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60.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تسدید الاصول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59530_2314609296">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3459532_2314609296">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3459534_2314609296">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3459536_2314609296">
            <w:r>
              <w:rPr>
                <w:webHidden/>
                <w:rStyle w:val="IndexLink"/>
                <w:rtl w:val="true"/>
              </w:rPr>
              <w:t>المقصد السادس فی بیان الأمارات المعتبرة شرعا أو عقلا مقدّمة</w:t>
            </w:r>
            <w:r>
              <w:rPr>
                <w:rStyle w:val="IndexLink"/>
                <w:rtl w:val="true"/>
              </w:rPr>
              <w:t>:</w:t>
              <w:tab/>
            </w:r>
            <w:r>
              <w:rPr>
                <w:rStyle w:val="IndexLink"/>
              </w:rPr>
              <w:t>9</w:t>
            </w:r>
          </w:hyperlink>
        </w:p>
        <w:p>
          <w:pPr>
            <w:pStyle w:val="Contents3"/>
            <w:tabs>
              <w:tab w:val="clear" w:pos="8459"/>
              <w:tab w:val="right" w:pos="9026" w:leader="dot"/>
            </w:tabs>
            <w:rPr/>
          </w:pPr>
          <w:hyperlink w:anchor="__RefHeading___Toc3459538_2314609296">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3459540_2314609296">
            <w:r>
              <w:rPr>
                <w:webHidden/>
                <w:rStyle w:val="IndexLink"/>
                <w:rtl w:val="true"/>
              </w:rPr>
              <w:t>مباحث القطع</w:t>
            </w:r>
            <w:r>
              <w:rPr>
                <w:rStyle w:val="IndexLink"/>
                <w:rtl w:val="true"/>
              </w:rPr>
              <w:tab/>
            </w:r>
            <w:r>
              <w:rPr>
                <w:rStyle w:val="IndexLink"/>
              </w:rPr>
              <w:t>12</w:t>
            </w:r>
          </w:hyperlink>
        </w:p>
        <w:p>
          <w:pPr>
            <w:pStyle w:val="Contents4"/>
            <w:tabs>
              <w:tab w:val="clear" w:pos="8176"/>
              <w:tab w:val="right" w:pos="9026" w:leader="dot"/>
            </w:tabs>
            <w:rPr/>
          </w:pPr>
          <w:hyperlink w:anchor="__RefHeading___Toc3459542_2314609296">
            <w:r>
              <w:rPr>
                <w:webHidden/>
                <w:rStyle w:val="IndexLink"/>
                <w:rtl w:val="true"/>
              </w:rPr>
              <w:t>اشارة</w:t>
            </w:r>
            <w:r>
              <w:rPr>
                <w:rStyle w:val="IndexLink"/>
                <w:rtl w:val="true"/>
              </w:rPr>
              <w:tab/>
            </w:r>
            <w:r>
              <w:rPr>
                <w:rStyle w:val="IndexLink"/>
              </w:rPr>
              <w:t>12</w:t>
            </w:r>
          </w:hyperlink>
        </w:p>
        <w:p>
          <w:pPr>
            <w:pStyle w:val="Contents4"/>
            <w:tabs>
              <w:tab w:val="clear" w:pos="8176"/>
              <w:tab w:val="right" w:pos="9026" w:leader="dot"/>
            </w:tabs>
            <w:rPr/>
          </w:pPr>
          <w:hyperlink w:anchor="__RefHeading___Toc3459544_2314609296">
            <w:r>
              <w:rPr>
                <w:webHidden/>
                <w:rStyle w:val="IndexLink"/>
                <w:rtl w:val="true"/>
              </w:rPr>
              <w:t>الأمر الأوّل فی حجّیة القطع</w:t>
            </w:r>
            <w:r>
              <w:rPr>
                <w:rStyle w:val="IndexLink"/>
                <w:rtl w:val="true"/>
              </w:rPr>
              <w:tab/>
            </w:r>
            <w:r>
              <w:rPr>
                <w:rStyle w:val="IndexLink"/>
              </w:rPr>
              <w:t>12</w:t>
            </w:r>
          </w:hyperlink>
        </w:p>
        <w:p>
          <w:pPr>
            <w:pStyle w:val="Contents4"/>
            <w:tabs>
              <w:tab w:val="clear" w:pos="8176"/>
              <w:tab w:val="right" w:pos="9026" w:leader="dot"/>
            </w:tabs>
            <w:rPr/>
          </w:pPr>
          <w:hyperlink w:anchor="__RefHeading___Toc3459546_2314609296">
            <w:r>
              <w:rPr>
                <w:webHidden/>
                <w:rStyle w:val="IndexLink"/>
                <w:rtl w:val="true"/>
              </w:rPr>
              <w:t>الأمر الثانی فی التجرّی و الانقیاد</w:t>
            </w:r>
            <w:r>
              <w:rPr>
                <w:rStyle w:val="IndexLink"/>
                <w:rtl w:val="true"/>
              </w:rPr>
              <w:tab/>
            </w:r>
            <w:r>
              <w:rPr>
                <w:rStyle w:val="IndexLink"/>
              </w:rPr>
              <w:t>15</w:t>
            </w:r>
          </w:hyperlink>
        </w:p>
        <w:p>
          <w:pPr>
            <w:pStyle w:val="Contents5"/>
            <w:tabs>
              <w:tab w:val="clear" w:pos="7892"/>
              <w:tab w:val="right" w:pos="9026" w:leader="dot"/>
            </w:tabs>
            <w:rPr/>
          </w:pPr>
          <w:hyperlink w:anchor="__RefHeading___Toc3459548_2314609296">
            <w:r>
              <w:rPr>
                <w:webHidden/>
                <w:rStyle w:val="IndexLink"/>
                <w:rtl w:val="true"/>
              </w:rPr>
              <w:t>اشارة</w:t>
            </w:r>
            <w:r>
              <w:rPr>
                <w:rStyle w:val="IndexLink"/>
                <w:rtl w:val="true"/>
              </w:rPr>
              <w:tab/>
            </w:r>
            <w:r>
              <w:rPr>
                <w:rStyle w:val="IndexLink"/>
              </w:rPr>
              <w:t>15</w:t>
            </w:r>
          </w:hyperlink>
        </w:p>
        <w:p>
          <w:pPr>
            <w:pStyle w:val="Contents5"/>
            <w:tabs>
              <w:tab w:val="clear" w:pos="7892"/>
              <w:tab w:val="right" w:pos="9026" w:leader="dot"/>
            </w:tabs>
            <w:rPr/>
          </w:pPr>
          <w:hyperlink w:anchor="__RefHeading___Toc3459550_2314609296">
            <w:r>
              <w:rPr>
                <w:webHidden/>
                <w:rStyle w:val="IndexLink"/>
                <w:rtl w:val="true"/>
              </w:rPr>
              <w:t>و ینبغی التنبیه علی امور</w:t>
            </w:r>
            <w:r>
              <w:rPr>
                <w:rStyle w:val="IndexLink"/>
                <w:rtl w:val="true"/>
              </w:rPr>
              <w:t>:</w:t>
              <w:tab/>
            </w:r>
            <w:r>
              <w:rPr>
                <w:rStyle w:val="IndexLink"/>
              </w:rPr>
              <w:t>22</w:t>
            </w:r>
          </w:hyperlink>
        </w:p>
        <w:p>
          <w:pPr>
            <w:pStyle w:val="Contents4"/>
            <w:tabs>
              <w:tab w:val="clear" w:pos="8176"/>
              <w:tab w:val="right" w:pos="9026" w:leader="dot"/>
            </w:tabs>
            <w:rPr/>
          </w:pPr>
          <w:hyperlink w:anchor="__RefHeading___Toc3459552_2314609296">
            <w:r>
              <w:rPr>
                <w:webHidden/>
                <w:rStyle w:val="IndexLink"/>
                <w:rtl w:val="true"/>
              </w:rPr>
              <w:t>الأمر الثالث أقسام القطع و أحکامها</w:t>
            </w:r>
            <w:r>
              <w:rPr>
                <w:rStyle w:val="IndexLink"/>
                <w:rtl w:val="true"/>
              </w:rPr>
              <w:tab/>
            </w:r>
            <w:r>
              <w:rPr>
                <w:rStyle w:val="IndexLink"/>
              </w:rPr>
              <w:t>23</w:t>
            </w:r>
          </w:hyperlink>
        </w:p>
        <w:p>
          <w:pPr>
            <w:pStyle w:val="Contents4"/>
            <w:tabs>
              <w:tab w:val="clear" w:pos="8176"/>
              <w:tab w:val="right" w:pos="9026" w:leader="dot"/>
            </w:tabs>
            <w:rPr/>
          </w:pPr>
          <w:hyperlink w:anchor="__RefHeading___Toc3459554_2314609296">
            <w:r>
              <w:rPr>
                <w:webHidden/>
                <w:rStyle w:val="IndexLink"/>
                <w:rtl w:val="true"/>
              </w:rPr>
              <w:t>الأمر الرابع أخذ القطع بالحکم فی موضوع نفسه، أو مثله، أو ضدّه</w:t>
            </w:r>
            <w:r>
              <w:rPr>
                <w:rStyle w:val="IndexLink"/>
                <w:rtl w:val="true"/>
              </w:rPr>
              <w:tab/>
            </w:r>
            <w:r>
              <w:rPr>
                <w:rStyle w:val="IndexLink"/>
              </w:rPr>
              <w:t>30</w:t>
            </w:r>
          </w:hyperlink>
        </w:p>
        <w:p>
          <w:pPr>
            <w:pStyle w:val="Contents4"/>
            <w:tabs>
              <w:tab w:val="clear" w:pos="8176"/>
              <w:tab w:val="right" w:pos="9026" w:leader="dot"/>
            </w:tabs>
            <w:rPr/>
          </w:pPr>
          <w:hyperlink w:anchor="__RefHeading___Toc3459556_2314609296">
            <w:r>
              <w:rPr>
                <w:webHidden/>
                <w:rStyle w:val="IndexLink"/>
                <w:rtl w:val="true"/>
              </w:rPr>
              <w:t>الأمر الخامس فی الموافقة الالتزامیة</w:t>
            </w:r>
            <w:r>
              <w:rPr>
                <w:rStyle w:val="IndexLink"/>
                <w:rtl w:val="true"/>
              </w:rPr>
              <w:tab/>
            </w:r>
            <w:r>
              <w:rPr>
                <w:rStyle w:val="IndexLink"/>
              </w:rPr>
              <w:t>33</w:t>
            </w:r>
          </w:hyperlink>
        </w:p>
        <w:p>
          <w:pPr>
            <w:pStyle w:val="Contents4"/>
            <w:tabs>
              <w:tab w:val="clear" w:pos="8176"/>
              <w:tab w:val="right" w:pos="9026" w:leader="dot"/>
            </w:tabs>
            <w:rPr/>
          </w:pPr>
          <w:hyperlink w:anchor="__RefHeading___Toc3459558_2314609296">
            <w:r>
              <w:rPr>
                <w:webHidden/>
                <w:rStyle w:val="IndexLink"/>
                <w:rtl w:val="true"/>
              </w:rPr>
              <w:t>الأمر السادس فی قطع القطّاع</w:t>
            </w:r>
            <w:r>
              <w:rPr>
                <w:rStyle w:val="IndexLink"/>
                <w:rtl w:val="true"/>
              </w:rPr>
              <w:tab/>
            </w:r>
            <w:r>
              <w:rPr>
                <w:rStyle w:val="IndexLink"/>
              </w:rPr>
              <w:t>34</w:t>
            </w:r>
          </w:hyperlink>
        </w:p>
        <w:p>
          <w:pPr>
            <w:pStyle w:val="Contents4"/>
            <w:tabs>
              <w:tab w:val="clear" w:pos="8176"/>
              <w:tab w:val="right" w:pos="9026" w:leader="dot"/>
            </w:tabs>
            <w:rPr/>
          </w:pPr>
          <w:hyperlink w:anchor="__RefHeading___Toc3459560_2314609296">
            <w:r>
              <w:rPr>
                <w:webHidden/>
                <w:rStyle w:val="IndexLink"/>
                <w:rtl w:val="true"/>
              </w:rPr>
              <w:t>الأمر السابع فی العلم الإجمالی</w:t>
            </w:r>
            <w:r>
              <w:rPr>
                <w:rStyle w:val="IndexLink"/>
                <w:rtl w:val="true"/>
              </w:rPr>
              <w:tab/>
            </w:r>
            <w:r>
              <w:rPr>
                <w:rStyle w:val="IndexLink"/>
              </w:rPr>
              <w:t>34</w:t>
            </w:r>
          </w:hyperlink>
        </w:p>
        <w:p>
          <w:pPr>
            <w:pStyle w:val="Contents3"/>
            <w:tabs>
              <w:tab w:val="clear" w:pos="8459"/>
              <w:tab w:val="right" w:pos="9026" w:leader="dot"/>
            </w:tabs>
            <w:rPr/>
          </w:pPr>
          <w:hyperlink w:anchor="__RefHeading___Toc3459562_2314609296">
            <w:r>
              <w:rPr>
                <w:webHidden/>
                <w:rStyle w:val="IndexLink"/>
                <w:rtl w:val="true"/>
              </w:rPr>
              <w:t>مباحث الأمارات الظنّیة</w:t>
            </w:r>
            <w:r>
              <w:rPr>
                <w:rStyle w:val="IndexLink"/>
                <w:rtl w:val="true"/>
              </w:rPr>
              <w:tab/>
            </w:r>
            <w:r>
              <w:rPr>
                <w:rStyle w:val="IndexLink"/>
              </w:rPr>
              <w:t>40</w:t>
            </w:r>
          </w:hyperlink>
        </w:p>
        <w:p>
          <w:pPr>
            <w:pStyle w:val="Contents4"/>
            <w:tabs>
              <w:tab w:val="clear" w:pos="8176"/>
              <w:tab w:val="right" w:pos="9026" w:leader="dot"/>
            </w:tabs>
            <w:rPr/>
          </w:pPr>
          <w:hyperlink w:anchor="__RefHeading___Toc3459564_2314609296">
            <w:r>
              <w:rPr>
                <w:webHidden/>
                <w:rStyle w:val="IndexLink"/>
                <w:rtl w:val="true"/>
              </w:rPr>
              <w:t>اشارة</w:t>
            </w:r>
            <w:r>
              <w:rPr>
                <w:rStyle w:val="IndexLink"/>
                <w:rtl w:val="true"/>
              </w:rPr>
              <w:tab/>
            </w:r>
            <w:r>
              <w:rPr>
                <w:rStyle w:val="IndexLink"/>
              </w:rPr>
              <w:t>40</w:t>
            </w:r>
          </w:hyperlink>
        </w:p>
        <w:p>
          <w:pPr>
            <w:pStyle w:val="Contents4"/>
            <w:tabs>
              <w:tab w:val="clear" w:pos="8176"/>
              <w:tab w:val="right" w:pos="9026" w:leader="dot"/>
            </w:tabs>
            <w:rPr/>
          </w:pPr>
          <w:hyperlink w:anchor="__RefHeading___Toc3459566_2314609296">
            <w:r>
              <w:rPr>
                <w:webHidden/>
                <w:rStyle w:val="IndexLink"/>
                <w:rtl w:val="true"/>
              </w:rPr>
              <w:t>الأمر الأوّل فی إمکان التعبّد بالظنّ و امتناعه</w:t>
            </w:r>
            <w:r>
              <w:rPr>
                <w:rStyle w:val="IndexLink"/>
                <w:rtl w:val="true"/>
              </w:rPr>
              <w:tab/>
            </w:r>
            <w:r>
              <w:rPr>
                <w:rStyle w:val="IndexLink"/>
              </w:rPr>
              <w:t>40</w:t>
            </w:r>
          </w:hyperlink>
        </w:p>
        <w:p>
          <w:pPr>
            <w:pStyle w:val="Contents4"/>
            <w:tabs>
              <w:tab w:val="clear" w:pos="8176"/>
              <w:tab w:val="right" w:pos="9026" w:leader="dot"/>
            </w:tabs>
            <w:rPr/>
          </w:pPr>
          <w:hyperlink w:anchor="__RefHeading___Toc3459568_2314609296">
            <w:r>
              <w:rPr>
                <w:webHidden/>
                <w:rStyle w:val="IndexLink"/>
                <w:rtl w:val="true"/>
              </w:rPr>
              <w:t>الأمر الثانی فی تأسیس الأصل عند الشک فی التعبّد بالظنّ</w:t>
            </w:r>
            <w:r>
              <w:rPr>
                <w:rStyle w:val="IndexLink"/>
                <w:rtl w:val="true"/>
              </w:rPr>
              <w:tab/>
            </w:r>
            <w:r>
              <w:rPr>
                <w:rStyle w:val="IndexLink"/>
              </w:rPr>
              <w:t>46</w:t>
            </w:r>
          </w:hyperlink>
        </w:p>
        <w:p>
          <w:pPr>
            <w:pStyle w:val="Contents4"/>
            <w:tabs>
              <w:tab w:val="clear" w:pos="8176"/>
              <w:tab w:val="right" w:pos="9026" w:leader="dot"/>
            </w:tabs>
            <w:rPr/>
          </w:pPr>
          <w:hyperlink w:anchor="__RefHeading___Toc3459570_2314609296">
            <w:r>
              <w:rPr>
                <w:webHidden/>
                <w:rStyle w:val="IndexLink"/>
                <w:rtl w:val="true"/>
              </w:rPr>
              <w:t>الفصل الأوّل فی حجّیة الظواهر</w:t>
            </w:r>
            <w:r>
              <w:rPr>
                <w:rStyle w:val="IndexLink"/>
                <w:rtl w:val="true"/>
              </w:rPr>
              <w:tab/>
            </w:r>
            <w:r>
              <w:rPr>
                <w:rStyle w:val="IndexLink"/>
              </w:rPr>
              <w:t>51</w:t>
            </w:r>
          </w:hyperlink>
        </w:p>
        <w:p>
          <w:pPr>
            <w:pStyle w:val="Contents4"/>
            <w:tabs>
              <w:tab w:val="clear" w:pos="8176"/>
              <w:tab w:val="right" w:pos="9026" w:leader="dot"/>
            </w:tabs>
            <w:rPr/>
          </w:pPr>
          <w:hyperlink w:anchor="__RefHeading___Toc3459572_2314609296">
            <w:r>
              <w:rPr>
                <w:webHidden/>
                <w:rStyle w:val="IndexLink"/>
                <w:rtl w:val="true"/>
              </w:rPr>
              <w:t>الفصل الثانی حول قول اللغوی</w:t>
            </w:r>
            <w:r>
              <w:rPr>
                <w:rStyle w:val="IndexLink"/>
                <w:rtl w:val="true"/>
              </w:rPr>
              <w:tab/>
            </w:r>
            <w:r>
              <w:rPr>
                <w:rStyle w:val="IndexLink"/>
              </w:rPr>
              <w:t>64</w:t>
            </w:r>
          </w:hyperlink>
        </w:p>
        <w:p>
          <w:pPr>
            <w:pStyle w:val="Contents4"/>
            <w:tabs>
              <w:tab w:val="clear" w:pos="8176"/>
              <w:tab w:val="right" w:pos="9026" w:leader="dot"/>
            </w:tabs>
            <w:rPr/>
          </w:pPr>
          <w:hyperlink w:anchor="__RefHeading___Toc3459574_2314609296">
            <w:r>
              <w:rPr>
                <w:webHidden/>
                <w:rStyle w:val="IndexLink"/>
                <w:rtl w:val="true"/>
              </w:rPr>
              <w:t>الفصل الثالث الإجماع المنقول</w:t>
            </w:r>
            <w:r>
              <w:rPr>
                <w:rStyle w:val="IndexLink"/>
                <w:rtl w:val="true"/>
              </w:rPr>
              <w:tab/>
            </w:r>
            <w:r>
              <w:rPr>
                <w:rStyle w:val="IndexLink"/>
              </w:rPr>
              <w:t>65</w:t>
            </w:r>
          </w:hyperlink>
        </w:p>
        <w:p>
          <w:pPr>
            <w:pStyle w:val="Contents4"/>
            <w:tabs>
              <w:tab w:val="clear" w:pos="8176"/>
              <w:tab w:val="right" w:pos="9026" w:leader="dot"/>
            </w:tabs>
            <w:rPr/>
          </w:pPr>
          <w:hyperlink w:anchor="__RefHeading___Toc3459576_2314609296">
            <w:r>
              <w:rPr>
                <w:webHidden/>
                <w:rStyle w:val="IndexLink"/>
                <w:rtl w:val="true"/>
              </w:rPr>
              <w:t>الفصل الرابع الشهرة فی الفتوی</w:t>
            </w:r>
            <w:r>
              <w:rPr>
                <w:rStyle w:val="IndexLink"/>
                <w:rtl w:val="true"/>
              </w:rPr>
              <w:tab/>
            </w:r>
            <w:r>
              <w:rPr>
                <w:rStyle w:val="IndexLink"/>
              </w:rPr>
              <w:t>67</w:t>
            </w:r>
          </w:hyperlink>
        </w:p>
        <w:p>
          <w:pPr>
            <w:pStyle w:val="Contents4"/>
            <w:tabs>
              <w:tab w:val="clear" w:pos="8176"/>
              <w:tab w:val="right" w:pos="9026" w:leader="dot"/>
            </w:tabs>
            <w:rPr/>
          </w:pPr>
          <w:hyperlink w:anchor="__RefHeading___Toc3459578_2314609296">
            <w:r>
              <w:rPr>
                <w:webHidden/>
                <w:rStyle w:val="IndexLink"/>
                <w:rtl w:val="true"/>
              </w:rPr>
              <w:t>الفصل الخامس خبر الواحد</w:t>
            </w:r>
            <w:r>
              <w:rPr>
                <w:rStyle w:val="IndexLink"/>
                <w:rtl w:val="true"/>
              </w:rPr>
              <w:tab/>
            </w:r>
            <w:r>
              <w:rPr>
                <w:rStyle w:val="IndexLink"/>
              </w:rPr>
              <w:t>70</w:t>
            </w:r>
          </w:hyperlink>
        </w:p>
        <w:p>
          <w:pPr>
            <w:pStyle w:val="Contents5"/>
            <w:tabs>
              <w:tab w:val="clear" w:pos="7892"/>
              <w:tab w:val="right" w:pos="9026" w:leader="dot"/>
            </w:tabs>
            <w:rPr/>
          </w:pPr>
          <w:hyperlink w:anchor="__RefHeading___Toc3459580_2314609296">
            <w:r>
              <w:rPr>
                <w:webHidden/>
                <w:rStyle w:val="IndexLink"/>
                <w:rtl w:val="true"/>
              </w:rPr>
              <w:t>اشارة</w:t>
            </w:r>
            <w:r>
              <w:rPr>
                <w:rStyle w:val="IndexLink"/>
                <w:rtl w:val="true"/>
              </w:rPr>
              <w:tab/>
            </w:r>
            <w:r>
              <w:rPr>
                <w:rStyle w:val="IndexLink"/>
              </w:rPr>
              <w:t>70</w:t>
            </w:r>
          </w:hyperlink>
        </w:p>
        <w:p>
          <w:pPr>
            <w:pStyle w:val="Contents5"/>
            <w:tabs>
              <w:tab w:val="clear" w:pos="7892"/>
              <w:tab w:val="right" w:pos="9026" w:leader="dot"/>
            </w:tabs>
            <w:rPr/>
          </w:pPr>
          <w:hyperlink w:anchor="__RefHeading___Toc3459582_2314609296">
            <w:r>
              <w:rPr>
                <w:webHidden/>
                <w:rStyle w:val="IndexLink"/>
                <w:rtl w:val="true"/>
              </w:rPr>
              <w:t>و یمکن الاستدلال للنافین بالأدلّة الأربعة</w:t>
            </w:r>
            <w:r>
              <w:rPr>
                <w:rStyle w:val="IndexLink"/>
                <w:rtl w:val="true"/>
              </w:rPr>
              <w:t>:</w:t>
              <w:tab/>
            </w:r>
            <w:r>
              <w:rPr>
                <w:rStyle w:val="IndexLink"/>
              </w:rPr>
              <w:t>70</w:t>
            </w:r>
          </w:hyperlink>
        </w:p>
        <w:p>
          <w:pPr>
            <w:pStyle w:val="Contents6"/>
            <w:tabs>
              <w:tab w:val="clear" w:pos="7609"/>
              <w:tab w:val="right" w:pos="9026" w:leader="dot"/>
            </w:tabs>
            <w:rPr/>
          </w:pPr>
          <w:hyperlink w:anchor="__RefHeading___Toc3459584_2314609296">
            <w:r>
              <w:rPr>
                <w:webHidden/>
                <w:rStyle w:val="IndexLink"/>
                <w:rtl w:val="true"/>
              </w:rPr>
              <w:t>فمن الکتاب</w:t>
            </w:r>
            <w:r>
              <w:rPr>
                <w:rStyle w:val="IndexLink"/>
                <w:rtl w:val="true"/>
              </w:rPr>
              <w:t>:</w:t>
              <w:tab/>
            </w:r>
            <w:r>
              <w:rPr>
                <w:rStyle w:val="IndexLink"/>
              </w:rPr>
              <w:t>70</w:t>
            </w:r>
          </w:hyperlink>
        </w:p>
        <w:p>
          <w:pPr>
            <w:pStyle w:val="Contents6"/>
            <w:tabs>
              <w:tab w:val="clear" w:pos="7609"/>
              <w:tab w:val="right" w:pos="9026" w:leader="dot"/>
            </w:tabs>
            <w:rPr/>
          </w:pPr>
          <w:hyperlink w:anchor="__RefHeading___Toc3459586_2314609296">
            <w:r>
              <w:rPr>
                <w:webHidden/>
                <w:rStyle w:val="IndexLink"/>
                <w:rtl w:val="true"/>
              </w:rPr>
              <w:t>اشارة</w:t>
            </w:r>
            <w:r>
              <w:rPr>
                <w:rStyle w:val="IndexLink"/>
                <w:rtl w:val="true"/>
              </w:rPr>
              <w:tab/>
            </w:r>
            <w:r>
              <w:rPr>
                <w:rStyle w:val="IndexLink"/>
              </w:rPr>
              <w:t>70</w:t>
            </w:r>
          </w:hyperlink>
        </w:p>
        <w:p>
          <w:pPr>
            <w:pStyle w:val="Contents6"/>
            <w:tabs>
              <w:tab w:val="clear" w:pos="7609"/>
              <w:tab w:val="right" w:pos="9026" w:leader="dot"/>
            </w:tabs>
            <w:rPr/>
          </w:pPr>
          <w:hyperlink w:anchor="__RefHeading___Toc3459588_2314609296">
            <w:r>
              <w:rPr>
                <w:webHidden/>
                <w:rStyle w:val="IndexLink"/>
                <w:rtl w:val="true"/>
              </w:rPr>
              <w:t>الاولی</w:t>
            </w:r>
            <w:r>
              <w:rPr>
                <w:rStyle w:val="IndexLink"/>
                <w:rtl w:val="true"/>
              </w:rPr>
              <w:t>:</w:t>
              <w:tab/>
            </w:r>
            <w:r>
              <w:rPr>
                <w:rStyle w:val="IndexLink"/>
              </w:rPr>
              <w:t>70</w:t>
            </w:r>
          </w:hyperlink>
        </w:p>
        <w:p>
          <w:pPr>
            <w:pStyle w:val="Contents6"/>
            <w:tabs>
              <w:tab w:val="clear" w:pos="7609"/>
              <w:tab w:val="right" w:pos="9026" w:leader="dot"/>
            </w:tabs>
            <w:rPr/>
          </w:pPr>
          <w:hyperlink w:anchor="__RefHeading___Toc3459590_2314609296">
            <w:r>
              <w:rPr>
                <w:webHidden/>
                <w:rStyle w:val="IndexLink"/>
                <w:rtl w:val="true"/>
              </w:rPr>
              <w:t>الطائفة الثانیة</w:t>
            </w:r>
            <w:r>
              <w:rPr>
                <w:rStyle w:val="IndexLink"/>
                <w:rtl w:val="true"/>
              </w:rPr>
              <w:t>:</w:t>
              <w:tab/>
            </w:r>
            <w:r>
              <w:rPr>
                <w:rStyle w:val="IndexLink"/>
              </w:rPr>
              <w:t>71</w:t>
            </w:r>
          </w:hyperlink>
        </w:p>
        <w:p>
          <w:pPr>
            <w:pStyle w:val="Contents6"/>
            <w:tabs>
              <w:tab w:val="clear" w:pos="7609"/>
              <w:tab w:val="right" w:pos="9026" w:leader="dot"/>
            </w:tabs>
            <w:rPr/>
          </w:pPr>
          <w:hyperlink w:anchor="__RefHeading___Toc3459592_2314609296">
            <w:r>
              <w:rPr>
                <w:webHidden/>
                <w:rStyle w:val="IndexLink"/>
                <w:rtl w:val="true"/>
              </w:rPr>
              <w:t>الطائفة الثالثة</w:t>
            </w:r>
            <w:r>
              <w:rPr>
                <w:rStyle w:val="IndexLink"/>
                <w:rtl w:val="true"/>
              </w:rPr>
              <w:t>:</w:t>
              <w:tab/>
            </w:r>
            <w:r>
              <w:rPr>
                <w:rStyle w:val="IndexLink"/>
              </w:rPr>
              <w:t>72</w:t>
            </w:r>
          </w:hyperlink>
        </w:p>
        <w:p>
          <w:pPr>
            <w:pStyle w:val="Contents6"/>
            <w:tabs>
              <w:tab w:val="clear" w:pos="7609"/>
              <w:tab w:val="right" w:pos="9026" w:leader="dot"/>
            </w:tabs>
            <w:rPr/>
          </w:pPr>
          <w:hyperlink w:anchor="__RefHeading___Toc3459594_2314609296">
            <w:r>
              <w:rPr>
                <w:webHidden/>
                <w:rStyle w:val="IndexLink"/>
                <w:rtl w:val="true"/>
              </w:rPr>
              <w:t>و أمّا السنّة</w:t>
            </w:r>
            <w:r>
              <w:rPr>
                <w:rStyle w:val="IndexLink"/>
                <w:rtl w:val="true"/>
              </w:rPr>
              <w:t>:</w:t>
              <w:tab/>
            </w:r>
            <w:r>
              <w:rPr>
                <w:rStyle w:val="IndexLink"/>
              </w:rPr>
              <w:t>77</w:t>
            </w:r>
          </w:hyperlink>
        </w:p>
        <w:p>
          <w:pPr>
            <w:pStyle w:val="Contents6"/>
            <w:tabs>
              <w:tab w:val="clear" w:pos="7609"/>
              <w:tab w:val="right" w:pos="9026" w:leader="dot"/>
            </w:tabs>
            <w:rPr/>
          </w:pPr>
          <w:hyperlink w:anchor="__RefHeading___Toc3459596_2314609296">
            <w:r>
              <w:rPr>
                <w:webHidden/>
                <w:rStyle w:val="IndexLink"/>
                <w:rtl w:val="true"/>
              </w:rPr>
              <w:t>اشارة</w:t>
            </w:r>
            <w:r>
              <w:rPr>
                <w:rStyle w:val="IndexLink"/>
                <w:rtl w:val="true"/>
              </w:rPr>
              <w:tab/>
            </w:r>
            <w:r>
              <w:rPr>
                <w:rStyle w:val="IndexLink"/>
              </w:rPr>
              <w:t>77</w:t>
            </w:r>
          </w:hyperlink>
        </w:p>
        <w:p>
          <w:pPr>
            <w:pStyle w:val="Contents6"/>
            <w:tabs>
              <w:tab w:val="clear" w:pos="7609"/>
              <w:tab w:val="right" w:pos="9026" w:leader="dot"/>
            </w:tabs>
            <w:rPr/>
          </w:pPr>
          <w:hyperlink w:anchor="__RefHeading___Toc3459598_2314609296">
            <w:r>
              <w:rPr>
                <w:webHidden/>
                <w:rStyle w:val="IndexLink"/>
                <w:rtl w:val="true"/>
              </w:rPr>
              <w:t>فطائفة منها تدلّ علی أنّ اعتبار الخبر منوط بأن یکون معه أمارة الصدق کموافقة الکتاب</w:t>
            </w:r>
            <w:r>
              <w:rPr>
                <w:rStyle w:val="IndexLink"/>
                <w:rtl w:val="true"/>
              </w:rPr>
              <w:t>.</w:t>
              <w:tab/>
            </w:r>
            <w:r>
              <w:rPr>
                <w:rStyle w:val="IndexLink"/>
              </w:rPr>
              <w:t>77</w:t>
            </w:r>
          </w:hyperlink>
        </w:p>
        <w:p>
          <w:pPr>
            <w:pStyle w:val="Contents6"/>
            <w:tabs>
              <w:tab w:val="clear" w:pos="7609"/>
              <w:tab w:val="right" w:pos="9026" w:leader="dot"/>
            </w:tabs>
            <w:rPr/>
          </w:pPr>
          <w:hyperlink w:anchor="__RefHeading___Toc3459600_2314609296">
            <w:r>
              <w:rPr>
                <w:webHidden/>
                <w:rStyle w:val="IndexLink"/>
                <w:rtl w:val="true"/>
              </w:rPr>
              <w:t>و طائفة ثانیة</w:t>
            </w:r>
            <w:r>
              <w:rPr>
                <w:rStyle w:val="IndexLink"/>
                <w:rtl w:val="true"/>
              </w:rPr>
              <w:tab/>
            </w:r>
            <w:r>
              <w:rPr>
                <w:rStyle w:val="IndexLink"/>
              </w:rPr>
              <w:t>78</w:t>
            </w:r>
          </w:hyperlink>
        </w:p>
        <w:p>
          <w:pPr>
            <w:pStyle w:val="Contents6"/>
            <w:tabs>
              <w:tab w:val="clear" w:pos="7609"/>
              <w:tab w:val="right" w:pos="9026" w:leader="dot"/>
            </w:tabs>
            <w:rPr/>
          </w:pPr>
          <w:hyperlink w:anchor="__RefHeading___Toc3459602_2314609296">
            <w:r>
              <w:rPr>
                <w:webHidden/>
                <w:rStyle w:val="IndexLink"/>
                <w:rtl w:val="true"/>
              </w:rPr>
              <w:t>و طائفة ثالثة</w:t>
            </w:r>
            <w:r>
              <w:rPr>
                <w:rStyle w:val="IndexLink"/>
                <w:rtl w:val="true"/>
              </w:rPr>
              <w:tab/>
            </w:r>
            <w:r>
              <w:rPr>
                <w:rStyle w:val="IndexLink"/>
              </w:rPr>
              <w:t>78</w:t>
            </w:r>
          </w:hyperlink>
        </w:p>
        <w:p>
          <w:pPr>
            <w:pStyle w:val="Contents6"/>
            <w:tabs>
              <w:tab w:val="clear" w:pos="7609"/>
              <w:tab w:val="right" w:pos="9026" w:leader="dot"/>
            </w:tabs>
            <w:rPr/>
          </w:pPr>
          <w:hyperlink w:anchor="__RefHeading___Toc3459604_2314609296">
            <w:r>
              <w:rPr>
                <w:webHidden/>
                <w:rStyle w:val="IndexLink"/>
                <w:rtl w:val="true"/>
              </w:rPr>
              <w:t>و طائفة رابعة</w:t>
            </w:r>
            <w:r>
              <w:rPr>
                <w:rStyle w:val="IndexLink"/>
                <w:rtl w:val="true"/>
              </w:rPr>
              <w:tab/>
            </w:r>
            <w:r>
              <w:rPr>
                <w:rStyle w:val="IndexLink"/>
              </w:rPr>
              <w:t>79</w:t>
            </w:r>
          </w:hyperlink>
        </w:p>
        <w:p>
          <w:pPr>
            <w:pStyle w:val="Contents6"/>
            <w:tabs>
              <w:tab w:val="clear" w:pos="7609"/>
              <w:tab w:val="right" w:pos="9026" w:leader="dot"/>
            </w:tabs>
            <w:rPr/>
          </w:pPr>
          <w:hyperlink w:anchor="__RefHeading___Toc3459606_2314609296">
            <w:r>
              <w:rPr>
                <w:webHidden/>
                <w:rStyle w:val="IndexLink"/>
                <w:rtl w:val="true"/>
              </w:rPr>
              <w:t>و أمّا الإجماع</w:t>
            </w:r>
            <w:r>
              <w:rPr>
                <w:rStyle w:val="IndexLink"/>
                <w:rtl w:val="true"/>
              </w:rPr>
              <w:tab/>
            </w:r>
            <w:r>
              <w:rPr>
                <w:rStyle w:val="IndexLink"/>
              </w:rPr>
              <w:t>84</w:t>
            </w:r>
          </w:hyperlink>
        </w:p>
        <w:p>
          <w:pPr>
            <w:pStyle w:val="Contents6"/>
            <w:tabs>
              <w:tab w:val="clear" w:pos="7609"/>
              <w:tab w:val="right" w:pos="9026" w:leader="dot"/>
            </w:tabs>
            <w:rPr/>
          </w:pPr>
          <w:hyperlink w:anchor="__RefHeading___Toc3459608_2314609296">
            <w:r>
              <w:rPr>
                <w:webHidden/>
                <w:rStyle w:val="IndexLink"/>
                <w:rtl w:val="true"/>
              </w:rPr>
              <w:t>و أمّا حکم العقل</w:t>
            </w:r>
            <w:r>
              <w:rPr>
                <w:rStyle w:val="IndexLink"/>
                <w:rtl w:val="true"/>
              </w:rPr>
              <w:tab/>
            </w:r>
            <w:r>
              <w:rPr>
                <w:rStyle w:val="IndexLink"/>
              </w:rPr>
              <w:t>84</w:t>
            </w:r>
          </w:hyperlink>
        </w:p>
        <w:p>
          <w:pPr>
            <w:pStyle w:val="Contents5"/>
            <w:tabs>
              <w:tab w:val="clear" w:pos="7892"/>
              <w:tab w:val="right" w:pos="9026" w:leader="dot"/>
            </w:tabs>
            <w:rPr/>
          </w:pPr>
          <w:hyperlink w:anchor="__RefHeading___Toc3459610_2314609296">
            <w:r>
              <w:rPr>
                <w:webHidden/>
                <w:rStyle w:val="IndexLink"/>
                <w:rtl w:val="true"/>
              </w:rPr>
              <w:t>أدلّة المثبتین</w:t>
            </w:r>
            <w:r>
              <w:rPr>
                <w:rStyle w:val="IndexLink"/>
                <w:rtl w:val="true"/>
              </w:rPr>
              <w:t>:</w:t>
              <w:tab/>
            </w:r>
            <w:r>
              <w:rPr>
                <w:rStyle w:val="IndexLink"/>
              </w:rPr>
              <w:t>84</w:t>
            </w:r>
          </w:hyperlink>
        </w:p>
        <w:p>
          <w:pPr>
            <w:pStyle w:val="Contents6"/>
            <w:tabs>
              <w:tab w:val="clear" w:pos="7609"/>
              <w:tab w:val="right" w:pos="9026" w:leader="dot"/>
            </w:tabs>
            <w:rPr/>
          </w:pPr>
          <w:hyperlink w:anchor="__RefHeading___Toc3459612_2314609296">
            <w:r>
              <w:rPr>
                <w:webHidden/>
                <w:rStyle w:val="IndexLink"/>
                <w:rtl w:val="true"/>
              </w:rPr>
              <w:t>اشارة</w:t>
            </w:r>
            <w:r>
              <w:rPr>
                <w:rStyle w:val="IndexLink"/>
                <w:rtl w:val="true"/>
              </w:rPr>
              <w:tab/>
            </w:r>
            <w:r>
              <w:rPr>
                <w:rStyle w:val="IndexLink"/>
              </w:rPr>
              <w:t>84</w:t>
            </w:r>
          </w:hyperlink>
        </w:p>
        <w:p>
          <w:pPr>
            <w:pStyle w:val="Contents6"/>
            <w:tabs>
              <w:tab w:val="clear" w:pos="7609"/>
              <w:tab w:val="right" w:pos="9026" w:leader="dot"/>
            </w:tabs>
            <w:rPr/>
          </w:pPr>
          <w:hyperlink w:anchor="__RefHeading___Toc3459614_2314609296">
            <w:r>
              <w:rPr>
                <w:webHidden/>
                <w:rStyle w:val="IndexLink"/>
                <w:rtl w:val="true"/>
              </w:rPr>
              <w:t>فمن الکتاب بآیات</w:t>
            </w:r>
            <w:r>
              <w:rPr>
                <w:rStyle w:val="IndexLink"/>
                <w:rtl w:val="true"/>
              </w:rPr>
              <w:t>:</w:t>
              <w:tab/>
            </w:r>
            <w:r>
              <w:rPr>
                <w:rStyle w:val="IndexLink"/>
              </w:rPr>
              <w:t>84</w:t>
            </w:r>
          </w:hyperlink>
        </w:p>
        <w:p>
          <w:pPr>
            <w:pStyle w:val="Contents6"/>
            <w:tabs>
              <w:tab w:val="clear" w:pos="7609"/>
              <w:tab w:val="right" w:pos="9026" w:leader="dot"/>
            </w:tabs>
            <w:rPr/>
          </w:pPr>
          <w:hyperlink w:anchor="__RefHeading___Toc3459616_2314609296">
            <w:r>
              <w:rPr>
                <w:webHidden/>
                <w:rStyle w:val="IndexLink"/>
                <w:rtl w:val="true"/>
              </w:rPr>
              <w:t>منها</w:t>
            </w:r>
            <w:r>
              <w:rPr>
                <w:rStyle w:val="IndexLink"/>
                <w:rtl w:val="true"/>
              </w:rPr>
              <w:t xml:space="preserve">: </w:t>
            </w:r>
            <w:r>
              <w:rPr>
                <w:rStyle w:val="IndexLink"/>
                <w:rtl w:val="true"/>
              </w:rPr>
              <w:t>آیة النبأ</w:t>
            </w:r>
            <w:r>
              <w:rPr>
                <w:rStyle w:val="IndexLink"/>
                <w:rtl w:val="true"/>
              </w:rPr>
              <w:tab/>
            </w:r>
            <w:r>
              <w:rPr>
                <w:rStyle w:val="IndexLink"/>
              </w:rPr>
              <w:t>84</w:t>
            </w:r>
          </w:hyperlink>
        </w:p>
        <w:p>
          <w:pPr>
            <w:pStyle w:val="Contents6"/>
            <w:tabs>
              <w:tab w:val="clear" w:pos="7609"/>
              <w:tab w:val="right" w:pos="9026" w:leader="dot"/>
            </w:tabs>
            <w:rPr/>
          </w:pPr>
          <w:hyperlink w:anchor="__RefHeading___Toc3459618_2314609296">
            <w:r>
              <w:rPr>
                <w:webHidden/>
                <w:rStyle w:val="IndexLink"/>
                <w:rtl w:val="true"/>
              </w:rPr>
              <w:t>و من الآیات التی استدلّ بها لحجّیة الخبر الواحد</w:t>
            </w:r>
            <w:r>
              <w:rPr>
                <w:rStyle w:val="IndexLink"/>
                <w:rtl w:val="true"/>
              </w:rPr>
              <w:t xml:space="preserve">: </w:t>
            </w:r>
            <w:r>
              <w:rPr>
                <w:rStyle w:val="IndexLink"/>
                <w:rtl w:val="true"/>
              </w:rPr>
              <w:t>آیة النفر</w:t>
            </w:r>
            <w:r>
              <w:rPr>
                <w:rStyle w:val="IndexLink"/>
                <w:rtl w:val="true"/>
              </w:rPr>
              <w:t>:</w:t>
              <w:tab/>
            </w:r>
            <w:r>
              <w:rPr>
                <w:rStyle w:val="IndexLink"/>
              </w:rPr>
              <w:t>94</w:t>
            </w:r>
          </w:hyperlink>
        </w:p>
        <w:p>
          <w:pPr>
            <w:pStyle w:val="Contents6"/>
            <w:tabs>
              <w:tab w:val="clear" w:pos="7609"/>
              <w:tab w:val="right" w:pos="9026" w:leader="dot"/>
            </w:tabs>
            <w:rPr/>
          </w:pPr>
          <w:hyperlink w:anchor="__RefHeading___Toc3459620_2314609296">
            <w:r>
              <w:rPr>
                <w:webHidden/>
                <w:rStyle w:val="IndexLink"/>
                <w:rtl w:val="true"/>
              </w:rPr>
              <w:t>[</w:t>
            </w:r>
            <w:r>
              <w:rPr>
                <w:rStyle w:val="IndexLink"/>
                <w:rtl w:val="true"/>
              </w:rPr>
              <w:t>آیة الکتمان</w:t>
            </w:r>
            <w:r>
              <w:rPr>
                <w:rStyle w:val="IndexLink"/>
                <w:rtl w:val="true"/>
              </w:rPr>
              <w:t>]</w:t>
              <w:tab/>
            </w:r>
            <w:r>
              <w:rPr>
                <w:rStyle w:val="IndexLink"/>
              </w:rPr>
              <w:t>99</w:t>
            </w:r>
          </w:hyperlink>
        </w:p>
        <w:p>
          <w:pPr>
            <w:pStyle w:val="Contents6"/>
            <w:tabs>
              <w:tab w:val="clear" w:pos="7609"/>
              <w:tab w:val="right" w:pos="9026" w:leader="dot"/>
            </w:tabs>
            <w:rPr/>
          </w:pPr>
          <w:hyperlink w:anchor="__RefHeading___Toc3459622_2314609296">
            <w:r>
              <w:rPr>
                <w:webHidden/>
                <w:rStyle w:val="IndexLink"/>
                <w:rtl w:val="true"/>
              </w:rPr>
              <w:t>[</w:t>
            </w:r>
            <w:r>
              <w:rPr>
                <w:rStyle w:val="IndexLink"/>
                <w:rtl w:val="true"/>
              </w:rPr>
              <w:t>آیة السؤال</w:t>
            </w:r>
            <w:r>
              <w:rPr>
                <w:rStyle w:val="IndexLink"/>
                <w:rtl w:val="true"/>
              </w:rPr>
              <w:t>]</w:t>
              <w:tab/>
            </w:r>
            <w:r>
              <w:rPr>
                <w:rStyle w:val="IndexLink"/>
              </w:rPr>
              <w:t>99</w:t>
            </w:r>
          </w:hyperlink>
        </w:p>
        <w:p>
          <w:pPr>
            <w:pStyle w:val="Contents6"/>
            <w:tabs>
              <w:tab w:val="clear" w:pos="7609"/>
              <w:tab w:val="right" w:pos="9026" w:leader="dot"/>
            </w:tabs>
            <w:rPr/>
          </w:pPr>
          <w:hyperlink w:anchor="__RefHeading___Toc3459624_2314609296">
            <w:r>
              <w:rPr>
                <w:webHidden/>
                <w:rStyle w:val="IndexLink"/>
                <w:rtl w:val="true"/>
              </w:rPr>
              <w:t>و منها</w:t>
            </w:r>
            <w:r>
              <w:rPr>
                <w:rStyle w:val="IndexLink"/>
                <w:rtl w:val="true"/>
              </w:rPr>
              <w:t xml:space="preserve">: </w:t>
            </w:r>
            <w:r>
              <w:rPr>
                <w:rStyle w:val="IndexLink"/>
                <w:rtl w:val="true"/>
              </w:rPr>
              <w:t>آیة الاذن</w:t>
            </w:r>
            <w:r>
              <w:rPr>
                <w:rStyle w:val="IndexLink"/>
                <w:rtl w:val="true"/>
              </w:rPr>
              <w:tab/>
            </w:r>
            <w:r>
              <w:rPr>
                <w:rStyle w:val="IndexLink"/>
              </w:rPr>
              <w:t>101</w:t>
            </w:r>
          </w:hyperlink>
        </w:p>
        <w:p>
          <w:pPr>
            <w:pStyle w:val="Contents6"/>
            <w:tabs>
              <w:tab w:val="clear" w:pos="7609"/>
              <w:tab w:val="right" w:pos="9026" w:leader="dot"/>
            </w:tabs>
            <w:rPr/>
          </w:pPr>
          <w:hyperlink w:anchor="__RefHeading___Toc3459626_2314609296">
            <w:r>
              <w:rPr>
                <w:webHidden/>
                <w:rStyle w:val="IndexLink"/>
                <w:rtl w:val="true"/>
              </w:rPr>
              <w:t>الاستدلال بالسنّة لحجّیته</w:t>
            </w:r>
            <w:r>
              <w:rPr>
                <w:rStyle w:val="IndexLink"/>
                <w:rtl w:val="true"/>
              </w:rPr>
              <w:t>:</w:t>
              <w:tab/>
            </w:r>
            <w:r>
              <w:rPr>
                <w:rStyle w:val="IndexLink"/>
              </w:rPr>
              <w:t>102</w:t>
            </w:r>
          </w:hyperlink>
        </w:p>
        <w:p>
          <w:pPr>
            <w:pStyle w:val="Contents6"/>
            <w:tabs>
              <w:tab w:val="clear" w:pos="7609"/>
              <w:tab w:val="right" w:pos="9026" w:leader="dot"/>
            </w:tabs>
            <w:rPr/>
          </w:pPr>
          <w:hyperlink w:anchor="__RefHeading___Toc3459628_2314609296">
            <w:r>
              <w:rPr>
                <w:webHidden/>
                <w:rStyle w:val="IndexLink"/>
                <w:rtl w:val="true"/>
              </w:rPr>
              <w:t>الاستدلال بالإجماع و السیرة</w:t>
            </w:r>
            <w:r>
              <w:rPr>
                <w:rStyle w:val="IndexLink"/>
                <w:rtl w:val="true"/>
              </w:rPr>
              <w:tab/>
            </w:r>
            <w:r>
              <w:rPr>
                <w:rStyle w:val="IndexLink"/>
              </w:rPr>
              <w:t>106</w:t>
            </w:r>
          </w:hyperlink>
        </w:p>
        <w:p>
          <w:pPr>
            <w:pStyle w:val="Contents6"/>
            <w:tabs>
              <w:tab w:val="clear" w:pos="7609"/>
              <w:tab w:val="right" w:pos="9026" w:leader="dot"/>
            </w:tabs>
            <w:rPr/>
          </w:pPr>
          <w:hyperlink w:anchor="__RefHeading___Toc3459630_2314609296">
            <w:r>
              <w:rPr>
                <w:webHidden/>
                <w:rStyle w:val="IndexLink"/>
                <w:rtl w:val="true"/>
              </w:rPr>
              <w:t>الاستدلال لحجّیّة الأخبار بحکم العقل</w:t>
            </w:r>
            <w:r>
              <w:rPr>
                <w:rStyle w:val="IndexLink"/>
                <w:rtl w:val="true"/>
              </w:rPr>
              <w:tab/>
            </w:r>
            <w:r>
              <w:rPr>
                <w:rStyle w:val="IndexLink"/>
              </w:rPr>
              <w:t>109</w:t>
            </w:r>
          </w:hyperlink>
        </w:p>
        <w:p>
          <w:pPr>
            <w:pStyle w:val="Contents4"/>
            <w:tabs>
              <w:tab w:val="clear" w:pos="8176"/>
              <w:tab w:val="right" w:pos="9026" w:leader="dot"/>
            </w:tabs>
            <w:rPr/>
          </w:pPr>
          <w:hyperlink w:anchor="__RefHeading___Toc3459632_2314609296">
            <w:r>
              <w:rPr>
                <w:webHidden/>
                <w:rStyle w:val="IndexLink"/>
                <w:rtl w:val="true"/>
              </w:rPr>
              <w:t>الفصل السادس فی الظنّ المطلق</w:t>
            </w:r>
            <w:r>
              <w:rPr>
                <w:rStyle w:val="IndexLink"/>
                <w:rtl w:val="true"/>
              </w:rPr>
              <w:tab/>
            </w:r>
            <w:r>
              <w:rPr>
                <w:rStyle w:val="IndexLink"/>
              </w:rPr>
              <w:t>112</w:t>
            </w:r>
          </w:hyperlink>
        </w:p>
        <w:p>
          <w:pPr>
            <w:pStyle w:val="Contents5"/>
            <w:tabs>
              <w:tab w:val="clear" w:pos="7892"/>
              <w:tab w:val="right" w:pos="9026" w:leader="dot"/>
            </w:tabs>
            <w:rPr/>
          </w:pPr>
          <w:hyperlink w:anchor="__RefHeading___Toc3459634_2314609296">
            <w:r>
              <w:rPr>
                <w:webHidden/>
                <w:rStyle w:val="IndexLink"/>
                <w:rtl w:val="true"/>
              </w:rPr>
              <w:t>[</w:t>
            </w:r>
            <w:r>
              <w:rPr>
                <w:rStyle w:val="IndexLink"/>
                <w:rtl w:val="true"/>
              </w:rPr>
              <w:t>وجوه الاستدلال لحجّیته حتی فی زمن الانفتاح</w:t>
            </w:r>
            <w:r>
              <w:rPr>
                <w:rStyle w:val="IndexLink"/>
                <w:rtl w:val="true"/>
              </w:rPr>
              <w:t>:]</w:t>
              <w:tab/>
            </w:r>
            <w:r>
              <w:rPr>
                <w:rStyle w:val="IndexLink"/>
              </w:rPr>
              <w:t>112</w:t>
            </w:r>
          </w:hyperlink>
        </w:p>
        <w:p>
          <w:pPr>
            <w:pStyle w:val="Contents6"/>
            <w:tabs>
              <w:tab w:val="clear" w:pos="7609"/>
              <w:tab w:val="right" w:pos="9026" w:leader="dot"/>
            </w:tabs>
            <w:rPr/>
          </w:pPr>
          <w:hyperlink w:anchor="__RefHeading___Toc3459636_2314609296">
            <w:r>
              <w:rPr>
                <w:webHidden/>
                <w:rStyle w:val="IndexLink"/>
                <w:rtl w:val="true"/>
              </w:rPr>
              <w:t>اشارة</w:t>
            </w:r>
            <w:r>
              <w:rPr>
                <w:rStyle w:val="IndexLink"/>
                <w:rtl w:val="true"/>
              </w:rPr>
              <w:tab/>
            </w:r>
            <w:r>
              <w:rPr>
                <w:rStyle w:val="IndexLink"/>
              </w:rPr>
              <w:t>112</w:t>
            </w:r>
          </w:hyperlink>
        </w:p>
        <w:p>
          <w:pPr>
            <w:pStyle w:val="Contents6"/>
            <w:tabs>
              <w:tab w:val="clear" w:pos="7609"/>
              <w:tab w:val="right" w:pos="9026" w:leader="dot"/>
            </w:tabs>
            <w:rPr/>
          </w:pPr>
          <w:hyperlink w:anchor="__RefHeading___Toc3459638_2314609296">
            <w:r>
              <w:rPr>
                <w:webHidden/>
                <w:rStyle w:val="IndexLink"/>
                <w:rtl w:val="true"/>
              </w:rPr>
              <w:t>[</w:t>
            </w:r>
            <w:r>
              <w:rPr>
                <w:rStyle w:val="IndexLink"/>
              </w:rPr>
              <w:t>1</w:t>
            </w:r>
            <w:r>
              <w:rPr>
                <w:rStyle w:val="IndexLink"/>
                <w:rtl w:val="true"/>
              </w:rPr>
              <w:t xml:space="preserve">- </w:t>
            </w:r>
            <w:r>
              <w:rPr>
                <w:rStyle w:val="IndexLink"/>
                <w:rtl w:val="true"/>
              </w:rPr>
              <w:t>الاستدلال من طریق وجوب دفع الضرر المحتمل</w:t>
            </w:r>
            <w:r>
              <w:rPr>
                <w:rStyle w:val="IndexLink"/>
                <w:rtl w:val="true"/>
              </w:rPr>
              <w:t>]</w:t>
              <w:tab/>
            </w:r>
            <w:r>
              <w:rPr>
                <w:rStyle w:val="IndexLink"/>
              </w:rPr>
              <w:t>112</w:t>
            </w:r>
          </w:hyperlink>
        </w:p>
        <w:p>
          <w:pPr>
            <w:pStyle w:val="Contents6"/>
            <w:tabs>
              <w:tab w:val="clear" w:pos="7609"/>
              <w:tab w:val="right" w:pos="9026" w:leader="dot"/>
            </w:tabs>
            <w:rPr/>
          </w:pPr>
          <w:hyperlink w:anchor="__RefHeading___Toc3459640_2314609296">
            <w:r>
              <w:rPr>
                <w:webHidden/>
                <w:rStyle w:val="IndexLink"/>
                <w:rtl w:val="true"/>
              </w:rPr>
              <w:t>[</w:t>
            </w:r>
            <w:r>
              <w:rPr>
                <w:rStyle w:val="IndexLink"/>
              </w:rPr>
              <w:t>2</w:t>
            </w:r>
            <w:r>
              <w:rPr>
                <w:rStyle w:val="IndexLink"/>
                <w:rtl w:val="true"/>
              </w:rPr>
              <w:t xml:space="preserve">- </w:t>
            </w:r>
            <w:r>
              <w:rPr>
                <w:rStyle w:val="IndexLink"/>
                <w:rtl w:val="true"/>
              </w:rPr>
              <w:t>الاستدلال من طریق قبح ترجیح المرجوح</w:t>
            </w:r>
            <w:r>
              <w:rPr>
                <w:rStyle w:val="IndexLink"/>
                <w:rtl w:val="true"/>
              </w:rPr>
              <w:t>]</w:t>
              <w:tab/>
            </w:r>
            <w:r>
              <w:rPr>
                <w:rStyle w:val="IndexLink"/>
              </w:rPr>
              <w:t>115</w:t>
            </w:r>
          </w:hyperlink>
        </w:p>
        <w:p>
          <w:pPr>
            <w:pStyle w:val="Contents6"/>
            <w:tabs>
              <w:tab w:val="clear" w:pos="7609"/>
              <w:tab w:val="right" w:pos="9026" w:leader="dot"/>
            </w:tabs>
            <w:rPr/>
          </w:pPr>
          <w:hyperlink w:anchor="__RefHeading___Toc3459642_2314609296">
            <w:r>
              <w:rPr>
                <w:webHidden/>
                <w:rStyle w:val="IndexLink"/>
                <w:rtl w:val="true"/>
              </w:rPr>
              <w:t>[</w:t>
            </w:r>
            <w:r>
              <w:rPr>
                <w:rStyle w:val="IndexLink"/>
              </w:rPr>
              <w:t>3</w:t>
            </w:r>
            <w:r>
              <w:rPr>
                <w:rStyle w:val="IndexLink"/>
                <w:rtl w:val="true"/>
              </w:rPr>
              <w:t xml:space="preserve">- </w:t>
            </w:r>
            <w:r>
              <w:rPr>
                <w:rStyle w:val="IndexLink"/>
                <w:rtl w:val="true"/>
              </w:rPr>
              <w:t>الاستدلال من طریق العلم الإجمالی</w:t>
            </w:r>
            <w:r>
              <w:rPr>
                <w:rStyle w:val="IndexLink"/>
                <w:rtl w:val="true"/>
              </w:rPr>
              <w:t>]</w:t>
              <w:tab/>
            </w:r>
            <w:r>
              <w:rPr>
                <w:rStyle w:val="IndexLink"/>
              </w:rPr>
              <w:t>115</w:t>
            </w:r>
          </w:hyperlink>
        </w:p>
        <w:p>
          <w:pPr>
            <w:pStyle w:val="Contents5"/>
            <w:tabs>
              <w:tab w:val="clear" w:pos="7892"/>
              <w:tab w:val="right" w:pos="9026" w:leader="dot"/>
            </w:tabs>
            <w:rPr/>
          </w:pPr>
          <w:hyperlink w:anchor="__RefHeading___Toc3459644_2314609296">
            <w:r>
              <w:rPr>
                <w:webHidden/>
                <w:rStyle w:val="IndexLink"/>
                <w:rtl w:val="true"/>
              </w:rPr>
              <w:t>[</w:t>
            </w:r>
            <w:r>
              <w:rPr>
                <w:rStyle w:val="IndexLink"/>
                <w:rtl w:val="true"/>
              </w:rPr>
              <w:t>دلیل الانسداد</w:t>
            </w:r>
            <w:r>
              <w:rPr>
                <w:rStyle w:val="IndexLink"/>
                <w:rtl w:val="true"/>
              </w:rPr>
              <w:t>]</w:t>
              <w:tab/>
            </w:r>
            <w:r>
              <w:rPr>
                <w:rStyle w:val="IndexLink"/>
              </w:rPr>
              <w:t>116</w:t>
            </w:r>
          </w:hyperlink>
        </w:p>
        <w:p>
          <w:pPr>
            <w:pStyle w:val="Contents2"/>
            <w:tabs>
              <w:tab w:val="clear" w:pos="8743"/>
              <w:tab w:val="right" w:pos="9026" w:leader="dot"/>
            </w:tabs>
            <w:rPr/>
          </w:pPr>
          <w:hyperlink w:anchor="__RefHeading___Toc3459646_2314609296">
            <w:r>
              <w:rPr>
                <w:webHidden/>
                <w:rStyle w:val="IndexLink"/>
                <w:rtl w:val="true"/>
              </w:rPr>
              <w:t>المقصد السابع فی الاصول العملیّة</w:t>
            </w:r>
            <w:r>
              <w:rPr>
                <w:rStyle w:val="IndexLink"/>
                <w:rtl w:val="true"/>
              </w:rPr>
              <w:tab/>
            </w:r>
            <w:r>
              <w:rPr>
                <w:rStyle w:val="IndexLink"/>
              </w:rPr>
              <w:t>123</w:t>
            </w:r>
          </w:hyperlink>
        </w:p>
        <w:p>
          <w:pPr>
            <w:pStyle w:val="Contents3"/>
            <w:tabs>
              <w:tab w:val="clear" w:pos="8459"/>
              <w:tab w:val="right" w:pos="9026" w:leader="dot"/>
            </w:tabs>
            <w:rPr/>
          </w:pPr>
          <w:hyperlink w:anchor="__RefHeading___Toc3459648_2314609296">
            <w:r>
              <w:rPr>
                <w:webHidden/>
                <w:rStyle w:val="IndexLink"/>
                <w:rtl w:val="true"/>
              </w:rPr>
              <w:t>[</w:t>
            </w:r>
            <w:r>
              <w:rPr>
                <w:rStyle w:val="IndexLink"/>
                <w:rtl w:val="true"/>
              </w:rPr>
              <w:t>تقدیم امور خمسة</w:t>
            </w:r>
            <w:r>
              <w:rPr>
                <w:rStyle w:val="IndexLink"/>
                <w:rtl w:val="true"/>
              </w:rPr>
              <w:t>]</w:t>
              <w:tab/>
            </w:r>
            <w:r>
              <w:rPr>
                <w:rStyle w:val="IndexLink"/>
              </w:rPr>
              <w:t>123</w:t>
            </w:r>
          </w:hyperlink>
        </w:p>
        <w:p>
          <w:pPr>
            <w:pStyle w:val="Contents3"/>
            <w:tabs>
              <w:tab w:val="clear" w:pos="8459"/>
              <w:tab w:val="right" w:pos="9026" w:leader="dot"/>
            </w:tabs>
            <w:rPr/>
          </w:pPr>
          <w:hyperlink w:anchor="__RefHeading___Toc3459650_2314609296">
            <w:r>
              <w:rPr>
                <w:webHidden/>
                <w:rStyle w:val="IndexLink"/>
              </w:rPr>
              <w:t>1</w:t>
            </w:r>
            <w:r>
              <w:rPr>
                <w:rStyle w:val="IndexLink"/>
                <w:rtl w:val="true"/>
              </w:rPr>
              <w:t xml:space="preserve">- </w:t>
            </w:r>
            <w:r>
              <w:rPr>
                <w:rStyle w:val="IndexLink"/>
                <w:rtl w:val="true"/>
              </w:rPr>
              <w:t>فصل فی أصالة البراءة</w:t>
            </w:r>
            <w:r>
              <w:rPr>
                <w:rStyle w:val="IndexLink"/>
                <w:rtl w:val="true"/>
              </w:rPr>
              <w:tab/>
            </w:r>
            <w:r>
              <w:rPr>
                <w:rStyle w:val="IndexLink"/>
              </w:rPr>
              <w:t>129</w:t>
            </w:r>
          </w:hyperlink>
        </w:p>
        <w:p>
          <w:pPr>
            <w:pStyle w:val="Contents4"/>
            <w:tabs>
              <w:tab w:val="clear" w:pos="8176"/>
              <w:tab w:val="right" w:pos="9026" w:leader="dot"/>
            </w:tabs>
            <w:rPr/>
          </w:pPr>
          <w:hyperlink w:anchor="__RefHeading___Toc3459652_2314609296">
            <w:r>
              <w:rPr>
                <w:webHidden/>
                <w:rStyle w:val="IndexLink"/>
                <w:rtl w:val="true"/>
              </w:rPr>
              <w:t>اشارة</w:t>
            </w:r>
            <w:r>
              <w:rPr>
                <w:rStyle w:val="IndexLink"/>
                <w:rtl w:val="true"/>
              </w:rPr>
              <w:tab/>
            </w:r>
            <w:r>
              <w:rPr>
                <w:rStyle w:val="IndexLink"/>
              </w:rPr>
              <w:t>129</w:t>
            </w:r>
          </w:hyperlink>
        </w:p>
        <w:p>
          <w:pPr>
            <w:pStyle w:val="Contents4"/>
            <w:tabs>
              <w:tab w:val="clear" w:pos="8176"/>
              <w:tab w:val="right" w:pos="9026" w:leader="dot"/>
            </w:tabs>
            <w:rPr/>
          </w:pPr>
          <w:hyperlink w:anchor="__RefHeading___Toc3459654_2314609296">
            <w:r>
              <w:rPr>
                <w:webHidden/>
                <w:rStyle w:val="IndexLink"/>
                <w:rtl w:val="true"/>
              </w:rPr>
              <w:t>[</w:t>
            </w:r>
            <w:r>
              <w:rPr>
                <w:rStyle w:val="IndexLink"/>
                <w:rtl w:val="true"/>
              </w:rPr>
              <w:t>أدلّة القائلین بالبراءة</w:t>
            </w:r>
            <w:r>
              <w:rPr>
                <w:rStyle w:val="IndexLink"/>
                <w:rtl w:val="true"/>
              </w:rPr>
              <w:t>:]</w:t>
              <w:tab/>
            </w:r>
            <w:r>
              <w:rPr>
                <w:rStyle w:val="IndexLink"/>
              </w:rPr>
              <w:t>129</w:t>
            </w:r>
          </w:hyperlink>
        </w:p>
        <w:p>
          <w:pPr>
            <w:pStyle w:val="Contents5"/>
            <w:tabs>
              <w:tab w:val="clear" w:pos="7892"/>
              <w:tab w:val="right" w:pos="9026" w:leader="dot"/>
            </w:tabs>
            <w:rPr/>
          </w:pPr>
          <w:hyperlink w:anchor="__RefHeading___Toc3459656_2314609296">
            <w:r>
              <w:rPr>
                <w:webHidden/>
                <w:rStyle w:val="IndexLink"/>
                <w:rtl w:val="true"/>
              </w:rPr>
              <w:t>اشارة</w:t>
            </w:r>
            <w:r>
              <w:rPr>
                <w:rStyle w:val="IndexLink"/>
                <w:rtl w:val="true"/>
              </w:rPr>
              <w:tab/>
            </w:r>
            <w:r>
              <w:rPr>
                <w:rStyle w:val="IndexLink"/>
              </w:rPr>
              <w:t>129</w:t>
            </w:r>
          </w:hyperlink>
        </w:p>
        <w:p>
          <w:pPr>
            <w:pStyle w:val="Contents5"/>
            <w:tabs>
              <w:tab w:val="clear" w:pos="7892"/>
              <w:tab w:val="right" w:pos="9026" w:leader="dot"/>
            </w:tabs>
            <w:rPr/>
          </w:pPr>
          <w:hyperlink w:anchor="__RefHeading___Toc3459658_2314609296">
            <w:r>
              <w:rPr>
                <w:webHidden/>
                <w:rStyle w:val="IndexLink"/>
                <w:rtl w:val="true"/>
              </w:rPr>
              <w:t>[</w:t>
            </w:r>
            <w:r>
              <w:rPr>
                <w:rStyle w:val="IndexLink"/>
                <w:rtl w:val="true"/>
              </w:rPr>
              <w:t>الاستدلال بالآیات</w:t>
            </w:r>
            <w:r>
              <w:rPr>
                <w:rStyle w:val="IndexLink"/>
                <w:rtl w:val="true"/>
              </w:rPr>
              <w:t>]</w:t>
              <w:tab/>
            </w:r>
            <w:r>
              <w:rPr>
                <w:rStyle w:val="IndexLink"/>
              </w:rPr>
              <w:t>129</w:t>
            </w:r>
          </w:hyperlink>
        </w:p>
        <w:p>
          <w:pPr>
            <w:pStyle w:val="Contents5"/>
            <w:tabs>
              <w:tab w:val="clear" w:pos="7892"/>
              <w:tab w:val="right" w:pos="9026" w:leader="dot"/>
            </w:tabs>
            <w:rPr/>
          </w:pPr>
          <w:hyperlink w:anchor="__RefHeading___Toc3459660_2314609296">
            <w:r>
              <w:rPr>
                <w:webHidden/>
                <w:rStyle w:val="IndexLink"/>
                <w:rtl w:val="true"/>
              </w:rPr>
              <w:t>و أمّا السنّة</w:t>
            </w:r>
            <w:r>
              <w:rPr>
                <w:rStyle w:val="IndexLink"/>
                <w:rtl w:val="true"/>
              </w:rPr>
              <w:t>:</w:t>
              <w:tab/>
            </w:r>
            <w:r>
              <w:rPr>
                <w:rStyle w:val="IndexLink"/>
              </w:rPr>
              <w:t>134</w:t>
            </w:r>
          </w:hyperlink>
        </w:p>
        <w:p>
          <w:pPr>
            <w:pStyle w:val="Contents6"/>
            <w:tabs>
              <w:tab w:val="clear" w:pos="7609"/>
              <w:tab w:val="right" w:pos="9026" w:leader="dot"/>
            </w:tabs>
            <w:rPr/>
          </w:pPr>
          <w:hyperlink w:anchor="__RefHeading___Toc3459662_2314609296">
            <w:r>
              <w:rPr>
                <w:webHidden/>
                <w:rStyle w:val="IndexLink"/>
                <w:rtl w:val="true"/>
              </w:rPr>
              <w:t>اشارة</w:t>
            </w:r>
            <w:r>
              <w:rPr>
                <w:rStyle w:val="IndexLink"/>
                <w:rtl w:val="true"/>
              </w:rPr>
              <w:tab/>
            </w:r>
            <w:r>
              <w:rPr>
                <w:rStyle w:val="IndexLink"/>
              </w:rPr>
              <w:t>134</w:t>
            </w:r>
          </w:hyperlink>
        </w:p>
        <w:p>
          <w:pPr>
            <w:pStyle w:val="Contents6"/>
            <w:tabs>
              <w:tab w:val="clear" w:pos="7609"/>
              <w:tab w:val="right" w:pos="9026" w:leader="dot"/>
            </w:tabs>
            <w:rPr/>
          </w:pPr>
          <w:hyperlink w:anchor="__RefHeading___Toc3459664_2314609296">
            <w:r>
              <w:rPr>
                <w:webHidden/>
                <w:rStyle w:val="IndexLink"/>
                <w:rtl w:val="true"/>
              </w:rPr>
              <w:t>[</w:t>
            </w:r>
            <w:r>
              <w:rPr>
                <w:rStyle w:val="IndexLink"/>
                <w:rtl w:val="true"/>
              </w:rPr>
              <w:t>حدیث رفع</w:t>
            </w:r>
            <w:r>
              <w:rPr>
                <w:rStyle w:val="IndexLink"/>
                <w:rtl w:val="true"/>
              </w:rPr>
              <w:t>]</w:t>
              <w:tab/>
            </w:r>
            <w:r>
              <w:rPr>
                <w:rStyle w:val="IndexLink"/>
              </w:rPr>
              <w:t>134</w:t>
            </w:r>
          </w:hyperlink>
        </w:p>
        <w:p>
          <w:pPr>
            <w:pStyle w:val="Contents6"/>
            <w:tabs>
              <w:tab w:val="clear" w:pos="7609"/>
              <w:tab w:val="right" w:pos="9026" w:leader="dot"/>
            </w:tabs>
            <w:rPr/>
          </w:pPr>
          <w:hyperlink w:anchor="__RefHeading___Toc3459666_2314609296">
            <w:r>
              <w:rPr>
                <w:webHidden/>
                <w:rStyle w:val="IndexLink"/>
                <w:rtl w:val="true"/>
              </w:rPr>
              <w:t>اشارة</w:t>
            </w:r>
            <w:r>
              <w:rPr>
                <w:rStyle w:val="IndexLink"/>
                <w:rtl w:val="true"/>
              </w:rPr>
              <w:tab/>
            </w:r>
            <w:r>
              <w:rPr>
                <w:rStyle w:val="IndexLink"/>
              </w:rPr>
              <w:t>134</w:t>
            </w:r>
          </w:hyperlink>
        </w:p>
        <w:p>
          <w:pPr>
            <w:pStyle w:val="Contents6"/>
            <w:tabs>
              <w:tab w:val="clear" w:pos="7609"/>
              <w:tab w:val="right" w:pos="9026" w:leader="dot"/>
            </w:tabs>
            <w:rPr/>
          </w:pPr>
          <w:hyperlink w:anchor="__RefHeading___Toc3459668_2314609296">
            <w:r>
              <w:rPr>
                <w:webHidden/>
                <w:rStyle w:val="IndexLink"/>
                <w:rtl w:val="true"/>
              </w:rPr>
              <w:t>هل المرفوع بحدیث الرفع جمیع الآثار؟</w:t>
            </w:r>
            <w:r>
              <w:rPr>
                <w:rStyle w:val="IndexLink"/>
                <w:rtl w:val="true"/>
              </w:rPr>
              <w:tab/>
            </w:r>
            <w:r>
              <w:rPr>
                <w:rStyle w:val="IndexLink"/>
              </w:rPr>
              <w:t>140</w:t>
            </w:r>
          </w:hyperlink>
        </w:p>
        <w:p>
          <w:pPr>
            <w:pStyle w:val="Contents6"/>
            <w:tabs>
              <w:tab w:val="clear" w:pos="7609"/>
              <w:tab w:val="right" w:pos="9026" w:leader="dot"/>
            </w:tabs>
            <w:rPr/>
          </w:pPr>
          <w:hyperlink w:anchor="__RefHeading___Toc3459670_2314609296">
            <w:r>
              <w:rPr>
                <w:webHidden/>
                <w:rStyle w:val="IndexLink"/>
                <w:rtl w:val="true"/>
              </w:rPr>
              <w:t>و من الأخبار التی استدلّ بها حدیث الحجب</w:t>
            </w:r>
            <w:r>
              <w:rPr>
                <w:rStyle w:val="IndexLink"/>
                <w:rtl w:val="true"/>
              </w:rPr>
              <w:t>:</w:t>
              <w:tab/>
            </w:r>
            <w:r>
              <w:rPr>
                <w:rStyle w:val="IndexLink"/>
              </w:rPr>
              <w:t>147</w:t>
            </w:r>
          </w:hyperlink>
        </w:p>
        <w:p>
          <w:pPr>
            <w:pStyle w:val="Contents6"/>
            <w:tabs>
              <w:tab w:val="clear" w:pos="7609"/>
              <w:tab w:val="right" w:pos="9026" w:leader="dot"/>
            </w:tabs>
            <w:rPr/>
          </w:pPr>
          <w:hyperlink w:anchor="__RefHeading___Toc3459672_2314609296">
            <w:r>
              <w:rPr>
                <w:webHidden/>
                <w:rStyle w:val="IndexLink"/>
                <w:rtl w:val="true"/>
              </w:rPr>
              <w:t>و منها</w:t>
            </w:r>
            <w:r>
              <w:rPr>
                <w:rStyle w:val="IndexLink"/>
                <w:rtl w:val="true"/>
              </w:rPr>
              <w:t>: «</w:t>
            </w:r>
            <w:r>
              <w:rPr>
                <w:rStyle w:val="IndexLink"/>
                <w:rtl w:val="true"/>
              </w:rPr>
              <w:t>حدیث السعة</w:t>
            </w:r>
            <w:r>
              <w:rPr>
                <w:rStyle w:val="IndexLink"/>
                <w:rtl w:val="true"/>
              </w:rPr>
              <w:t>»</w:t>
              <w:tab/>
            </w:r>
            <w:r>
              <w:rPr>
                <w:rStyle w:val="IndexLink"/>
              </w:rPr>
              <w:t>148</w:t>
            </w:r>
          </w:hyperlink>
        </w:p>
        <w:p>
          <w:pPr>
            <w:pStyle w:val="Contents6"/>
            <w:tabs>
              <w:tab w:val="clear" w:pos="7609"/>
              <w:tab w:val="right" w:pos="9026" w:leader="dot"/>
            </w:tabs>
            <w:rPr/>
          </w:pPr>
          <w:hyperlink w:anchor="__RefHeading___Toc3459674_2314609296">
            <w:r>
              <w:rPr>
                <w:webHidden/>
                <w:rStyle w:val="IndexLink"/>
                <w:rtl w:val="true"/>
              </w:rPr>
              <w:t>و منها</w:t>
            </w:r>
            <w:r>
              <w:rPr>
                <w:rStyle w:val="IndexLink"/>
                <w:rtl w:val="true"/>
              </w:rPr>
              <w:t>: «</w:t>
            </w:r>
            <w:r>
              <w:rPr>
                <w:rStyle w:val="IndexLink"/>
                <w:rtl w:val="true"/>
              </w:rPr>
              <w:t>حدیث الإطلاق</w:t>
            </w:r>
            <w:r>
              <w:rPr>
                <w:rStyle w:val="IndexLink"/>
                <w:rtl w:val="true"/>
              </w:rPr>
              <w:t>»</w:t>
              <w:tab/>
            </w:r>
            <w:r>
              <w:rPr>
                <w:rStyle w:val="IndexLink"/>
              </w:rPr>
              <w:t>149</w:t>
            </w:r>
          </w:hyperlink>
        </w:p>
        <w:p>
          <w:pPr>
            <w:pStyle w:val="Contents6"/>
            <w:tabs>
              <w:tab w:val="clear" w:pos="7609"/>
              <w:tab w:val="right" w:pos="9026" w:leader="dot"/>
            </w:tabs>
            <w:rPr/>
          </w:pPr>
          <w:hyperlink w:anchor="__RefHeading___Toc3459676_2314609296">
            <w:r>
              <w:rPr>
                <w:webHidden/>
                <w:rStyle w:val="IndexLink"/>
                <w:rtl w:val="true"/>
              </w:rPr>
              <w:t>و منها</w:t>
            </w:r>
            <w:r>
              <w:rPr>
                <w:rStyle w:val="IndexLink"/>
                <w:rtl w:val="true"/>
              </w:rPr>
              <w:t>: «</w:t>
            </w:r>
            <w:r>
              <w:rPr>
                <w:rStyle w:val="IndexLink"/>
                <w:rtl w:val="true"/>
              </w:rPr>
              <w:t>خبر مسعدة بن صدقة</w:t>
            </w:r>
            <w:r>
              <w:rPr>
                <w:rStyle w:val="IndexLink"/>
                <w:rtl w:val="true"/>
              </w:rPr>
              <w:t>»</w:t>
              <w:tab/>
            </w:r>
            <w:r>
              <w:rPr>
                <w:rStyle w:val="IndexLink"/>
              </w:rPr>
              <w:t>152</w:t>
            </w:r>
          </w:hyperlink>
        </w:p>
        <w:p>
          <w:pPr>
            <w:pStyle w:val="Contents6"/>
            <w:tabs>
              <w:tab w:val="clear" w:pos="7609"/>
              <w:tab w:val="right" w:pos="9026" w:leader="dot"/>
            </w:tabs>
            <w:rPr/>
          </w:pPr>
          <w:hyperlink w:anchor="__RefHeading___Toc3459678_2314609296">
            <w:r>
              <w:rPr>
                <w:webHidden/>
                <w:rStyle w:val="IndexLink"/>
                <w:rtl w:val="true"/>
              </w:rPr>
              <w:t>[</w:t>
            </w:r>
            <w:r>
              <w:rPr>
                <w:rStyle w:val="IndexLink"/>
                <w:rtl w:val="true"/>
              </w:rPr>
              <w:t>الاستدلال للبراءة بصحیحة ابن سنان</w:t>
            </w:r>
            <w:r>
              <w:rPr>
                <w:rStyle w:val="IndexLink"/>
                <w:rtl w:val="true"/>
              </w:rPr>
              <w:t>]</w:t>
              <w:tab/>
            </w:r>
            <w:r>
              <w:rPr>
                <w:rStyle w:val="IndexLink"/>
              </w:rPr>
              <w:t>156</w:t>
            </w:r>
          </w:hyperlink>
        </w:p>
        <w:p>
          <w:pPr>
            <w:pStyle w:val="Contents6"/>
            <w:tabs>
              <w:tab w:val="clear" w:pos="7609"/>
              <w:tab w:val="right" w:pos="9026" w:leader="dot"/>
            </w:tabs>
            <w:rPr/>
          </w:pPr>
          <w:hyperlink w:anchor="__RefHeading___Toc3459680_2314609296">
            <w:r>
              <w:rPr>
                <w:webHidden/>
                <w:rStyle w:val="IndexLink"/>
                <w:rtl w:val="true"/>
              </w:rPr>
              <w:t>و منها</w:t>
            </w:r>
            <w:r>
              <w:rPr>
                <w:rStyle w:val="IndexLink"/>
                <w:rtl w:val="true"/>
              </w:rPr>
              <w:t>: «</w:t>
            </w:r>
            <w:r>
              <w:rPr>
                <w:rStyle w:val="IndexLink"/>
                <w:rtl w:val="true"/>
              </w:rPr>
              <w:t>صحیحة عبد الرحمن بن الحجاج</w:t>
            </w:r>
            <w:r>
              <w:rPr>
                <w:rStyle w:val="IndexLink"/>
                <w:rtl w:val="true"/>
              </w:rPr>
              <w:t>»</w:t>
              <w:tab/>
            </w:r>
            <w:r>
              <w:rPr>
                <w:rStyle w:val="IndexLink"/>
              </w:rPr>
              <w:t>158</w:t>
            </w:r>
          </w:hyperlink>
        </w:p>
        <w:p>
          <w:pPr>
            <w:pStyle w:val="Contents5"/>
            <w:tabs>
              <w:tab w:val="clear" w:pos="7892"/>
              <w:tab w:val="right" w:pos="9026" w:leader="dot"/>
            </w:tabs>
            <w:rPr/>
          </w:pPr>
          <w:hyperlink w:anchor="__RefHeading___Toc3459682_2314609296">
            <w:r>
              <w:rPr>
                <w:webHidden/>
                <w:rStyle w:val="IndexLink"/>
                <w:rtl w:val="true"/>
              </w:rPr>
              <w:t>فی الاستدلال للبراءة بالإجماع</w:t>
            </w:r>
            <w:r>
              <w:rPr>
                <w:rStyle w:val="IndexLink"/>
                <w:rtl w:val="true"/>
              </w:rPr>
              <w:t>:</w:t>
              <w:tab/>
            </w:r>
            <w:r>
              <w:rPr>
                <w:rStyle w:val="IndexLink"/>
              </w:rPr>
              <w:t>159</w:t>
            </w:r>
          </w:hyperlink>
        </w:p>
        <w:p>
          <w:pPr>
            <w:pStyle w:val="Contents5"/>
            <w:tabs>
              <w:tab w:val="clear" w:pos="7892"/>
              <w:tab w:val="right" w:pos="9026" w:leader="dot"/>
            </w:tabs>
            <w:rPr/>
          </w:pPr>
          <w:hyperlink w:anchor="__RefHeading___Toc3459684_2314609296">
            <w:r>
              <w:rPr>
                <w:webHidden/>
                <w:rStyle w:val="IndexLink"/>
                <w:rtl w:val="true"/>
              </w:rPr>
              <w:t>فی الاستدلال للبراءة بحکم العقل</w:t>
            </w:r>
            <w:r>
              <w:rPr>
                <w:rStyle w:val="IndexLink"/>
                <w:rtl w:val="true"/>
              </w:rPr>
              <w:t>:</w:t>
              <w:tab/>
            </w:r>
            <w:r>
              <w:rPr>
                <w:rStyle w:val="IndexLink"/>
              </w:rPr>
              <w:t>160</w:t>
            </w:r>
          </w:hyperlink>
        </w:p>
        <w:p>
          <w:pPr>
            <w:pStyle w:val="Contents4"/>
            <w:tabs>
              <w:tab w:val="clear" w:pos="8176"/>
              <w:tab w:val="right" w:pos="9026" w:leader="dot"/>
            </w:tabs>
            <w:rPr/>
          </w:pPr>
          <w:hyperlink w:anchor="__RefHeading___Toc3459686_2314609296">
            <w:r>
              <w:rPr>
                <w:webHidden/>
                <w:rStyle w:val="IndexLink"/>
                <w:rtl w:val="true"/>
              </w:rPr>
              <w:t>أدلّة القائلین بالاحتیاط</w:t>
            </w:r>
            <w:r>
              <w:rPr>
                <w:rStyle w:val="IndexLink"/>
                <w:rtl w:val="true"/>
              </w:rPr>
              <w:t>:</w:t>
              <w:tab/>
            </w:r>
            <w:r>
              <w:rPr>
                <w:rStyle w:val="IndexLink"/>
              </w:rPr>
              <w:t>161</w:t>
            </w:r>
          </w:hyperlink>
        </w:p>
        <w:p>
          <w:pPr>
            <w:pStyle w:val="Contents5"/>
            <w:tabs>
              <w:tab w:val="clear" w:pos="7892"/>
              <w:tab w:val="right" w:pos="9026" w:leader="dot"/>
            </w:tabs>
            <w:rPr/>
          </w:pPr>
          <w:hyperlink w:anchor="__RefHeading___Toc3459688_2314609296">
            <w:r>
              <w:rPr>
                <w:webHidden/>
                <w:rStyle w:val="IndexLink"/>
                <w:rtl w:val="true"/>
              </w:rPr>
              <w:t>اشارة</w:t>
            </w:r>
            <w:r>
              <w:rPr>
                <w:rStyle w:val="IndexLink"/>
                <w:rtl w:val="true"/>
              </w:rPr>
              <w:tab/>
            </w:r>
            <w:r>
              <w:rPr>
                <w:rStyle w:val="IndexLink"/>
              </w:rPr>
              <w:t>161</w:t>
            </w:r>
          </w:hyperlink>
        </w:p>
        <w:p>
          <w:pPr>
            <w:pStyle w:val="Contents5"/>
            <w:tabs>
              <w:tab w:val="clear" w:pos="7892"/>
              <w:tab w:val="right" w:pos="9026" w:leader="dot"/>
            </w:tabs>
            <w:rPr/>
          </w:pPr>
          <w:hyperlink w:anchor="__RefHeading___Toc3459690_2314609296">
            <w:r>
              <w:rPr>
                <w:webHidden/>
                <w:rStyle w:val="IndexLink"/>
                <w:rtl w:val="true"/>
              </w:rPr>
              <w:t>فمن الکتاب بطوائف ثلاث من الآیات</w:t>
            </w:r>
            <w:r>
              <w:rPr>
                <w:rStyle w:val="IndexLink"/>
                <w:rtl w:val="true"/>
              </w:rPr>
              <w:t>:</w:t>
              <w:tab/>
            </w:r>
            <w:r>
              <w:rPr>
                <w:rStyle w:val="IndexLink"/>
              </w:rPr>
              <w:t>161</w:t>
            </w:r>
          </w:hyperlink>
        </w:p>
        <w:p>
          <w:pPr>
            <w:pStyle w:val="Contents6"/>
            <w:tabs>
              <w:tab w:val="clear" w:pos="7609"/>
              <w:tab w:val="right" w:pos="9026" w:leader="dot"/>
            </w:tabs>
            <w:rPr/>
          </w:pPr>
          <w:hyperlink w:anchor="__RefHeading___Toc3459692_2314609296">
            <w:r>
              <w:rPr>
                <w:webHidden/>
                <w:rStyle w:val="IndexLink"/>
                <w:rtl w:val="true"/>
              </w:rPr>
              <w:t>الاولی</w:t>
            </w:r>
            <w:r>
              <w:rPr>
                <w:rStyle w:val="IndexLink"/>
                <w:rtl w:val="true"/>
              </w:rPr>
              <w:t xml:space="preserve">: </w:t>
            </w:r>
            <w:r>
              <w:rPr>
                <w:rStyle w:val="IndexLink"/>
                <w:rtl w:val="true"/>
              </w:rPr>
              <w:t>ما دلّ علی حرمة القول بغیر علم،</w:t>
            </w:r>
            <w:r>
              <w:rPr>
                <w:rStyle w:val="IndexLink"/>
                <w:rtl w:val="true"/>
              </w:rPr>
              <w:tab/>
            </w:r>
            <w:r>
              <w:rPr>
                <w:rStyle w:val="IndexLink"/>
              </w:rPr>
              <w:t>161</w:t>
            </w:r>
          </w:hyperlink>
        </w:p>
        <w:p>
          <w:pPr>
            <w:pStyle w:val="Contents6"/>
            <w:tabs>
              <w:tab w:val="clear" w:pos="7609"/>
              <w:tab w:val="right" w:pos="9026" w:leader="dot"/>
            </w:tabs>
            <w:rPr/>
          </w:pPr>
          <w:hyperlink w:anchor="__RefHeading___Toc3459694_2314609296">
            <w:r>
              <w:rPr>
                <w:webHidden/>
                <w:rStyle w:val="IndexLink"/>
                <w:rtl w:val="true"/>
              </w:rPr>
              <w:t>الطائفة الثانیة</w:t>
            </w:r>
            <w:r>
              <w:rPr>
                <w:rStyle w:val="IndexLink"/>
                <w:rtl w:val="true"/>
              </w:rPr>
              <w:t>:</w:t>
              <w:tab/>
            </w:r>
            <w:r>
              <w:rPr>
                <w:rStyle w:val="IndexLink"/>
              </w:rPr>
              <w:t>162</w:t>
            </w:r>
          </w:hyperlink>
        </w:p>
        <w:p>
          <w:pPr>
            <w:pStyle w:val="Contents6"/>
            <w:tabs>
              <w:tab w:val="clear" w:pos="7609"/>
              <w:tab w:val="right" w:pos="9026" w:leader="dot"/>
            </w:tabs>
            <w:rPr/>
          </w:pPr>
          <w:hyperlink w:anchor="__RefHeading___Toc3459696_2314609296">
            <w:r>
              <w:rPr>
                <w:webHidden/>
                <w:rStyle w:val="IndexLink"/>
                <w:rtl w:val="true"/>
              </w:rPr>
              <w:t>الثالثة</w:t>
            </w:r>
            <w:r>
              <w:rPr>
                <w:rStyle w:val="IndexLink"/>
                <w:rtl w:val="true"/>
              </w:rPr>
              <w:t>:</w:t>
              <w:tab/>
            </w:r>
            <w:r>
              <w:rPr>
                <w:rStyle w:val="IndexLink"/>
              </w:rPr>
              <w:t>162</w:t>
            </w:r>
          </w:hyperlink>
        </w:p>
        <w:p>
          <w:pPr>
            <w:pStyle w:val="Contents5"/>
            <w:tabs>
              <w:tab w:val="clear" w:pos="7892"/>
              <w:tab w:val="right" w:pos="9026" w:leader="dot"/>
            </w:tabs>
            <w:rPr/>
          </w:pPr>
          <w:hyperlink w:anchor="__RefHeading___Toc3459698_2314609296">
            <w:r>
              <w:rPr>
                <w:webHidden/>
                <w:rStyle w:val="IndexLink"/>
                <w:rtl w:val="true"/>
              </w:rPr>
              <w:t>و من السنّة بطوائف من الأخبار</w:t>
            </w:r>
            <w:r>
              <w:rPr>
                <w:rStyle w:val="IndexLink"/>
                <w:rtl w:val="true"/>
              </w:rPr>
              <w:t>:</w:t>
              <w:tab/>
            </w:r>
            <w:r>
              <w:rPr>
                <w:rStyle w:val="IndexLink"/>
              </w:rPr>
              <w:t>162</w:t>
            </w:r>
          </w:hyperlink>
        </w:p>
        <w:p>
          <w:pPr>
            <w:pStyle w:val="Contents6"/>
            <w:tabs>
              <w:tab w:val="clear" w:pos="7609"/>
              <w:tab w:val="right" w:pos="9026" w:leader="dot"/>
            </w:tabs>
            <w:rPr/>
          </w:pPr>
          <w:hyperlink w:anchor="__RefHeading___Toc3459700_2314609296">
            <w:r>
              <w:rPr>
                <w:webHidden/>
                <w:rStyle w:val="IndexLink"/>
                <w:rtl w:val="true"/>
              </w:rPr>
              <w:t>[</w:t>
            </w:r>
            <w:r>
              <w:rPr>
                <w:rStyle w:val="IndexLink"/>
                <w:rtl w:val="true"/>
              </w:rPr>
              <w:t>الاستدلال بأخبار المنع عن القول بغیر علم</w:t>
            </w:r>
            <w:r>
              <w:rPr>
                <w:rStyle w:val="IndexLink"/>
                <w:rtl w:val="true"/>
              </w:rPr>
              <w:t>]</w:t>
              <w:tab/>
            </w:r>
            <w:r>
              <w:rPr>
                <w:rStyle w:val="IndexLink"/>
              </w:rPr>
              <w:t>162</w:t>
            </w:r>
          </w:hyperlink>
        </w:p>
        <w:p>
          <w:pPr>
            <w:pStyle w:val="Contents6"/>
            <w:tabs>
              <w:tab w:val="clear" w:pos="7609"/>
              <w:tab w:val="right" w:pos="9026" w:leader="dot"/>
            </w:tabs>
            <w:rPr/>
          </w:pPr>
          <w:hyperlink w:anchor="__RefHeading___Toc3459702_2314609296">
            <w:r>
              <w:rPr>
                <w:webHidden/>
                <w:rStyle w:val="IndexLink"/>
                <w:rtl w:val="true"/>
              </w:rPr>
              <w:t>[</w:t>
            </w:r>
            <w:r>
              <w:rPr>
                <w:rStyle w:val="IndexLink"/>
                <w:rtl w:val="true"/>
              </w:rPr>
              <w:t xml:space="preserve">الاستدلال بأخبار </w:t>
            </w:r>
            <w:r>
              <w:rPr>
                <w:rStyle w:val="IndexLink"/>
                <w:rtl w:val="true"/>
              </w:rPr>
              <w:t>«</w:t>
            </w:r>
            <w:r>
              <w:rPr>
                <w:rStyle w:val="IndexLink"/>
                <w:rtl w:val="true"/>
              </w:rPr>
              <w:t>الوقوف عند الشبهة خیر من الاقتحام فی الهلکة</w:t>
            </w:r>
            <w:r>
              <w:rPr>
                <w:rStyle w:val="IndexLink"/>
                <w:rtl w:val="true"/>
              </w:rPr>
              <w:t>»]</w:t>
              <w:tab/>
            </w:r>
            <w:r>
              <w:rPr>
                <w:rStyle w:val="IndexLink"/>
              </w:rPr>
              <w:t>167</w:t>
            </w:r>
          </w:hyperlink>
        </w:p>
        <w:p>
          <w:pPr>
            <w:pStyle w:val="Contents6"/>
            <w:tabs>
              <w:tab w:val="clear" w:pos="7609"/>
              <w:tab w:val="right" w:pos="9026" w:leader="dot"/>
            </w:tabs>
            <w:rPr/>
          </w:pPr>
          <w:hyperlink w:anchor="__RefHeading___Toc3459704_2314609296">
            <w:r>
              <w:rPr>
                <w:webHidden/>
                <w:rStyle w:val="IndexLink"/>
                <w:rtl w:val="true"/>
              </w:rPr>
              <w:t>[</w:t>
            </w:r>
            <w:r>
              <w:rPr>
                <w:rStyle w:val="IndexLink"/>
                <w:rtl w:val="true"/>
              </w:rPr>
              <w:t>الاستدلال بأخبار التثلیث</w:t>
            </w:r>
            <w:r>
              <w:rPr>
                <w:rStyle w:val="IndexLink"/>
                <w:rtl w:val="true"/>
              </w:rPr>
              <w:t>]</w:t>
              <w:tab/>
            </w:r>
            <w:r>
              <w:rPr>
                <w:rStyle w:val="IndexLink"/>
              </w:rPr>
              <w:t>169</w:t>
            </w:r>
          </w:hyperlink>
        </w:p>
        <w:p>
          <w:pPr>
            <w:pStyle w:val="Contents6"/>
            <w:tabs>
              <w:tab w:val="clear" w:pos="7609"/>
              <w:tab w:val="right" w:pos="9026" w:leader="dot"/>
            </w:tabs>
            <w:rPr/>
          </w:pPr>
          <w:hyperlink w:anchor="__RefHeading___Toc3459706_2314609296">
            <w:r>
              <w:rPr>
                <w:webHidden/>
                <w:rStyle w:val="IndexLink"/>
                <w:rtl w:val="true"/>
              </w:rPr>
              <w:t>[</w:t>
            </w:r>
            <w:r>
              <w:rPr>
                <w:rStyle w:val="IndexLink"/>
                <w:rtl w:val="true"/>
              </w:rPr>
              <w:t>الاستدلال بأخبار الأمر بالاحتیاط</w:t>
            </w:r>
            <w:r>
              <w:rPr>
                <w:rStyle w:val="IndexLink"/>
                <w:rtl w:val="true"/>
              </w:rPr>
              <w:t>]</w:t>
              <w:tab/>
            </w:r>
            <w:r>
              <w:rPr>
                <w:rStyle w:val="IndexLink"/>
              </w:rPr>
              <w:t>170</w:t>
            </w:r>
          </w:hyperlink>
        </w:p>
        <w:p>
          <w:pPr>
            <w:pStyle w:val="Contents5"/>
            <w:tabs>
              <w:tab w:val="clear" w:pos="7892"/>
              <w:tab w:val="right" w:pos="9026" w:leader="dot"/>
            </w:tabs>
            <w:rPr/>
          </w:pPr>
          <w:hyperlink w:anchor="__RefHeading___Toc3459708_2314609296">
            <w:r>
              <w:rPr>
                <w:webHidden/>
                <w:rStyle w:val="IndexLink"/>
                <w:rtl w:val="true"/>
              </w:rPr>
              <w:t>الاستدلال للقول بالاحتیاط بحکم العقل</w:t>
            </w:r>
            <w:r>
              <w:rPr>
                <w:rStyle w:val="IndexLink"/>
                <w:rtl w:val="true"/>
              </w:rPr>
              <w:t>:</w:t>
              <w:tab/>
            </w:r>
            <w:r>
              <w:rPr>
                <w:rStyle w:val="IndexLink"/>
              </w:rPr>
              <w:t>172</w:t>
            </w:r>
          </w:hyperlink>
        </w:p>
        <w:p>
          <w:pPr>
            <w:pStyle w:val="Contents4"/>
            <w:tabs>
              <w:tab w:val="clear" w:pos="8176"/>
              <w:tab w:val="right" w:pos="9026" w:leader="dot"/>
            </w:tabs>
            <w:rPr/>
          </w:pPr>
          <w:hyperlink w:anchor="__RefHeading___Toc3459710_2314609296">
            <w:r>
              <w:rPr>
                <w:webHidden/>
                <w:rStyle w:val="IndexLink"/>
                <w:rtl w:val="true"/>
              </w:rPr>
              <w:t>و ینبغی التنبیه علی امور</w:t>
            </w:r>
            <w:r>
              <w:rPr>
                <w:rStyle w:val="IndexLink"/>
                <w:rtl w:val="true"/>
              </w:rPr>
              <w:t>:</w:t>
              <w:tab/>
            </w:r>
            <w:r>
              <w:rPr>
                <w:rStyle w:val="IndexLink"/>
              </w:rPr>
              <w:t>175</w:t>
            </w:r>
          </w:hyperlink>
        </w:p>
        <w:p>
          <w:pPr>
            <w:pStyle w:val="Contents5"/>
            <w:tabs>
              <w:tab w:val="clear" w:pos="7892"/>
              <w:tab w:val="right" w:pos="9026" w:leader="dot"/>
            </w:tabs>
            <w:rPr/>
          </w:pPr>
          <w:hyperlink w:anchor="__RefHeading___Toc3459712_2314609296">
            <w:r>
              <w:rPr>
                <w:webHidden/>
                <w:rStyle w:val="IndexLink"/>
                <w:rtl w:val="true"/>
              </w:rPr>
              <w:t>[</w:t>
            </w:r>
            <w:r>
              <w:rPr>
                <w:rStyle w:val="IndexLink"/>
              </w:rPr>
              <w:t>1</w:t>
            </w:r>
            <w:r>
              <w:rPr>
                <w:rStyle w:val="IndexLink"/>
                <w:rtl w:val="true"/>
              </w:rPr>
              <w:t xml:space="preserve">- </w:t>
            </w:r>
            <w:r>
              <w:rPr>
                <w:rStyle w:val="IndexLink"/>
                <w:rtl w:val="true"/>
              </w:rPr>
              <w:t>إجراء البراءة موقوف علی عدم وجود أصل موضوعی أو حکمیّ</w:t>
            </w:r>
            <w:r>
              <w:rPr>
                <w:rStyle w:val="IndexLink"/>
                <w:rtl w:val="true"/>
              </w:rPr>
              <w:t>]</w:t>
              <w:tab/>
            </w:r>
            <w:r>
              <w:rPr>
                <w:rStyle w:val="IndexLink"/>
              </w:rPr>
              <w:t>175</w:t>
            </w:r>
          </w:hyperlink>
        </w:p>
        <w:p>
          <w:pPr>
            <w:pStyle w:val="Contents5"/>
            <w:tabs>
              <w:tab w:val="clear" w:pos="7892"/>
              <w:tab w:val="right" w:pos="9026" w:leader="dot"/>
            </w:tabs>
            <w:rPr/>
          </w:pPr>
          <w:hyperlink w:anchor="__RefHeading___Toc3459714_2314609296">
            <w:r>
              <w:rPr>
                <w:webHidden/>
                <w:rStyle w:val="IndexLink"/>
                <w:rtl w:val="true"/>
              </w:rPr>
              <w:t>[</w:t>
            </w:r>
            <w:r>
              <w:rPr>
                <w:rStyle w:val="IndexLink"/>
              </w:rPr>
              <w:t>2</w:t>
            </w:r>
            <w:r>
              <w:rPr>
                <w:rStyle w:val="IndexLink"/>
                <w:rtl w:val="true"/>
              </w:rPr>
              <w:t xml:space="preserve">- </w:t>
            </w:r>
            <w:r>
              <w:rPr>
                <w:rStyle w:val="IndexLink"/>
                <w:rtl w:val="true"/>
              </w:rPr>
              <w:t>حسن الاحتیاط عقلا و شرعا حتّی فی العبادات</w:t>
            </w:r>
            <w:r>
              <w:rPr>
                <w:rStyle w:val="IndexLink"/>
                <w:rtl w:val="true"/>
              </w:rPr>
              <w:t>]</w:t>
              <w:tab/>
            </w:r>
            <w:r>
              <w:rPr>
                <w:rStyle w:val="IndexLink"/>
              </w:rPr>
              <w:t>178</w:t>
            </w:r>
          </w:hyperlink>
        </w:p>
        <w:p>
          <w:pPr>
            <w:pStyle w:val="Contents5"/>
            <w:tabs>
              <w:tab w:val="clear" w:pos="7892"/>
              <w:tab w:val="right" w:pos="9026" w:leader="dot"/>
            </w:tabs>
            <w:rPr/>
          </w:pPr>
          <w:hyperlink w:anchor="__RefHeading___Toc3459716_2314609296">
            <w:r>
              <w:rPr>
                <w:webHidden/>
                <w:rStyle w:val="IndexLink"/>
                <w:rtl w:val="true"/>
              </w:rPr>
              <w:t>[</w:t>
            </w:r>
            <w:r>
              <w:rPr>
                <w:rStyle w:val="IndexLink"/>
              </w:rPr>
              <w:t>3</w:t>
            </w:r>
            <w:r>
              <w:rPr>
                <w:rStyle w:val="IndexLink"/>
                <w:rtl w:val="true"/>
              </w:rPr>
              <w:t xml:space="preserve">- </w:t>
            </w:r>
            <w:r>
              <w:rPr>
                <w:rStyle w:val="IndexLink"/>
                <w:rtl w:val="true"/>
              </w:rPr>
              <w:t>أقسام متعلق الأمر و النهی و أحکامها</w:t>
            </w:r>
            <w:r>
              <w:rPr>
                <w:rStyle w:val="IndexLink"/>
                <w:rtl w:val="true"/>
              </w:rPr>
              <w:t>]</w:t>
              <w:tab/>
            </w:r>
            <w:r>
              <w:rPr>
                <w:rStyle w:val="IndexLink"/>
              </w:rPr>
              <w:t>181</w:t>
            </w:r>
          </w:hyperlink>
        </w:p>
        <w:p>
          <w:pPr>
            <w:pStyle w:val="Contents5"/>
            <w:tabs>
              <w:tab w:val="clear" w:pos="7892"/>
              <w:tab w:val="right" w:pos="9026" w:leader="dot"/>
            </w:tabs>
            <w:rPr/>
          </w:pPr>
          <w:hyperlink w:anchor="__RefHeading___Toc3459718_2314609296">
            <w:r>
              <w:rPr>
                <w:webHidden/>
                <w:rStyle w:val="IndexLink"/>
                <w:rtl w:val="true"/>
              </w:rPr>
              <w:t>[</w:t>
            </w:r>
            <w:r>
              <w:rPr>
                <w:rStyle w:val="IndexLink"/>
              </w:rPr>
              <w:t>4</w:t>
            </w:r>
            <w:r>
              <w:rPr>
                <w:rStyle w:val="IndexLink"/>
                <w:rtl w:val="true"/>
              </w:rPr>
              <w:t xml:space="preserve">- </w:t>
            </w:r>
            <w:r>
              <w:rPr>
                <w:rStyle w:val="IndexLink"/>
                <w:rtl w:val="true"/>
              </w:rPr>
              <w:t>حسن الاحتیاط حتّی فی موارد قیام الأمارات</w:t>
            </w:r>
            <w:r>
              <w:rPr>
                <w:rStyle w:val="IndexLink"/>
                <w:rtl w:val="true"/>
              </w:rPr>
              <w:t>]</w:t>
              <w:tab/>
            </w:r>
            <w:r>
              <w:rPr>
                <w:rStyle w:val="IndexLink"/>
              </w:rPr>
              <w:t>184</w:t>
            </w:r>
          </w:hyperlink>
        </w:p>
        <w:p>
          <w:pPr>
            <w:pStyle w:val="Contents3"/>
            <w:tabs>
              <w:tab w:val="clear" w:pos="8459"/>
              <w:tab w:val="right" w:pos="9026" w:leader="dot"/>
            </w:tabs>
            <w:rPr/>
          </w:pPr>
          <w:hyperlink w:anchor="__RefHeading___Toc3459720_2314609296">
            <w:r>
              <w:rPr>
                <w:webHidden/>
                <w:rStyle w:val="IndexLink"/>
              </w:rPr>
              <w:t>2</w:t>
            </w:r>
            <w:r>
              <w:rPr>
                <w:rStyle w:val="IndexLink"/>
                <w:rtl w:val="true"/>
              </w:rPr>
              <w:t xml:space="preserve">- </w:t>
            </w:r>
            <w:r>
              <w:rPr>
                <w:rStyle w:val="IndexLink"/>
                <w:rtl w:val="true"/>
              </w:rPr>
              <w:t>فصل فی التخییر</w:t>
            </w:r>
            <w:r>
              <w:rPr>
                <w:rStyle w:val="IndexLink"/>
                <w:rtl w:val="true"/>
              </w:rPr>
              <w:tab/>
            </w:r>
            <w:r>
              <w:rPr>
                <w:rStyle w:val="IndexLink"/>
              </w:rPr>
              <w:t>185</w:t>
            </w:r>
          </w:hyperlink>
        </w:p>
        <w:p>
          <w:pPr>
            <w:pStyle w:val="Contents3"/>
            <w:tabs>
              <w:tab w:val="clear" w:pos="8459"/>
              <w:tab w:val="right" w:pos="9026" w:leader="dot"/>
            </w:tabs>
            <w:rPr/>
          </w:pPr>
          <w:hyperlink w:anchor="__RefHeading___Toc3459722_2314609296">
            <w:r>
              <w:rPr>
                <w:webHidden/>
                <w:rStyle w:val="IndexLink"/>
              </w:rPr>
              <w:t>3</w:t>
            </w:r>
            <w:r>
              <w:rPr>
                <w:rStyle w:val="IndexLink"/>
                <w:rtl w:val="true"/>
              </w:rPr>
              <w:t xml:space="preserve">- </w:t>
            </w:r>
            <w:r>
              <w:rPr>
                <w:rStyle w:val="IndexLink"/>
                <w:rtl w:val="true"/>
              </w:rPr>
              <w:t>فصل فی أصالة الاحتیاط و الاشتغال</w:t>
            </w:r>
            <w:r>
              <w:rPr>
                <w:rStyle w:val="IndexLink"/>
                <w:rtl w:val="true"/>
              </w:rPr>
              <w:tab/>
            </w:r>
            <w:r>
              <w:rPr>
                <w:rStyle w:val="IndexLink"/>
              </w:rPr>
              <w:t>193</w:t>
            </w:r>
          </w:hyperlink>
        </w:p>
        <w:p>
          <w:pPr>
            <w:pStyle w:val="Contents4"/>
            <w:tabs>
              <w:tab w:val="clear" w:pos="8176"/>
              <w:tab w:val="right" w:pos="9026" w:leader="dot"/>
            </w:tabs>
            <w:rPr/>
          </w:pPr>
          <w:hyperlink w:anchor="__RefHeading___Toc3459724_2314609296">
            <w:r>
              <w:rPr>
                <w:webHidden/>
                <w:rStyle w:val="IndexLink"/>
                <w:rtl w:val="true"/>
              </w:rPr>
              <w:t>اشارة</w:t>
            </w:r>
            <w:r>
              <w:rPr>
                <w:rStyle w:val="IndexLink"/>
                <w:rtl w:val="true"/>
              </w:rPr>
              <w:tab/>
            </w:r>
            <w:r>
              <w:rPr>
                <w:rStyle w:val="IndexLink"/>
              </w:rPr>
              <w:t>193</w:t>
            </w:r>
          </w:hyperlink>
        </w:p>
        <w:p>
          <w:pPr>
            <w:pStyle w:val="Contents4"/>
            <w:tabs>
              <w:tab w:val="clear" w:pos="8176"/>
              <w:tab w:val="right" w:pos="9026" w:leader="dot"/>
            </w:tabs>
            <w:rPr/>
          </w:pPr>
          <w:hyperlink w:anchor="__RefHeading___Toc3459726_2314609296">
            <w:r>
              <w:rPr>
                <w:webHidden/>
                <w:rStyle w:val="IndexLink"/>
                <w:rtl w:val="true"/>
              </w:rPr>
              <w:t>المرحلة الاولی العلم الإجمالی بالمتباینین</w:t>
            </w:r>
            <w:r>
              <w:rPr>
                <w:rStyle w:val="IndexLink"/>
                <w:rtl w:val="true"/>
              </w:rPr>
              <w:tab/>
            </w:r>
            <w:r>
              <w:rPr>
                <w:rStyle w:val="IndexLink"/>
              </w:rPr>
              <w:t>194</w:t>
            </w:r>
          </w:hyperlink>
        </w:p>
        <w:p>
          <w:pPr>
            <w:pStyle w:val="Contents5"/>
            <w:tabs>
              <w:tab w:val="clear" w:pos="7892"/>
              <w:tab w:val="right" w:pos="9026" w:leader="dot"/>
            </w:tabs>
            <w:rPr/>
          </w:pPr>
          <w:hyperlink w:anchor="__RefHeading___Toc3459728_2314609296">
            <w:r>
              <w:rPr>
                <w:webHidden/>
                <w:rStyle w:val="IndexLink"/>
                <w:rtl w:val="true"/>
              </w:rPr>
              <w:t>اشارة</w:t>
            </w:r>
            <w:r>
              <w:rPr>
                <w:rStyle w:val="IndexLink"/>
                <w:rtl w:val="true"/>
              </w:rPr>
              <w:tab/>
            </w:r>
            <w:r>
              <w:rPr>
                <w:rStyle w:val="IndexLink"/>
              </w:rPr>
              <w:t>194</w:t>
            </w:r>
          </w:hyperlink>
        </w:p>
        <w:p>
          <w:pPr>
            <w:pStyle w:val="Contents5"/>
            <w:tabs>
              <w:tab w:val="clear" w:pos="7892"/>
              <w:tab w:val="right" w:pos="9026" w:leader="dot"/>
            </w:tabs>
            <w:rPr/>
          </w:pPr>
          <w:hyperlink w:anchor="__RefHeading___Toc3459730_2314609296">
            <w:r>
              <w:rPr>
                <w:webHidden/>
                <w:rStyle w:val="IndexLink"/>
                <w:rtl w:val="true"/>
              </w:rPr>
              <w:t>ثمّ إنّه ینبغی التنبیه علی امور</w:t>
            </w:r>
            <w:r>
              <w:rPr>
                <w:rStyle w:val="IndexLink"/>
                <w:rtl w:val="true"/>
              </w:rPr>
              <w:t>:</w:t>
              <w:tab/>
            </w:r>
            <w:r>
              <w:rPr>
                <w:rStyle w:val="IndexLink"/>
              </w:rPr>
              <w:t>209</w:t>
            </w:r>
          </w:hyperlink>
        </w:p>
        <w:p>
          <w:pPr>
            <w:pStyle w:val="Contents6"/>
            <w:tabs>
              <w:tab w:val="clear" w:pos="7609"/>
              <w:tab w:val="right" w:pos="9026" w:leader="dot"/>
            </w:tabs>
            <w:rPr/>
          </w:pPr>
          <w:hyperlink w:anchor="__RefHeading___Toc3459732_2314609296">
            <w:r>
              <w:rPr>
                <w:webHidden/>
                <w:rStyle w:val="IndexLink"/>
                <w:rtl w:val="true"/>
              </w:rPr>
              <w:t>[</w:t>
            </w:r>
            <w:r>
              <w:rPr>
                <w:rStyle w:val="IndexLink"/>
              </w:rPr>
              <w:t>1</w:t>
            </w:r>
            <w:r>
              <w:rPr>
                <w:rStyle w:val="IndexLink"/>
                <w:rtl w:val="true"/>
              </w:rPr>
              <w:t xml:space="preserve">- </w:t>
            </w:r>
            <w:r>
              <w:rPr>
                <w:rStyle w:val="IndexLink"/>
                <w:rtl w:val="true"/>
              </w:rPr>
              <w:t>العلم الإجمالی بالتدریجیّات</w:t>
            </w:r>
            <w:r>
              <w:rPr>
                <w:rStyle w:val="IndexLink"/>
                <w:rtl w:val="true"/>
              </w:rPr>
              <w:t>]</w:t>
              <w:tab/>
            </w:r>
            <w:r>
              <w:rPr>
                <w:rStyle w:val="IndexLink"/>
              </w:rPr>
              <w:t>209</w:t>
            </w:r>
          </w:hyperlink>
        </w:p>
        <w:p>
          <w:pPr>
            <w:pStyle w:val="Contents6"/>
            <w:tabs>
              <w:tab w:val="clear" w:pos="7609"/>
              <w:tab w:val="right" w:pos="9026" w:leader="dot"/>
            </w:tabs>
            <w:rPr/>
          </w:pPr>
          <w:hyperlink w:anchor="__RefHeading___Toc3459734_2314609296">
            <w:r>
              <w:rPr>
                <w:webHidden/>
                <w:rStyle w:val="IndexLink"/>
                <w:rtl w:val="true"/>
              </w:rPr>
              <w:t>[</w:t>
            </w:r>
            <w:r>
              <w:rPr>
                <w:rStyle w:val="IndexLink"/>
              </w:rPr>
              <w:t>2</w:t>
            </w:r>
            <w:r>
              <w:rPr>
                <w:rStyle w:val="IndexLink"/>
                <w:rtl w:val="true"/>
              </w:rPr>
              <w:t xml:space="preserve">- </w:t>
            </w:r>
            <w:r>
              <w:rPr>
                <w:rStyle w:val="IndexLink"/>
                <w:rtl w:val="true"/>
              </w:rPr>
              <w:t>الاضطرار الی ارتکاب بعض أطراف العلم الإجمالی</w:t>
            </w:r>
            <w:r>
              <w:rPr>
                <w:rStyle w:val="IndexLink"/>
                <w:rtl w:val="true"/>
              </w:rPr>
              <w:t>]</w:t>
              <w:tab/>
            </w:r>
            <w:r>
              <w:rPr>
                <w:rStyle w:val="IndexLink"/>
              </w:rPr>
              <w:t>209</w:t>
            </w:r>
          </w:hyperlink>
        </w:p>
        <w:p>
          <w:pPr>
            <w:pStyle w:val="Contents6"/>
            <w:tabs>
              <w:tab w:val="clear" w:pos="7609"/>
              <w:tab w:val="right" w:pos="9026" w:leader="dot"/>
            </w:tabs>
            <w:rPr/>
          </w:pPr>
          <w:hyperlink w:anchor="__RefHeading___Toc3459736_2314609296">
            <w:r>
              <w:rPr>
                <w:webHidden/>
                <w:rStyle w:val="IndexLink"/>
                <w:rtl w:val="true"/>
              </w:rPr>
              <w:t>[</w:t>
            </w:r>
            <w:r>
              <w:rPr>
                <w:rStyle w:val="IndexLink"/>
              </w:rPr>
              <w:t>3</w:t>
            </w:r>
            <w:r>
              <w:rPr>
                <w:rStyle w:val="IndexLink"/>
                <w:rtl w:val="true"/>
              </w:rPr>
              <w:t xml:space="preserve">- </w:t>
            </w:r>
            <w:r>
              <w:rPr>
                <w:rStyle w:val="IndexLink"/>
                <w:rtl w:val="true"/>
              </w:rPr>
              <w:t>خروج بعض الأطراف عن محلّ الابتلاء</w:t>
            </w:r>
            <w:r>
              <w:rPr>
                <w:rStyle w:val="IndexLink"/>
                <w:rtl w:val="true"/>
              </w:rPr>
              <w:t>]</w:t>
              <w:tab/>
            </w:r>
            <w:r>
              <w:rPr>
                <w:rStyle w:val="IndexLink"/>
              </w:rPr>
              <w:t>216</w:t>
            </w:r>
          </w:hyperlink>
        </w:p>
        <w:p>
          <w:pPr>
            <w:pStyle w:val="Contents6"/>
            <w:tabs>
              <w:tab w:val="clear" w:pos="7609"/>
              <w:tab w:val="right" w:pos="9026" w:leader="dot"/>
            </w:tabs>
            <w:rPr/>
          </w:pPr>
          <w:hyperlink w:anchor="__RefHeading___Toc3459738_2314609296">
            <w:r>
              <w:rPr>
                <w:webHidden/>
                <w:rStyle w:val="IndexLink"/>
                <w:rtl w:val="true"/>
              </w:rPr>
              <w:t>[</w:t>
            </w:r>
            <w:r>
              <w:rPr>
                <w:rStyle w:val="IndexLink"/>
              </w:rPr>
              <w:t>4</w:t>
            </w:r>
            <w:r>
              <w:rPr>
                <w:rStyle w:val="IndexLink"/>
                <w:rtl w:val="true"/>
              </w:rPr>
              <w:t xml:space="preserve">- </w:t>
            </w:r>
            <w:r>
              <w:rPr>
                <w:rStyle w:val="IndexLink"/>
                <w:rtl w:val="true"/>
              </w:rPr>
              <w:t>حکم ملاقی بعض الأطراف</w:t>
            </w:r>
            <w:r>
              <w:rPr>
                <w:rStyle w:val="IndexLink"/>
                <w:rtl w:val="true"/>
              </w:rPr>
              <w:t>]</w:t>
              <w:tab/>
            </w:r>
            <w:r>
              <w:rPr>
                <w:rStyle w:val="IndexLink"/>
              </w:rPr>
              <w:t>223</w:t>
            </w:r>
          </w:hyperlink>
        </w:p>
        <w:p>
          <w:pPr>
            <w:pStyle w:val="Contents4"/>
            <w:tabs>
              <w:tab w:val="clear" w:pos="8176"/>
              <w:tab w:val="right" w:pos="9026" w:leader="dot"/>
            </w:tabs>
            <w:rPr/>
          </w:pPr>
          <w:hyperlink w:anchor="__RefHeading___Toc3459740_2314609296">
            <w:r>
              <w:rPr>
                <w:webHidden/>
                <w:rStyle w:val="IndexLink"/>
                <w:rtl w:val="true"/>
              </w:rPr>
              <w:t>المرحلة الثانیة الأقلّ و الأکثر الارتباطیّان</w:t>
            </w:r>
            <w:r>
              <w:rPr>
                <w:rStyle w:val="IndexLink"/>
                <w:rtl w:val="true"/>
              </w:rPr>
              <w:tab/>
            </w:r>
            <w:r>
              <w:rPr>
                <w:rStyle w:val="IndexLink"/>
              </w:rPr>
              <w:t>229</w:t>
            </w:r>
          </w:hyperlink>
        </w:p>
        <w:p>
          <w:pPr>
            <w:pStyle w:val="Contents5"/>
            <w:tabs>
              <w:tab w:val="clear" w:pos="7892"/>
              <w:tab w:val="right" w:pos="9026" w:leader="dot"/>
            </w:tabs>
            <w:rPr/>
          </w:pPr>
          <w:hyperlink w:anchor="__RefHeading___Toc3459742_2314609296">
            <w:r>
              <w:rPr>
                <w:webHidden/>
                <w:rStyle w:val="IndexLink"/>
                <w:rtl w:val="true"/>
              </w:rPr>
              <w:t>اشارة</w:t>
            </w:r>
            <w:r>
              <w:rPr>
                <w:rStyle w:val="IndexLink"/>
                <w:rtl w:val="true"/>
              </w:rPr>
              <w:tab/>
            </w:r>
            <w:r>
              <w:rPr>
                <w:rStyle w:val="IndexLink"/>
              </w:rPr>
              <w:t>229</w:t>
            </w:r>
          </w:hyperlink>
        </w:p>
        <w:p>
          <w:pPr>
            <w:pStyle w:val="Contents5"/>
            <w:tabs>
              <w:tab w:val="clear" w:pos="7892"/>
              <w:tab w:val="right" w:pos="9026" w:leader="dot"/>
            </w:tabs>
            <w:rPr/>
          </w:pPr>
          <w:hyperlink w:anchor="__RefHeading___Toc3459744_2314609296">
            <w:r>
              <w:rPr>
                <w:webHidden/>
                <w:rStyle w:val="IndexLink"/>
                <w:rtl w:val="true"/>
              </w:rPr>
              <w:t>و ینبغی التنبیه علی امور</w:t>
            </w:r>
            <w:r>
              <w:rPr>
                <w:rStyle w:val="IndexLink"/>
                <w:rtl w:val="true"/>
              </w:rPr>
              <w:t>:</w:t>
              <w:tab/>
            </w:r>
            <w:r>
              <w:rPr>
                <w:rStyle w:val="IndexLink"/>
              </w:rPr>
              <w:t>236</w:t>
            </w:r>
          </w:hyperlink>
        </w:p>
        <w:p>
          <w:pPr>
            <w:pStyle w:val="Contents6"/>
            <w:tabs>
              <w:tab w:val="clear" w:pos="7609"/>
              <w:tab w:val="right" w:pos="9026" w:leader="dot"/>
            </w:tabs>
            <w:rPr/>
          </w:pPr>
          <w:hyperlink w:anchor="__RefHeading___Toc3459746_2314609296">
            <w:r>
              <w:rPr>
                <w:webHidden/>
                <w:rStyle w:val="IndexLink"/>
                <w:rtl w:val="true"/>
              </w:rPr>
              <w:t>[</w:t>
            </w:r>
            <w:r>
              <w:rPr>
                <w:rStyle w:val="IndexLink"/>
              </w:rPr>
              <w:t>1</w:t>
            </w:r>
            <w:r>
              <w:rPr>
                <w:rStyle w:val="IndexLink"/>
                <w:rtl w:val="true"/>
              </w:rPr>
              <w:t xml:space="preserve">- </w:t>
            </w:r>
            <w:r>
              <w:rPr>
                <w:rStyle w:val="IndexLink"/>
                <w:rtl w:val="true"/>
              </w:rPr>
              <w:t>حکم الشکّ فی الشرطیة</w:t>
            </w:r>
            <w:r>
              <w:rPr>
                <w:rStyle w:val="IndexLink"/>
                <w:rtl w:val="true"/>
              </w:rPr>
              <w:t>]</w:t>
              <w:tab/>
            </w:r>
            <w:r>
              <w:rPr>
                <w:rStyle w:val="IndexLink"/>
              </w:rPr>
              <w:t>236</w:t>
            </w:r>
          </w:hyperlink>
        </w:p>
        <w:p>
          <w:pPr>
            <w:pStyle w:val="Contents6"/>
            <w:tabs>
              <w:tab w:val="clear" w:pos="7609"/>
              <w:tab w:val="right" w:pos="9026" w:leader="dot"/>
            </w:tabs>
            <w:rPr/>
          </w:pPr>
          <w:hyperlink w:anchor="__RefHeading___Toc3459748_2314609296">
            <w:r>
              <w:rPr>
                <w:webHidden/>
                <w:rStyle w:val="IndexLink"/>
                <w:rtl w:val="true"/>
              </w:rPr>
              <w:t>[</w:t>
            </w:r>
            <w:r>
              <w:rPr>
                <w:rStyle w:val="IndexLink"/>
              </w:rPr>
              <w:t>2</w:t>
            </w:r>
            <w:r>
              <w:rPr>
                <w:rStyle w:val="IndexLink"/>
                <w:rtl w:val="true"/>
              </w:rPr>
              <w:t xml:space="preserve">- </w:t>
            </w:r>
            <w:r>
              <w:rPr>
                <w:rStyle w:val="IndexLink"/>
                <w:rtl w:val="true"/>
              </w:rPr>
              <w:t>حکم ما إذا کان منشأ الشکّ شبهة موضوعیة</w:t>
            </w:r>
            <w:r>
              <w:rPr>
                <w:rStyle w:val="IndexLink"/>
                <w:rtl w:val="true"/>
              </w:rPr>
              <w:t>]</w:t>
              <w:tab/>
            </w:r>
            <w:r>
              <w:rPr>
                <w:rStyle w:val="IndexLink"/>
              </w:rPr>
              <w:t>238</w:t>
            </w:r>
          </w:hyperlink>
        </w:p>
        <w:p>
          <w:pPr>
            <w:pStyle w:val="Contents6"/>
            <w:tabs>
              <w:tab w:val="clear" w:pos="7609"/>
              <w:tab w:val="right" w:pos="9026" w:leader="dot"/>
            </w:tabs>
            <w:rPr/>
          </w:pPr>
          <w:hyperlink w:anchor="__RefHeading___Toc3459750_2314609296">
            <w:r>
              <w:rPr>
                <w:webHidden/>
                <w:rStyle w:val="IndexLink"/>
                <w:rtl w:val="true"/>
              </w:rPr>
              <w:t>[</w:t>
            </w:r>
            <w:r>
              <w:rPr>
                <w:rStyle w:val="IndexLink"/>
              </w:rPr>
              <w:t>3</w:t>
            </w:r>
            <w:r>
              <w:rPr>
                <w:rStyle w:val="IndexLink"/>
                <w:rtl w:val="true"/>
              </w:rPr>
              <w:t xml:space="preserve">- </w:t>
            </w:r>
            <w:r>
              <w:rPr>
                <w:rStyle w:val="IndexLink"/>
                <w:rtl w:val="true"/>
              </w:rPr>
              <w:t>حکم الشکّ فی المسبّب</w:t>
            </w:r>
            <w:r>
              <w:rPr>
                <w:rStyle w:val="IndexLink"/>
                <w:rtl w:val="true"/>
              </w:rPr>
              <w:t>]</w:t>
              <w:tab/>
            </w:r>
            <w:r>
              <w:rPr>
                <w:rStyle w:val="IndexLink"/>
              </w:rPr>
              <w:t>239</w:t>
            </w:r>
          </w:hyperlink>
        </w:p>
        <w:p>
          <w:pPr>
            <w:pStyle w:val="Contents6"/>
            <w:tabs>
              <w:tab w:val="clear" w:pos="7609"/>
              <w:tab w:val="right" w:pos="9026" w:leader="dot"/>
            </w:tabs>
            <w:rPr/>
          </w:pPr>
          <w:hyperlink w:anchor="__RefHeading___Toc3459752_2314609296">
            <w:r>
              <w:rPr>
                <w:webHidden/>
                <w:rStyle w:val="IndexLink"/>
                <w:rtl w:val="true"/>
              </w:rPr>
              <w:t>[</w:t>
            </w:r>
            <w:r>
              <w:rPr>
                <w:rStyle w:val="IndexLink"/>
              </w:rPr>
              <w:t>4</w:t>
            </w:r>
            <w:r>
              <w:rPr>
                <w:rStyle w:val="IndexLink"/>
                <w:rtl w:val="true"/>
              </w:rPr>
              <w:t xml:space="preserve">- </w:t>
            </w:r>
            <w:r>
              <w:rPr>
                <w:rStyle w:val="IndexLink"/>
                <w:rtl w:val="true"/>
              </w:rPr>
              <w:t>حکم الشکّ فی الرکنیّة</w:t>
            </w:r>
            <w:r>
              <w:rPr>
                <w:rStyle w:val="IndexLink"/>
                <w:rtl w:val="true"/>
              </w:rPr>
              <w:t>]</w:t>
              <w:tab/>
            </w:r>
            <w:r>
              <w:rPr>
                <w:rStyle w:val="IndexLink"/>
              </w:rPr>
              <w:t>240</w:t>
            </w:r>
          </w:hyperlink>
        </w:p>
        <w:p>
          <w:pPr>
            <w:pStyle w:val="Contents6"/>
            <w:tabs>
              <w:tab w:val="clear" w:pos="7609"/>
              <w:tab w:val="right" w:pos="9026" w:leader="dot"/>
            </w:tabs>
            <w:rPr/>
          </w:pPr>
          <w:hyperlink w:anchor="__RefHeading___Toc3459754_2314609296">
            <w:r>
              <w:rPr>
                <w:webHidden/>
                <w:rStyle w:val="IndexLink"/>
                <w:rtl w:val="true"/>
              </w:rPr>
              <w:t>[</w:t>
            </w:r>
            <w:r>
              <w:rPr>
                <w:rStyle w:val="IndexLink"/>
              </w:rPr>
              <w:t>5</w:t>
            </w:r>
            <w:r>
              <w:rPr>
                <w:rStyle w:val="IndexLink"/>
                <w:rtl w:val="true"/>
              </w:rPr>
              <w:t xml:space="preserve">- </w:t>
            </w:r>
            <w:r>
              <w:rPr>
                <w:rStyle w:val="IndexLink"/>
                <w:rtl w:val="true"/>
              </w:rPr>
              <w:t>حکم الشکّ فی المانعیة</w:t>
            </w:r>
            <w:r>
              <w:rPr>
                <w:rStyle w:val="IndexLink"/>
                <w:rtl w:val="true"/>
              </w:rPr>
              <w:t>]</w:t>
              <w:tab/>
            </w:r>
            <w:r>
              <w:rPr>
                <w:rStyle w:val="IndexLink"/>
              </w:rPr>
              <w:t>242</w:t>
            </w:r>
          </w:hyperlink>
        </w:p>
        <w:p>
          <w:pPr>
            <w:pStyle w:val="Contents6"/>
            <w:tabs>
              <w:tab w:val="clear" w:pos="7609"/>
              <w:tab w:val="right" w:pos="9026" w:leader="dot"/>
            </w:tabs>
            <w:rPr/>
          </w:pPr>
          <w:hyperlink w:anchor="__RefHeading___Toc3459756_2314609296">
            <w:r>
              <w:rPr>
                <w:webHidden/>
                <w:rStyle w:val="IndexLink"/>
                <w:rtl w:val="true"/>
              </w:rPr>
              <w:t>[</w:t>
            </w:r>
            <w:r>
              <w:rPr>
                <w:rStyle w:val="IndexLink"/>
              </w:rPr>
              <w:t>6</w:t>
            </w:r>
            <w:r>
              <w:rPr>
                <w:rStyle w:val="IndexLink"/>
                <w:rtl w:val="true"/>
              </w:rPr>
              <w:t xml:space="preserve">- </w:t>
            </w:r>
            <w:r>
              <w:rPr>
                <w:rStyle w:val="IndexLink"/>
                <w:rtl w:val="true"/>
              </w:rPr>
              <w:t>حکم الشکّ فی عموم الجزئیة أو الشرطیة لحال العجز</w:t>
            </w:r>
            <w:r>
              <w:rPr>
                <w:rStyle w:val="IndexLink"/>
                <w:rtl w:val="true"/>
              </w:rPr>
              <w:t>]</w:t>
              <w:tab/>
            </w:r>
            <w:r>
              <w:rPr>
                <w:rStyle w:val="IndexLink"/>
              </w:rPr>
              <w:t>242</w:t>
            </w:r>
          </w:hyperlink>
        </w:p>
        <w:p>
          <w:pPr>
            <w:pStyle w:val="Contents6"/>
            <w:tabs>
              <w:tab w:val="clear" w:pos="7609"/>
              <w:tab w:val="right" w:pos="9026" w:leader="dot"/>
            </w:tabs>
            <w:rPr/>
          </w:pPr>
          <w:hyperlink w:anchor="__RefHeading___Toc3459758_2314609296">
            <w:r>
              <w:rPr>
                <w:webHidden/>
                <w:rStyle w:val="IndexLink"/>
                <w:rtl w:val="true"/>
              </w:rPr>
              <w:t>[</w:t>
            </w:r>
            <w:r>
              <w:rPr>
                <w:rStyle w:val="IndexLink"/>
              </w:rPr>
              <w:t>7</w:t>
            </w:r>
            <w:r>
              <w:rPr>
                <w:rStyle w:val="IndexLink"/>
                <w:rtl w:val="true"/>
              </w:rPr>
              <w:t xml:space="preserve">- </w:t>
            </w:r>
            <w:r>
              <w:rPr>
                <w:rStyle w:val="IndexLink"/>
                <w:rtl w:val="true"/>
              </w:rPr>
              <w:t>حکم الشکّ فی جزئیة شی‌ء و مانعیته</w:t>
            </w:r>
            <w:r>
              <w:rPr>
                <w:rStyle w:val="IndexLink"/>
                <w:rtl w:val="true"/>
              </w:rPr>
              <w:t>]</w:t>
              <w:tab/>
            </w:r>
            <w:r>
              <w:rPr>
                <w:rStyle w:val="IndexLink"/>
              </w:rPr>
              <w:t>244</w:t>
            </w:r>
          </w:hyperlink>
        </w:p>
        <w:p>
          <w:pPr>
            <w:pStyle w:val="Contents6"/>
            <w:tabs>
              <w:tab w:val="clear" w:pos="7609"/>
              <w:tab w:val="right" w:pos="9026" w:leader="dot"/>
            </w:tabs>
            <w:rPr/>
          </w:pPr>
          <w:hyperlink w:anchor="__RefHeading___Toc3459760_2314609296">
            <w:r>
              <w:rPr>
                <w:webHidden/>
                <w:rStyle w:val="IndexLink"/>
                <w:rtl w:val="true"/>
              </w:rPr>
              <w:t>[</w:t>
            </w:r>
            <w:r>
              <w:rPr>
                <w:rStyle w:val="IndexLink"/>
              </w:rPr>
              <w:t>8</w:t>
            </w:r>
            <w:r>
              <w:rPr>
                <w:rStyle w:val="IndexLink"/>
                <w:rtl w:val="true"/>
              </w:rPr>
              <w:t xml:space="preserve">- </w:t>
            </w:r>
            <w:r>
              <w:rPr>
                <w:rStyle w:val="IndexLink"/>
                <w:rtl w:val="true"/>
              </w:rPr>
              <w:t>الشکّ فی جزئیة شی‌ء و شرطیته، و مانعیته فی النواهی</w:t>
            </w:r>
            <w:r>
              <w:rPr>
                <w:rStyle w:val="IndexLink"/>
                <w:rtl w:val="true"/>
              </w:rPr>
              <w:t>]</w:t>
              <w:tab/>
            </w:r>
            <w:r>
              <w:rPr>
                <w:rStyle w:val="IndexLink"/>
              </w:rPr>
              <w:t>245</w:t>
            </w:r>
          </w:hyperlink>
        </w:p>
        <w:p>
          <w:pPr>
            <w:pStyle w:val="Contents4"/>
            <w:tabs>
              <w:tab w:val="clear" w:pos="8176"/>
              <w:tab w:val="right" w:pos="9026" w:leader="dot"/>
            </w:tabs>
            <w:rPr/>
          </w:pPr>
          <w:hyperlink w:anchor="__RefHeading___Toc3459762_2314609296">
            <w:r>
              <w:rPr>
                <w:webHidden/>
                <w:rStyle w:val="IndexLink"/>
                <w:rtl w:val="true"/>
              </w:rPr>
              <w:t>خاتمة فی شرائط الاصول</w:t>
            </w:r>
            <w:r>
              <w:rPr>
                <w:rStyle w:val="IndexLink"/>
                <w:rtl w:val="true"/>
              </w:rPr>
              <w:tab/>
            </w:r>
            <w:r>
              <w:rPr>
                <w:rStyle w:val="IndexLink"/>
              </w:rPr>
              <w:t>246</w:t>
            </w:r>
          </w:hyperlink>
        </w:p>
        <w:p>
          <w:pPr>
            <w:pStyle w:val="Contents5"/>
            <w:tabs>
              <w:tab w:val="clear" w:pos="7892"/>
              <w:tab w:val="right" w:pos="9026" w:leader="dot"/>
            </w:tabs>
            <w:rPr/>
          </w:pPr>
          <w:hyperlink w:anchor="__RefHeading___Toc3459764_2314609296">
            <w:r>
              <w:rPr>
                <w:webHidden/>
                <w:rStyle w:val="IndexLink"/>
                <w:rtl w:val="true"/>
              </w:rPr>
              <w:t>[</w:t>
            </w:r>
            <w:r>
              <w:rPr>
                <w:rStyle w:val="IndexLink"/>
                <w:rtl w:val="true"/>
              </w:rPr>
              <w:t>حسن الاحتیاط مطلقا، و حلّ الإشکال عن حسنه فی موردین</w:t>
            </w:r>
            <w:r>
              <w:rPr>
                <w:rStyle w:val="IndexLink"/>
                <w:rtl w:val="true"/>
              </w:rPr>
              <w:t>]</w:t>
              <w:tab/>
            </w:r>
            <w:r>
              <w:rPr>
                <w:rStyle w:val="IndexLink"/>
              </w:rPr>
              <w:t>246</w:t>
            </w:r>
          </w:hyperlink>
        </w:p>
        <w:p>
          <w:pPr>
            <w:pStyle w:val="Contents5"/>
            <w:tabs>
              <w:tab w:val="clear" w:pos="7892"/>
              <w:tab w:val="right" w:pos="9026" w:leader="dot"/>
            </w:tabs>
            <w:rPr/>
          </w:pPr>
          <w:hyperlink w:anchor="__RefHeading___Toc3459766_2314609296">
            <w:r>
              <w:rPr>
                <w:webHidden/>
                <w:rStyle w:val="IndexLink"/>
                <w:rtl w:val="true"/>
              </w:rPr>
              <w:t>و موضع الإشکال موردان</w:t>
            </w:r>
            <w:r>
              <w:rPr>
                <w:rStyle w:val="IndexLink"/>
                <w:rtl w:val="true"/>
              </w:rPr>
              <w:t>:</w:t>
              <w:tab/>
            </w:r>
            <w:r>
              <w:rPr>
                <w:rStyle w:val="IndexLink"/>
              </w:rPr>
              <w:t>246</w:t>
            </w:r>
          </w:hyperlink>
        </w:p>
        <w:p>
          <w:pPr>
            <w:pStyle w:val="Contents5"/>
            <w:tabs>
              <w:tab w:val="clear" w:pos="7892"/>
              <w:tab w:val="right" w:pos="9026" w:leader="dot"/>
            </w:tabs>
            <w:rPr/>
          </w:pPr>
          <w:hyperlink w:anchor="__RefHeading___Toc3459768_2314609296">
            <w:r>
              <w:rPr>
                <w:webHidden/>
                <w:rStyle w:val="IndexLink"/>
                <w:rtl w:val="true"/>
              </w:rPr>
              <w:t>[</w:t>
            </w:r>
            <w:r>
              <w:rPr>
                <w:rStyle w:val="IndexLink"/>
                <w:rtl w:val="true"/>
              </w:rPr>
              <w:t>اشتراط جریان البراءة فی الشبهة الحکمیة بالفحص</w:t>
            </w:r>
            <w:r>
              <w:rPr>
                <w:rStyle w:val="IndexLink"/>
                <w:rtl w:val="true"/>
              </w:rPr>
              <w:t>]</w:t>
              <w:tab/>
            </w:r>
            <w:r>
              <w:rPr>
                <w:rStyle w:val="IndexLink"/>
              </w:rPr>
              <w:t>248</w:t>
            </w:r>
          </w:hyperlink>
        </w:p>
        <w:p>
          <w:pPr>
            <w:pStyle w:val="Contents5"/>
            <w:tabs>
              <w:tab w:val="clear" w:pos="7892"/>
              <w:tab w:val="right" w:pos="9026" w:leader="dot"/>
            </w:tabs>
            <w:rPr/>
          </w:pPr>
          <w:hyperlink w:anchor="__RefHeading___Toc3459770_2314609296">
            <w:r>
              <w:rPr>
                <w:webHidden/>
                <w:rStyle w:val="IndexLink"/>
                <w:rtl w:val="true"/>
              </w:rPr>
              <w:t>[</w:t>
            </w:r>
            <w:r>
              <w:rPr>
                <w:rStyle w:val="IndexLink"/>
                <w:rtl w:val="true"/>
              </w:rPr>
              <w:t>الاستدلال لوجوب الفحص بآیات و روایات</w:t>
            </w:r>
            <w:r>
              <w:rPr>
                <w:rStyle w:val="IndexLink"/>
                <w:rtl w:val="true"/>
              </w:rPr>
              <w:t>]</w:t>
              <w:tab/>
            </w:r>
            <w:r>
              <w:rPr>
                <w:rStyle w:val="IndexLink"/>
              </w:rPr>
              <w:t>250</w:t>
            </w:r>
          </w:hyperlink>
        </w:p>
        <w:p>
          <w:pPr>
            <w:pStyle w:val="Contents5"/>
            <w:tabs>
              <w:tab w:val="clear" w:pos="7892"/>
              <w:tab w:val="right" w:pos="9026" w:leader="dot"/>
            </w:tabs>
            <w:rPr/>
          </w:pPr>
          <w:hyperlink w:anchor="__RefHeading___Toc3459772_2314609296">
            <w:r>
              <w:rPr>
                <w:webHidden/>
                <w:rStyle w:val="IndexLink"/>
                <w:rtl w:val="true"/>
              </w:rPr>
              <w:t>[</w:t>
            </w:r>
            <w:r>
              <w:rPr>
                <w:rStyle w:val="IndexLink"/>
                <w:rtl w:val="true"/>
              </w:rPr>
              <w:t>الاستدلال لوجوب الفحص بالعلم الإجمالی</w:t>
            </w:r>
            <w:r>
              <w:rPr>
                <w:rStyle w:val="IndexLink"/>
                <w:rtl w:val="true"/>
              </w:rPr>
              <w:t>]</w:t>
              <w:tab/>
            </w:r>
            <w:r>
              <w:rPr>
                <w:rStyle w:val="IndexLink"/>
              </w:rPr>
              <w:t>254</w:t>
            </w:r>
          </w:hyperlink>
        </w:p>
        <w:p>
          <w:pPr>
            <w:pStyle w:val="Contents5"/>
            <w:tabs>
              <w:tab w:val="clear" w:pos="7892"/>
              <w:tab w:val="right" w:pos="9026" w:leader="dot"/>
            </w:tabs>
            <w:rPr/>
          </w:pPr>
          <w:hyperlink w:anchor="__RefHeading___Toc3459774_2314609296">
            <w:r>
              <w:rPr>
                <w:webHidden/>
                <w:rStyle w:val="IndexLink"/>
                <w:rtl w:val="true"/>
              </w:rPr>
              <w:t>[</w:t>
            </w:r>
            <w:r>
              <w:rPr>
                <w:rStyle w:val="IndexLink"/>
                <w:rtl w:val="true"/>
              </w:rPr>
              <w:t>البحث عن مقدار الفحص</w:t>
            </w:r>
            <w:r>
              <w:rPr>
                <w:rStyle w:val="IndexLink"/>
                <w:rtl w:val="true"/>
              </w:rPr>
              <w:t>]</w:t>
              <w:tab/>
            </w:r>
            <w:r>
              <w:rPr>
                <w:rStyle w:val="IndexLink"/>
              </w:rPr>
              <w:t>256</w:t>
            </w:r>
          </w:hyperlink>
        </w:p>
        <w:p>
          <w:pPr>
            <w:pStyle w:val="Contents5"/>
            <w:tabs>
              <w:tab w:val="clear" w:pos="7892"/>
              <w:tab w:val="right" w:pos="9026" w:leader="dot"/>
            </w:tabs>
            <w:rPr/>
          </w:pPr>
          <w:hyperlink w:anchor="__RefHeading___Toc3459776_2314609296">
            <w:r>
              <w:rPr>
                <w:webHidden/>
                <w:rStyle w:val="IndexLink"/>
                <w:rtl w:val="true"/>
              </w:rPr>
              <w:t>[</w:t>
            </w:r>
            <w:r>
              <w:rPr>
                <w:rStyle w:val="IndexLink"/>
                <w:rtl w:val="true"/>
              </w:rPr>
              <w:t>حکم العامل بالبراءة قبل الفحص</w:t>
            </w:r>
            <w:r>
              <w:rPr>
                <w:rStyle w:val="IndexLink"/>
                <w:rtl w:val="true"/>
              </w:rPr>
              <w:t xml:space="preserve">: </w:t>
            </w:r>
            <w:r>
              <w:rPr>
                <w:rStyle w:val="IndexLink"/>
                <w:rtl w:val="true"/>
              </w:rPr>
              <w:t>هل یستحقّ العقاب؟</w:t>
            </w:r>
            <w:r>
              <w:rPr>
                <w:rStyle w:val="IndexLink"/>
                <w:rtl w:val="true"/>
              </w:rPr>
              <w:t>]</w:t>
              <w:tab/>
            </w:r>
            <w:r>
              <w:rPr>
                <w:rStyle w:val="IndexLink"/>
              </w:rPr>
              <w:t>256</w:t>
            </w:r>
          </w:hyperlink>
        </w:p>
        <w:p>
          <w:pPr>
            <w:pStyle w:val="Contents5"/>
            <w:tabs>
              <w:tab w:val="clear" w:pos="7892"/>
              <w:tab w:val="right" w:pos="9026" w:leader="dot"/>
            </w:tabs>
            <w:rPr/>
          </w:pPr>
          <w:hyperlink w:anchor="__RefHeading___Toc3459778_2314609296">
            <w:r>
              <w:rPr>
                <w:webHidden/>
                <w:rStyle w:val="IndexLink"/>
                <w:rtl w:val="true"/>
              </w:rPr>
              <w:t>[</w:t>
            </w:r>
            <w:r>
              <w:rPr>
                <w:rStyle w:val="IndexLink"/>
                <w:rtl w:val="true"/>
              </w:rPr>
              <w:t>هل عمله صحیح أو باطل؟</w:t>
            </w:r>
            <w:r>
              <w:rPr>
                <w:rStyle w:val="IndexLink"/>
                <w:rtl w:val="true"/>
              </w:rPr>
              <w:t>]</w:t>
              <w:tab/>
            </w:r>
            <w:r>
              <w:rPr>
                <w:rStyle w:val="IndexLink"/>
              </w:rPr>
              <w:t>262</w:t>
            </w:r>
          </w:hyperlink>
        </w:p>
        <w:p>
          <w:pPr>
            <w:pStyle w:val="Contents5"/>
            <w:tabs>
              <w:tab w:val="clear" w:pos="7892"/>
              <w:tab w:val="right" w:pos="9026" w:leader="dot"/>
            </w:tabs>
            <w:rPr/>
          </w:pPr>
          <w:hyperlink w:anchor="__RefHeading___Toc3459780_2314609296">
            <w:r>
              <w:rPr>
                <w:webHidden/>
                <w:rStyle w:val="IndexLink"/>
                <w:rtl w:val="true"/>
              </w:rPr>
              <w:t>[</w:t>
            </w:r>
            <w:r>
              <w:rPr>
                <w:rStyle w:val="IndexLink"/>
                <w:rtl w:val="true"/>
              </w:rPr>
              <w:t>استثناء الجهر و الإخفات و القصر و الإتمام</w:t>
            </w:r>
            <w:r>
              <w:rPr>
                <w:rStyle w:val="IndexLink"/>
                <w:rtl w:val="true"/>
              </w:rPr>
              <w:t>]</w:t>
              <w:tab/>
            </w:r>
            <w:r>
              <w:rPr>
                <w:rStyle w:val="IndexLink"/>
              </w:rPr>
              <w:t>263</w:t>
            </w:r>
          </w:hyperlink>
        </w:p>
        <w:p>
          <w:pPr>
            <w:pStyle w:val="Contents5"/>
            <w:tabs>
              <w:tab w:val="clear" w:pos="7892"/>
              <w:tab w:val="right" w:pos="9026" w:leader="dot"/>
            </w:tabs>
            <w:rPr/>
          </w:pPr>
          <w:hyperlink w:anchor="__RefHeading___Toc3459782_2314609296">
            <w:r>
              <w:rPr>
                <w:webHidden/>
                <w:rStyle w:val="IndexLink"/>
                <w:rtl w:val="true"/>
              </w:rPr>
              <w:t>تنبیه</w:t>
            </w:r>
            <w:r>
              <w:rPr>
                <w:rStyle w:val="IndexLink"/>
                <w:rtl w:val="true"/>
              </w:rPr>
              <w:t>:</w:t>
              <w:tab/>
            </w:r>
            <w:r>
              <w:rPr>
                <w:rStyle w:val="IndexLink"/>
              </w:rPr>
              <w:t>265</w:t>
            </w:r>
          </w:hyperlink>
        </w:p>
        <w:p>
          <w:pPr>
            <w:pStyle w:val="Contents6"/>
            <w:tabs>
              <w:tab w:val="clear" w:pos="7609"/>
              <w:tab w:val="right" w:pos="9026" w:leader="dot"/>
            </w:tabs>
            <w:rPr/>
          </w:pPr>
          <w:hyperlink w:anchor="__RefHeading___Toc3459784_2314609296">
            <w:r>
              <w:rPr>
                <w:webHidden/>
                <w:rStyle w:val="IndexLink"/>
                <w:rtl w:val="true"/>
              </w:rPr>
              <w:t>اشارة</w:t>
            </w:r>
            <w:r>
              <w:rPr>
                <w:rStyle w:val="IndexLink"/>
                <w:rtl w:val="true"/>
              </w:rPr>
              <w:tab/>
            </w:r>
            <w:r>
              <w:rPr>
                <w:rStyle w:val="IndexLink"/>
              </w:rPr>
              <w:t>265</w:t>
            </w:r>
          </w:hyperlink>
        </w:p>
        <w:p>
          <w:pPr>
            <w:pStyle w:val="Contents6"/>
            <w:tabs>
              <w:tab w:val="clear" w:pos="7609"/>
              <w:tab w:val="right" w:pos="9026" w:leader="dot"/>
            </w:tabs>
            <w:rPr/>
          </w:pPr>
          <w:hyperlink w:anchor="__RefHeading___Toc3459786_2314609296">
            <w:r>
              <w:rPr>
                <w:webHidden/>
                <w:rStyle w:val="IndexLink"/>
                <w:rtl w:val="true"/>
              </w:rPr>
              <w:t>[</w:t>
            </w:r>
            <w:r>
              <w:rPr>
                <w:rStyle w:val="IndexLink"/>
                <w:rtl w:val="true"/>
              </w:rPr>
              <w:t>عدم وجوب الفحص فی الشبهات الموضوعیّة</w:t>
            </w:r>
            <w:r>
              <w:rPr>
                <w:rStyle w:val="IndexLink"/>
                <w:rtl w:val="true"/>
              </w:rPr>
              <w:t>]</w:t>
              <w:tab/>
            </w:r>
            <w:r>
              <w:rPr>
                <w:rStyle w:val="IndexLink"/>
              </w:rPr>
              <w:t>266</w:t>
            </w:r>
          </w:hyperlink>
        </w:p>
        <w:p>
          <w:pPr>
            <w:pStyle w:val="Contents6"/>
            <w:tabs>
              <w:tab w:val="clear" w:pos="7609"/>
              <w:tab w:val="right" w:pos="9026" w:leader="dot"/>
            </w:tabs>
            <w:rPr/>
          </w:pPr>
          <w:hyperlink w:anchor="__RefHeading___Toc3459788_2314609296">
            <w:r>
              <w:rPr>
                <w:webHidden/>
                <w:rStyle w:val="IndexLink"/>
                <w:rtl w:val="true"/>
              </w:rPr>
              <w:t>و قد ذکر الفاضل التونی لجریان البراءة شروطا ثلاثة أخر</w:t>
            </w:r>
            <w:r>
              <w:rPr>
                <w:rStyle w:val="IndexLink"/>
                <w:rtl w:val="true"/>
              </w:rPr>
              <w:tab/>
            </w:r>
            <w:r>
              <w:rPr>
                <w:rStyle w:val="IndexLink"/>
              </w:rPr>
              <w:t>268</w:t>
            </w:r>
          </w:hyperlink>
        </w:p>
        <w:p>
          <w:pPr>
            <w:pStyle w:val="Contents6"/>
            <w:tabs>
              <w:tab w:val="clear" w:pos="7609"/>
              <w:tab w:val="right" w:pos="9026" w:leader="dot"/>
            </w:tabs>
            <w:rPr/>
          </w:pPr>
          <w:hyperlink w:anchor="__RefHeading___Toc3459790_2314609296">
            <w:r>
              <w:rPr>
                <w:webHidden/>
                <w:rStyle w:val="IndexLink"/>
                <w:rtl w:val="true"/>
              </w:rPr>
              <w:t>[</w:t>
            </w:r>
            <w:r>
              <w:rPr>
                <w:rStyle w:val="IndexLink"/>
              </w:rPr>
              <w:t>1</w:t>
            </w:r>
            <w:r>
              <w:rPr>
                <w:rStyle w:val="IndexLink"/>
                <w:rtl w:val="true"/>
              </w:rPr>
              <w:t xml:space="preserve">- </w:t>
            </w:r>
            <w:r>
              <w:rPr>
                <w:rStyle w:val="IndexLink"/>
                <w:rtl w:val="true"/>
              </w:rPr>
              <w:t xml:space="preserve">أن لا یکون إجراؤها موجبا لثبوت حکم آخر </w:t>
            </w:r>
            <w:r>
              <w:rPr>
                <w:rStyle w:val="IndexLink"/>
              </w:rPr>
              <w:t>262</w:t>
            </w:r>
            <w:r>
              <w:rPr>
                <w:rStyle w:val="IndexLink"/>
                <w:rtl w:val="true"/>
              </w:rPr>
              <w:t>]</w:t>
              <w:tab/>
            </w:r>
            <w:r>
              <w:rPr>
                <w:rStyle w:val="IndexLink"/>
              </w:rPr>
              <w:t>268</w:t>
            </w:r>
          </w:hyperlink>
        </w:p>
        <w:p>
          <w:pPr>
            <w:pStyle w:val="Contents6"/>
            <w:tabs>
              <w:tab w:val="clear" w:pos="7609"/>
              <w:tab w:val="right" w:pos="9026" w:leader="dot"/>
            </w:tabs>
            <w:rPr/>
          </w:pPr>
          <w:hyperlink w:anchor="__RefHeading___Toc3459792_2314609296">
            <w:r>
              <w:rPr>
                <w:webHidden/>
                <w:rStyle w:val="IndexLink"/>
                <w:rtl w:val="true"/>
              </w:rPr>
              <w:t>[</w:t>
            </w:r>
            <w:r>
              <w:rPr>
                <w:rStyle w:val="IndexLink"/>
              </w:rPr>
              <w:t>2</w:t>
            </w:r>
            <w:r>
              <w:rPr>
                <w:rStyle w:val="IndexLink"/>
                <w:rtl w:val="true"/>
              </w:rPr>
              <w:t xml:space="preserve">- </w:t>
            </w:r>
            <w:r>
              <w:rPr>
                <w:rStyle w:val="IndexLink"/>
                <w:rtl w:val="true"/>
              </w:rPr>
              <w:t>أن لا یتضرّر بإعمالها مسلم</w:t>
            </w:r>
            <w:r>
              <w:rPr>
                <w:rStyle w:val="IndexLink"/>
                <w:rtl w:val="true"/>
              </w:rPr>
              <w:t>]</w:t>
              <w:tab/>
            </w:r>
            <w:r>
              <w:rPr>
                <w:rStyle w:val="IndexLink"/>
              </w:rPr>
              <w:t>269</w:t>
            </w:r>
          </w:hyperlink>
        </w:p>
        <w:p>
          <w:pPr>
            <w:pStyle w:val="Contents6"/>
            <w:tabs>
              <w:tab w:val="clear" w:pos="7609"/>
              <w:tab w:val="right" w:pos="9026" w:leader="dot"/>
            </w:tabs>
            <w:rPr/>
          </w:pPr>
          <w:hyperlink w:anchor="__RefHeading___Toc3459794_2314609296">
            <w:r>
              <w:rPr>
                <w:webHidden/>
                <w:rStyle w:val="IndexLink"/>
                <w:rtl w:val="true"/>
              </w:rPr>
              <w:t>[</w:t>
            </w:r>
            <w:r>
              <w:rPr>
                <w:rStyle w:val="IndexLink"/>
              </w:rPr>
              <w:t>3</w:t>
            </w:r>
            <w:r>
              <w:rPr>
                <w:rStyle w:val="IndexLink"/>
                <w:rtl w:val="true"/>
              </w:rPr>
              <w:t xml:space="preserve">- </w:t>
            </w:r>
            <w:r>
              <w:rPr>
                <w:rStyle w:val="IndexLink"/>
                <w:rtl w:val="true"/>
              </w:rPr>
              <w:t>أن لا یکون المشکوک جزء عبادة مرکّبة</w:t>
            </w:r>
            <w:r>
              <w:rPr>
                <w:rStyle w:val="IndexLink"/>
                <w:rtl w:val="true"/>
              </w:rPr>
              <w:t>]</w:t>
              <w:tab/>
            </w:r>
            <w:r>
              <w:rPr>
                <w:rStyle w:val="IndexLink"/>
              </w:rPr>
              <w:t>270</w:t>
            </w:r>
          </w:hyperlink>
        </w:p>
        <w:p>
          <w:pPr>
            <w:pStyle w:val="Contents4"/>
            <w:tabs>
              <w:tab w:val="clear" w:pos="8176"/>
              <w:tab w:val="right" w:pos="9026" w:leader="dot"/>
            </w:tabs>
            <w:rPr/>
          </w:pPr>
          <w:hyperlink w:anchor="__RefHeading___Toc3459796_2314609296">
            <w:r>
              <w:rPr>
                <w:webHidden/>
                <w:rStyle w:val="IndexLink"/>
                <w:rtl w:val="true"/>
              </w:rPr>
              <w:t>قاعدة لا ضرر</w:t>
            </w:r>
            <w:r>
              <w:rPr>
                <w:rStyle w:val="IndexLink"/>
                <w:rtl w:val="true"/>
              </w:rPr>
              <w:t>:</w:t>
              <w:tab/>
            </w:r>
            <w:r>
              <w:rPr>
                <w:rStyle w:val="IndexLink"/>
              </w:rPr>
              <w:t>270</w:t>
            </w:r>
          </w:hyperlink>
        </w:p>
        <w:p>
          <w:pPr>
            <w:pStyle w:val="Contents5"/>
            <w:tabs>
              <w:tab w:val="clear" w:pos="7892"/>
              <w:tab w:val="right" w:pos="9026" w:leader="dot"/>
            </w:tabs>
            <w:rPr/>
          </w:pPr>
          <w:hyperlink w:anchor="__RefHeading___Toc3459798_2314609296">
            <w:r>
              <w:rPr>
                <w:webHidden/>
                <w:rStyle w:val="IndexLink"/>
                <w:rtl w:val="true"/>
              </w:rPr>
              <w:t>[</w:t>
            </w:r>
            <w:r>
              <w:rPr>
                <w:rStyle w:val="IndexLink"/>
                <w:rtl w:val="true"/>
              </w:rPr>
              <w:t xml:space="preserve">مستند القاعدة </w:t>
            </w:r>
            <w:r>
              <w:rPr>
                <w:rStyle w:val="IndexLink"/>
                <w:rtl w:val="true"/>
              </w:rPr>
              <w:t>(</w:t>
            </w:r>
            <w:r>
              <w:rPr>
                <w:rStyle w:val="IndexLink"/>
                <w:rtl w:val="true"/>
              </w:rPr>
              <w:t>حدیث لا ضرر</w:t>
            </w:r>
            <w:r>
              <w:rPr>
                <w:rStyle w:val="IndexLink"/>
                <w:rtl w:val="true"/>
              </w:rPr>
              <w:t>)]</w:t>
              <w:tab/>
            </w:r>
            <w:r>
              <w:rPr>
                <w:rStyle w:val="IndexLink"/>
              </w:rPr>
              <w:t>270</w:t>
            </w:r>
          </w:hyperlink>
        </w:p>
        <w:p>
          <w:pPr>
            <w:pStyle w:val="Contents5"/>
            <w:tabs>
              <w:tab w:val="clear" w:pos="7892"/>
              <w:tab w:val="right" w:pos="9026" w:leader="dot"/>
            </w:tabs>
            <w:rPr/>
          </w:pPr>
          <w:hyperlink w:anchor="__RefHeading___Toc3459800_2314609296">
            <w:r>
              <w:rPr>
                <w:webHidden/>
                <w:rStyle w:val="IndexLink"/>
                <w:rtl w:val="true"/>
              </w:rPr>
              <w:t>فقه الحدیث</w:t>
            </w:r>
            <w:r>
              <w:rPr>
                <w:rStyle w:val="IndexLink"/>
                <w:rtl w:val="true"/>
              </w:rPr>
              <w:t>:</w:t>
              <w:tab/>
            </w:r>
            <w:r>
              <w:rPr>
                <w:rStyle w:val="IndexLink"/>
              </w:rPr>
              <w:t>273</w:t>
            </w:r>
          </w:hyperlink>
        </w:p>
        <w:p>
          <w:pPr>
            <w:pStyle w:val="Contents5"/>
            <w:tabs>
              <w:tab w:val="clear" w:pos="7892"/>
              <w:tab w:val="right" w:pos="9026" w:leader="dot"/>
            </w:tabs>
            <w:rPr/>
          </w:pPr>
          <w:hyperlink w:anchor="__RefHeading___Toc3459802_2314609296">
            <w:r>
              <w:rPr>
                <w:webHidden/>
                <w:rStyle w:val="IndexLink"/>
                <w:rtl w:val="true"/>
              </w:rPr>
              <w:t>مفاد الحدیث حکم شرعیّ، أم سلطانی؟</w:t>
            </w:r>
            <w:r>
              <w:rPr>
                <w:rStyle w:val="IndexLink"/>
                <w:rtl w:val="true"/>
              </w:rPr>
              <w:tab/>
            </w:r>
            <w:r>
              <w:rPr>
                <w:rStyle w:val="IndexLink"/>
              </w:rPr>
              <w:t>280</w:t>
            </w:r>
          </w:hyperlink>
        </w:p>
        <w:p>
          <w:pPr>
            <w:pStyle w:val="Contents5"/>
            <w:tabs>
              <w:tab w:val="clear" w:pos="7892"/>
              <w:tab w:val="right" w:pos="9026" w:leader="dot"/>
            </w:tabs>
            <w:rPr/>
          </w:pPr>
          <w:hyperlink w:anchor="__RefHeading___Toc3459804_2314609296">
            <w:r>
              <w:rPr>
                <w:webHidden/>
                <w:rStyle w:val="IndexLink"/>
                <w:rtl w:val="true"/>
              </w:rPr>
              <w:t>إزاحة ابهام</w:t>
            </w:r>
            <w:r>
              <w:rPr>
                <w:rStyle w:val="IndexLink"/>
                <w:rtl w:val="true"/>
              </w:rPr>
              <w:t>:</w:t>
              <w:tab/>
            </w:r>
            <w:r>
              <w:rPr>
                <w:rStyle w:val="IndexLink"/>
              </w:rPr>
              <w:t>283</w:t>
            </w:r>
          </w:hyperlink>
        </w:p>
        <w:p>
          <w:pPr>
            <w:pStyle w:val="Contents5"/>
            <w:tabs>
              <w:tab w:val="clear" w:pos="7892"/>
              <w:tab w:val="right" w:pos="9026" w:leader="dot"/>
            </w:tabs>
            <w:rPr/>
          </w:pPr>
          <w:hyperlink w:anchor="__RefHeading___Toc3459806_2314609296">
            <w:r>
              <w:rPr>
                <w:webHidden/>
                <w:rStyle w:val="IndexLink"/>
                <w:rtl w:val="true"/>
              </w:rPr>
              <w:t>تنبیهات</w:t>
            </w:r>
            <w:r>
              <w:rPr>
                <w:rStyle w:val="IndexLink"/>
                <w:rtl w:val="true"/>
              </w:rPr>
              <w:t>:</w:t>
              <w:tab/>
            </w:r>
            <w:r>
              <w:rPr>
                <w:rStyle w:val="IndexLink"/>
              </w:rPr>
              <w:t>286</w:t>
            </w:r>
          </w:hyperlink>
        </w:p>
        <w:p>
          <w:pPr>
            <w:pStyle w:val="Contents3"/>
            <w:tabs>
              <w:tab w:val="clear" w:pos="8459"/>
              <w:tab w:val="right" w:pos="9026" w:leader="dot"/>
            </w:tabs>
            <w:rPr/>
          </w:pPr>
          <w:hyperlink w:anchor="__RefHeading___Toc3459808_2314609296">
            <w:r>
              <w:rPr>
                <w:webHidden/>
                <w:rStyle w:val="IndexLink"/>
              </w:rPr>
              <w:t>4</w:t>
            </w:r>
            <w:r>
              <w:rPr>
                <w:rStyle w:val="IndexLink"/>
                <w:rtl w:val="true"/>
              </w:rPr>
              <w:t xml:space="preserve">- </w:t>
            </w:r>
            <w:r>
              <w:rPr>
                <w:rStyle w:val="IndexLink"/>
                <w:rtl w:val="true"/>
              </w:rPr>
              <w:t>فصل فی الاستصحاب</w:t>
            </w:r>
            <w:r>
              <w:rPr>
                <w:rStyle w:val="IndexLink"/>
                <w:rtl w:val="true"/>
              </w:rPr>
              <w:tab/>
            </w:r>
            <w:r>
              <w:rPr>
                <w:rStyle w:val="IndexLink"/>
              </w:rPr>
              <w:t>300</w:t>
            </w:r>
          </w:hyperlink>
        </w:p>
        <w:p>
          <w:pPr>
            <w:pStyle w:val="Contents4"/>
            <w:tabs>
              <w:tab w:val="clear" w:pos="8176"/>
              <w:tab w:val="right" w:pos="9026" w:leader="dot"/>
            </w:tabs>
            <w:rPr/>
          </w:pPr>
          <w:hyperlink w:anchor="__RefHeading___Toc3459810_2314609296">
            <w:r>
              <w:rPr>
                <w:webHidden/>
                <w:rStyle w:val="IndexLink"/>
                <w:rtl w:val="true"/>
              </w:rPr>
              <w:t>اشارة</w:t>
            </w:r>
            <w:r>
              <w:rPr>
                <w:rStyle w:val="IndexLink"/>
                <w:rtl w:val="true"/>
              </w:rPr>
              <w:tab/>
            </w:r>
            <w:r>
              <w:rPr>
                <w:rStyle w:val="IndexLink"/>
              </w:rPr>
              <w:t>300</w:t>
            </w:r>
          </w:hyperlink>
        </w:p>
        <w:p>
          <w:pPr>
            <w:pStyle w:val="Contents4"/>
            <w:tabs>
              <w:tab w:val="clear" w:pos="8176"/>
              <w:tab w:val="right" w:pos="9026" w:leader="dot"/>
            </w:tabs>
            <w:rPr/>
          </w:pPr>
          <w:hyperlink w:anchor="__RefHeading___Toc3459812_2314609296">
            <w:r>
              <w:rPr>
                <w:webHidden/>
                <w:rStyle w:val="IndexLink"/>
                <w:rtl w:val="true"/>
              </w:rPr>
              <w:t>[</w:t>
            </w:r>
            <w:r>
              <w:rPr>
                <w:rStyle w:val="IndexLink"/>
                <w:rtl w:val="true"/>
              </w:rPr>
              <w:t>تعریف الاستصحاب</w:t>
            </w:r>
            <w:r>
              <w:rPr>
                <w:rStyle w:val="IndexLink"/>
                <w:rtl w:val="true"/>
              </w:rPr>
              <w:t>]</w:t>
              <w:tab/>
            </w:r>
            <w:r>
              <w:rPr>
                <w:rStyle w:val="IndexLink"/>
              </w:rPr>
              <w:t>300</w:t>
            </w:r>
          </w:hyperlink>
        </w:p>
        <w:p>
          <w:pPr>
            <w:pStyle w:val="Contents4"/>
            <w:tabs>
              <w:tab w:val="clear" w:pos="8176"/>
              <w:tab w:val="right" w:pos="9026" w:leader="dot"/>
            </w:tabs>
            <w:rPr/>
          </w:pPr>
          <w:hyperlink w:anchor="__RefHeading___Toc3459814_2314609296">
            <w:r>
              <w:rPr>
                <w:webHidden/>
                <w:rStyle w:val="IndexLink"/>
                <w:rtl w:val="true"/>
              </w:rPr>
              <w:t>[</w:t>
            </w:r>
            <w:r>
              <w:rPr>
                <w:rStyle w:val="IndexLink"/>
                <w:rtl w:val="true"/>
              </w:rPr>
              <w:t>هل الاستصحاب مسألة اصولیّة أو قاعدة فقهیّة؟</w:t>
            </w:r>
            <w:r>
              <w:rPr>
                <w:rStyle w:val="IndexLink"/>
                <w:rtl w:val="true"/>
              </w:rPr>
              <w:t>]</w:t>
              <w:tab/>
            </w:r>
            <w:r>
              <w:rPr>
                <w:rStyle w:val="IndexLink"/>
              </w:rPr>
              <w:t>301</w:t>
            </w:r>
          </w:hyperlink>
        </w:p>
        <w:p>
          <w:pPr>
            <w:pStyle w:val="Contents4"/>
            <w:tabs>
              <w:tab w:val="clear" w:pos="8176"/>
              <w:tab w:val="right" w:pos="9026" w:leader="dot"/>
            </w:tabs>
            <w:rPr/>
          </w:pPr>
          <w:hyperlink w:anchor="__RefHeading___Toc3459816_2314609296">
            <w:r>
              <w:rPr>
                <w:webHidden/>
                <w:rStyle w:val="IndexLink"/>
                <w:rtl w:val="true"/>
              </w:rPr>
              <w:t>[</w:t>
            </w:r>
            <w:r>
              <w:rPr>
                <w:rStyle w:val="IndexLink"/>
                <w:rtl w:val="true"/>
              </w:rPr>
              <w:t>الفرق بین الاستصحاب و قاعدة الیقین و قاعدة المقتضی و المانع</w:t>
            </w:r>
            <w:r>
              <w:rPr>
                <w:rStyle w:val="IndexLink"/>
                <w:rtl w:val="true"/>
              </w:rPr>
              <w:t>]</w:t>
              <w:tab/>
            </w:r>
            <w:r>
              <w:rPr>
                <w:rStyle w:val="IndexLink"/>
              </w:rPr>
              <w:t>304</w:t>
            </w:r>
          </w:hyperlink>
        </w:p>
        <w:p>
          <w:pPr>
            <w:pStyle w:val="Contents4"/>
            <w:tabs>
              <w:tab w:val="clear" w:pos="8176"/>
              <w:tab w:val="right" w:pos="9026" w:leader="dot"/>
            </w:tabs>
            <w:rPr/>
          </w:pPr>
          <w:hyperlink w:anchor="__RefHeading___Toc3459818_2314609296">
            <w:r>
              <w:rPr>
                <w:webHidden/>
                <w:rStyle w:val="IndexLink"/>
                <w:rtl w:val="true"/>
              </w:rPr>
              <w:t>[</w:t>
            </w:r>
            <w:r>
              <w:rPr>
                <w:rStyle w:val="IndexLink"/>
                <w:rtl w:val="true"/>
              </w:rPr>
              <w:t>الاستدلال بحکم العقلاء، و العقل، و الإجماع</w:t>
            </w:r>
            <w:r>
              <w:rPr>
                <w:rStyle w:val="IndexLink"/>
                <w:rtl w:val="true"/>
              </w:rPr>
              <w:t>]</w:t>
              <w:tab/>
            </w:r>
            <w:r>
              <w:rPr>
                <w:rStyle w:val="IndexLink"/>
              </w:rPr>
              <w:t>305</w:t>
            </w:r>
          </w:hyperlink>
        </w:p>
        <w:p>
          <w:pPr>
            <w:pStyle w:val="Contents4"/>
            <w:tabs>
              <w:tab w:val="clear" w:pos="8176"/>
              <w:tab w:val="right" w:pos="9026" w:leader="dot"/>
            </w:tabs>
            <w:rPr/>
          </w:pPr>
          <w:hyperlink w:anchor="__RefHeading___Toc3459820_2314609296">
            <w:r>
              <w:rPr>
                <w:webHidden/>
                <w:rStyle w:val="IndexLink"/>
                <w:rtl w:val="true"/>
              </w:rPr>
              <w:t>اذا عرفت هذه الامور فنقول</w:t>
            </w:r>
            <w:r>
              <w:rPr>
                <w:rStyle w:val="IndexLink"/>
                <w:rtl w:val="true"/>
              </w:rPr>
              <w:t>:</w:t>
              <w:tab/>
            </w:r>
            <w:r>
              <w:rPr>
                <w:rStyle w:val="IndexLink"/>
              </w:rPr>
              <w:t>305</w:t>
            </w:r>
          </w:hyperlink>
        </w:p>
        <w:p>
          <w:pPr>
            <w:pStyle w:val="Contents4"/>
            <w:tabs>
              <w:tab w:val="clear" w:pos="8176"/>
              <w:tab w:val="right" w:pos="9026" w:leader="dot"/>
            </w:tabs>
            <w:rPr/>
          </w:pPr>
          <w:hyperlink w:anchor="__RefHeading___Toc3459822_2314609296">
            <w:r>
              <w:rPr>
                <w:webHidden/>
                <w:rStyle w:val="IndexLink"/>
                <w:rtl w:val="true"/>
              </w:rPr>
              <w:t>[</w:t>
            </w:r>
            <w:r>
              <w:rPr>
                <w:rStyle w:val="IndexLink"/>
                <w:rtl w:val="true"/>
              </w:rPr>
              <w:t>الاستدلال له بالأخبار، و حقّ المقال فیها</w:t>
            </w:r>
            <w:r>
              <w:rPr>
                <w:rStyle w:val="IndexLink"/>
                <w:rtl w:val="true"/>
              </w:rPr>
              <w:t>]</w:t>
              <w:tab/>
            </w:r>
            <w:r>
              <w:rPr>
                <w:rStyle w:val="IndexLink"/>
              </w:rPr>
              <w:t>307</w:t>
            </w:r>
          </w:hyperlink>
        </w:p>
        <w:p>
          <w:pPr>
            <w:pStyle w:val="Contents4"/>
            <w:tabs>
              <w:tab w:val="clear" w:pos="8176"/>
              <w:tab w:val="right" w:pos="9026" w:leader="dot"/>
            </w:tabs>
            <w:rPr/>
          </w:pPr>
          <w:hyperlink w:anchor="__RefHeading___Toc3459824_2314609296">
            <w:r>
              <w:rPr>
                <w:webHidden/>
                <w:rStyle w:val="IndexLink"/>
                <w:rtl w:val="true"/>
              </w:rPr>
              <w:t>تنبیهات</w:t>
            </w:r>
            <w:r>
              <w:rPr>
                <w:rStyle w:val="IndexLink"/>
                <w:rtl w:val="true"/>
              </w:rPr>
              <w:t>:</w:t>
              <w:tab/>
            </w:r>
            <w:r>
              <w:rPr>
                <w:rStyle w:val="IndexLink"/>
              </w:rPr>
              <w:t>336</w:t>
            </w:r>
          </w:hyperlink>
        </w:p>
        <w:p>
          <w:pPr>
            <w:pStyle w:val="Contents5"/>
            <w:tabs>
              <w:tab w:val="clear" w:pos="7892"/>
              <w:tab w:val="right" w:pos="9026" w:leader="dot"/>
            </w:tabs>
            <w:rPr/>
          </w:pPr>
          <w:hyperlink w:anchor="__RefHeading___Toc3459826_2314609296">
            <w:r>
              <w:rPr>
                <w:webHidden/>
                <w:rStyle w:val="IndexLink"/>
                <w:rtl w:val="true"/>
              </w:rPr>
              <w:t>اشارة</w:t>
            </w:r>
            <w:r>
              <w:rPr>
                <w:rStyle w:val="IndexLink"/>
                <w:rtl w:val="true"/>
              </w:rPr>
              <w:tab/>
            </w:r>
            <w:r>
              <w:rPr>
                <w:rStyle w:val="IndexLink"/>
              </w:rPr>
              <w:t>336</w:t>
            </w:r>
          </w:hyperlink>
        </w:p>
        <w:p>
          <w:pPr>
            <w:pStyle w:val="Contents5"/>
            <w:tabs>
              <w:tab w:val="clear" w:pos="7892"/>
              <w:tab w:val="right" w:pos="9026" w:leader="dot"/>
            </w:tabs>
            <w:rPr/>
          </w:pPr>
          <w:hyperlink w:anchor="__RefHeading___Toc3459828_2314609296">
            <w:r>
              <w:rPr>
                <w:webHidden/>
                <w:rStyle w:val="IndexLink"/>
                <w:rtl w:val="true"/>
              </w:rPr>
              <w:t>الأوّل فی أنّ الاستصحاب معتبر مطلقا أو فی خصوص الشکّ فی الرافع؟</w:t>
            </w:r>
            <w:r>
              <w:rPr>
                <w:rStyle w:val="IndexLink"/>
                <w:rtl w:val="true"/>
              </w:rPr>
              <w:tab/>
            </w:r>
            <w:r>
              <w:rPr>
                <w:rStyle w:val="IndexLink"/>
              </w:rPr>
              <w:t>336</w:t>
            </w:r>
          </w:hyperlink>
        </w:p>
        <w:p>
          <w:pPr>
            <w:pStyle w:val="Contents5"/>
            <w:tabs>
              <w:tab w:val="clear" w:pos="7892"/>
              <w:tab w:val="right" w:pos="9026" w:leader="dot"/>
            </w:tabs>
            <w:rPr/>
          </w:pPr>
          <w:hyperlink w:anchor="__RefHeading___Toc3459830_2314609296">
            <w:r>
              <w:rPr>
                <w:webHidden/>
                <w:rStyle w:val="IndexLink"/>
                <w:rtl w:val="true"/>
              </w:rPr>
              <w:t>الأمر الثانی فی أنّ الاستصحاب معتبر فی خصوص الموضوعات الجزئیّة، أو فیها و فی الأحکام الجزئیة فی الشبهات الموضوعیة، أو فیها و فی الأحکام الکلّیة أیضا؟</w:t>
            </w:r>
            <w:r>
              <w:rPr>
                <w:rStyle w:val="IndexLink"/>
                <w:rtl w:val="true"/>
              </w:rPr>
              <w:tab/>
            </w:r>
            <w:r>
              <w:rPr>
                <w:rStyle w:val="IndexLink"/>
              </w:rPr>
              <w:t>340</w:t>
            </w:r>
          </w:hyperlink>
        </w:p>
        <w:p>
          <w:pPr>
            <w:pStyle w:val="Contents5"/>
            <w:tabs>
              <w:tab w:val="clear" w:pos="7892"/>
              <w:tab w:val="right" w:pos="9026" w:leader="dot"/>
            </w:tabs>
            <w:rPr/>
          </w:pPr>
          <w:hyperlink w:anchor="__RefHeading___Toc3459832_2314609296">
            <w:r>
              <w:rPr>
                <w:webHidden/>
                <w:rStyle w:val="IndexLink"/>
                <w:rtl w:val="true"/>
              </w:rPr>
              <w:t>الأمر الثالث فی أنّ الاستصحاب یختصّ بالوضعیات أم هو جار مطلقا؟</w:t>
            </w:r>
            <w:r>
              <w:rPr>
                <w:rStyle w:val="IndexLink"/>
                <w:rtl w:val="true"/>
              </w:rPr>
              <w:tab/>
            </w:r>
            <w:r>
              <w:rPr>
                <w:rStyle w:val="IndexLink"/>
              </w:rPr>
              <w:t>350</w:t>
            </w:r>
          </w:hyperlink>
        </w:p>
        <w:p>
          <w:pPr>
            <w:pStyle w:val="Contents5"/>
            <w:tabs>
              <w:tab w:val="clear" w:pos="7892"/>
              <w:tab w:val="right" w:pos="9026" w:leader="dot"/>
            </w:tabs>
            <w:rPr/>
          </w:pPr>
          <w:hyperlink w:anchor="__RefHeading___Toc3459834_2314609296">
            <w:r>
              <w:rPr>
                <w:webHidden/>
                <w:rStyle w:val="IndexLink"/>
                <w:rtl w:val="true"/>
              </w:rPr>
              <w:t>الأمر الرابع فی اعتبار فعلیّة الشکّ</w:t>
            </w:r>
            <w:r>
              <w:rPr>
                <w:rStyle w:val="IndexLink"/>
                <w:rtl w:val="true"/>
              </w:rPr>
              <w:tab/>
            </w:r>
            <w:r>
              <w:rPr>
                <w:rStyle w:val="IndexLink"/>
              </w:rPr>
              <w:t>356</w:t>
            </w:r>
          </w:hyperlink>
        </w:p>
        <w:p>
          <w:pPr>
            <w:pStyle w:val="Contents5"/>
            <w:tabs>
              <w:tab w:val="clear" w:pos="7892"/>
              <w:tab w:val="right" w:pos="9026" w:leader="dot"/>
            </w:tabs>
            <w:rPr/>
          </w:pPr>
          <w:hyperlink w:anchor="__RefHeading___Toc3459836_2314609296">
            <w:r>
              <w:rPr>
                <w:webHidden/>
                <w:rStyle w:val="IndexLink"/>
                <w:rtl w:val="true"/>
              </w:rPr>
              <w:t>الأمر الخامس حول اعتبار فعلیّة الیقین، و تحقیق کیفیّة جریان الاستصحاب فی موارد الأمارات و الحجج</w:t>
            </w:r>
            <w:r>
              <w:rPr>
                <w:rStyle w:val="IndexLink"/>
                <w:rtl w:val="true"/>
              </w:rPr>
              <w:tab/>
            </w:r>
            <w:r>
              <w:rPr>
                <w:rStyle w:val="IndexLink"/>
              </w:rPr>
              <w:t>360</w:t>
            </w:r>
          </w:hyperlink>
        </w:p>
        <w:p>
          <w:pPr>
            <w:pStyle w:val="Contents5"/>
            <w:tabs>
              <w:tab w:val="clear" w:pos="7892"/>
              <w:tab w:val="right" w:pos="9026" w:leader="dot"/>
            </w:tabs>
            <w:rPr/>
          </w:pPr>
          <w:hyperlink w:anchor="__RefHeading___Toc3459838_2314609296">
            <w:r>
              <w:rPr>
                <w:webHidden/>
                <w:rStyle w:val="IndexLink"/>
                <w:rtl w:val="true"/>
              </w:rPr>
              <w:t>الأمر السادس أقسام استصحاب الکلّی</w:t>
            </w:r>
            <w:r>
              <w:rPr>
                <w:rStyle w:val="IndexLink"/>
                <w:rtl w:val="true"/>
              </w:rPr>
              <w:tab/>
            </w:r>
            <w:r>
              <w:rPr>
                <w:rStyle w:val="IndexLink"/>
              </w:rPr>
              <w:t>365</w:t>
            </w:r>
          </w:hyperlink>
        </w:p>
        <w:p>
          <w:pPr>
            <w:pStyle w:val="Contents6"/>
            <w:tabs>
              <w:tab w:val="clear" w:pos="7609"/>
              <w:tab w:val="right" w:pos="9026" w:leader="dot"/>
            </w:tabs>
            <w:rPr/>
          </w:pPr>
          <w:hyperlink w:anchor="__RefHeading___Toc3459840_2314609296">
            <w:r>
              <w:rPr>
                <w:webHidden/>
                <w:rStyle w:val="IndexLink"/>
                <w:rtl w:val="true"/>
              </w:rPr>
              <w:t>اشارة</w:t>
            </w:r>
            <w:r>
              <w:rPr>
                <w:rStyle w:val="IndexLink"/>
                <w:rtl w:val="true"/>
              </w:rPr>
              <w:tab/>
            </w:r>
            <w:r>
              <w:rPr>
                <w:rStyle w:val="IndexLink"/>
              </w:rPr>
              <w:t>365</w:t>
            </w:r>
          </w:hyperlink>
        </w:p>
        <w:p>
          <w:pPr>
            <w:pStyle w:val="Contents6"/>
            <w:tabs>
              <w:tab w:val="clear" w:pos="7609"/>
              <w:tab w:val="right" w:pos="9026" w:leader="dot"/>
            </w:tabs>
            <w:rPr/>
          </w:pPr>
          <w:hyperlink w:anchor="__RefHeading___Toc3459842_2314609296">
            <w:r>
              <w:rPr>
                <w:webHidden/>
                <w:rStyle w:val="IndexLink"/>
                <w:rtl w:val="true"/>
              </w:rPr>
              <w:t>شبهة عبائیّة و دفعها</w:t>
            </w:r>
            <w:r>
              <w:rPr>
                <w:rStyle w:val="IndexLink"/>
                <w:rtl w:val="true"/>
              </w:rPr>
              <w:t>:</w:t>
              <w:tab/>
            </w:r>
            <w:r>
              <w:rPr>
                <w:rStyle w:val="IndexLink"/>
              </w:rPr>
              <w:t>368</w:t>
            </w:r>
          </w:hyperlink>
        </w:p>
        <w:p>
          <w:pPr>
            <w:pStyle w:val="Contents6"/>
            <w:tabs>
              <w:tab w:val="clear" w:pos="7609"/>
              <w:tab w:val="right" w:pos="9026" w:leader="dot"/>
            </w:tabs>
            <w:rPr/>
          </w:pPr>
          <w:hyperlink w:anchor="__RefHeading___Toc3459844_2314609296">
            <w:r>
              <w:rPr>
                <w:webHidden/>
                <w:rStyle w:val="IndexLink"/>
                <w:rtl w:val="true"/>
              </w:rPr>
              <w:t>[</w:t>
            </w:r>
            <w:r>
              <w:rPr>
                <w:rStyle w:val="IndexLink"/>
                <w:rtl w:val="true"/>
              </w:rPr>
              <w:t>استصحاب الکلّیّ القسم الثالث</w:t>
            </w:r>
            <w:r>
              <w:rPr>
                <w:rStyle w:val="IndexLink"/>
                <w:rtl w:val="true"/>
              </w:rPr>
              <w:t>]</w:t>
              <w:tab/>
            </w:r>
            <w:r>
              <w:rPr>
                <w:rStyle w:val="IndexLink"/>
              </w:rPr>
              <w:t>371</w:t>
            </w:r>
          </w:hyperlink>
        </w:p>
        <w:p>
          <w:pPr>
            <w:pStyle w:val="Contents5"/>
            <w:tabs>
              <w:tab w:val="clear" w:pos="7892"/>
              <w:tab w:val="right" w:pos="9026" w:leader="dot"/>
            </w:tabs>
            <w:rPr/>
          </w:pPr>
          <w:hyperlink w:anchor="__RefHeading___Toc3459846_2314609296">
            <w:r>
              <w:rPr>
                <w:webHidden/>
                <w:rStyle w:val="IndexLink"/>
                <w:rtl w:val="true"/>
              </w:rPr>
              <w:t>الأمر السابع الاستصحاب فی التدریجیّات</w:t>
            </w:r>
            <w:r>
              <w:rPr>
                <w:rStyle w:val="IndexLink"/>
                <w:rtl w:val="true"/>
              </w:rPr>
              <w:tab/>
            </w:r>
            <w:r>
              <w:rPr>
                <w:rStyle w:val="IndexLink"/>
              </w:rPr>
              <w:t>373</w:t>
            </w:r>
          </w:hyperlink>
        </w:p>
        <w:p>
          <w:pPr>
            <w:pStyle w:val="Contents5"/>
            <w:tabs>
              <w:tab w:val="clear" w:pos="7892"/>
              <w:tab w:val="right" w:pos="9026" w:leader="dot"/>
            </w:tabs>
            <w:rPr/>
          </w:pPr>
          <w:hyperlink w:anchor="__RefHeading___Toc3459848_2314609296">
            <w:r>
              <w:rPr>
                <w:webHidden/>
                <w:rStyle w:val="IndexLink"/>
                <w:rtl w:val="true"/>
              </w:rPr>
              <w:t>الأمر الثامن استصحاب التعلیقی</w:t>
            </w:r>
            <w:r>
              <w:rPr>
                <w:rStyle w:val="IndexLink"/>
                <w:rtl w:val="true"/>
              </w:rPr>
              <w:tab/>
            </w:r>
            <w:r>
              <w:rPr>
                <w:rStyle w:val="IndexLink"/>
              </w:rPr>
              <w:t>378</w:t>
            </w:r>
          </w:hyperlink>
        </w:p>
        <w:p>
          <w:pPr>
            <w:pStyle w:val="Contents5"/>
            <w:tabs>
              <w:tab w:val="clear" w:pos="7892"/>
              <w:tab w:val="right" w:pos="9026" w:leader="dot"/>
            </w:tabs>
            <w:rPr/>
          </w:pPr>
          <w:hyperlink w:anchor="__RefHeading___Toc3459850_2314609296">
            <w:r>
              <w:rPr>
                <w:webHidden/>
                <w:rStyle w:val="IndexLink"/>
                <w:rtl w:val="true"/>
              </w:rPr>
              <w:t>الأمر التاسع استصحاب أحکام الشرائع السابقة</w:t>
            </w:r>
            <w:r>
              <w:rPr>
                <w:rStyle w:val="IndexLink"/>
                <w:rtl w:val="true"/>
              </w:rPr>
              <w:tab/>
            </w:r>
            <w:r>
              <w:rPr>
                <w:rStyle w:val="IndexLink"/>
              </w:rPr>
              <w:t>386</w:t>
            </w:r>
          </w:hyperlink>
        </w:p>
        <w:p>
          <w:pPr>
            <w:pStyle w:val="Contents5"/>
            <w:tabs>
              <w:tab w:val="clear" w:pos="7892"/>
              <w:tab w:val="right" w:pos="9026" w:leader="dot"/>
            </w:tabs>
            <w:rPr/>
          </w:pPr>
          <w:hyperlink w:anchor="__RefHeading___Toc3459852_2314609296">
            <w:r>
              <w:rPr>
                <w:webHidden/>
                <w:rStyle w:val="IndexLink"/>
                <w:rtl w:val="true"/>
              </w:rPr>
              <w:t>الأمر العاشر عدم حجّیّة مثبتات الاستصحاب</w:t>
            </w:r>
            <w:r>
              <w:rPr>
                <w:rStyle w:val="IndexLink"/>
                <w:rtl w:val="true"/>
              </w:rPr>
              <w:tab/>
            </w:r>
            <w:r>
              <w:rPr>
                <w:rStyle w:val="IndexLink"/>
              </w:rPr>
              <w:t>390</w:t>
            </w:r>
          </w:hyperlink>
        </w:p>
        <w:p>
          <w:pPr>
            <w:pStyle w:val="Contents5"/>
            <w:tabs>
              <w:tab w:val="clear" w:pos="7892"/>
              <w:tab w:val="right" w:pos="9026" w:leader="dot"/>
            </w:tabs>
            <w:rPr/>
          </w:pPr>
          <w:hyperlink w:anchor="__RefHeading___Toc3459854_2314609296">
            <w:r>
              <w:rPr>
                <w:webHidden/>
                <w:rStyle w:val="IndexLink"/>
                <w:rtl w:val="true"/>
              </w:rPr>
              <w:t>الأمر الحادی عشر</w:t>
            </w:r>
            <w:r>
              <w:rPr>
                <w:rStyle w:val="IndexLink"/>
                <w:rtl w:val="true"/>
              </w:rPr>
              <w:tab/>
            </w:r>
            <w:r>
              <w:rPr>
                <w:rStyle w:val="IndexLink"/>
              </w:rPr>
              <w:t>399</w:t>
            </w:r>
          </w:hyperlink>
        </w:p>
        <w:p>
          <w:pPr>
            <w:pStyle w:val="Contents6"/>
            <w:tabs>
              <w:tab w:val="clear" w:pos="7609"/>
              <w:tab w:val="right" w:pos="9026" w:leader="dot"/>
            </w:tabs>
            <w:rPr/>
          </w:pPr>
          <w:hyperlink w:anchor="__RefHeading___Toc3459856_2314609296">
            <w:r>
              <w:rPr>
                <w:webHidden/>
                <w:rStyle w:val="IndexLink"/>
                <w:rtl w:val="true"/>
              </w:rPr>
              <w:t>اشارة</w:t>
            </w:r>
            <w:r>
              <w:rPr>
                <w:rStyle w:val="IndexLink"/>
                <w:rtl w:val="true"/>
              </w:rPr>
              <w:tab/>
            </w:r>
            <w:r>
              <w:rPr>
                <w:rStyle w:val="IndexLink"/>
              </w:rPr>
              <w:t>399</w:t>
            </w:r>
          </w:hyperlink>
        </w:p>
        <w:p>
          <w:pPr>
            <w:pStyle w:val="Contents6"/>
            <w:tabs>
              <w:tab w:val="clear" w:pos="7609"/>
              <w:tab w:val="right" w:pos="9026" w:leader="dot"/>
            </w:tabs>
            <w:rPr/>
          </w:pPr>
          <w:hyperlink w:anchor="__RefHeading___Toc3459858_2314609296">
            <w:r>
              <w:rPr>
                <w:webHidden/>
                <w:rStyle w:val="IndexLink"/>
                <w:rtl w:val="true"/>
              </w:rPr>
              <w:t xml:space="preserve">[- </w:t>
            </w:r>
            <w:r>
              <w:rPr>
                <w:rStyle w:val="IndexLink"/>
                <w:rtl w:val="true"/>
              </w:rPr>
              <w:t>اعتبار بقاء الموضوع فی الاستصحاب</w:t>
            </w:r>
            <w:r>
              <w:rPr>
                <w:rStyle w:val="IndexLink"/>
                <w:rtl w:val="true"/>
              </w:rPr>
              <w:t>]</w:t>
              <w:tab/>
            </w:r>
            <w:r>
              <w:rPr>
                <w:rStyle w:val="IndexLink"/>
              </w:rPr>
              <w:t>408</w:t>
            </w:r>
          </w:hyperlink>
        </w:p>
        <w:p>
          <w:pPr>
            <w:pStyle w:val="Contents5"/>
            <w:tabs>
              <w:tab w:val="clear" w:pos="7892"/>
              <w:tab w:val="right" w:pos="9026" w:leader="dot"/>
            </w:tabs>
            <w:rPr/>
          </w:pPr>
          <w:hyperlink w:anchor="__RefHeading___Toc3459860_2314609296">
            <w:r>
              <w:rPr>
                <w:webHidden/>
                <w:rStyle w:val="IndexLink"/>
                <w:rtl w:val="true"/>
              </w:rPr>
              <w:t>الأمر الثانی عشر الاستصحاب فی الامور الاعتقادیّة</w:t>
            </w:r>
            <w:r>
              <w:rPr>
                <w:rStyle w:val="IndexLink"/>
                <w:rtl w:val="true"/>
              </w:rPr>
              <w:tab/>
            </w:r>
            <w:r>
              <w:rPr>
                <w:rStyle w:val="IndexLink"/>
              </w:rPr>
              <w:t>411</w:t>
            </w:r>
          </w:hyperlink>
        </w:p>
        <w:p>
          <w:pPr>
            <w:pStyle w:val="Contents5"/>
            <w:tabs>
              <w:tab w:val="clear" w:pos="7892"/>
              <w:tab w:val="right" w:pos="9026" w:leader="dot"/>
            </w:tabs>
            <w:rPr/>
          </w:pPr>
          <w:hyperlink w:anchor="__RefHeading___Toc3459862_2314609296">
            <w:r>
              <w:rPr>
                <w:webHidden/>
                <w:rStyle w:val="IndexLink"/>
                <w:rtl w:val="true"/>
              </w:rPr>
              <w:t>الأمر الثالث عشر الرجوع إلی العامّ، أو استصحاب حکم الخاصّ</w:t>
            </w:r>
            <w:r>
              <w:rPr>
                <w:rStyle w:val="IndexLink"/>
                <w:rtl w:val="true"/>
              </w:rPr>
              <w:tab/>
            </w:r>
            <w:r>
              <w:rPr>
                <w:rStyle w:val="IndexLink"/>
              </w:rPr>
              <w:t>413</w:t>
            </w:r>
          </w:hyperlink>
        </w:p>
        <w:p>
          <w:pPr>
            <w:pStyle w:val="Contents5"/>
            <w:tabs>
              <w:tab w:val="clear" w:pos="7892"/>
              <w:tab w:val="right" w:pos="9026" w:leader="dot"/>
            </w:tabs>
            <w:rPr/>
          </w:pPr>
          <w:hyperlink w:anchor="__RefHeading___Toc3459864_2314609296">
            <w:r>
              <w:rPr>
                <w:webHidden/>
                <w:rStyle w:val="IndexLink"/>
                <w:rtl w:val="true"/>
              </w:rPr>
              <w:t>الرابع عشر المراد بالشکّ فی الاستصحاب</w:t>
            </w:r>
            <w:r>
              <w:rPr>
                <w:rStyle w:val="IndexLink"/>
                <w:rtl w:val="true"/>
              </w:rPr>
              <w:tab/>
            </w:r>
            <w:r>
              <w:rPr>
                <w:rStyle w:val="IndexLink"/>
              </w:rPr>
              <w:t>419</w:t>
            </w:r>
          </w:hyperlink>
        </w:p>
        <w:p>
          <w:pPr>
            <w:pStyle w:val="Contents5"/>
            <w:tabs>
              <w:tab w:val="clear" w:pos="7892"/>
              <w:tab w:val="right" w:pos="9026" w:leader="dot"/>
            </w:tabs>
            <w:rPr/>
          </w:pPr>
          <w:hyperlink w:anchor="__RefHeading___Toc3459866_2314609296">
            <w:r>
              <w:rPr>
                <w:webHidden/>
                <w:rStyle w:val="IndexLink"/>
                <w:rtl w:val="true"/>
              </w:rPr>
              <w:t>تتمّة و تکملة</w:t>
            </w:r>
            <w:r>
              <w:rPr>
                <w:rStyle w:val="IndexLink"/>
                <w:rtl w:val="true"/>
              </w:rPr>
              <w:t>:</w:t>
              <w:tab/>
            </w:r>
            <w:r>
              <w:rPr>
                <w:rStyle w:val="IndexLink"/>
              </w:rPr>
              <w:t>421</w:t>
            </w:r>
          </w:hyperlink>
        </w:p>
        <w:p>
          <w:pPr>
            <w:pStyle w:val="Contents5"/>
            <w:tabs>
              <w:tab w:val="clear" w:pos="7892"/>
              <w:tab w:val="right" w:pos="9026" w:leader="dot"/>
            </w:tabs>
            <w:rPr/>
          </w:pPr>
          <w:hyperlink w:anchor="__RefHeading___Toc3459868_2314609296">
            <w:r>
              <w:rPr>
                <w:webHidden/>
                <w:rStyle w:val="IndexLink"/>
                <w:rtl w:val="true"/>
              </w:rPr>
              <w:t xml:space="preserve">[- </w:t>
            </w:r>
            <w:r>
              <w:rPr>
                <w:rStyle w:val="IndexLink"/>
                <w:rtl w:val="true"/>
              </w:rPr>
              <w:t>حول اعتبار قاعدة الیقین</w:t>
            </w:r>
            <w:r>
              <w:rPr>
                <w:rStyle w:val="IndexLink"/>
                <w:rtl w:val="true"/>
              </w:rPr>
              <w:t>]</w:t>
              <w:tab/>
            </w:r>
            <w:r>
              <w:rPr>
                <w:rStyle w:val="IndexLink"/>
              </w:rPr>
              <w:t>422</w:t>
            </w:r>
          </w:hyperlink>
        </w:p>
        <w:p>
          <w:pPr>
            <w:pStyle w:val="Contents5"/>
            <w:tabs>
              <w:tab w:val="clear" w:pos="7892"/>
              <w:tab w:val="right" w:pos="9026" w:leader="dot"/>
            </w:tabs>
            <w:rPr/>
          </w:pPr>
          <w:hyperlink w:anchor="__RefHeading___Toc3459870_2314609296">
            <w:r>
              <w:rPr>
                <w:webHidden/>
                <w:rStyle w:val="IndexLink"/>
                <w:rtl w:val="true"/>
              </w:rPr>
              <w:t xml:space="preserve">[- </w:t>
            </w:r>
            <w:r>
              <w:rPr>
                <w:rStyle w:val="IndexLink"/>
                <w:rtl w:val="true"/>
              </w:rPr>
              <w:t>هل الأمارات واردة علی الاستصحاب أو حاکمة؟</w:t>
            </w:r>
            <w:r>
              <w:rPr>
                <w:rStyle w:val="IndexLink"/>
                <w:rtl w:val="true"/>
              </w:rPr>
              <w:t>]</w:t>
              <w:tab/>
            </w:r>
            <w:r>
              <w:rPr>
                <w:rStyle w:val="IndexLink"/>
              </w:rPr>
              <w:t>426</w:t>
            </w:r>
          </w:hyperlink>
        </w:p>
        <w:p>
          <w:pPr>
            <w:pStyle w:val="Contents5"/>
            <w:tabs>
              <w:tab w:val="clear" w:pos="7892"/>
              <w:tab w:val="right" w:pos="9026" w:leader="dot"/>
            </w:tabs>
            <w:rPr/>
          </w:pPr>
          <w:hyperlink w:anchor="__RefHeading___Toc3459872_2314609296">
            <w:r>
              <w:rPr>
                <w:webHidden/>
                <w:rStyle w:val="IndexLink"/>
                <w:rtl w:val="true"/>
              </w:rPr>
              <w:t>خاتمة فی تبیّن حال الاستصحاب مع الاصول</w:t>
            </w:r>
            <w:r>
              <w:rPr>
                <w:rStyle w:val="IndexLink"/>
                <w:rtl w:val="true"/>
              </w:rPr>
              <w:tab/>
            </w:r>
            <w:r>
              <w:rPr>
                <w:rStyle w:val="IndexLink"/>
              </w:rPr>
              <w:t>430</w:t>
            </w:r>
          </w:hyperlink>
        </w:p>
        <w:p>
          <w:pPr>
            <w:pStyle w:val="Contents6"/>
            <w:tabs>
              <w:tab w:val="clear" w:pos="7609"/>
              <w:tab w:val="right" w:pos="9026" w:leader="dot"/>
            </w:tabs>
            <w:rPr/>
          </w:pPr>
          <w:hyperlink w:anchor="__RefHeading___Toc3459874_2314609296">
            <w:r>
              <w:rPr>
                <w:webHidden/>
                <w:rStyle w:val="IndexLink"/>
                <w:rtl w:val="true"/>
              </w:rPr>
              <w:t>اشارة</w:t>
            </w:r>
            <w:r>
              <w:rPr>
                <w:rStyle w:val="IndexLink"/>
                <w:rtl w:val="true"/>
              </w:rPr>
              <w:tab/>
            </w:r>
            <w:r>
              <w:rPr>
                <w:rStyle w:val="IndexLink"/>
              </w:rPr>
              <w:t>430</w:t>
            </w:r>
          </w:hyperlink>
        </w:p>
        <w:p>
          <w:pPr>
            <w:pStyle w:val="Contents6"/>
            <w:tabs>
              <w:tab w:val="clear" w:pos="7609"/>
              <w:tab w:val="right" w:pos="9026" w:leader="dot"/>
            </w:tabs>
            <w:rPr/>
          </w:pPr>
          <w:hyperlink w:anchor="__RefHeading___Toc3459876_2314609296">
            <w:r>
              <w:rPr>
                <w:webHidden/>
                <w:rStyle w:val="IndexLink"/>
                <w:rtl w:val="true"/>
              </w:rPr>
              <w:t>المقام الأوّل</w:t>
            </w:r>
            <w:r>
              <w:rPr>
                <w:rStyle w:val="IndexLink"/>
                <w:rtl w:val="true"/>
              </w:rPr>
              <w:t xml:space="preserve">: </w:t>
            </w:r>
            <w:r>
              <w:rPr>
                <w:rStyle w:val="IndexLink"/>
                <w:rtl w:val="true"/>
              </w:rPr>
              <w:t>فی تبیّن حاله مع کلّ من أصل البراءة و الاحتیاط و التخییر</w:t>
            </w:r>
            <w:r>
              <w:rPr>
                <w:rStyle w:val="IndexLink"/>
                <w:rtl w:val="true"/>
              </w:rPr>
              <w:t>.</w:t>
              <w:tab/>
            </w:r>
            <w:r>
              <w:rPr>
                <w:rStyle w:val="IndexLink"/>
              </w:rPr>
              <w:t>430</w:t>
            </w:r>
          </w:hyperlink>
        </w:p>
        <w:p>
          <w:pPr>
            <w:pStyle w:val="Contents6"/>
            <w:tabs>
              <w:tab w:val="clear" w:pos="7609"/>
              <w:tab w:val="right" w:pos="9026" w:leader="dot"/>
            </w:tabs>
            <w:rPr/>
          </w:pPr>
          <w:hyperlink w:anchor="__RefHeading___Toc3459878_2314609296">
            <w:r>
              <w:rPr>
                <w:webHidden/>
                <w:rStyle w:val="IndexLink"/>
                <w:rtl w:val="true"/>
              </w:rPr>
              <w:t>المقام الثانی</w:t>
            </w:r>
            <w:r>
              <w:rPr>
                <w:rStyle w:val="IndexLink"/>
                <w:rtl w:val="true"/>
              </w:rPr>
              <w:t xml:space="preserve">: </w:t>
            </w:r>
            <w:r>
              <w:rPr>
                <w:rStyle w:val="IndexLink"/>
                <w:rtl w:val="true"/>
              </w:rPr>
              <w:t>فی تعارض الاستصحابین</w:t>
            </w:r>
            <w:r>
              <w:rPr>
                <w:rStyle w:val="IndexLink"/>
                <w:rtl w:val="true"/>
              </w:rPr>
              <w:t>.</w:t>
              <w:tab/>
            </w:r>
            <w:r>
              <w:rPr>
                <w:rStyle w:val="IndexLink"/>
              </w:rPr>
              <w:t>432</w:t>
            </w:r>
          </w:hyperlink>
        </w:p>
        <w:p>
          <w:pPr>
            <w:pStyle w:val="Contents6"/>
            <w:tabs>
              <w:tab w:val="clear" w:pos="7609"/>
              <w:tab w:val="right" w:pos="9026" w:leader="dot"/>
            </w:tabs>
            <w:rPr/>
          </w:pPr>
          <w:hyperlink w:anchor="__RefHeading___Toc3459880_2314609296">
            <w:r>
              <w:rPr>
                <w:webHidden/>
                <w:rStyle w:val="IndexLink"/>
                <w:rtl w:val="true"/>
              </w:rPr>
              <w:t>اشارة</w:t>
            </w:r>
            <w:r>
              <w:rPr>
                <w:rStyle w:val="IndexLink"/>
                <w:rtl w:val="true"/>
              </w:rPr>
              <w:tab/>
            </w:r>
            <w:r>
              <w:rPr>
                <w:rStyle w:val="IndexLink"/>
              </w:rPr>
              <w:t>432</w:t>
            </w:r>
          </w:hyperlink>
        </w:p>
        <w:p>
          <w:pPr>
            <w:pStyle w:val="Contents6"/>
            <w:tabs>
              <w:tab w:val="clear" w:pos="7609"/>
              <w:tab w:val="right" w:pos="9026" w:leader="dot"/>
            </w:tabs>
            <w:rPr/>
          </w:pPr>
          <w:hyperlink w:anchor="__RefHeading___Toc3459882_2314609296">
            <w:r>
              <w:rPr>
                <w:webHidden/>
                <w:rStyle w:val="IndexLink"/>
                <w:rtl w:val="true"/>
              </w:rPr>
              <w:t>[</w:t>
            </w:r>
            <w:r>
              <w:rPr>
                <w:rStyle w:val="IndexLink"/>
                <w:rtl w:val="true"/>
              </w:rPr>
              <w:t>تقدّم قاعدة الفراغ و التجاوز و أصالة الصحة و قاعدة الید علی الاستصحاب</w:t>
            </w:r>
            <w:r>
              <w:rPr>
                <w:rStyle w:val="IndexLink"/>
                <w:rtl w:val="true"/>
              </w:rPr>
              <w:t>]</w:t>
              <w:tab/>
            </w:r>
            <w:r>
              <w:rPr>
                <w:rStyle w:val="IndexLink"/>
              </w:rPr>
              <w:t>448</w:t>
            </w:r>
          </w:hyperlink>
        </w:p>
        <w:p>
          <w:pPr>
            <w:pStyle w:val="Contents2"/>
            <w:tabs>
              <w:tab w:val="clear" w:pos="8743"/>
              <w:tab w:val="right" w:pos="9026" w:leader="dot"/>
            </w:tabs>
            <w:rPr/>
          </w:pPr>
          <w:hyperlink w:anchor="__RefHeading___Toc3459884_2314609296">
            <w:r>
              <w:rPr>
                <w:webHidden/>
                <w:rStyle w:val="IndexLink"/>
                <w:rtl w:val="true"/>
              </w:rPr>
              <w:t>المقصد الثامن فی تعارض الأدلّة و الأمارات</w:t>
            </w:r>
            <w:r>
              <w:rPr>
                <w:rStyle w:val="IndexLink"/>
                <w:rtl w:val="true"/>
              </w:rPr>
              <w:tab/>
            </w:r>
            <w:r>
              <w:rPr>
                <w:rStyle w:val="IndexLink"/>
              </w:rPr>
              <w:t>450</w:t>
            </w:r>
          </w:hyperlink>
        </w:p>
        <w:p>
          <w:pPr>
            <w:pStyle w:val="Contents3"/>
            <w:tabs>
              <w:tab w:val="clear" w:pos="8459"/>
              <w:tab w:val="right" w:pos="9026" w:leader="dot"/>
            </w:tabs>
            <w:rPr/>
          </w:pPr>
          <w:hyperlink w:anchor="__RefHeading___Toc3459886_2314609296">
            <w:r>
              <w:rPr>
                <w:webHidden/>
                <w:rStyle w:val="IndexLink"/>
              </w:rPr>
              <w:t>1</w:t>
            </w:r>
            <w:r>
              <w:rPr>
                <w:rStyle w:val="IndexLink"/>
                <w:rtl w:val="true"/>
              </w:rPr>
              <w:t xml:space="preserve">- </w:t>
            </w:r>
            <w:r>
              <w:rPr>
                <w:rStyle w:val="IndexLink"/>
                <w:rtl w:val="true"/>
              </w:rPr>
              <w:t>فصل فی تعریف موضوع البحث</w:t>
            </w:r>
            <w:r>
              <w:rPr>
                <w:rStyle w:val="IndexLink"/>
                <w:rtl w:val="true"/>
              </w:rPr>
              <w:tab/>
            </w:r>
            <w:r>
              <w:rPr>
                <w:rStyle w:val="IndexLink"/>
              </w:rPr>
              <w:t>450</w:t>
            </w:r>
          </w:hyperlink>
        </w:p>
        <w:p>
          <w:pPr>
            <w:pStyle w:val="Contents3"/>
            <w:tabs>
              <w:tab w:val="clear" w:pos="8459"/>
              <w:tab w:val="right" w:pos="9026" w:leader="dot"/>
            </w:tabs>
            <w:rPr/>
          </w:pPr>
          <w:hyperlink w:anchor="__RefHeading___Toc3459888_2314609296">
            <w:r>
              <w:rPr>
                <w:webHidden/>
                <w:rStyle w:val="IndexLink"/>
              </w:rPr>
              <w:t>2</w:t>
            </w:r>
            <w:r>
              <w:rPr>
                <w:rStyle w:val="IndexLink"/>
                <w:rtl w:val="true"/>
              </w:rPr>
              <w:t xml:space="preserve">- </w:t>
            </w:r>
            <w:r>
              <w:rPr>
                <w:rStyle w:val="IndexLink"/>
                <w:rtl w:val="true"/>
              </w:rPr>
              <w:t>فصل فی ثمرة هذا الاختلاف</w:t>
            </w:r>
            <w:r>
              <w:rPr>
                <w:rStyle w:val="IndexLink"/>
                <w:rtl w:val="true"/>
              </w:rPr>
              <w:tab/>
            </w:r>
            <w:r>
              <w:rPr>
                <w:rStyle w:val="IndexLink"/>
              </w:rPr>
              <w:t>453</w:t>
            </w:r>
          </w:hyperlink>
        </w:p>
        <w:p>
          <w:pPr>
            <w:pStyle w:val="Contents3"/>
            <w:tabs>
              <w:tab w:val="clear" w:pos="8459"/>
              <w:tab w:val="right" w:pos="9026" w:leader="dot"/>
            </w:tabs>
            <w:rPr/>
          </w:pPr>
          <w:hyperlink w:anchor="__RefHeading___Toc3459890_2314609296">
            <w:r>
              <w:rPr>
                <w:webHidden/>
                <w:rStyle w:val="IndexLink"/>
              </w:rPr>
              <w:t>3</w:t>
            </w:r>
            <w:r>
              <w:rPr>
                <w:rStyle w:val="IndexLink"/>
                <w:rtl w:val="true"/>
              </w:rPr>
              <w:t xml:space="preserve">- </w:t>
            </w:r>
            <w:r>
              <w:rPr>
                <w:rStyle w:val="IndexLink"/>
                <w:rtl w:val="true"/>
              </w:rPr>
              <w:t>فصل مقتضی الأصل الأوّلیّ فی المتعارضین</w:t>
            </w:r>
            <w:r>
              <w:rPr>
                <w:rStyle w:val="IndexLink"/>
                <w:rtl w:val="true"/>
              </w:rPr>
              <w:tab/>
            </w:r>
            <w:r>
              <w:rPr>
                <w:rStyle w:val="IndexLink"/>
              </w:rPr>
              <w:t>455</w:t>
            </w:r>
          </w:hyperlink>
        </w:p>
        <w:p>
          <w:pPr>
            <w:pStyle w:val="Contents3"/>
            <w:tabs>
              <w:tab w:val="clear" w:pos="8459"/>
              <w:tab w:val="right" w:pos="9026" w:leader="dot"/>
            </w:tabs>
            <w:rPr/>
          </w:pPr>
          <w:hyperlink w:anchor="__RefHeading___Toc3459892_2314609296">
            <w:r>
              <w:rPr>
                <w:webHidden/>
                <w:rStyle w:val="IndexLink"/>
              </w:rPr>
              <w:t>4</w:t>
            </w:r>
            <w:r>
              <w:rPr>
                <w:rStyle w:val="IndexLink"/>
                <w:rtl w:val="true"/>
              </w:rPr>
              <w:t xml:space="preserve">- </w:t>
            </w:r>
            <w:r>
              <w:rPr>
                <w:rStyle w:val="IndexLink"/>
                <w:rtl w:val="true"/>
              </w:rPr>
              <w:t>فصل فی مقتضی أخبار العلاج</w:t>
            </w:r>
            <w:r>
              <w:rPr>
                <w:rStyle w:val="IndexLink"/>
                <w:rtl w:val="true"/>
              </w:rPr>
              <w:tab/>
            </w:r>
            <w:r>
              <w:rPr>
                <w:rStyle w:val="IndexLink"/>
              </w:rPr>
              <w:t>457</w:t>
            </w:r>
          </w:hyperlink>
        </w:p>
        <w:p>
          <w:pPr>
            <w:pStyle w:val="Contents3"/>
            <w:tabs>
              <w:tab w:val="clear" w:pos="8459"/>
              <w:tab w:val="right" w:pos="9026" w:leader="dot"/>
            </w:tabs>
            <w:rPr/>
          </w:pPr>
          <w:hyperlink w:anchor="__RefHeading___Toc3459894_2314609296">
            <w:r>
              <w:rPr>
                <w:webHidden/>
                <w:rStyle w:val="IndexLink"/>
              </w:rPr>
              <w:t>5</w:t>
            </w:r>
            <w:r>
              <w:rPr>
                <w:rStyle w:val="IndexLink"/>
                <w:rtl w:val="true"/>
              </w:rPr>
              <w:t xml:space="preserve">- </w:t>
            </w:r>
            <w:r>
              <w:rPr>
                <w:rStyle w:val="IndexLink"/>
                <w:rtl w:val="true"/>
              </w:rPr>
              <w:t>فصل هل یقتصر علی المرجّحات المنصوصة أو یتعدّی إلی غیرها؟</w:t>
            </w:r>
            <w:r>
              <w:rPr>
                <w:rStyle w:val="IndexLink"/>
                <w:rtl w:val="true"/>
              </w:rPr>
              <w:tab/>
            </w:r>
            <w:r>
              <w:rPr>
                <w:rStyle w:val="IndexLink"/>
              </w:rPr>
              <w:t>488</w:t>
            </w:r>
          </w:hyperlink>
        </w:p>
        <w:p>
          <w:pPr>
            <w:pStyle w:val="Contents3"/>
            <w:tabs>
              <w:tab w:val="clear" w:pos="8459"/>
              <w:tab w:val="right" w:pos="9026" w:leader="dot"/>
            </w:tabs>
            <w:rPr/>
          </w:pPr>
          <w:hyperlink w:anchor="__RefHeading___Toc3459896_2314609296">
            <w:r>
              <w:rPr>
                <w:webHidden/>
                <w:rStyle w:val="IndexLink"/>
              </w:rPr>
              <w:t>6</w:t>
            </w:r>
            <w:r>
              <w:rPr>
                <w:rStyle w:val="IndexLink"/>
                <w:rtl w:val="true"/>
              </w:rPr>
              <w:t xml:space="preserve">- </w:t>
            </w:r>
            <w:r>
              <w:rPr>
                <w:rStyle w:val="IndexLink"/>
                <w:rtl w:val="true"/>
              </w:rPr>
              <w:t>فصل فی حکم المتعادلین</w:t>
            </w:r>
            <w:r>
              <w:rPr>
                <w:rStyle w:val="IndexLink"/>
                <w:rtl w:val="true"/>
              </w:rPr>
              <w:tab/>
            </w:r>
            <w:r>
              <w:rPr>
                <w:rStyle w:val="IndexLink"/>
              </w:rPr>
              <w:t>490</w:t>
            </w:r>
          </w:hyperlink>
        </w:p>
        <w:p>
          <w:pPr>
            <w:pStyle w:val="Contents4"/>
            <w:tabs>
              <w:tab w:val="clear" w:pos="8176"/>
              <w:tab w:val="right" w:pos="9026" w:leader="dot"/>
            </w:tabs>
            <w:rPr/>
          </w:pPr>
          <w:hyperlink w:anchor="__RefHeading___Toc3459898_2314609296">
            <w:r>
              <w:rPr>
                <w:webHidden/>
                <w:rStyle w:val="IndexLink"/>
                <w:rtl w:val="true"/>
              </w:rPr>
              <w:t>اشارة</w:t>
            </w:r>
            <w:r>
              <w:rPr>
                <w:rStyle w:val="IndexLink"/>
                <w:rtl w:val="true"/>
              </w:rPr>
              <w:tab/>
            </w:r>
            <w:r>
              <w:rPr>
                <w:rStyle w:val="IndexLink"/>
              </w:rPr>
              <w:t>490</w:t>
            </w:r>
          </w:hyperlink>
        </w:p>
        <w:p>
          <w:pPr>
            <w:pStyle w:val="Contents4"/>
            <w:tabs>
              <w:tab w:val="clear" w:pos="8176"/>
              <w:tab w:val="right" w:pos="9026" w:leader="dot"/>
            </w:tabs>
            <w:rPr/>
          </w:pPr>
          <w:hyperlink w:anchor="__RefHeading___Toc3459900_2314609296">
            <w:r>
              <w:rPr>
                <w:webHidden/>
                <w:rStyle w:val="IndexLink"/>
                <w:rtl w:val="true"/>
              </w:rPr>
              <w:t>فرعان افتراضیان</w:t>
            </w:r>
            <w:r>
              <w:rPr>
                <w:rStyle w:val="IndexLink"/>
                <w:rtl w:val="true"/>
              </w:rPr>
              <w:t>:</w:t>
              <w:tab/>
            </w:r>
            <w:r>
              <w:rPr>
                <w:rStyle w:val="IndexLink"/>
              </w:rPr>
              <w:t>491</w:t>
            </w:r>
          </w:hyperlink>
        </w:p>
        <w:p>
          <w:pPr>
            <w:pStyle w:val="Contents4"/>
            <w:tabs>
              <w:tab w:val="clear" w:pos="8176"/>
              <w:tab w:val="right" w:pos="9026" w:leader="dot"/>
            </w:tabs>
            <w:rPr/>
          </w:pPr>
          <w:hyperlink w:anchor="__RefHeading___Toc3459902_2314609296">
            <w:r>
              <w:rPr>
                <w:webHidden/>
                <w:rStyle w:val="IndexLink"/>
                <w:rtl w:val="true"/>
              </w:rPr>
              <w:t>تنبیه</w:t>
            </w:r>
            <w:r>
              <w:rPr>
                <w:rStyle w:val="IndexLink"/>
                <w:rtl w:val="true"/>
              </w:rPr>
              <w:t>:</w:t>
              <w:tab/>
            </w:r>
            <w:r>
              <w:rPr>
                <w:rStyle w:val="IndexLink"/>
              </w:rPr>
              <w:t>499</w:t>
            </w:r>
          </w:hyperlink>
        </w:p>
        <w:p>
          <w:pPr>
            <w:pStyle w:val="Contents3"/>
            <w:tabs>
              <w:tab w:val="clear" w:pos="8459"/>
              <w:tab w:val="right" w:pos="9026" w:leader="dot"/>
            </w:tabs>
            <w:rPr/>
          </w:pPr>
          <w:hyperlink w:anchor="__RefHeading___Toc3459904_2314609296">
            <w:r>
              <w:rPr>
                <w:webHidden/>
                <w:rStyle w:val="IndexLink"/>
              </w:rPr>
              <w:t>7</w:t>
            </w:r>
            <w:r>
              <w:rPr>
                <w:rStyle w:val="IndexLink"/>
                <w:rtl w:val="true"/>
              </w:rPr>
              <w:t xml:space="preserve">- </w:t>
            </w:r>
            <w:r>
              <w:rPr>
                <w:rStyle w:val="IndexLink"/>
                <w:rtl w:val="true"/>
              </w:rPr>
              <w:t>فصل فی عدم جریان أخبار العلاج فی موارد الجمع العرفیّ</w:t>
            </w:r>
            <w:r>
              <w:rPr>
                <w:rStyle w:val="IndexLink"/>
                <w:rtl w:val="true"/>
              </w:rPr>
              <w:tab/>
            </w:r>
            <w:r>
              <w:rPr>
                <w:rStyle w:val="IndexLink"/>
              </w:rPr>
              <w:t>500</w:t>
            </w:r>
          </w:hyperlink>
        </w:p>
        <w:p>
          <w:pPr>
            <w:pStyle w:val="Contents3"/>
            <w:tabs>
              <w:tab w:val="clear" w:pos="8459"/>
              <w:tab w:val="right" w:pos="9026" w:leader="dot"/>
            </w:tabs>
            <w:rPr/>
          </w:pPr>
          <w:hyperlink w:anchor="__RefHeading___Toc3459906_2314609296">
            <w:r>
              <w:rPr>
                <w:webHidden/>
                <w:rStyle w:val="IndexLink"/>
              </w:rPr>
              <w:t>8</w:t>
            </w:r>
            <w:r>
              <w:rPr>
                <w:rStyle w:val="IndexLink"/>
                <w:rtl w:val="true"/>
              </w:rPr>
              <w:t xml:space="preserve">- </w:t>
            </w:r>
            <w:r>
              <w:rPr>
                <w:rStyle w:val="IndexLink"/>
                <w:rtl w:val="true"/>
              </w:rPr>
              <w:t>فصل هل أخبار العلاج تعمّ المتعارضین بالعموم من وجه؟ و علی فرض العموم فهل یفصّل بین المرجّحات السندیّة و غیرها؟</w:t>
            </w:r>
            <w:r>
              <w:rPr>
                <w:rStyle w:val="IndexLink"/>
                <w:rtl w:val="true"/>
              </w:rPr>
              <w:tab/>
            </w:r>
            <w:r>
              <w:rPr>
                <w:rStyle w:val="IndexLink"/>
              </w:rPr>
              <w:t>503</w:t>
            </w:r>
          </w:hyperlink>
        </w:p>
        <w:p>
          <w:pPr>
            <w:pStyle w:val="Contents3"/>
            <w:tabs>
              <w:tab w:val="clear" w:pos="8459"/>
              <w:tab w:val="right" w:pos="9026" w:leader="dot"/>
            </w:tabs>
            <w:rPr/>
          </w:pPr>
          <w:hyperlink w:anchor="__RefHeading___Toc3459908_2314609296">
            <w:r>
              <w:rPr>
                <w:webHidden/>
                <w:rStyle w:val="IndexLink"/>
              </w:rPr>
              <w:t>9</w:t>
            </w:r>
            <w:r>
              <w:rPr>
                <w:rStyle w:val="IndexLink"/>
                <w:rtl w:val="true"/>
              </w:rPr>
              <w:t xml:space="preserve">- </w:t>
            </w:r>
            <w:r>
              <w:rPr>
                <w:rStyle w:val="IndexLink"/>
                <w:rtl w:val="true"/>
              </w:rPr>
              <w:t>فصل فی ذکر قرائن کلّیة للجمع العرفیّ و حکمها</w:t>
            </w:r>
            <w:r>
              <w:rPr>
                <w:rStyle w:val="IndexLink"/>
                <w:rtl w:val="true"/>
              </w:rPr>
              <w:tab/>
            </w:r>
            <w:r>
              <w:rPr>
                <w:rStyle w:val="IndexLink"/>
              </w:rPr>
              <w:t>504</w:t>
            </w:r>
          </w:hyperlink>
        </w:p>
        <w:p>
          <w:pPr>
            <w:pStyle w:val="Contents3"/>
            <w:tabs>
              <w:tab w:val="clear" w:pos="8459"/>
              <w:tab w:val="right" w:pos="9026" w:leader="dot"/>
            </w:tabs>
            <w:rPr/>
          </w:pPr>
          <w:hyperlink w:anchor="__RefHeading___Toc3459910_2314609296">
            <w:r>
              <w:rPr>
                <w:webHidden/>
                <w:rStyle w:val="IndexLink"/>
              </w:rPr>
              <w:t>10</w:t>
            </w:r>
            <w:r>
              <w:rPr>
                <w:rStyle w:val="IndexLink"/>
                <w:rtl w:val="true"/>
              </w:rPr>
              <w:t xml:space="preserve">- </w:t>
            </w:r>
            <w:r>
              <w:rPr>
                <w:rStyle w:val="IndexLink"/>
                <w:rtl w:val="true"/>
              </w:rPr>
              <w:t>فصل فی تعیین الأظهر بین المتعارضات المتعدّدة، و البحث عن قیمة انقلاب النسبة</w:t>
            </w:r>
            <w:r>
              <w:rPr>
                <w:rStyle w:val="IndexLink"/>
                <w:rtl w:val="true"/>
              </w:rPr>
              <w:tab/>
            </w:r>
            <w:r>
              <w:rPr>
                <w:rStyle w:val="IndexLink"/>
              </w:rPr>
              <w:t>512</w:t>
            </w:r>
          </w:hyperlink>
        </w:p>
        <w:p>
          <w:pPr>
            <w:pStyle w:val="Contents3"/>
            <w:tabs>
              <w:tab w:val="clear" w:pos="8459"/>
              <w:tab w:val="right" w:pos="9026" w:leader="dot"/>
            </w:tabs>
            <w:rPr/>
          </w:pPr>
          <w:hyperlink w:anchor="__RefHeading___Toc3459912_2314609296">
            <w:r>
              <w:rPr>
                <w:webHidden/>
                <w:rStyle w:val="IndexLink"/>
              </w:rPr>
              <w:t>11</w:t>
            </w:r>
            <w:r>
              <w:rPr>
                <w:rStyle w:val="IndexLink"/>
                <w:rtl w:val="true"/>
              </w:rPr>
              <w:t xml:space="preserve">- </w:t>
            </w:r>
            <w:r>
              <w:rPr>
                <w:rStyle w:val="IndexLink"/>
                <w:rtl w:val="true"/>
              </w:rPr>
              <w:t>فصل فی أنّه هل یرجع جمیع المزایا إلی ترجیح الصدور، أم لا؟</w:t>
            </w:r>
            <w:r>
              <w:rPr>
                <w:rStyle w:val="IndexLink"/>
                <w:rtl w:val="true"/>
              </w:rPr>
              <w:tab/>
            </w:r>
            <w:r>
              <w:rPr>
                <w:rStyle w:val="IndexLink"/>
              </w:rPr>
              <w:t>520</w:t>
            </w:r>
          </w:hyperlink>
        </w:p>
        <w:p>
          <w:pPr>
            <w:pStyle w:val="Contents2"/>
            <w:tabs>
              <w:tab w:val="clear" w:pos="8743"/>
              <w:tab w:val="right" w:pos="9026" w:leader="dot"/>
            </w:tabs>
            <w:rPr/>
          </w:pPr>
          <w:hyperlink w:anchor="__RefHeading___Toc3459914_2314609296">
            <w:r>
              <w:rPr>
                <w:webHidden/>
                <w:rStyle w:val="IndexLink"/>
                <w:rtl w:val="true"/>
              </w:rPr>
              <w:t>الخاتمة فیما یتعلّق بالاجتهاد و التقلید</w:t>
            </w:r>
            <w:r>
              <w:rPr>
                <w:rStyle w:val="IndexLink"/>
                <w:rtl w:val="true"/>
              </w:rPr>
              <w:tab/>
            </w:r>
            <w:r>
              <w:rPr>
                <w:rStyle w:val="IndexLink"/>
              </w:rPr>
              <w:t>524</w:t>
            </w:r>
          </w:hyperlink>
        </w:p>
        <w:p>
          <w:pPr>
            <w:pStyle w:val="Contents3"/>
            <w:tabs>
              <w:tab w:val="clear" w:pos="8459"/>
              <w:tab w:val="right" w:pos="9026" w:leader="dot"/>
            </w:tabs>
            <w:rPr/>
          </w:pPr>
          <w:hyperlink w:anchor="__RefHeading___Toc3459916_2314609296">
            <w:r>
              <w:rPr>
                <w:webHidden/>
                <w:rStyle w:val="IndexLink"/>
                <w:rtl w:val="true"/>
              </w:rPr>
              <w:t>اشارة</w:t>
            </w:r>
            <w:r>
              <w:rPr>
                <w:rStyle w:val="IndexLink"/>
                <w:rtl w:val="true"/>
              </w:rPr>
              <w:tab/>
            </w:r>
            <w:r>
              <w:rPr>
                <w:rStyle w:val="IndexLink"/>
              </w:rPr>
              <w:t>524</w:t>
            </w:r>
          </w:hyperlink>
        </w:p>
        <w:p>
          <w:pPr>
            <w:pStyle w:val="Contents3"/>
            <w:tabs>
              <w:tab w:val="clear" w:pos="8459"/>
              <w:tab w:val="right" w:pos="9026" w:leader="dot"/>
            </w:tabs>
            <w:rPr/>
          </w:pPr>
          <w:hyperlink w:anchor="__RefHeading___Toc3459918_2314609296">
            <w:r>
              <w:rPr>
                <w:webHidden/>
                <w:rStyle w:val="IndexLink"/>
                <w:rtl w:val="true"/>
              </w:rPr>
              <w:t>المقصد الأوّل</w:t>
            </w:r>
            <w:r>
              <w:rPr>
                <w:rStyle w:val="IndexLink"/>
                <w:rtl w:val="true"/>
              </w:rPr>
              <w:tab/>
            </w:r>
            <w:r>
              <w:rPr>
                <w:rStyle w:val="IndexLink"/>
              </w:rPr>
              <w:t>526</w:t>
            </w:r>
          </w:hyperlink>
        </w:p>
        <w:p>
          <w:pPr>
            <w:pStyle w:val="Contents4"/>
            <w:tabs>
              <w:tab w:val="clear" w:pos="8176"/>
              <w:tab w:val="right" w:pos="9026" w:leader="dot"/>
            </w:tabs>
            <w:rPr/>
          </w:pPr>
          <w:hyperlink w:anchor="__RefHeading___Toc3459920_2314609296">
            <w:r>
              <w:rPr>
                <w:webHidden/>
                <w:rStyle w:val="IndexLink"/>
                <w:rtl w:val="true"/>
              </w:rPr>
              <w:t>اشارة</w:t>
            </w:r>
            <w:r>
              <w:rPr>
                <w:rStyle w:val="IndexLink"/>
                <w:rtl w:val="true"/>
              </w:rPr>
              <w:tab/>
            </w:r>
            <w:r>
              <w:rPr>
                <w:rStyle w:val="IndexLink"/>
              </w:rPr>
              <w:t>526</w:t>
            </w:r>
          </w:hyperlink>
        </w:p>
        <w:p>
          <w:pPr>
            <w:pStyle w:val="Contents4"/>
            <w:tabs>
              <w:tab w:val="clear" w:pos="8176"/>
              <w:tab w:val="right" w:pos="9026" w:leader="dot"/>
            </w:tabs>
            <w:rPr/>
          </w:pPr>
          <w:hyperlink w:anchor="__RefHeading___Toc3459922_2314609296">
            <w:r>
              <w:rPr>
                <w:webHidden/>
                <w:rStyle w:val="IndexLink"/>
              </w:rPr>
              <w:t>1</w:t>
            </w:r>
            <w:r>
              <w:rPr>
                <w:rStyle w:val="IndexLink"/>
                <w:rtl w:val="true"/>
              </w:rPr>
              <w:t xml:space="preserve">- </w:t>
            </w:r>
            <w:r>
              <w:rPr>
                <w:rStyle w:val="IndexLink"/>
                <w:rtl w:val="true"/>
              </w:rPr>
              <w:t>فصل فی ما یتوقّف علیه الاجتهاد</w:t>
            </w:r>
            <w:r>
              <w:rPr>
                <w:rStyle w:val="IndexLink"/>
                <w:rtl w:val="true"/>
              </w:rPr>
              <w:tab/>
            </w:r>
            <w:r>
              <w:rPr>
                <w:rStyle w:val="IndexLink"/>
              </w:rPr>
              <w:t>526</w:t>
            </w:r>
          </w:hyperlink>
        </w:p>
        <w:p>
          <w:pPr>
            <w:pStyle w:val="Contents4"/>
            <w:tabs>
              <w:tab w:val="clear" w:pos="8176"/>
              <w:tab w:val="right" w:pos="9026" w:leader="dot"/>
            </w:tabs>
            <w:rPr/>
          </w:pPr>
          <w:hyperlink w:anchor="__RefHeading___Toc3459924_2314609296">
            <w:r>
              <w:rPr>
                <w:webHidden/>
                <w:rStyle w:val="IndexLink"/>
              </w:rPr>
              <w:t>2</w:t>
            </w:r>
            <w:r>
              <w:rPr>
                <w:rStyle w:val="IndexLink"/>
                <w:rtl w:val="true"/>
              </w:rPr>
              <w:t xml:space="preserve">- </w:t>
            </w:r>
            <w:r>
              <w:rPr>
                <w:rStyle w:val="IndexLink"/>
                <w:rtl w:val="true"/>
              </w:rPr>
              <w:t>فصل فی الاجتهاد المطلق و التجزّی</w:t>
            </w:r>
            <w:r>
              <w:rPr>
                <w:rStyle w:val="IndexLink"/>
                <w:rtl w:val="true"/>
              </w:rPr>
              <w:tab/>
            </w:r>
            <w:r>
              <w:rPr>
                <w:rStyle w:val="IndexLink"/>
              </w:rPr>
              <w:t>527</w:t>
            </w:r>
          </w:hyperlink>
        </w:p>
        <w:p>
          <w:pPr>
            <w:pStyle w:val="Contents4"/>
            <w:tabs>
              <w:tab w:val="clear" w:pos="8176"/>
              <w:tab w:val="right" w:pos="9026" w:leader="dot"/>
            </w:tabs>
            <w:rPr/>
          </w:pPr>
          <w:hyperlink w:anchor="__RefHeading___Toc3459926_2314609296">
            <w:r>
              <w:rPr>
                <w:webHidden/>
                <w:rStyle w:val="IndexLink"/>
              </w:rPr>
              <w:t>3</w:t>
            </w:r>
            <w:r>
              <w:rPr>
                <w:rStyle w:val="IndexLink"/>
                <w:rtl w:val="true"/>
              </w:rPr>
              <w:t xml:space="preserve">- </w:t>
            </w:r>
            <w:r>
              <w:rPr>
                <w:rStyle w:val="IndexLink"/>
                <w:rtl w:val="true"/>
              </w:rPr>
              <w:t>فصل فی التخطئة و التصویب</w:t>
            </w:r>
            <w:r>
              <w:rPr>
                <w:rStyle w:val="IndexLink"/>
                <w:rtl w:val="true"/>
              </w:rPr>
              <w:tab/>
            </w:r>
            <w:r>
              <w:rPr>
                <w:rStyle w:val="IndexLink"/>
              </w:rPr>
              <w:t>528</w:t>
            </w:r>
          </w:hyperlink>
        </w:p>
        <w:p>
          <w:pPr>
            <w:pStyle w:val="Contents3"/>
            <w:tabs>
              <w:tab w:val="clear" w:pos="8459"/>
              <w:tab w:val="right" w:pos="9026" w:leader="dot"/>
            </w:tabs>
            <w:rPr/>
          </w:pPr>
          <w:hyperlink w:anchor="__RefHeading___Toc3459928_2314609296">
            <w:r>
              <w:rPr>
                <w:webHidden/>
                <w:rStyle w:val="IndexLink"/>
                <w:rtl w:val="true"/>
              </w:rPr>
              <w:t>المقصد الثانی فی أحکام الاجتهاد</w:t>
            </w:r>
            <w:r>
              <w:rPr>
                <w:rStyle w:val="IndexLink"/>
                <w:rtl w:val="true"/>
              </w:rPr>
              <w:tab/>
            </w:r>
            <w:r>
              <w:rPr>
                <w:rStyle w:val="IndexLink"/>
              </w:rPr>
              <w:t>532</w:t>
            </w:r>
          </w:hyperlink>
        </w:p>
        <w:p>
          <w:pPr>
            <w:pStyle w:val="Contents4"/>
            <w:tabs>
              <w:tab w:val="clear" w:pos="8176"/>
              <w:tab w:val="right" w:pos="9026" w:leader="dot"/>
            </w:tabs>
            <w:rPr/>
          </w:pPr>
          <w:hyperlink w:anchor="__RefHeading___Toc3459930_2314609296">
            <w:r>
              <w:rPr>
                <w:webHidden/>
                <w:rStyle w:val="IndexLink"/>
                <w:rtl w:val="true"/>
              </w:rPr>
              <w:t>اشارة</w:t>
            </w:r>
            <w:r>
              <w:rPr>
                <w:rStyle w:val="IndexLink"/>
                <w:rtl w:val="true"/>
              </w:rPr>
              <w:tab/>
            </w:r>
            <w:r>
              <w:rPr>
                <w:rStyle w:val="IndexLink"/>
              </w:rPr>
              <w:t>532</w:t>
            </w:r>
          </w:hyperlink>
        </w:p>
        <w:p>
          <w:pPr>
            <w:pStyle w:val="Contents4"/>
            <w:tabs>
              <w:tab w:val="clear" w:pos="8176"/>
              <w:tab w:val="right" w:pos="9026" w:leader="dot"/>
            </w:tabs>
            <w:rPr/>
          </w:pPr>
          <w:hyperlink w:anchor="__RefHeading___Toc3459932_2314609296">
            <w:r>
              <w:rPr>
                <w:webHidden/>
                <w:rStyle w:val="IndexLink"/>
              </w:rPr>
              <w:t>1</w:t>
            </w:r>
            <w:r>
              <w:rPr>
                <w:rStyle w:val="IndexLink"/>
                <w:rtl w:val="true"/>
              </w:rPr>
              <w:t xml:space="preserve">- </w:t>
            </w:r>
            <w:r>
              <w:rPr>
                <w:rStyle w:val="IndexLink"/>
                <w:rtl w:val="true"/>
              </w:rPr>
              <w:t>فصل فی حجّیة اجتهاد المجتهد فی عمل نفسه</w:t>
            </w:r>
            <w:r>
              <w:rPr>
                <w:rStyle w:val="IndexLink"/>
                <w:rtl w:val="true"/>
              </w:rPr>
              <w:tab/>
            </w:r>
            <w:r>
              <w:rPr>
                <w:rStyle w:val="IndexLink"/>
              </w:rPr>
              <w:t>532</w:t>
            </w:r>
          </w:hyperlink>
        </w:p>
        <w:p>
          <w:pPr>
            <w:pStyle w:val="Contents4"/>
            <w:tabs>
              <w:tab w:val="clear" w:pos="8176"/>
              <w:tab w:val="right" w:pos="9026" w:leader="dot"/>
            </w:tabs>
            <w:rPr/>
          </w:pPr>
          <w:hyperlink w:anchor="__RefHeading___Toc3459934_2314609296">
            <w:r>
              <w:rPr>
                <w:webHidden/>
                <w:rStyle w:val="IndexLink"/>
              </w:rPr>
              <w:t>2</w:t>
            </w:r>
            <w:r>
              <w:rPr>
                <w:rStyle w:val="IndexLink"/>
                <w:rtl w:val="true"/>
              </w:rPr>
              <w:t xml:space="preserve">- </w:t>
            </w:r>
            <w:r>
              <w:rPr>
                <w:rStyle w:val="IndexLink"/>
                <w:rtl w:val="true"/>
              </w:rPr>
              <w:t>فصل فی حکم تبدّل الاجتهاد</w:t>
            </w:r>
            <w:r>
              <w:rPr>
                <w:rStyle w:val="IndexLink"/>
                <w:rtl w:val="true"/>
              </w:rPr>
              <w:tab/>
            </w:r>
            <w:r>
              <w:rPr>
                <w:rStyle w:val="IndexLink"/>
              </w:rPr>
              <w:t>533</w:t>
            </w:r>
          </w:hyperlink>
        </w:p>
        <w:p>
          <w:pPr>
            <w:pStyle w:val="Contents5"/>
            <w:tabs>
              <w:tab w:val="clear" w:pos="7892"/>
              <w:tab w:val="right" w:pos="9026" w:leader="dot"/>
            </w:tabs>
            <w:rPr/>
          </w:pPr>
          <w:hyperlink w:anchor="__RefHeading___Toc3459936_2314609296">
            <w:r>
              <w:rPr>
                <w:webHidden/>
                <w:rStyle w:val="IndexLink"/>
                <w:rtl w:val="true"/>
              </w:rPr>
              <w:t>اشارة</w:t>
            </w:r>
            <w:r>
              <w:rPr>
                <w:rStyle w:val="IndexLink"/>
                <w:rtl w:val="true"/>
              </w:rPr>
              <w:tab/>
            </w:r>
            <w:r>
              <w:rPr>
                <w:rStyle w:val="IndexLink"/>
              </w:rPr>
              <w:t>533</w:t>
            </w:r>
          </w:hyperlink>
        </w:p>
        <w:p>
          <w:pPr>
            <w:pStyle w:val="Contents5"/>
            <w:tabs>
              <w:tab w:val="clear" w:pos="7892"/>
              <w:tab w:val="right" w:pos="9026" w:leader="dot"/>
            </w:tabs>
            <w:rPr/>
          </w:pPr>
          <w:hyperlink w:anchor="__RefHeading___Toc3459938_2314609296">
            <w:r>
              <w:rPr>
                <w:webHidden/>
                <w:rStyle w:val="IndexLink"/>
                <w:rtl w:val="true"/>
              </w:rPr>
              <w:t>حکم المقلّد إذا تبدّل رأی المجتهد</w:t>
            </w:r>
            <w:r>
              <w:rPr>
                <w:rStyle w:val="IndexLink"/>
                <w:rtl w:val="true"/>
              </w:rPr>
              <w:t>:</w:t>
              <w:tab/>
            </w:r>
            <w:r>
              <w:rPr>
                <w:rStyle w:val="IndexLink"/>
              </w:rPr>
              <w:t>538</w:t>
            </w:r>
          </w:hyperlink>
        </w:p>
        <w:p>
          <w:pPr>
            <w:pStyle w:val="Contents3"/>
            <w:tabs>
              <w:tab w:val="clear" w:pos="8459"/>
              <w:tab w:val="right" w:pos="9026" w:leader="dot"/>
            </w:tabs>
            <w:rPr/>
          </w:pPr>
          <w:hyperlink w:anchor="__RefHeading___Toc3459940_2314609296">
            <w:r>
              <w:rPr>
                <w:webHidden/>
                <w:rStyle w:val="IndexLink"/>
                <w:rtl w:val="true"/>
              </w:rPr>
              <w:t>المقصد الثالث فی التقلید</w:t>
            </w:r>
            <w:r>
              <w:rPr>
                <w:rStyle w:val="IndexLink"/>
                <w:rtl w:val="true"/>
              </w:rPr>
              <w:tab/>
            </w:r>
            <w:r>
              <w:rPr>
                <w:rStyle w:val="IndexLink"/>
              </w:rPr>
              <w:t>542</w:t>
            </w:r>
          </w:hyperlink>
        </w:p>
        <w:p>
          <w:pPr>
            <w:pStyle w:val="Contents4"/>
            <w:tabs>
              <w:tab w:val="clear" w:pos="8176"/>
              <w:tab w:val="right" w:pos="9026" w:leader="dot"/>
            </w:tabs>
            <w:rPr/>
          </w:pPr>
          <w:hyperlink w:anchor="__RefHeading___Toc3459942_2314609296">
            <w:r>
              <w:rPr>
                <w:webHidden/>
                <w:rStyle w:val="IndexLink"/>
                <w:rtl w:val="true"/>
              </w:rPr>
              <w:t>اشارة</w:t>
            </w:r>
            <w:r>
              <w:rPr>
                <w:rStyle w:val="IndexLink"/>
                <w:rtl w:val="true"/>
              </w:rPr>
              <w:tab/>
            </w:r>
            <w:r>
              <w:rPr>
                <w:rStyle w:val="IndexLink"/>
              </w:rPr>
              <w:t>542</w:t>
            </w:r>
          </w:hyperlink>
        </w:p>
        <w:p>
          <w:pPr>
            <w:pStyle w:val="Contents4"/>
            <w:tabs>
              <w:tab w:val="clear" w:pos="8176"/>
              <w:tab w:val="right" w:pos="9026" w:leader="dot"/>
            </w:tabs>
            <w:rPr/>
          </w:pPr>
          <w:hyperlink w:anchor="__RefHeading___Toc3459944_2314609296">
            <w:r>
              <w:rPr>
                <w:webHidden/>
                <w:rStyle w:val="IndexLink"/>
                <w:rtl w:val="true"/>
              </w:rPr>
              <w:t>إذا عرفت هذا فالکلام عن ما یتعلق بالتقلید یقع فی مباحث</w:t>
            </w:r>
            <w:r>
              <w:rPr>
                <w:rStyle w:val="IndexLink"/>
                <w:rtl w:val="true"/>
              </w:rPr>
              <w:t>:</w:t>
              <w:tab/>
            </w:r>
            <w:r>
              <w:rPr>
                <w:rStyle w:val="IndexLink"/>
              </w:rPr>
              <w:t>543</w:t>
            </w:r>
          </w:hyperlink>
        </w:p>
        <w:p>
          <w:pPr>
            <w:pStyle w:val="Contents5"/>
            <w:tabs>
              <w:tab w:val="clear" w:pos="7892"/>
              <w:tab w:val="right" w:pos="9026" w:leader="dot"/>
            </w:tabs>
            <w:rPr/>
          </w:pPr>
          <w:hyperlink w:anchor="__RefHeading___Toc3459946_2314609296">
            <w:r>
              <w:rPr>
                <w:webHidden/>
                <w:rStyle w:val="IndexLink"/>
                <w:rtl w:val="true"/>
              </w:rPr>
              <w:t>المبحث الأوّل فی جواز التقلید</w:t>
            </w:r>
            <w:r>
              <w:rPr>
                <w:rStyle w:val="IndexLink"/>
                <w:rtl w:val="true"/>
              </w:rPr>
              <w:tab/>
            </w:r>
            <w:r>
              <w:rPr>
                <w:rStyle w:val="IndexLink"/>
              </w:rPr>
              <w:t>543</w:t>
            </w:r>
          </w:hyperlink>
        </w:p>
        <w:p>
          <w:pPr>
            <w:pStyle w:val="Contents6"/>
            <w:tabs>
              <w:tab w:val="clear" w:pos="7609"/>
              <w:tab w:val="right" w:pos="9026" w:leader="dot"/>
            </w:tabs>
            <w:rPr/>
          </w:pPr>
          <w:hyperlink w:anchor="__RefHeading___Toc3459948_2314609296">
            <w:r>
              <w:rPr>
                <w:webHidden/>
                <w:rStyle w:val="IndexLink"/>
                <w:rtl w:val="true"/>
              </w:rPr>
              <w:t>اشارة</w:t>
            </w:r>
            <w:r>
              <w:rPr>
                <w:rStyle w:val="IndexLink"/>
                <w:rtl w:val="true"/>
              </w:rPr>
              <w:tab/>
            </w:r>
            <w:r>
              <w:rPr>
                <w:rStyle w:val="IndexLink"/>
              </w:rPr>
              <w:t>543</w:t>
            </w:r>
          </w:hyperlink>
        </w:p>
        <w:p>
          <w:pPr>
            <w:pStyle w:val="Contents6"/>
            <w:tabs>
              <w:tab w:val="clear" w:pos="7609"/>
              <w:tab w:val="right" w:pos="9026" w:leader="dot"/>
            </w:tabs>
            <w:rPr/>
          </w:pPr>
          <w:hyperlink w:anchor="__RefHeading___Toc3459950_2314609296">
            <w:r>
              <w:rPr>
                <w:webHidden/>
                <w:rStyle w:val="IndexLink"/>
                <w:rtl w:val="true"/>
              </w:rPr>
              <w:t>و أمّا الدلیل علی جواز التقلید عند الاعلام فقد استدل له بالأدلّة الأربعة</w:t>
            </w:r>
            <w:r>
              <w:rPr>
                <w:rStyle w:val="IndexLink"/>
                <w:rtl w:val="true"/>
              </w:rPr>
              <w:t>:</w:t>
              <w:tab/>
            </w:r>
            <w:r>
              <w:rPr>
                <w:rStyle w:val="IndexLink"/>
              </w:rPr>
              <w:t>544</w:t>
            </w:r>
          </w:hyperlink>
        </w:p>
        <w:p>
          <w:pPr>
            <w:pStyle w:val="Contents5"/>
            <w:tabs>
              <w:tab w:val="clear" w:pos="7892"/>
              <w:tab w:val="right" w:pos="9026" w:leader="dot"/>
            </w:tabs>
            <w:rPr/>
          </w:pPr>
          <w:hyperlink w:anchor="__RefHeading___Toc3459952_2314609296">
            <w:r>
              <w:rPr>
                <w:webHidden/>
                <w:rStyle w:val="IndexLink"/>
                <w:rtl w:val="true"/>
              </w:rPr>
              <w:t>المبحث الثانی فی جواز التقلید لمن له ملکة الاجتهاد</w:t>
            </w:r>
            <w:r>
              <w:rPr>
                <w:rStyle w:val="IndexLink"/>
                <w:rtl w:val="true"/>
              </w:rPr>
              <w:tab/>
            </w:r>
            <w:r>
              <w:rPr>
                <w:rStyle w:val="IndexLink"/>
              </w:rPr>
              <w:t>554</w:t>
            </w:r>
          </w:hyperlink>
        </w:p>
        <w:p>
          <w:pPr>
            <w:pStyle w:val="Contents5"/>
            <w:tabs>
              <w:tab w:val="clear" w:pos="7892"/>
              <w:tab w:val="right" w:pos="9026" w:leader="dot"/>
            </w:tabs>
            <w:rPr/>
          </w:pPr>
          <w:hyperlink w:anchor="__RefHeading___Toc3459954_2314609296">
            <w:r>
              <w:rPr>
                <w:webHidden/>
                <w:rStyle w:val="IndexLink"/>
                <w:rtl w:val="true"/>
              </w:rPr>
              <w:t>المبحث الثالث فی التقلید عن المجتهد الانسدادی</w:t>
            </w:r>
            <w:r>
              <w:rPr>
                <w:rStyle w:val="IndexLink"/>
                <w:rtl w:val="true"/>
              </w:rPr>
              <w:tab/>
            </w:r>
            <w:r>
              <w:rPr>
                <w:rStyle w:val="IndexLink"/>
              </w:rPr>
              <w:t>555</w:t>
            </w:r>
          </w:hyperlink>
        </w:p>
        <w:p>
          <w:pPr>
            <w:pStyle w:val="Contents5"/>
            <w:tabs>
              <w:tab w:val="clear" w:pos="7892"/>
              <w:tab w:val="right" w:pos="9026" w:leader="dot"/>
            </w:tabs>
            <w:rPr/>
          </w:pPr>
          <w:hyperlink w:anchor="__RefHeading___Toc3459956_2314609296">
            <w:r>
              <w:rPr>
                <w:webHidden/>
                <w:rStyle w:val="IndexLink"/>
                <w:rtl w:val="true"/>
              </w:rPr>
              <w:t>المبحث الرابع فی التقلید عن المجتهد المتجزّئ</w:t>
            </w:r>
            <w:r>
              <w:rPr>
                <w:rStyle w:val="IndexLink"/>
                <w:rtl w:val="true"/>
              </w:rPr>
              <w:tab/>
            </w:r>
            <w:r>
              <w:rPr>
                <w:rStyle w:val="IndexLink"/>
              </w:rPr>
              <w:t>556</w:t>
            </w:r>
          </w:hyperlink>
        </w:p>
        <w:p>
          <w:pPr>
            <w:pStyle w:val="Contents5"/>
            <w:tabs>
              <w:tab w:val="clear" w:pos="7892"/>
              <w:tab w:val="right" w:pos="9026" w:leader="dot"/>
            </w:tabs>
            <w:rPr/>
          </w:pPr>
          <w:hyperlink w:anchor="__RefHeading___Toc3459958_2314609296">
            <w:r>
              <w:rPr>
                <w:webHidden/>
                <w:rStyle w:val="IndexLink"/>
                <w:rtl w:val="true"/>
              </w:rPr>
              <w:t>المبحث الخامس فی لزوم تقلید الأعلم</w:t>
            </w:r>
            <w:r>
              <w:rPr>
                <w:rStyle w:val="IndexLink"/>
                <w:rtl w:val="true"/>
              </w:rPr>
              <w:tab/>
            </w:r>
            <w:r>
              <w:rPr>
                <w:rStyle w:val="IndexLink"/>
              </w:rPr>
              <w:t>556</w:t>
            </w:r>
          </w:hyperlink>
        </w:p>
        <w:p>
          <w:pPr>
            <w:pStyle w:val="Contents5"/>
            <w:tabs>
              <w:tab w:val="clear" w:pos="7892"/>
              <w:tab w:val="right" w:pos="9026" w:leader="dot"/>
            </w:tabs>
            <w:rPr/>
          </w:pPr>
          <w:hyperlink w:anchor="__RefHeading___Toc3459960_2314609296">
            <w:r>
              <w:rPr>
                <w:webHidden/>
                <w:rStyle w:val="IndexLink"/>
                <w:rtl w:val="true"/>
              </w:rPr>
              <w:t>المبحث السادس تقلید المیّت</w:t>
            </w:r>
            <w:r>
              <w:rPr>
                <w:rStyle w:val="IndexLink"/>
                <w:rtl w:val="true"/>
              </w:rPr>
              <w:tab/>
            </w:r>
            <w:r>
              <w:rPr>
                <w:rStyle w:val="IndexLink"/>
              </w:rPr>
              <w:t>557</w:t>
            </w:r>
          </w:hyperlink>
        </w:p>
        <w:p>
          <w:pPr>
            <w:pStyle w:val="Contents2"/>
            <w:tabs>
              <w:tab w:val="clear" w:pos="8743"/>
              <w:tab w:val="right" w:pos="9026" w:leader="dot"/>
            </w:tabs>
            <w:rPr/>
          </w:pPr>
          <w:hyperlink w:anchor="__RefHeading___Toc3459962_2314609296">
            <w:r>
              <w:rPr>
                <w:webHidden/>
                <w:rStyle w:val="IndexLink"/>
                <w:rtl w:val="true"/>
              </w:rPr>
              <w:t>فهرس المطالب</w:t>
            </w:r>
            <w:r>
              <w:rPr>
                <w:rStyle w:val="IndexLink"/>
                <w:rtl w:val="true"/>
              </w:rPr>
              <w:tab/>
            </w:r>
            <w:r>
              <w:rPr>
                <w:rStyle w:val="IndexLink"/>
              </w:rPr>
              <w:t>560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938_285525"/>
      <w:bookmarkStart w:id="1" w:name="pg19938_285525"/>
      <w:bookmarkEnd w:id="1"/>
    </w:p>
    <w:p>
      <w:pPr>
        <w:pStyle w:val="Heading2"/>
        <w:numPr>
          <w:ilvl w:val="1"/>
          <w:numId w:val="1"/>
        </w:numPr>
        <w:rPr/>
      </w:pPr>
      <w:bookmarkStart w:id="2" w:name="pg19938_285525"/>
      <w:bookmarkStart w:id="3" w:name="__RefHeading___Toc3459530_231460929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مومن قمی،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۱۳۱۷</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تسدید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 المومن القمی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جماعه المدرسین فی الحوزه العلمیه بقم، موسسه النشر الاسلامی،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lang w:bidi="fa-IR"/>
        </w:rPr>
        <w:t>۱۳۰۰۰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مدرسین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۱۳۷۷</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۱۸۵۳۲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59532_2314609296"/>
      <w:bookmarkStart w:id="6" w:name="_Toc2"/>
      <w:bookmarkEnd w:id="5"/>
      <w:r>
        <w:rPr>
          <w:rtl w:val="true"/>
        </w:rPr>
        <w:t>اشارة</w:t>
      </w:r>
      <w:bookmarkStart w:id="7" w:name="pg19938_285528"/>
      <w:bookmarkEnd w:id="6"/>
    </w:p>
    <w:p>
      <w:pPr>
        <w:pStyle w:val="Heading2"/>
        <w:numPr>
          <w:ilvl w:val="1"/>
          <w:numId w:val="1"/>
        </w:numPr>
        <w:rPr/>
      </w:pPr>
      <w:bookmarkStart w:id="8" w:name="__RefHeading___Toc3459534_2314609296"/>
      <w:bookmarkStart w:id="9" w:name="_Toc3"/>
      <w:bookmarkEnd w:id="7"/>
      <w:bookmarkEnd w:id="8"/>
      <w:r>
        <w:rPr>
          <w:rtl w:val="true"/>
        </w:rPr>
        <w:t>اشارة</w:t>
      </w:r>
      <w:bookmarkEnd w:id="9"/>
    </w:p>
    <w:p>
      <w:pPr>
        <w:pStyle w:val="BookText"/>
        <w:rPr/>
      </w:pPr>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10" w:name="__RefHeading___Toc3459536_2314609296"/>
      <w:bookmarkStart w:id="11" w:name="_Toc4"/>
      <w:bookmarkEnd w:id="10"/>
      <w:r>
        <w:rPr>
          <w:rtl w:val="true"/>
        </w:rPr>
        <w:t>المقصد السادس فی بیان الأمارات المعتبرة شرعا أو عقلا مقدّمة</w:t>
      </w:r>
      <w:r>
        <w:rPr>
          <w:rtl w:val="true"/>
        </w:rPr>
        <w:t>:</w:t>
      </w:r>
      <w:bookmarkEnd w:id="11"/>
    </w:p>
    <w:p>
      <w:pPr>
        <w:pStyle w:val="Heading3"/>
        <w:numPr>
          <w:ilvl w:val="2"/>
          <w:numId w:val="1"/>
        </w:numPr>
        <w:rPr/>
      </w:pPr>
      <w:bookmarkStart w:id="12" w:name="__RefHeading___Toc3459538_2314609296"/>
      <w:bookmarkStart w:id="13" w:name="_Toc5"/>
      <w:bookmarkEnd w:id="12"/>
      <w:r>
        <w:rPr>
          <w:rtl w:val="true"/>
        </w:rPr>
        <w:t>اشارة</w:t>
      </w:r>
      <w:bookmarkEnd w:id="13"/>
    </w:p>
    <w:p>
      <w:pPr>
        <w:pStyle w:val="BookText"/>
        <w:rPr/>
      </w:pPr>
      <w:r>
        <w:rPr>
          <w:rFonts w:ascii="IRNazanin" w:hAnsi="IRNazanin" w:eastAsia="IRNazanin"/>
          <w:color w:val="111111"/>
          <w:sz w:val="28"/>
          <w:sz w:val="28"/>
          <w:szCs w:val="28"/>
          <w:rtl w:val="true"/>
          <w:lang w:bidi="fa-IR"/>
        </w:rPr>
        <w:t>قال الشیخ الأعظم قدّس سرّه فی الفرائد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أنّ المکلّف اذا التفت الی 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فإمّا أن یحصل له الشکّ فیه أو القطع أو الظنّ؛ فإن حصل له الشکّ فالمرجع فیه هو القواعد الشرعیة الثابتة للشاکّ فی مقام العمل، و تسمّی بالاصول العملیّة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أن قال بعد ذکر مجاری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فالکلام یقع فی مقاصد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فی القطع، و الثانی فی الظن، و الثالث فی الاصول العملیة المذکورة التی هی المرجع عند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مراده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السرّ الطبیعی لتقسیم مباحث کتابه، فإنّ القطع بنفسه طریق و حجّة، و یستتبع أحکاما خاصّة، و الظنّ بنفسه لیس حجّة و طریقا، إلّا أنّه قابل لأن یعتبر طریقا، فتارة یعتبر و یکون طریقا کالقطع، و اخری لا یعتبر و یکون بمنزلة الشک، و الشکّ بنفسه لیس طریقا، و لا قابلا لأن یعتبر طریقا، فهذا التقسیم مطابق للاعتبار، و داع إلی جعل مباحث الکتاب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فعله الشیخ قدّس سرّه و تبعه غیره حتّی صاحب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ربما یجرّ البحث الی جعل بعض أقسام الظن بحکم الشکّ، کما أشرنا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قیل فی مقام التقسیم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المکلف إمّا أن یقوم عنده طریق معتبر عقلا أو شرعا، أو لا، فیبحث عن القطع و سائر الأمارات حتّی الظنّ الانسدادیّ علی الکشف فی القسم الأوّل، و عن الاصول العملیة و الظنّ الانسدادیّ علی الحکومة فی القسم الثانی لکان له وجه، إلّا أنّ ما فعله الشیخ الأعظم قدّس سرّه أولی و أنسب، کما لا یخفی، و 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لمّا کان الغرض الأصلی هنا مجرّد ذکر تقسیم یکون فهرسا طبیعیا لمباحث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عنایة بخصوصیة القیود المأخوذة و عمومها فلیس هاهنا محلّ البحث عن أنّ أخذ قید الالتفات هل یصحّ أم لا؟ و أنّ عموم المکلّف للمجتهد و غیره صحیح أم لا؟ الی غیر ذلک بل محلّ البحث الأوّل بحث الأمارات و الاصول، و محلّ الثانی مباحث الاجتهاد و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ظاهر کلام الشیخ الأعظم قدّس سرّه أنّه بصدد بیان مجاری الاصول العملیة، و حینئذ فتوضیحا و تحقیقا للمقام و تمهیدا لبیان ما هو الصحیح فی مجاری الاصول الأربعة ینبغی بیان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مجری الاستصحاب لا یختص بالأحکام الإلزامیة، بل یجری فی الوضعیات و الموضوعات الخارجیة و الأحکام التکلیفیة غیر الإلزامیة، بخلاف أصلی البراءة، و الاحتیاط، بل و التخییر أیضا، فإنّها مختصّة بالأحکام الإلزامیة، فإنّها التی یقبح العقاب علیها، و ترفع عن المکلف فیما لم یعلم بها، و یلزم علی المکلف الاحتیاط فیها، أو التخییر 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فتخصیص مجری الاستصحاب بالتکالیف الإلزامیة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ظاهر کلام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التکلیف المجهول بعینه کما یتنجّز بالعلم الإجمالی بأصل الإلزام کذلک یتنجّز بالدلیل الخاصّ علی الاحتیاط، کما فی مورد الدماء و الفروج بل الأموال، فجعل مجری البراءة مطلق ما إذا لم یعلم بالتکلیف ممّا لا وجه له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إذا لم یعلم بأصل التکلیف و الإلزام و لم یقم دلیل خاصّ علی الاحتیاط فهو مجری قاعدة البراءة الشرعیة و النقلیة، و إن لم یمکن فیه الاحتیاط</w:t>
      </w:r>
    </w:p>
    <w:p>
      <w:pPr>
        <w:pStyle w:val="BookText"/>
        <w:rPr/>
      </w:pPr>
      <w:r>
        <w:rPr>
          <w:rFonts w:ascii="IRNazanin" w:hAnsi="IRNazanin" w:eastAsia="IRNazanin"/>
          <w:color w:val="111111"/>
          <w:sz w:val="28"/>
          <w:sz w:val="28"/>
          <w:szCs w:val="28"/>
          <w:rtl w:val="true"/>
          <w:lang w:bidi="fa-IR"/>
        </w:rPr>
        <w:t>التام، کما اذا احتمل الوجوب و الحرمة و غیرها من الأحکام، فجعل مطلق موارد عدم إمکان الاحتیاط مجری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بعض نسخ أوّل الفرائد، و فی أوّل مبحث البراءة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ینبغی التنبّه لنکتة،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بأصالة التخییر مبنی علی أنّ مجرّد العلم الإجمالیّ بوجود التکلیف الإلزامیّ مانع عن إجراء الاصول النافیة فی أطراف العلم، و إلّا فلو کان المانع منحصرا فی استلزامه لتجویز المخالفة العقلیة للتکلیف المنجّز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لهذا الأصل مجری أصلا و ببالی أنّ الشیخ الأعظم قدّس سرّه صرّح بذلک فی مبحث أصالة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هذه الامور تعرف أنّ الأولی فی ضبط مجاری الاصول الأربعة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لم یقم عنده طریق معتبر علی خصوص حکم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یلاحظ فی الحکم الشرعیّ الحالة السابقة أم لا، فالأوّل مجری الاستصحاب،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ان یکون المشکوک فیه الحکم الإلزامی، أو غیره، فالثانی لیس مجری الاصول الثلاثة الباقیة، 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یقوم دلیل معتبر علی أصل التکلیف الإلزامی سواء أ کان قطعا أم أمارة أم استصحابا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دلیل خاصّ علی الاحتیاط أم لا، فالثانی مجری البراءة، و الأوّل إن أمکن فیه الاحتیاط فهو مجری أصالة الاشتغال، و إلّا فمجری أصالة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القول بأصالة التخییر، و إلّا کان التقسیم غیر ذلک، کما لا یخفی</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تعرف أنّ حصر مجاری الاصول الأربعة فی ما ذکروه غیر صحیح، فضلا عن أن تکون عقلیا؛ لما عرفت من أنّ الاستصحاب یجری فی الموضوعات و الأحکام الغیر الإلزامیة، و سائر الاصول لا یجری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جعلنا موضوع البحث خصوص التکالیف الإلزامیة لکان لما ذکروه وجه، إلّا أنّه لا وجه صحیح للتخصیص</w:t>
      </w:r>
      <w:r>
        <w:rPr>
          <w:rFonts w:eastAsia="IRNazanin" w:cs="IRNazanin"/>
          <w:color w:val="111111"/>
          <w:sz w:val="28"/>
          <w:szCs w:val="28"/>
          <w:rtl w:val="true"/>
          <w:lang w:bidi="fa-IR"/>
        </w:rPr>
        <w:t>.</w:t>
      </w:r>
      <w:bookmarkStart w:id="14" w:name="pg19938_285532"/>
    </w:p>
    <w:p>
      <w:pPr>
        <w:pStyle w:val="Heading3"/>
        <w:numPr>
          <w:ilvl w:val="2"/>
          <w:numId w:val="1"/>
        </w:numPr>
        <w:rPr/>
      </w:pPr>
      <w:bookmarkStart w:id="15" w:name="__RefHeading___Toc3459540_2314609296"/>
      <w:bookmarkStart w:id="16" w:name="_Toc6"/>
      <w:bookmarkEnd w:id="14"/>
      <w:bookmarkEnd w:id="15"/>
      <w:r>
        <w:rPr>
          <w:rtl w:val="true"/>
        </w:rPr>
        <w:t>مباحث القطع</w:t>
      </w:r>
      <w:bookmarkEnd w:id="16"/>
    </w:p>
    <w:p>
      <w:pPr>
        <w:pStyle w:val="Heading4"/>
        <w:numPr>
          <w:ilvl w:val="3"/>
          <w:numId w:val="1"/>
        </w:numPr>
        <w:rPr/>
      </w:pPr>
      <w:bookmarkStart w:id="17" w:name="__RefHeading___Toc3459542_2314609296"/>
      <w:bookmarkStart w:id="18" w:name="_Toc7"/>
      <w:bookmarkEnd w:id="17"/>
      <w:r>
        <w:rPr>
          <w:rtl w:val="true"/>
        </w:rPr>
        <w:t>اشارة</w:t>
      </w:r>
      <w:bookmarkEnd w:id="18"/>
    </w:p>
    <w:p>
      <w:pPr>
        <w:pStyle w:val="BookText"/>
        <w:rPr/>
      </w:pPr>
      <w:r>
        <w:rPr>
          <w:rFonts w:ascii="IRNazanin" w:hAnsi="IRNazanin" w:eastAsia="IRNazanin"/>
          <w:color w:val="111111"/>
          <w:sz w:val="28"/>
          <w:sz w:val="28"/>
          <w:szCs w:val="28"/>
          <w:rtl w:val="true"/>
          <w:lang w:bidi="fa-IR"/>
        </w:rPr>
        <w:t>و کیف کان فلا بدّ أوّلا من ذکر ما یتعلّق بالقطع من الأحکام، و بیان أحکامه و أقسامه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یستدعی رسم امور</w:t>
      </w:r>
      <w:r>
        <w:rPr>
          <w:rFonts w:eastAsia="IRNazanin" w:cs="IRNazanin"/>
          <w:color w:val="111111"/>
          <w:sz w:val="28"/>
          <w:szCs w:val="28"/>
          <w:rtl w:val="true"/>
          <w:lang w:bidi="fa-IR"/>
        </w:rPr>
        <w:t>:</w:t>
      </w:r>
    </w:p>
    <w:p>
      <w:pPr>
        <w:pStyle w:val="Heading4"/>
        <w:numPr>
          <w:ilvl w:val="3"/>
          <w:numId w:val="1"/>
        </w:numPr>
        <w:rPr/>
      </w:pPr>
      <w:bookmarkStart w:id="19" w:name="__RefHeading___Toc3459544_2314609296"/>
      <w:bookmarkStart w:id="20" w:name="_Toc8"/>
      <w:bookmarkEnd w:id="19"/>
      <w:r>
        <w:rPr>
          <w:rtl w:val="true"/>
        </w:rPr>
        <w:t>الأمر الأوّل فی حجّیة القطع</w:t>
      </w:r>
      <w:bookmarkEnd w:id="20"/>
    </w:p>
    <w:p>
      <w:pPr>
        <w:pStyle w:val="BookText"/>
        <w:rPr/>
      </w:pPr>
      <w:r>
        <w:rPr>
          <w:rFonts w:ascii="IRNazanin" w:hAnsi="IRNazanin" w:eastAsia="IRNazanin"/>
          <w:color w:val="111111"/>
          <w:sz w:val="28"/>
          <w:sz w:val="28"/>
          <w:szCs w:val="28"/>
          <w:rtl w:val="true"/>
          <w:lang w:bidi="fa-IR"/>
        </w:rPr>
        <w:t>لا شکّ فی أنّه إذا حصل القطع فالقاطع یری الواقع منکشفا لدیه، فلا یحتمل الخلاف أصلا، و القطع منتهی ما أمکن من انکشاف الأشیاء للإنسان، إلّا أنّه مع ذلک کلّه قد لا یصیب الواقع فیکون جهلا مرکّبا، فهذه الکاشفیة المذکورة بها قوام القطع و من ذاتیّاته، و سلبها عنه سلب لحقیقته، و لذلک لا یتصوّر فیه جعل تألیفی، و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للقطع بالحکم أو الموضوع خاصّتین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نسبة ذاک الحکم المقطوع به الی المولی الحاکم، فیقول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تعالی أوجب صلاة الجمعة،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رسوله صلّی اللّه علیه و آله، شرّع وجوبها، مع أنّه لا یجوز لغیر العالم أن ینسب حکما إلیه لا عقلا و لا شرعا</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القطع حجّة منجّزة للتکلیف علی العبد، فیعاقب علی مخالفته اذا أصاب، و معذّرة له یعتذر به عند المولی مع إطاعته اذا أخطأ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نعقل من وجوب الحرکة علی وفقه معنی قابلا للتصدیق أزید من تلک المنجّزیة، و إلّا فلا یحکم</w:t>
      </w:r>
    </w:p>
    <w:p>
      <w:pPr>
        <w:pStyle w:val="BookText"/>
        <w:rPr/>
      </w:pPr>
      <w:r>
        <w:rPr>
          <w:rFonts w:ascii="IRNazanin" w:hAnsi="IRNazanin" w:eastAsia="IRNazanin"/>
          <w:color w:val="111111"/>
          <w:sz w:val="28"/>
          <w:sz w:val="28"/>
          <w:szCs w:val="28"/>
          <w:rtl w:val="true"/>
          <w:lang w:bidi="fa-IR"/>
        </w:rPr>
        <w:t>العقل العملیّ و لا العقلاء بوجوب موافقة القطع أزید من هذه المنجّزیة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نضایق من التعبیر بالوجوب الإرشادی؛ لئلّا یقع فی عقاب مخالفة التکلیف المنجّز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فقد تعدّ هذه المعذّریة و المنجّزیة من لوازم القطع و ذاتیاته، و لو بذاتیّ باب البرهان، فیقال بامتناع جعلها له جعلا تألیفیا، کما فی الکفایة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التحقیق خلافه، فإنّ ذاتیّ باب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نفس ذاتیّ باب الکلّیات الخمس، و إمّا أن یکون من الأعراض اللازمة و ما بحکمها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المنجّزیة لیست جنسا للقطع و لا فصلا و لا نوعا، کما أنّها لیست من الأعراض الخارجیة له، کالحرارة و البرودة للماء و البیاض للجصّ، بل إن مجرّد وضع القطع لا یکفی لانتزاع هذه الصفة عنه، کما ینتزع الإمکان من الماهیات أو الوجودات الإمکانیة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صفة المنجّزیة للقطع من أی أقسام الذاتیّ المتصوّرة، بل لو ثبتت له فإنما هی من الأحکام التی یحکم بها له العقل العملی الذی وظیفته الحکم فی ما یتعلّق بتنظیم امور الأشخاص و الجوامع، إذ یحکم بها العقلاء بما أنّهم عقلاء لهم هذا العقل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الإنصاف أنّ العقلاء و ذاک العقل یحکم بها للقطع، و یرونه حجّة بین الموالی و العبید فی باب الإطاعة و العصیان، و الشارع الأقدس قد أمضی هذا الحکم العقلیّ و الطریقة العقلائیة، بدلیل أنّ الأنبیاء علیهم السّلام إنّما بیّنوا أحکام اللّه تعالی النازلة علیهم للناس، و لم یشرّعوا طریقا خاصّا لمقام الإطاعة، فیفهم کلّ أحد أنّ الطریق للطاعة و المعصیة بعینه هو الطریقة المألوفة فی ذلک عند العقلاء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یقع الکلام فی أنّه هل للشارع أن یتصرّف فی هذا الحکم العقلی و یمنع عن حجّیة بعض أقسام القطع، کالقطع الحاصل من القیاس، أو من الرمل و الاسطرلاب مثلا؟</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شاع فی کلماتهم القول بامتناع ذلک، و استدلّ له تارة بأنّ الطریقیة</w:t>
      </w:r>
    </w:p>
    <w:p>
      <w:pPr>
        <w:pStyle w:val="BookText"/>
        <w:rPr/>
      </w:pPr>
      <w:r>
        <w:rPr>
          <w:rFonts w:ascii="IRNazanin" w:hAnsi="IRNazanin" w:eastAsia="IRNazanin"/>
          <w:color w:val="111111"/>
          <w:sz w:val="28"/>
          <w:sz w:val="28"/>
          <w:szCs w:val="28"/>
          <w:rtl w:val="true"/>
          <w:lang w:bidi="fa-IR"/>
        </w:rPr>
        <w:t>و المنجّزیة ذاتیّ للقطع، و الذاتیّ لا یختلف و لا یتخلّف، و اخری بأنّه یلزم منه اجتماع الضدّین أو النقیضین اعتقادا مطلقا و حقیقة فی صورة الإصابة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الوجهان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فلما عرفت من أنّ المنجّزیة للقطع حکم عقلیّ عقلائیّ له، و لیست من ذاتیاته و لوازمه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لزوم التضادّ أو التناقض مبنیّ علی استلزام المنع عن التنجیز لجعل حکم آخر مضادّ أو مناقض للمقطوع، و هو ممنوع، فإنّ المنع عن المنجّزیّة إنّما هو تصرّف فی مرحلة لزوم إطاعة الحکم لا غیر، فلا ینافی أن لا یکون فی البین إلّا حکم واحد هو الحکم الواقعی، فکما أنّ العقل یحکم بقبح العقاب بلا بیان و الشرع یحکم برفع ما لا یعلمون، و بعد قیام الدلیل علی اشتراک الحکم بین الجاهل و العالم، یکون هذا الحکم العقلیّ و الشرعیّ راجعا الی عدم تنجّز الحکم الواقعیّ بالجهل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أنّ العقل یجوّز الترخیص للعاجز عن الامتثال فی ترک الامتثال، مع بقاء شمول التکلیف له، فهکذا لا مانع من أن یجعل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بالمصالح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الاستناد فی تحصیل القطع الی القیاس موجبا لعدم تنجّز التکلیف و لو مع إصابة القطع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فالحکم الواقعیّ هنا واحد فعلی، و هو ما شرّعه اللّه تعالی فی الواقع، أصاب القطع الیه أم أخطأ، و المانع الذی یجعل مانعا یمنع عن تنجّزه کما منع الجهل عنه فی مورده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ما لم یدلّ دلیل علی هذا المنع کان المتّبع هو ذلک الحکم العقلائی کما عرفت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تعرف أنّ القول بالعلیّة التامّة للقطع بالنسبة إلی تنجّز الحکم المقطوع به، و أنّ الترخیص فی خلافه ترخیص فی المعصیة لیس علی ما ینبغی، بل هو مقتض للتنجّز، و الترخیص ترخیص فی مخالفته، کما فی موارد الجهل فلا یصل مرتبة التنجز، لکی تکون مخالفته معصیته، و یکون ترخیصا فی المعصیة، کما لا یخفی</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بعد هذا المنع یتوقّف فی مرحلة الفعلیة کما فی موارد الجهل و الظنون الغیر المعتبرة، و لا یترتّب علی مخالفته العقاب، کما فی سائر</w:t>
      </w:r>
      <w:bookmarkStart w:id="21" w:name="pg19938_285536"/>
    </w:p>
    <w:p>
      <w:pPr>
        <w:pStyle w:val="BookText"/>
        <w:rPr/>
      </w:pPr>
      <w:bookmarkEnd w:id="21"/>
      <w:r>
        <w:rPr>
          <w:rFonts w:ascii="IRNazanin" w:hAnsi="IRNazanin" w:eastAsia="IRNazanin"/>
          <w:color w:val="111111"/>
          <w:sz w:val="28"/>
          <w:sz w:val="28"/>
          <w:szCs w:val="28"/>
          <w:rtl w:val="true"/>
          <w:lang w:bidi="fa-IR"/>
        </w:rPr>
        <w:t>موارد الجمع بین الحکم الواقعیّ و الظاهری، إلّا أنّه ربما کان فی تلک الموارد حکم شرعیّ تکلیفیّ ظاهریّ مخالف للحکم الواقعی، کما فی أصالة الحلّ و الطهارة عند الشک، لکنّه لیس فی محلّ الکلام سوی المنع عن التنجیز، و ترتب العقاب علی مخالفته، کما فی قبح العقاب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تعرف أنّ قیاس ما نحن فیه بالمنع عن العمل بالظن الحاصل من القیاس صحیح واقع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الحکم حیث کان قد وصل بالقطع کان حکما حقیقیا، فإنّه البعث بداعی جعل الداعی، و لا یمکن کونه داعیا إلّا بالوصول، و أمّا الظن فلم یصل فیه الحکم فلا یکون حکما حقیقیا فافترقا فیرد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توقّف الحکم الحقیقیّ علی الوصول ممنوع، بل لا یتصوّر للحکم عند العقلاء إلّا مرتبتان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الإنشاء، و مرتبة الفعلیة، فاذا جعل الأحکام و لم یجعل بمورد الإجراء و العمل، کما اذا جعلت أحکام لأن یعمل بها بعد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أحکام إنشائیة، و اذا جعل الحکم بمرحلة الإجراء کان الحکم حینئذ فعلیا، سواء أعلم به المکلف أم لا، فحقیقة الحکم و إن کانت هو البعث بداعی جعل الداعی إلّا أنّ فعلیّة داعویّته موقوفة علی العلم به، أو قیام حجة اخری علیه بشرط أن یکون العبد فی مقام الامتثال، و قوامه لیس بفعلیة الداعویة، بل مجرّد إمکانها کاف، نعم، إنّ اللازم أن یوضع بید الإجراء و العمل، و لا یعتبر فیه و فی فعلیّته أزید من ذلک، و اللّه العالم و العاصم</w:t>
      </w:r>
      <w:r>
        <w:rPr>
          <w:rFonts w:eastAsia="IRNazanin" w:cs="IRNazanin"/>
          <w:color w:val="111111"/>
          <w:sz w:val="28"/>
          <w:szCs w:val="28"/>
          <w:rtl w:val="true"/>
          <w:lang w:bidi="fa-IR"/>
        </w:rPr>
        <w:t>.</w:t>
      </w:r>
    </w:p>
    <w:p>
      <w:pPr>
        <w:pStyle w:val="Heading4"/>
        <w:numPr>
          <w:ilvl w:val="3"/>
          <w:numId w:val="1"/>
        </w:numPr>
        <w:rPr/>
      </w:pPr>
      <w:bookmarkStart w:id="22" w:name="__RefHeading___Toc3459546_2314609296"/>
      <w:bookmarkStart w:id="23" w:name="_Toc9"/>
      <w:bookmarkEnd w:id="22"/>
      <w:r>
        <w:rPr>
          <w:rtl w:val="true"/>
        </w:rPr>
        <w:t>الأمر الثانی فی التجرّی و الانقیاد</w:t>
      </w:r>
      <w:bookmarkEnd w:id="23"/>
    </w:p>
    <w:p>
      <w:pPr>
        <w:pStyle w:val="Heading5"/>
        <w:numPr>
          <w:ilvl w:val="4"/>
          <w:numId w:val="1"/>
        </w:numPr>
        <w:rPr/>
      </w:pPr>
      <w:bookmarkStart w:id="24" w:name="__RefHeading___Toc3459548_2314609296"/>
      <w:bookmarkStart w:id="25" w:name="_Toc10"/>
      <w:bookmarkEnd w:id="24"/>
      <w:r>
        <w:rPr>
          <w:rtl w:val="true"/>
        </w:rPr>
        <w:t>اشارة</w:t>
      </w:r>
      <w:bookmarkEnd w:id="25"/>
    </w:p>
    <w:p>
      <w:pPr>
        <w:pStyle w:val="BookText"/>
        <w:rPr/>
      </w:pPr>
      <w:r>
        <w:rPr>
          <w:rFonts w:ascii="IRNazanin" w:hAnsi="IRNazanin" w:eastAsia="IRNazanin"/>
          <w:color w:val="111111"/>
          <w:sz w:val="28"/>
          <w:sz w:val="28"/>
          <w:szCs w:val="28"/>
          <w:rtl w:val="true"/>
          <w:lang w:bidi="fa-IR"/>
        </w:rPr>
        <w:t>توضیح الحقّ فی المقام بالتکلّم فی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المطیع و العاصی هل یستحقّان الثواب و العقاب؟</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الریب فی أنّ الأفعال و الموادّ المتعلقة للأوامر و النواهی</w:t>
      </w:r>
    </w:p>
    <w:p>
      <w:pPr>
        <w:pStyle w:val="BookText"/>
        <w:rPr/>
      </w:pPr>
      <w:r>
        <w:rPr>
          <w:rFonts w:ascii="IRNazanin" w:hAnsi="IRNazanin" w:eastAsia="IRNazanin"/>
          <w:color w:val="111111"/>
          <w:sz w:val="28"/>
          <w:sz w:val="28"/>
          <w:szCs w:val="28"/>
          <w:rtl w:val="true"/>
          <w:lang w:bidi="fa-IR"/>
        </w:rPr>
        <w:t>تکون فی الغالب مشتملة علی مصالح و مفاسد هی الداعیة علی الأمر بها أو النهی عنها، فهی تترتّب علیها و إن لم یتعلق بها أمر أو نهی، بل ربما کانت تتشکّل بأشکال و صور برزخیة مناسبة لها، متفرقة عن النفس، أو حالة و ملکة لها، یتنعّم العبد بها أو یعذّب، و فی الأخبار بل الآیات ما یدلّ علی کلا الأمرین؛ إلّا أنّه لیس شی‌ء منهما مرادا فی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المقصود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المولی إذا أمر العبد بشی‌ء أو نهاه عنه مولویّا فأطاع العبد أمره أو نهیه أو عصاه و لم یعتن به فهل هو یستحقّ جزاء حسنا و ثوابا بإطاعته، أو یستحقّ علیه المولی أن یعاقبه بمعصیته؟</w:t>
      </w:r>
    </w:p>
    <w:p>
      <w:pPr>
        <w:pStyle w:val="BookText"/>
        <w:rPr/>
      </w:pPr>
      <w:r>
        <w:rPr>
          <w:rFonts w:ascii="IRNazanin" w:hAnsi="IRNazanin" w:eastAsia="IRNazanin"/>
          <w:color w:val="111111"/>
          <w:sz w:val="28"/>
          <w:sz w:val="28"/>
          <w:szCs w:val="28"/>
          <w:rtl w:val="true"/>
          <w:lang w:bidi="fa-IR"/>
        </w:rPr>
        <w:t>و الإطاعة أو العصیان یتصوّر علی نحوین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یراد بهما مجرّد الإتیان بالمأمور به و ترک المنهی عنه، أو ترک المأمور به و إتیان المنهی عنه، و اخری یراد منهما قصد العبد إلی عنوان الإطاعة أو المعصیة، المتحقّق فی المعنی الأوّل بأن ترک شرب الخمر، لأنّه إطاعة نهی المولی، أو أتی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معصیة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فقد نفی الریب فی الکفایة عن استحقاق العقوبة علی المخالفة، و المثوبة علی الاطاعة</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موالی الموالی الذی قد أعطی عبیده کمال الوجود و کمالات الوجود، و کان أصل وجود العبد و ما یتنعم به و کمالات وجوده منه تبارک و تعالی، و هو ملک له تعالی بحقیقة معنی الملک و السلطنة، فالعقل یحکم قطعا بانّ لهذا المولی حقّ أن یأمر العبد أو ینهاه مولویا، و أنّه اذا عصی العبد هذا المولی فالمولی یستحقّ علیه أن یعاقبه، و کان استحقاقه للعذاب فی ما اذا قصد الی عنوان المعصیة أشدّ و أقوی ممّا اذا عصاه بمجرّد اللامبالاة بأمره و نهیه، و غلبته شقوته، فهو قد استحقّ فی مورد العمد الی عنوان المعصیة استحقاقین؛ لأنّه هتک حرمة المولی هتکین هتکا بعدم المبالاة بطلبه، و هتکا آخر قد صار فی مقام الطغیان علیه نعوذ باللّه، و هذا ممّا لا ینبغی الریب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أطاع العبد هذا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بمجرّد إتیان المأمور به و ترک المنهیّ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أدّی الی مولاه حقّه الذی کان له من الطاعة، و لا یری العقل له حقّا علی مولاه المالک المعطی لوجوده و جمیع ما یتعلق به و یتنعم منه، بل و کذلک إذا قصد عنوان الإطاعة فهو و إن فعل فعلا حسنا إلّا أنّه بعد ما کان هو نفسه و جمیع نعمه و کمالاته و توفیقاته من مولاه فلا یری العقل له حقّا ثابتا علی هذا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ریب فی أنّه قد فعل فعلا حسنا فی کلتا الصورتین، بل کأنّه فعل حسنتین فی الصورة الثانیة، و حینئذ فقد افترق هذا العبد عمّن لا یبالی بأوامر هذا المولی العظیم افتراقا بیّنا، فلو أعطاه المولی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یحبّ لعبیده الکمال فی نفوسهم الشخصیة، و جوامعهم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حسنا کان هذه المجازاة واقعة فی محلّها، و کان العبد المطیع حریّا بها و لائقا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اذا جاز اللّه عبیده الفاعلین لنفس الأعمال الصالحة المفیدة، أو التارکین لنفس الأعمال القبیحة الضارة بجزاء حسن لکانت هذه المجازاة حریّة لائقة واقعة فی محلّها، و کانت ممّا ینبغی و یتوقّع من مولی الموالی الّذی أعطی کلّ شی‌ء خلقه ثمّ هدی، و لا یرضی لعباده الکفر رحمة منه تعالی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ما ورد فی الأخبار من مجازاة الکفّار علی الأعمال الحسنة بالذات کالسخاء، و علیه فالعبد المطیع و إن لم یستحقّ علی اللّه شیئا إلّا أنّه لائق و حریّ للإحسان من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أنّه مطیع لأمر اللّه تعالی، و بما أنّه فاعل للفعل الحسن و المادة المفیدة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العبد العاصی فقد استحقّ اللّه علیه العقوبة حسب مرتبة عصیانه، و لو حرمه اللّه تعالی بعض ما یعطیه غیره من المراحم و العنایات کان لائقا بذلک واقعا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لتفصیل الکلام محلّ آخر، و اللّه الهادی الی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الاستحقاق المذکور هل هو علی العمل أو علی العزم؟</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أنّ العمل الخارجیّ بما أنّه معنون بعنوان إطاعة أمر المولی متّصف بالحسن، و بما أنّه إبراز لمخالفة المولی و لا مبالاة بأمره و نهیه و معنون بمعصیة</w:t>
      </w:r>
    </w:p>
    <w:p>
      <w:pPr>
        <w:pStyle w:val="BookText"/>
        <w:rPr/>
      </w:pPr>
      <w:r>
        <w:rPr>
          <w:rFonts w:ascii="IRNazanin" w:hAnsi="IRNazanin" w:eastAsia="IRNazanin"/>
          <w:color w:val="111111"/>
          <w:sz w:val="28"/>
          <w:sz w:val="28"/>
          <w:szCs w:val="28"/>
          <w:rtl w:val="true"/>
          <w:lang w:bidi="fa-IR"/>
        </w:rPr>
        <w:t>المولی متّصف بالقبح، و العقل و العقلاء یرون أنّ للمولی حقّ أن یعاقب عبده علی عمله هذا السیّئ بما أنّها معصیته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أنّ عنوان المعصیة و الطاعة متأخّر عن التکلیف و مترتب علیه، فالأمر أو النهی متعلّق بذات العمل، و عنوان الإطاعة و العصیان یعرض علی العمل بما أنه مخالفة للأمر أو النهی أو موافقته، و العقاب یستحقّ علی المعصیة، فموضوع التکلیف و مرکبه ذات العمل و مفاد المادة، و منشأ العقاب هو مخالفة التکلیف و مفاد الهیئة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فالعمل الخارجیّ مصداق المعصیة، و هو الذی یستحقّ علیه العقاب، و هکذا فی جانب الإطاعة مصداقها العمل الخارجی، و هو الموجب للیاقة الثواب و ابتغائه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الانبغاء الذی قلنا به فی الاتیان بالأفعال الصالحة المفیدة أو غیر الصالحة المضرّة موضوعه العمل الخارجی، فالمکلّف بما أنّه فعل و أتی بفعل ذی مصلحة فلو أحسن الیه کان الإحسان واقعا فی محلّه، و بما أنّه أتی بفعل ذی مفسدة کان حرمانه من بعض الألطاف و المراحم واقعا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جازی اللّه تعالی علی عزم الطاعة، أو حرم المکلف لأجل مجرّد العزم علی المعصیة بعض المواهب، لکانت المجازاة أو الحرمان أیضا واقعا فی محلّه، إلّا أنّه لا ریب فی أنّ استحقاق العقاب إنّما یکون بحکم العقل العملیّ و العقلاء علی العصیان و المخالفة العملیة، لا علی العزم بالمعصیة، سواء أ تجرّد عن العمل أم قارنه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إلی الإطاعة و المعصیة الحقیقیتین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التجرّی موجب لاستحقاق العقاب؟</w:t>
      </w:r>
    </w:p>
    <w:p>
      <w:p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الوجدان السلیم یقضی بأنّه یوجب استحقاق العقاب کما فی الکفایة، إلّا أنّ موضوعه و منشأ العقاب هنا أیضا هو العمل الخارجی، حذو ما مرّ فی العصیان الحقیقی</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القاطع بالقطع الطریقیّ إذا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شرب التتن حرام، أو بأنّ</w:t>
      </w:r>
    </w:p>
    <w:p>
      <w:pPr>
        <w:pStyle w:val="BookText"/>
        <w:rPr/>
      </w:pPr>
      <w:r>
        <w:rPr>
          <w:rFonts w:ascii="IRNazanin" w:hAnsi="IRNazanin" w:eastAsia="IRNazanin"/>
          <w:color w:val="111111"/>
          <w:sz w:val="28"/>
          <w:sz w:val="28"/>
          <w:szCs w:val="28"/>
          <w:rtl w:val="true"/>
          <w:lang w:bidi="fa-IR"/>
        </w:rPr>
        <w:t>صلاة العید واجبة، أو بأنّ هذا المائع خمر محرّمة فهو یری أنّ المولی کأنّه قد حضر عنده یطلب منه ترک ما قطع بحرمته و فعل ما قطع بوجوبه، فالمکلّف القاطع الواقع فی هذا المجال اذا فعل الأوّل و ترک الثانی کان فعله و ترکه هتکا لحرمة المولی و إساءة الیه عملا، کما کان ذلک فی المعصیة الحقیقیة، و انکشاف الخلاف و الخطأ فی قطعه لا یؤثّر فی ارتفاع عنوان الهتک و الإساءة و أمثالهما عن العمل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حقیقة المعصیة لیست تأثیرا للتکلیف المجعول المولویّ فی العمل الخارجیّ تأثیرا تکوینیا طبیعیا، کیف و التکلیف أمر اعتباریّ مجعول لا یترقّب منه أثر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هذا الأمر المجعول حیث إنّه قد جعله المولی إعمالا لمولویّته فیجب علی المکلّف بحکم العقل إذا قام عنده الحجّة علیه بالعلم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یمتثله،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لم یعتن به فبما أنّه مظهر لمولویّة المولی فقد أهان المولی و استحقّ عقابه، فالإهانة أیضا أمر عقلائی ینتزع من عمله الخارجی، لتعلّقه بما هو مرتبط بالمولی، فهذه الإهانة و اللامبالاة بطلب المولی المعلوم لدیه هی المعصیة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فاذا حصل عند المکلّف من مقدمات القطع بالتکلیف جمیعها و مع ذلک لم یعتن بالتکلیف المعلوم عنده فبمجّرد عدم الاعتناء یکون عمله إهانة و إساءة بالمولی یستحق بها العقاب و إن تبین خطؤه فی قطعه؛ لما عرفت من أنّ المعصیة لیست تأثیرا و تأثّرا خارجیّین من ناحیة طلب المولی، بل هی منتزعة من العمل اذا لم یبال بحضور المولی و طلبه، و قوام هذا الانتزاع بقطعه بطلب المولی، یعنی</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القطع حیثیة تعلیلیة تامة لانتزاعها عن العمل بما أنّه مخالفة لذات ما یقطع بأنّه طلب المولی، فنحن أیضا لو جلسنا مجلس القاطع و کنّا موضعه و فعلنا فعله لما کان فعلنا إلّا لا مبالاة بحرمة المولی و هتکا لها، و کان قطعنا موجبا لصدق عنوان الهتک و التجرّی علی عملنا، فالعمل الذی بنفسه معصیة المولی عند القاطع و یفعله بالمبادئ الإرادیة الموجودة فی نفسه یکون عملا إرادیّا و هتکا للمولی،</w:t>
      </w:r>
    </w:p>
    <w:p>
      <w:pPr>
        <w:pStyle w:val="BookText"/>
        <w:rPr/>
      </w:pPr>
      <w:r>
        <w:rPr>
          <w:rFonts w:ascii="IRNazanin" w:hAnsi="IRNazanin" w:eastAsia="IRNazanin"/>
          <w:color w:val="111111"/>
          <w:sz w:val="28"/>
          <w:sz w:val="28"/>
          <w:szCs w:val="28"/>
          <w:rtl w:val="true"/>
          <w:lang w:bidi="fa-IR"/>
        </w:rPr>
        <w:t>غایة الأمر أنّه یعبّر عن هذا الهتک بالعصیان إذا أصاب قطعه الواقع، و بالتجرّی إذا أخطأ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أنّ میزان الصدق هو انتساب ذات المقطوع به الی المولی و أنّه قطع بطلب المولی فلا یضرّ بصدق الهتک انکشاف خطئه فی قطعه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تبیّن أنّ عنوان التجرّی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کعنوان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متأخّر عن مرتبة ذات العمل الموضوع للمصلحة و المفسدة، و للأمر و النهی، و کالمتفرّع علی طلب المولی و تکالیفه، فمرتبته مرتبة العصیان و الامتثال، و من قبیل المتفرّعات علی مفاد الهیئات لا المواد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نتوقّع من ترتّب استحقاق العقاب علی التجرّی أن یکون ذات العمل بعنوانه الذاتیّ قبیحا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الکفایة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حدوث ما یغیّر حسنه، بداهة بقاء قتل الابن علی ما کان علیه من المفسدة و إن قطع بوجوبه خطأ، 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القبیح هو العمل الخارجیّ بما أنّه هتک لحرمة المولی، کما کان کذلک فی استقباح العصیان الحقیقی، فقبح العصیان من لوازم مفاد الهیئات و من آثار التکلیف، لا من لوازم المادّة و من آثار الملاک، و هکذا الأمر فی التجرّی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القصد الی مقطوع الحرمة أو الوجوب بما أنّه مقطوع ملاک صدق التجرّی، بل القطع کما عرفت حیثیة تعلیلیة، و علّة لکون الفعل أو الترک الخارجیّ مصداق العصیان أو التجرّی، و علیه فلا یضرّ کون عنوان المقطوع غیر ملتفت إلیه و لا مقصودا</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تمام الملاک لکون الفعل لا مبالاة هتکا بالمولی عدم القیام مقام الإطاعة لما یراه واجبا أو حراما، و هو لا یتوقّف علی أزید من الإتیان بفعل یقطع بکونه معصیة للمولی، و لا یحتاج الی قصد هتک جناب المولی بعنوانه، بل اذا دعاه شقوته الی العمل لکان عمله هتکا لحرمة المولی، و مصداقا للمعصیة مع الإصابة، و للتجرّی مع الخطأ، فلا یرد علیه ما فی الدرر</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ما فی رسائل الشیخ الأعظم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حکم العقل و بناء العقلاء إنّما هو لکشف التجرّی عن سوء سریرة الفاعل فاستحقاق الذمّ علی المنکشف لا الکاشف فهو ممنوع؛ لما عرفت من أنّ ملاک الاستحقاق الموجود فی المعصیة موجود فی التجرّی، فکما أنّ مصداق العصیان و موجب الاستحقاق هو الفعل الخارجیّ فکذلک فی التجرّی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التأمّل فی ما ذکرنا تقدر علی دفع جمیع الشبهات المذکورة فی کلمات القوم أو المتوهّمة، فلا نطیل الکلام بالتعرّض لهما و لبیان اندفاعها، و اللّه العاصم و هو الهادی الی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استحقاق العقاب علی التجرّی لا یستلزم 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الوجه فیه ممّا ذکرنا،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استحقاق العقاب علیه کاستحقاقه علی المعصیة الحقیقیة من فروع و تبعات التکلیف و متأخّر عنه، فکما أنّ استحقاقه علی المعصیة إنّما هو مجرّد مجازاة علی التکلیف المولویّ من دون أن یوجب حرمة مولویة للمعصیة عند العقل العملیّ و العقلاء فهکذا الأمر فی التجرّی حرفا بحرف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ریب فی حکم العقل بقبح التجرّی، و لا فی أنّ کلّ ما یحکم العقل بقبحه فهو حرام شرعا، فلازمه، حرمة التجرّی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نسلّم کلّیة الکبری، بل القبح أو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یکون منشؤه ذات العمل الذی یکون مادة التکالیف، مع قطع النظر عن تعلّق طلب المولی به، کقبح الظلم و حسن العدل، و اخری یکون منشؤه تعلق تکلیف المولی به و مفاد الهیئة، و ما یمکن أن یقال باستلزامه لأمر المولی و نهیه هو القسم الأوّل لا الثانی، و سند التفصیل مراجعة وجدان العقلاء و العقل العملی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قیل</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مجرّد الحسن أو القبح لا یوجب حکما مولویا، و إنّما</w:t>
      </w:r>
      <w:bookmarkStart w:id="26" w:name="pg19938_285548"/>
    </w:p>
    <w:p>
      <w:pPr>
        <w:pStyle w:val="BookText"/>
        <w:rPr/>
      </w:pPr>
      <w:bookmarkEnd w:id="26"/>
      <w:r>
        <w:rPr>
          <w:rFonts w:ascii="IRNazanin" w:hAnsi="IRNazanin" w:eastAsia="IRNazanin"/>
          <w:color w:val="111111"/>
          <w:sz w:val="28"/>
          <w:sz w:val="28"/>
          <w:szCs w:val="28"/>
          <w:rtl w:val="true"/>
          <w:lang w:bidi="fa-IR"/>
        </w:rPr>
        <w:t>یوجبه إذا لم یکن بنفسه موجبا للثواب أو العقاب، و أمّا إذا أوجبه بنفسه کما هنا فلا یبقی مجال لإعمال المولویة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الحسن أو القبح الموجب للمجازاة أیضا إذا کان ناشئا عن ذات العمل و مادّة الأفعال کالخضوع له تعالی و 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نسلّم أن لا یبقی معها مجال لإعمال المولویة، فإنّ إعمالها یوجب ثوابا أو عقابا أزید، ناشئا عن الامتثال أو المعصیة المتفرّع علی مفاد الهیئة، و ربما یوجب هذا العقاب الزائد حرکة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تحصّل من جمیع 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التکلیف الذی هو مفاد الهیئة یلزمه استحقاق المولی علی عبده أن یعاقبه إذا أحرز هذا التکلیف، سواء أ کان إحرازه موافقا للواقع أم لا، و لم یوافقه، و أنّ مسألة استحقاق العقاب من فروع التکالیف و تبعاتها، و لا یلزمه حکم مولویّ آخر، بل هو من تبعات کلّ حکم إلزامیّ مولویّ کما بیّنّاه</w:t>
      </w:r>
      <w:r>
        <w:rPr>
          <w:rFonts w:eastAsia="IRNazanin" w:cs="IRNazanin"/>
          <w:color w:val="111111"/>
          <w:sz w:val="28"/>
          <w:szCs w:val="28"/>
          <w:rtl w:val="true"/>
          <w:lang w:bidi="fa-IR"/>
        </w:rPr>
        <w:t>.</w:t>
      </w:r>
    </w:p>
    <w:p>
      <w:pPr>
        <w:pStyle w:val="Heading5"/>
        <w:numPr>
          <w:ilvl w:val="4"/>
          <w:numId w:val="1"/>
        </w:numPr>
        <w:rPr/>
      </w:pPr>
      <w:bookmarkStart w:id="27" w:name="__RefHeading___Toc3459550_2314609296"/>
      <w:bookmarkStart w:id="28" w:name="_Toc11"/>
      <w:bookmarkEnd w:id="27"/>
      <w:r>
        <w:rPr>
          <w:rtl w:val="true"/>
        </w:rPr>
        <w:t>و ینبغی التنبیه علی امور</w:t>
      </w:r>
      <w:r>
        <w:rPr>
          <w:rtl w:val="true"/>
        </w:rPr>
        <w:t>:</w:t>
      </w:r>
      <w:bookmarkEnd w:id="28"/>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کلّ تکلیف إلزامیّ إنّما یوجب المؤاخذة و استحقاق العقاب إذا خالفه المکلّف و عصاه بترک الواجب و فعل الحرام، و أمّا المراحل السابقة من الاشتیاق و العزم و الإرادة لهذه المخالفة فلیست موجبة لاستحقاقه، سواء تعقّبها العصیان أو تجرّدت عنه، و السند هو حکم العقل و العقلاء الذین هم المرجع فی هذا الباب و إذا کانت المعصیة الحقیقیة کذلک یعلم منه حکم التجرّی الذی لا یزید علی المعصیة فی إیجاب الاستحقاق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لیس بمعنی عدم إمکان توجیه التکلیف نحو العزم و القصد، کما لا یخفی، بل إنّما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التکلیف اذا توجّه نحو عمل فلا یترتّب العقاب إلّا علی المخالفة العملیة له لا علی العزم أو الإرادة المجرّدة أو المقارنة</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التجرّی علّة تامّة للاستحقاق المذکور، و حیث إنّه من فروع التکلیف الذی هو مفاد الهیئة و لا ربط له بالمادة و ملاکها فملاک المادة لا یزاحمه لکی یحدث موضوع رعایة الأهمّ، بل لو فرضت له مزاحمة فإنّما هی بأن یتّحد مع</w:t>
      </w:r>
      <w:bookmarkStart w:id="29" w:name="pg19938_285550"/>
    </w:p>
    <w:p>
      <w:pPr>
        <w:pStyle w:val="BookText"/>
        <w:rPr/>
      </w:pPr>
      <w:bookmarkEnd w:id="29"/>
      <w:r>
        <w:rPr>
          <w:rFonts w:ascii="IRNazanin" w:hAnsi="IRNazanin" w:eastAsia="IRNazanin"/>
          <w:color w:val="111111"/>
          <w:sz w:val="28"/>
          <w:sz w:val="28"/>
          <w:szCs w:val="28"/>
          <w:rtl w:val="true"/>
          <w:lang w:bidi="fa-IR"/>
        </w:rPr>
        <w:t>طاعة تکلیف آخر، ربما کان ما یلزمها من الانقیاد و الامتثال أقوی ممّا یترتّب علی هذا التجرّی، فما عن الفصول هنا من التفصیل ممّا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ممّا مر حکم الانقیاد، و أنّه یوجب ابتغاء الثواب و لیاقته علی نفس العمل الخارجی بلا لزوم محذور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مرحلة و مرتبة من هذه اللیاقة و الابتغاء متحقّقة فی القصد و العزم علی الإطاعة أو الانقیاد و إن انفک عن العمل، فإنّ إعطاء الثواب و الجزاء الحسن للقاصد و العازم أیضا ممّا یدعو الی تکامل العباد، فیستحسن من اللّه خالقهم الذی لا یرضی لعباده إلّا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لا یبعد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حرم القاصد للمعصیة أو التجرّی بعض الإحسانات و المراحم الابتدائیة لکان واقعا فی محلّه أیضا، فالعازم و إن لم یستحقّ العقاب إلّا أنّه یستحقّ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الابتغاء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حرمان بعض المراحم و الإحسانات الابتدائیة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ممّا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ذکرناه فی التجرّی لا یختصّ بما اذا حصل للمکلّف قطع بالتکلیف غیر مطابق للواقع، بل یجری فی کلّ أمارة غیر واثقة و لا مطابقة للواقع، بل و فی کلّ حجّة غیر مطابقة للواقع، و وجهه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اذا کان مجرّد قیام الأمارة أو الحجّة الاخری تمام موضوع لحکم إلزامیّ واقعی فهو یخرج عن موضوع التجرّی، و یکون من مصادیق العصیان الحقیقی، فلا تغفل</w:t>
      </w:r>
      <w:r>
        <w:rPr>
          <w:rFonts w:eastAsia="IRNazanin" w:cs="IRNazanin"/>
          <w:color w:val="111111"/>
          <w:sz w:val="28"/>
          <w:szCs w:val="28"/>
          <w:rtl w:val="true"/>
          <w:lang w:bidi="fa-IR"/>
        </w:rPr>
        <w:t>.</w:t>
      </w:r>
    </w:p>
    <w:p>
      <w:pPr>
        <w:pStyle w:val="Heading4"/>
        <w:numPr>
          <w:ilvl w:val="3"/>
          <w:numId w:val="1"/>
        </w:numPr>
        <w:rPr/>
      </w:pPr>
      <w:bookmarkStart w:id="30" w:name="__RefHeading___Toc3459552_2314609296"/>
      <w:bookmarkStart w:id="31" w:name="_Toc12"/>
      <w:bookmarkEnd w:id="30"/>
      <w:r>
        <w:rPr>
          <w:rtl w:val="true"/>
        </w:rPr>
        <w:t>الأمر الثالث أقسام القطع و أحکامها</w:t>
      </w:r>
      <w:bookmarkEnd w:id="31"/>
    </w:p>
    <w:p>
      <w:pPr>
        <w:pStyle w:val="BookText"/>
        <w:rPr/>
      </w:pPr>
      <w:r>
        <w:rPr>
          <w:rFonts w:ascii="IRNazanin" w:hAnsi="IRNazanin" w:eastAsia="IRNazanin"/>
          <w:color w:val="111111"/>
          <w:sz w:val="28"/>
          <w:sz w:val="28"/>
          <w:szCs w:val="28"/>
          <w:rtl w:val="true"/>
          <w:lang w:bidi="fa-IR"/>
        </w:rPr>
        <w:t>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طریقیّ محض، و هو ما کان الأثر مترتّبا علی متعلّقه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موضوعیّ یکون دخیلا فی موضوع الحکم و الأثر</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تمام الموضوع، و إمّا جزءه أو 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یؤخذ فی الموضوع بما أنّه أحد الطرق المعتبرة، و إمّا یؤخذ فیه بما أنّه کاشف تام بنفسه عن متعلّقه، و إمّا یؤخذ بما أنّه صفة نفسانیة للقاطع قبال السخاء و الشجاعة</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فأقسامها ستة تضاف علی الطریقیّ المحض فتکون 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القطع الموضوعی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اخذ فی موضوع حکم آخر متعلّق بموضوع آخر، کما لو وجب التصدّق علی من قطع بوجوب غسل الجمعة أو بخمریّة هذا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فی موضوع حکم مخالف للحکم المتعلق بما تعلق به القطع، کما لو کان حکم النجاسة مترتّبا علی ما قطع بحرمته أو بخمریّته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أخذه فی موضوع نفس الحکم المقطوع به، أو فی موضوع حکم مماثل، أو مضادّ فسیأتی البحث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الفصل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فلا ینبغی الریب فی إمکان الأقسام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یستشکل إمکان القطع الموضوعیّ الذی اخذ تمام الموضوع علی وجه الطریقیة، من جهة أنّ مقتضی کونه طریقیّا أن یکون للواقع ذی الطریق دخل فی تحقّق الموضوع، کما هو الشأن فی کلّ طریق، مع أنّ مقتضی کونه تمام الموضوع عدم ذلک الدخل، و هما متنافیان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بالطریقیة هنا أن العنایة فیه هو انکشاف المتعلق به بالحدّ الممکن فی القطع، سواء أ کان فی الواقع انکشافا أم لا، کما مرّ بیانه فی باب التجرّی، حیث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منشأ استحقاق العقاب أنّ ما هو حکم المولی منکشف للقاطع، بحیث لو کان کلّ أحد مکان المتجرّی لیری حکم المولی و تکلیفه الإلزامی، و هذا هو المراد من تعبیرنا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 الممکن فی 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قبال ما إذا کان العنایة الی حصول هذه الصفة فی نفس القاطع، و إن کان لا محالة لا تنفک عن انکشاف المتعلق، إلّا أنّه ربما یکون تمام العنایة بانکشاف المتعلّق بالحدّ الممکن للقاطع فیؤخذ القطع طریقیا، و ربما یکون بحصول هذه الصفة فی نفسه فیؤخذ علی وجه الصفتیّة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الظاهر أنّ مراد الشیخ الأعظم قدّس سرّه من اعتباره فی الموضوع علی وجه الطریقیة، هو ما اخذ فیه بما أنّه أحد الطرق المعتبرة، و من اعتباره فیه من حیث کونها صفة خاصّة قائمة بالشخص هو أن یؤخذ فیه بما أنّه طریق حالّ کاشف</w:t>
      </w:r>
    </w:p>
    <w:p>
      <w:pPr>
        <w:pStyle w:val="BookText"/>
        <w:rPr/>
      </w:pPr>
      <w:r>
        <w:rPr>
          <w:rFonts w:ascii="IRNazanin" w:hAnsi="IRNazanin" w:eastAsia="IRNazanin"/>
          <w:color w:val="111111"/>
          <w:sz w:val="28"/>
          <w:sz w:val="28"/>
          <w:szCs w:val="28"/>
          <w:rtl w:val="true"/>
          <w:lang w:bidi="fa-IR"/>
        </w:rPr>
        <w:t>بنفسه عن متعلقه، و فی الحقیقة کلاهما من أقسام القطع الطریقی المأخوذ فی موضوع الأحکام، إلّا أنّ أحدهما بما أنّه مصداق للطریق المعتبر، و الثانی بما أنّه طریق خاصّ کاشف بنفسه عن متعلّقه، و الشاهد علیه أنّه جعل من الثانی اعتبار القطع بالمشهود به فی جواز الشهادة به علی قول، و عدم جواز أدائها استنادا الی البیّنة و الید، مع أنّ من الواضح أنّه لو اعتبر القطع بالمشهود به فإنّما هو لأن یتّضح المشهود به لدی الشاهد کما یری کفّه، لا لمجرّد حصول صفة القطع له،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فالحقّ فی تفسیر کلام الشیخ قدّس سرّه مع الدرر</w:t>
      </w:r>
      <w:r>
        <w:rPr>
          <w:rStyle w:val="FootnoteAnchor"/>
          <w:rtl w:val="true"/>
        </w:rPr>
        <w:footnoteReference w:id="4"/>
      </w:r>
      <w:r>
        <w:rPr>
          <w:rFonts w:ascii="IRNazanin" w:hAnsi="IRNazanin" w:eastAsia="IRNazanin"/>
          <w:color w:val="111111"/>
          <w:sz w:val="28"/>
          <w:sz w:val="28"/>
          <w:szCs w:val="28"/>
          <w:rtl w:val="true"/>
          <w:lang w:bidi="fa-IR"/>
        </w:rPr>
        <w:t>، لا مع نهایة الدرایة</w:t>
      </w:r>
      <w:r>
        <w:rPr>
          <w:rStyle w:val="FootnoteAnchor"/>
          <w:rtl w:val="true"/>
        </w:rPr>
        <w:footnoteReference w:id="5"/>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أقسام القطع فیقع الکلام فی أنّه هل تقوم الطرق المعتبرة و الاصول العملیة مقام القطع بنفس أدلّة اعتبارها أم لا؟ فالکلام یقع فی مقامین</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قیام الطرق المعتبرة مقامه؛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ذکر مقدمة لاتّضاح ما هو التحقیق عندنا،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ینبغی الریب فی أنّ أساس حجّیة الأمارات الغیر العلمیة عند العقلاء لیس إلّا أنّهم یرون قیام تلک الطرق إحرازا و وصولا لما قامت علیه، و لذلک لمّا احرز و کان متحقّقا، فلا محالة تترتّب علیه آثاره و أحکامه، و أمّا أنّ هذا الوصول و الإحراز منزّل منزلة القطع بحیث یکون هذا الظنّ وجودا تنزلیا و ادّعائیا للقطع، أو أنّ ما احرز و قام الطریق علیه فهو نازل منزلة الواقع، بحیث یکون ما قام الطریق علیه وجودا ادّعائیا للواقع، أو أنّ ما قام الطریق علیه فهو محکوم فعلا بحکم الواقع، بحیث یکون حکم فعلی مترتّبا علیه، سواء وافق الواقع أو خالفه فلا، بل لیس من التنزیل فی نفس الأمارات، و لا فی مؤدّاها، و لا من ثبوت حکم مماثل علی مؤدّاها عین و لا أثر عند العرف و العقلاء، بل القطع عند العقلاء فرد و مصداق جلی من الإحراز و الوصول، و الامارة أیضا مصداق آخر منه فی عرضه، لا أنّ أحد الإحرازین أو مؤدّی أحدهما نازل منزلة الآخر و فی</w:t>
      </w:r>
    </w:p>
    <w:p>
      <w:pPr>
        <w:pStyle w:val="BookText"/>
        <w:rPr/>
      </w:pPr>
      <w:r>
        <w:rPr>
          <w:rFonts w:ascii="IRNazanin" w:hAnsi="IRNazanin" w:eastAsia="IRNazanin"/>
          <w:color w:val="111111"/>
          <w:sz w:val="28"/>
          <w:sz w:val="28"/>
          <w:szCs w:val="28"/>
          <w:rtl w:val="true"/>
          <w:lang w:bidi="fa-IR"/>
        </w:rPr>
        <w:t>طوله بحیث یکون لأحدهما الأصالة و للآخر التنزیل و التبعیة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أنّ القطع فی ما أخطأ لا یوجب إنشاء حکم شرعیّ مماثل لما یتخیّله القاطع فهکذا الأمر فی الطریق المخطئ حرفا بحرف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الدعوی من الوضوح بمکان لا تحتاج إلی البیان، و یکفی فی التصدیق و الإذعان البیّن بها مراجعة الوجدان فی ما أخبر الثقة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هذه دار زید فإنّه لا ریب فی أنّه بخبره یحرز دار زید و لا محالة یطرق بابها من یرید الدخول فیها، إلا أنّه لا ینزّل هذه الدار منزلة دار زید، و لا یحکم علیها عندهم بحکم داره و لا یجعل إحرازها بمنزلة الإحراز القطعی بحیث یعدّ قطعا تنزیلیا ادّعائیّا، بل هو احراز کما أنّ القطع إحراز، و یعامل معه کما یعامل مع نفس القطع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کیفیة الأمر فی الاعتبار العقلائیّ للأمارات المعتبرة و من المعلوم أنّه لیس للشارع فی باب الطرق اصطلاح جدید و اختراع حدیث، بل الغالب منه إمضاء الطرق العقلائیة، و نهایة الأمر أن یزید علیها مصداقا آخر اعتباره کاعتبارها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هذه المقدمة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قام طریق معتبر علی ما کان القطع فیه طریقا محضا فحیث إنّ هذا الطریق إحراز للواقع فلا محالة تترتّب علیه آثار الواقع، إلّا أنّه لیس هذا من برکة التنزیل أو محکومیة ما قام علیه الطریق بحکم مماثل، بل لمّا احرز الواقع بالطریق فلا محالة تترتب آثار الواقع من غیر حالة منتظرة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 القطع کان إحرازا للواقع و موجبا لترتّب آثاره فهکذا الطرق المعتبرة حرفا بحرف</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حیث إنّ القطع و الطریق المعتبر مشترکان فی ما یتعقّبهما و یترتّب علیهما من الآثار یصحّ أن یعبّر بأنّه یعامل مع الطریق المعتبر معاملة القطع فی مقام العمل، کما عبّر به الشیخ الأعظم قدّس سرّه فی الفرائد، إلّا أنّه کما تری غیر مسألة التنزیل مقامه أو مقام المؤدّی أو جعل الحکم المماثل،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فسرّ</w:t>
      </w:r>
    </w:p>
    <w:p>
      <w:pPr>
        <w:pStyle w:val="BookText"/>
        <w:rPr/>
      </w:pPr>
      <w:r>
        <w:rPr>
          <w:rFonts w:ascii="IRNazanin" w:hAnsi="IRNazanin" w:eastAsia="IRNazanin"/>
          <w:color w:val="111111"/>
          <w:sz w:val="28"/>
          <w:sz w:val="28"/>
          <w:szCs w:val="28"/>
          <w:rtl w:val="true"/>
          <w:lang w:bidi="fa-IR"/>
        </w:rPr>
        <w:t>هذا التعبیر و مصحّحه هو مجرّد شدّة وضوح المطلب فی باب القطع، و إلّا فلیس من الفرعیّة و التنزیل و أمثالهما عین و لا 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القطع الطریقیّ المحض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القطع الموضوعی بأقسامه الستّة فیعرف حکمه ممّا ذکرناه، فإنّه فی المأخوذ منه علی نحو الصفتیة أو الطریقیة المختصّة به بمعنی الکاشفیة التامّة لا تدلّ أدلّة اعتبار الطرق و الأمارات علی تنزیلها منزلة القطع أصلا، فلا دلیل من هذه الجهة علی قیامها مقامه و ترتّب آثاره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المأخوذ منه علی نحو الطریقیة بمعناها المشترک بین القطع و سائر الطرق المعتبرة فأدلّة اعتبار الطرق و إن لم تدلّ علی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أنّها لا ریب فی دلالتها علی اعتبار الأمارات طریقا، فتدلّ علی أنّ خبر الثقة أو الظواهر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معتبر الی مؤدّاه، فیصیر خبر الثقة أو ظاهر الخطاب مصداقا و فردا من أفراد الطریق المعتبر، فلا محالة یترتب علیه أیضا ما کان مترتبا علی القطع بما أنّه طریق معتبر، کما لا یخفی، و هذا هو مراد الشیخ الأعظم قدّس سرّه فی قوله بقیام الأمارات و الاصول مقام القطع المأخوذ فی موضوع الحکم علی وجه الطریقیة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قد یستشکل فیما لم یکن لنفس ما قامت علیه الأمارة أثر شرعی، و لا سیّما إذا کان القطع الطریقیّ تمام موضوع الحکم؛ و ذلک أنّه اذا لم یکن أثر مترتبا علیه لم یمکن شمول عموم أدلّة اعتبار الأمارات له، إذ لا معنی لاعتبار شی‌ء أمارة علی أمر إلّا وجوب ترتیب آثار واقع ذلک الأمر علی مؤدّی الأمارة، فاذا لم یکن له أثر أصلا لما کان لاعتبار الأمارة القائمة علیه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عدم وقع لهذا الإشکال، لما عرفت من أنّ حقیقة اعتبار الطرق إنّما هی کونها إحرازا لما قام الطریق علیه، غایة الأمر أنّه یشترط عدم لزوم اللغویة من اعتبارها فی الموارد، و یکفی فیه أن یکون نفس قیام الطریق علیه موضوعا للحکم الشرعی، فبعموم أدلّة حجّیة الأمارات یصیر المورد ممّا قام علیه الأمارة، و یتحقق مصداق موضوع الحکم المذکور و یترتب علیه، کما لا یخفی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ظهر ممّا حقّقناه أنّه لا تدلّ أدلّة اعتبار الأمارات علی تنزیل الظنّ منزلة</w:t>
      </w:r>
    </w:p>
    <w:p>
      <w:pPr>
        <w:pStyle w:val="BookText"/>
        <w:rPr/>
      </w:pPr>
      <w:r>
        <w:rPr>
          <w:rFonts w:ascii="IRNazanin" w:hAnsi="IRNazanin" w:eastAsia="IRNazanin"/>
          <w:color w:val="111111"/>
          <w:sz w:val="28"/>
          <w:sz w:val="28"/>
          <w:szCs w:val="28"/>
          <w:rtl w:val="true"/>
          <w:lang w:bidi="fa-IR"/>
        </w:rPr>
        <w:t>القطع أصلا، فلا تصل نوبة البحث عن إمکان انعقاد الإطلاق لها و شموله لتنزیل الظنّ الطریقی المحض منزلة القطع الطریقی المحض، و تنزیل الظنّ الموضوعیّ منزلة القطع الموضوعی، و الإیراد علیه بأنّه جمع بین لحاظین متنافیین فی لحاظ واحد، کما فی الکفایة و تعلیقة الفرائد، و إلّا أمکن الذبّ عنه بأنّه إن جعل الموضوع فی دلیل التنزیل عنوان الظنّ کان عنوانا واحدا ملحوظا استقلالیا و شاملا للظنّ الطریقیّ و الموضوعی، فینزّل منزلة القطع المطلق الشامل لکلا القسمین، و کون الظن فی ما اذا اخذ طریقا ملحوظا آلیا لا یمنع عن توجّه اللحاظ الاستقلالی الیه،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تصل نوبة البحث عن إمکان الاستدلال باطلاق دلیل تنزیل مؤدّی الأمارات منزلة الواقع، و إلّا فقد أمکن توجیه هذا الاستدلال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دلیل التنزیل بإطلاقه یدلّ علی وجوب فرض مؤدّی الأمارات منزلة الواقع من دون أیّ فرق بینهما، و حینئذ فیترتّب بمقتضی هذا الإطلاق الآثار المترتبة علی الواقع علی نفس مؤدّی الأمارات، و یترتّب أیضا الآثار المترتبة علی القطع بالواقع علی القطع بمؤدّاها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التعلیقة و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العرف یری ملازمة بین تنزیل المؤدّی منزلة الواقع و بین تنزیل القطع به منزلة القطع بالواقع؛ فاذا دلّت أدلّة اعتبار الأمارات بالمطابقة علی تنزیل مؤدّاها منزلة الواقع یفهم منها بالملازمة العرفیة أنّ القطع بالمؤدّی أیضا نزّل منزلة القطع بالواقع، فیترتّب علیها الآثار المترتبة علی القطع بالواقع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عمدة الإشکال علی الوجهین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تدلّ أدلّة اعتبار الأمارات علی التنزیل أصلا کما عرفت، مضافا الی ما یرد علی ثانی الوجهین من إنکار تلک الملازمة المذکورة</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فی الکفایة من الإیراد علی الوجه الثانی باستلزامه الدور لأنّ دلالته علی تنزیل المؤدّی تتوقّف علی دلالته علی تنزیل القطع بالملازمة، و لا دلالة له</w:t>
      </w:r>
    </w:p>
    <w:p>
      <w:pPr>
        <w:pStyle w:val="BookText"/>
        <w:rPr/>
      </w:pPr>
      <w:r>
        <w:rPr>
          <w:rFonts w:ascii="IRNazanin" w:hAnsi="IRNazanin" w:eastAsia="IRNazanin"/>
          <w:color w:val="111111"/>
          <w:sz w:val="28"/>
          <w:sz w:val="28"/>
          <w:szCs w:val="28"/>
          <w:rtl w:val="true"/>
          <w:lang w:bidi="fa-IR"/>
        </w:rPr>
        <w:t>کذلک إلّا بعد دلالته علی تنزیل المؤدّی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مختصّ بما لم یترتّب علی الواقع بنفسه أثر شرعی، و إلّا فدلالته علی تنزیل المؤدّی لا تتوقّف علی التنزیل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دلالته علی تنزیل المؤدّی لا تتوقّف إلّا علی عموم أو إطلاق دلیل الاعتبار، و هو حاصل علی الفرض، و المانع من الأخذ بهذا الظهور إنّما هو لزوم اللغویة، و هی لا تلزم إلّا فیما لا ینتهی الی ترتّب أثر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ما نحن فیه ممّا یترتّب علی القطع به أثر شرعیّ فلیس تنزیل المؤدّی منزلة الواقع لغوا محضا، و علیه فدلالته علی تنزیل القطع بالمؤدّی منزلة القطع بالواقع و إن کانت موقوفة علی دلالته علی تنزیل المؤدّی منزلة الواقع قضاء لحقّ التلازم إلّا أنّ دلالته علی تنزیل المؤدّی لا تتوقّف إلّا علی الظهور فی الشمول، فلا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الی ما ذکرنا یرجع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مبنیّ علی القول باحتیاج تنزیل الجزء الی وجود الأثر الفعلی، و إلّا فبناء علی کفایة الأثر التعلیقیّ للجزء بأنّه لو انضمّ الیه جزؤه الآخر لوجب فعلا، فلا یرد محذور الدور؛ نظرا الی صحة تنزیل المؤدّی حینئذ بلحاظ أثره التعلیقی، بلا توقّفه علی شی‌ء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قیام الطرق بأدلّة اعتبارها مقام القطع، و هو المقام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هل تقوم الاصول العملیة بأدلّة اعتبارها مقام القطع؟</w:t>
      </w:r>
    </w:p>
    <w:p>
      <w:pPr>
        <w:pStyle w:val="BookText"/>
        <w:rPr/>
      </w:pPr>
      <w:r>
        <w:rPr>
          <w:rFonts w:ascii="IRNazanin" w:hAnsi="IRNazanin" w:eastAsia="IRNazanin"/>
          <w:color w:val="111111"/>
          <w:sz w:val="28"/>
          <w:sz w:val="28"/>
          <w:szCs w:val="28"/>
          <w:rtl w:val="true"/>
          <w:lang w:bidi="fa-IR"/>
        </w:rPr>
        <w:t>و التحقیق هنا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أدلّة الاصول غیر الاستصحاب حجّة علی اعتبار تلک الاصول و حجّیتها فی موارد جریانها، من دون دلالة علی تنزیل أصلا، فلا مجال لتوهّم قیامها مقام القطع بجمیع أقسامه، إلّا أن یراد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أیضا حجّة فی مجاریها کما کان القطع و الطرق المعتبرة حجّة، و أمّا أن تکون الاصول قطعا فی عالم العنایة و التنزیل فلیس علیه فی أدلّتها عین و لا أثر أصلا، هذا فی غیر الاستصحاب</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یتوهّم دلالة دلیل اعتباره الوارد بلسان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بقاء الیقین السابق فی عالم التعبّد و محیط القانون فی زمان الشکّ؛ و الحکم ببقاء الیقین دالّ بإطلاقه علی ترتّب جمیع الآثار المترتبة علی القطع فی</w:t>
      </w:r>
      <w:bookmarkStart w:id="32" w:name="pg19938_285563"/>
    </w:p>
    <w:p>
      <w:pPr>
        <w:pStyle w:val="BookText"/>
        <w:rPr/>
      </w:pPr>
      <w:bookmarkEnd w:id="32"/>
      <w:r>
        <w:rPr>
          <w:rFonts w:ascii="IRNazanin" w:hAnsi="IRNazanin" w:eastAsia="IRNazanin"/>
          <w:color w:val="111111"/>
          <w:sz w:val="28"/>
          <w:sz w:val="28"/>
          <w:szCs w:val="28"/>
          <w:rtl w:val="true"/>
          <w:lang w:bidi="fa-IR"/>
        </w:rPr>
        <w:t>زمان الشک، سواء کان قطعا طریقیا محضا، أو موضوعیا بأحد الوجوه الماضیة، فالوجهان المشار الیهما فی أدلّة اعتبار الأمارات و إن کانا فرضیّین هناک إلّا أنّهما لهما واقعیة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کما تری؛ فإنّ الظاهر من دلیله أنّ الیقین المذکور فیه قد ارید منه ما هو طریق الی المتیقن، و المراد منه التعبّد ببقاء المتیقّن فی زمان الشک، کما یشهد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ظهوره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بهذه القاعدة فی أخبار الباب علی الحکم ببقاء الطهارة الحدثیة و الخبثیة، فراجع، فلا إطلاق له یستدلّ به علی إثبات ترتیب آثار القطع، و اللّه العالم</w:t>
      </w:r>
      <w:r>
        <w:rPr>
          <w:rFonts w:eastAsia="IRNazanin" w:cs="IRNazanin"/>
          <w:color w:val="111111"/>
          <w:sz w:val="28"/>
          <w:szCs w:val="28"/>
          <w:rtl w:val="true"/>
          <w:lang w:bidi="fa-IR"/>
        </w:rPr>
        <w:t>.</w:t>
      </w:r>
    </w:p>
    <w:p>
      <w:pPr>
        <w:pStyle w:val="Heading4"/>
        <w:numPr>
          <w:ilvl w:val="3"/>
          <w:numId w:val="1"/>
        </w:numPr>
        <w:rPr/>
      </w:pPr>
      <w:bookmarkStart w:id="33" w:name="__RefHeading___Toc3459554_2314609296"/>
      <w:bookmarkStart w:id="34" w:name="_Toc13"/>
      <w:bookmarkEnd w:id="33"/>
      <w:r>
        <w:rPr>
          <w:rtl w:val="true"/>
        </w:rPr>
        <w:t>الأمر الرابع أخذ القطع بالحکم فی موضوع نفسه، أو مثله، أو ضدّه</w:t>
      </w:r>
      <w:bookmarkEnd w:id="34"/>
    </w:p>
    <w:p>
      <w:pPr>
        <w:pStyle w:val="BookText"/>
        <w:rPr/>
      </w:pPr>
      <w:r>
        <w:rPr>
          <w:rFonts w:ascii="IRNazanin" w:hAnsi="IRNazanin" w:eastAsia="IRNazanin"/>
          <w:color w:val="111111"/>
          <w:sz w:val="28"/>
          <w:sz w:val="28"/>
          <w:szCs w:val="28"/>
          <w:rtl w:val="true"/>
          <w:lang w:bidi="fa-IR"/>
        </w:rPr>
        <w:t>أمّا الأوّل فلا ینبغی الشکّ فی استحالته، إلّا أنّه لا لمکان لزوم الدور، فإنّه غیر لازم، إذ وجود الحکم و فعلیّته حینئذ و إن کان متوقّفا علی وجود القطع توقّف الحکم علی موضوعه إلّا أنّ وجود القطع غیر متوقف علی وجود الحکم، فإنّ تحقّق القطع ممکن و لو مع عدم حکم فی الخارج، فهو یکشف عن أنّ وجود الحکم خارجا لیس واقعا فی سلسلة علل وجود القطع به، غایة الأمر أنّ القطع اذا طابق الواقع کان ملازما لوجود المقطوع، لکن التلازم أعمّ من التوقّف، کما لا یخفی</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سرّ الاستحالة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حقیقة صفة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کالظنّ و الشکّ و الوهم، بل و الحبّ و البغض و العشق و کثیر آخر من الصفات النفسانیة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تکون صفات تعلّقیة و یکون متعلّقها أمرا متقوّما بنفسه و بحیال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به ما اصطلح علیه بالمقطوع بالعرض و المظنون بالعرض، أی إنّ المفروض فی کلّ من هذه الصفات أنّ المصداق الخارجیّ الّذی یعبّر عنه و لو مجازا بأنّه متعلق هذه الصفات یکون فی تحقّقه الخارجیّ منوطا بعلله، ثمّ یتعلق به هذه الصفات بحیث لا تکون هذه</w:t>
      </w:r>
    </w:p>
    <w:p>
      <w:pPr>
        <w:pStyle w:val="BookText"/>
        <w:rPr/>
      </w:pPr>
      <w:r>
        <w:rPr>
          <w:rFonts w:ascii="IRNazanin" w:hAnsi="IRNazanin" w:eastAsia="IRNazanin"/>
          <w:color w:val="111111"/>
          <w:sz w:val="28"/>
          <w:sz w:val="28"/>
          <w:szCs w:val="28"/>
          <w:rtl w:val="true"/>
          <w:lang w:bidi="fa-IR"/>
        </w:rPr>
        <w:t>الصفات واقعة فی سلسلة علله، بل خارجة عنها متعلقة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فمتعلق هذه الصفات بطبعه أمر یتحقّق بحیال ذاته، و حینئذ فجعله متوقّفا علی هذه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یقتضیه أخذ هذه الصفات فی موضوع شخص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هذا الإشکال أیضا إنّما یلزم مع وحدة الرتبة، لا مع اختلافها کما أفاده فی الکفایة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لازم ما ذکرنا أنّ الحکم و مبادئه مترتّب و متفرّع علی ذات موضوعه، من دون دخل للقطع أو الجهل بحکمه فیه، و ذات الموضوع بجمیع قیوده لمّا کانت منحفظة فی موارد القطع و الظنّ و الشکّ و الوهم فلا محالة یکون الحکم أیضا ثابتا فی جمیع هذه الحالات علی نفس الموضوع، من غیر دخل أیّ من هذه القیود، و هو بعینه معنی الإطلاق و حقیقته، فإنّه قد مرّ أنّ حقیقة الإطلاق فی غالب الموارد هی کون ذات الموضوع تمام ما هو موضوع حکم الحاکم، بلا دخل للقیود فیه، و هو قد یثبت ببرکة مقدّمات الإطلاق المعروفة، و هو الغالب، و قد یثبت ببرکة هذا البرهان العقلی، کما فی أمثال ما نحن فیه، و لا تتوقّف حقیقة الإطلاق علی ملاحظة المقیّدات و تسریة الحکم الیها، فإنّ الإطلاق لیس جمعا بین القیود، و لا علی إمکان هذه الملاحظة؛ لعدم الدلیل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یتوقّف الأخذ بالإطلاق من ناحیة المقدمات المعهودة علی هذا الإمکان، إلّا أنّه لیس بمعنی انحصار انعقاد الإطلاق و إثباته علی قیام تلک المقدمات، بل ربما یجلس برهان قطعیّ عقلیّ مکانها و ینتج نتیجتها</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تعرف أن تخصیص الحکم بخصوص مورد ثبوت هذه القیود غیر ممکن، لترتّبه علی ذات الموضوع المحفوظة فی کلتا حالتی وجود هذه الصفات و عدمها، فما فی کلمات بعض الأعلام</w:t>
      </w:r>
      <w:r>
        <w:rPr>
          <w:rStyle w:val="FootnoteAnchor"/>
          <w:rtl w:val="true"/>
        </w:rPr>
        <w:footnoteReference w:id="6"/>
      </w:r>
      <w:r>
        <w:rPr>
          <w:rFonts w:ascii="IRNazanin" w:hAnsi="IRNazanin" w:eastAsia="IRNazanin"/>
          <w:color w:val="111111"/>
          <w:sz w:val="28"/>
          <w:sz w:val="28"/>
          <w:szCs w:val="28"/>
          <w:rtl w:val="true"/>
          <w:lang w:bidi="fa-IR"/>
        </w:rPr>
        <w:t>، من إمکانه بنحو نتیجة التقیید ممّا لا یمکننا تصدیقه، بل المسلّم هو ثبوت الإطلاق، إلّا أنّه بالبرهان لا بالمقدمات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ما فی کلمات بعض المحقّقین</w:t>
      </w:r>
      <w:r>
        <w:rPr>
          <w:rStyle w:val="FootnoteAnchor"/>
          <w:rtl w:val="true"/>
        </w:rPr>
        <w:footnoteReference w:id="7"/>
      </w:r>
      <w:r>
        <w:rPr>
          <w:rFonts w:ascii="IRNazanin" w:hAnsi="IRNazanin" w:eastAsia="IRNazanin"/>
          <w:color w:val="111111"/>
          <w:sz w:val="28"/>
          <w:sz w:val="28"/>
          <w:szCs w:val="28"/>
          <w:rtl w:val="true"/>
          <w:lang w:bidi="fa-IR"/>
        </w:rPr>
        <w:t>من تصحیح نتیجة التقیید بطریقة الحصّة التوأمة بجعل الحکم للذات التوأمة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خصوص العلم بحکمها لا مقیّدا به و لا مطلقا ممنوع جدّا؛ لما ذکرناه معه غیر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إن کان لهذه التوأمیّة دخل فی الموضوع رجع الی التقیید المفروض استحالته، و إلّا فالذات ثابتة فی حالة التوأمیّة و غیرها، و یتبعها حکمها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یجعل الحکم علی الذات اذا حصل العلم و مشروطا بحصوله، و هو أیضا هنا غیر صحیح؛ لأنّ جعل حصول العلم بالحکم شرطا لفعلیة الحکم مستلزم للخلف علی التحقیق؛ و لتقدّم الشی‌ء علی نفسه أو الدور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أخذ القطع بالحکم فی موضوع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أخذه فی موضوع ضدّه أو مثله فقد افید فی امتناعه باستلزامه اجتماع الضدّین أو المثلین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لکنّک خبیر بأنّ الأحکام لیست من الأعراض الخارجیة التی یکون الضدّان أو المثلان الاصطلاحیّان من جملتها، بل إنّما هی امور اعتباریة تتبع فی إمکان اجتماع کلّ منها مع الآخر صحّة اعتباره عند العقلاء و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ینبغی الریب فی عدم صحّة اعتبار حکم مضادّ للآخر علی موضوع واحد و إن اختلفا بأن یکون أحدهما علی الذات و الآخر علی الذات المقطوع حکمها، کأن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الجمعة واجبة، و صلاة الجمعة المعلوم وجوبها محرّمة أو مکروهة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المثلان کأن یقال فی الفرض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الجمعة واجبة، و صلاة الجمعة المعلوم وجوبها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دلیل علی امتناعه، بل و لا علی امتناع أن یقال أیضا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صلاة الجمعة المعلوم وجوبها مستحبّة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الخمر حرام، و الخمر المعلوم حرمتها مکروهة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تأمّل فیهما، إلّا أنّه لا ریب هنا فی صحة اجتماع</w:t>
      </w:r>
      <w:bookmarkStart w:id="35" w:name="pg19938_285568"/>
    </w:p>
    <w:p>
      <w:pPr>
        <w:pStyle w:val="BookText"/>
        <w:rPr/>
      </w:pPr>
      <w:bookmarkEnd w:id="35"/>
      <w:r>
        <w:rPr>
          <w:rFonts w:ascii="IRNazanin" w:hAnsi="IRNazanin" w:eastAsia="IRNazanin"/>
          <w:color w:val="111111"/>
          <w:sz w:val="28"/>
          <w:sz w:val="28"/>
          <w:szCs w:val="28"/>
          <w:rtl w:val="true"/>
          <w:lang w:bidi="fa-IR"/>
        </w:rPr>
        <w:t>المثلین من الأحکام باصطلاحهم،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الظنّ فهو مثل القطع إذا اخذ فی موضوع شخص الحکم، أو فرض کونه طریقیا معتبرا الی الواقع المظنون، و أمّا أخذ الظنّ غیر المعتبر فی موضوع حکم مضادّ لما ظنّه أو مماثل له فلا بأس به، کما لا یخفی لمن تدبّر</w:t>
      </w:r>
      <w:r>
        <w:rPr>
          <w:rFonts w:eastAsia="IRNazanin" w:cs="IRNazanin"/>
          <w:color w:val="111111"/>
          <w:sz w:val="28"/>
          <w:szCs w:val="28"/>
          <w:rtl w:val="true"/>
          <w:lang w:bidi="fa-IR"/>
        </w:rPr>
        <w:t>.</w:t>
      </w:r>
    </w:p>
    <w:p>
      <w:pPr>
        <w:pStyle w:val="Heading4"/>
        <w:numPr>
          <w:ilvl w:val="3"/>
          <w:numId w:val="1"/>
        </w:numPr>
        <w:rPr/>
      </w:pPr>
      <w:bookmarkStart w:id="36" w:name="__RefHeading___Toc3459556_2314609296"/>
      <w:bookmarkStart w:id="37" w:name="_Toc14"/>
      <w:bookmarkEnd w:id="36"/>
      <w:r>
        <w:rPr>
          <w:rtl w:val="true"/>
        </w:rPr>
        <w:t>الأمر الخامس فی الموافقة الالتزامیة</w:t>
      </w:r>
      <w:bookmarkEnd w:id="37"/>
    </w:p>
    <w:p>
      <w:pPr>
        <w:pStyle w:val="BookText"/>
        <w:rPr/>
      </w:pPr>
      <w:r>
        <w:rPr>
          <w:rFonts w:ascii="IRNazanin" w:hAnsi="IRNazanin" w:eastAsia="IRNazanin"/>
          <w:color w:val="111111"/>
          <w:sz w:val="28"/>
          <w:sz w:val="28"/>
          <w:szCs w:val="28"/>
          <w:rtl w:val="true"/>
          <w:lang w:bidi="fa-IR"/>
        </w:rPr>
        <w:t>قد یستشکل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حقیقة القطع و العلم هو الإذعان بالنسبة، فلا یتصوّر للقاطع أن لا یوافق مقطوعه التزاما، بل الموافقة الالتزامیة ضروریّة الثبوت للقاطع و من لوازم قطعه، فلا مجال لتوهّم عدمها، و لا لاتّصاف مثلها بالوجوب من باب وجوب امتثال التکالیف، فإنّ المعتبر فی الواجب أن یکون أمره بید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بها هو الخضوع القلبیّ لما قطع به و ثبت لدیه فی قبال الاستکبار النفسانی، فمن علم بنبوّة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یبنی فی قلبه علی أن یراه فی مقام الإظهار و الإثبات نبیّا فیذعن له قولا، و ربما یعمل بأحکامه عملا، فهو ملتزم بالنبوّة مؤمن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 یکون ذا قلب متکبّر یبنی علی جحوده و إنکاره، فینادی بالإنکار، و لا یطیع ما ینبئ به من الأحکام، فیکون من الکفّار، و الظاهر أنّه المراد فی مثل قوله تعالی الوارد فی وصف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جَحَدُوا بِها وَ اسْتَیْقَنَتْها أَنْفُسُهُمْ ظُلْماً وَ عُلُوًّا، و علیه فالإیمان و الکفر أمر وراء مجرّد العلم و الیقین، و مع ذلک فهما من الامور و الصفات القلبیة التی أمرها بید المکلّف کالأعمال الجوارحیّة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فالحقّ أنّه لا دلیل علی وجوب الموافقة الالتزامیة، فإنّها لیست من مراتب الامتثال الواجب فی حکم العقل، کما أوضحه الأعلام شکر اللّه سعیهم، و لا ممّا یلزمه وجوب الاعتقاد بالنبوّة، فإنّ معنی الاعتقاد بها أن یبنی علی أنّ ما یخبر به فهو ممّا حکم به و قاله اللّه تعالی، و هو کما تری غیر البناء القلبیّ علی موافقته،</w:t>
      </w:r>
      <w:bookmarkStart w:id="38" w:name="pg19938_285569"/>
    </w:p>
    <w:p>
      <w:pPr>
        <w:pStyle w:val="BookText"/>
        <w:rPr/>
      </w:pPr>
      <w:bookmarkEnd w:id="38"/>
      <w:r>
        <w:rPr>
          <w:rFonts w:ascii="IRNazanin" w:hAnsi="IRNazanin" w:eastAsia="IRNazanin"/>
          <w:color w:val="111111"/>
          <w:sz w:val="28"/>
          <w:sz w:val="28"/>
          <w:szCs w:val="28"/>
          <w:rtl w:val="true"/>
          <w:lang w:bidi="fa-IR"/>
        </w:rPr>
        <w:t>فإنّ غایة ما یقتضیه الإیمان بالنبوّة أن یکون ما أنبأ به، کما اذا سمعه من اللّه بلا واسطة، فکما یتصوّر للحکم المسموع من المولی أن یوافقه التزاما أو لا یوافقه فکذلک فی ما ثبت له بواسطة النبیّ الذی یعتقد بنبوّته و یبنی علی تصدیقه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استنباط القول بوجوبها من قول الأصحاب بمنع الرجوع الی حکم علم عدم کونه حکم الإمام علیه السّلام، و تفریعهم علیه عدم جواز الفصل فی ما علم کون الفصل طرحا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رسالة الشیخ الأعظم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فغیر متین، فإنّ الذهاب الی التفصیل فی المسألة المذکورة من مصادیق الإفتاء بغیر ما أنزل اللّه، و الإفتاء من أفعال المکلّف المحکومة بالحرمة اذا کان علی خلاف ما أنزل اللّه، و هو غیر مجرّد عدم الالتزام قلبا بالحکم الذی ثبت له أنّه قد حکم به اللّه، کما لا یخفی</w:t>
      </w:r>
      <w:r>
        <w:rPr>
          <w:rFonts w:eastAsia="IRNazanin" w:cs="IRNazanin"/>
          <w:color w:val="111111"/>
          <w:sz w:val="28"/>
          <w:szCs w:val="28"/>
          <w:rtl w:val="true"/>
          <w:lang w:bidi="fa-IR"/>
        </w:rPr>
        <w:t>.</w:t>
      </w:r>
    </w:p>
    <w:p>
      <w:pPr>
        <w:pStyle w:val="Heading4"/>
        <w:numPr>
          <w:ilvl w:val="3"/>
          <w:numId w:val="1"/>
        </w:numPr>
        <w:rPr/>
      </w:pPr>
      <w:bookmarkStart w:id="39" w:name="__RefHeading___Toc3459558_2314609296"/>
      <w:bookmarkStart w:id="40" w:name="_Toc15"/>
      <w:bookmarkEnd w:id="39"/>
      <w:r>
        <w:rPr>
          <w:rtl w:val="true"/>
        </w:rPr>
        <w:t>الأمر السادس فی قطع القطّاع</w:t>
      </w:r>
      <w:bookmarkEnd w:id="40"/>
    </w:p>
    <w:p>
      <w:pPr>
        <w:pStyle w:val="BookText"/>
        <w:rPr/>
      </w:pPr>
      <w:r>
        <w:rPr>
          <w:rFonts w:ascii="IRNazanin" w:hAnsi="IRNazanin" w:eastAsia="IRNazanin"/>
          <w:color w:val="111111"/>
          <w:sz w:val="28"/>
          <w:sz w:val="28"/>
          <w:szCs w:val="28"/>
          <w:rtl w:val="true"/>
          <w:lang w:bidi="fa-IR"/>
        </w:rPr>
        <w:t>قد عرفت منّا أنّ الحجّیة للقطع الطریقی المحض لیست من لوازمه الذاتیة، و أنّ للشارع إذا رأی مصلحة أن یمنع عن العمل به، کما مرّ ذلک کلّه تفصیلا، و علیه فلا غرو فی منعه عن عمل القطّاع بقطعه، أو عن العمل بالقطع الحاصل من أسباب خاصّة، لکنّه قد عرفت أیضا أنّ بناء العقلاء علی حجّیّة مطلق القطع، و هو حجّة شرعا أیضا مع عدم ثبوت ردع الشارع عنه، و لم یثبت ردع عنه فی مورد قطع القطاع، و إن لا یبعد دعوی الردع عنه فی خصوص القطع الحاصل من مثل القیاس الموجب لمحق الدّین، فإنّ إطلاق أدلّة المنع عن اتّباعه شامل لما اذا أوجب القطع بالحکم أیضا، کما لعلّه ظاهر لمن راجعها</w:t>
      </w:r>
      <w:r>
        <w:rPr>
          <w:rFonts w:eastAsia="IRNazanin" w:cs="IRNazanin"/>
          <w:color w:val="111111"/>
          <w:sz w:val="28"/>
          <w:szCs w:val="28"/>
          <w:rtl w:val="true"/>
          <w:lang w:bidi="fa-IR"/>
        </w:rPr>
        <w:t>.</w:t>
      </w:r>
    </w:p>
    <w:p>
      <w:pPr>
        <w:pStyle w:val="Heading4"/>
        <w:numPr>
          <w:ilvl w:val="3"/>
          <w:numId w:val="1"/>
        </w:numPr>
        <w:rPr/>
      </w:pPr>
      <w:bookmarkStart w:id="41" w:name="__RefHeading___Toc3459560_2314609296"/>
      <w:bookmarkStart w:id="42" w:name="_Toc16"/>
      <w:bookmarkEnd w:id="41"/>
      <w:r>
        <w:rPr>
          <w:rtl w:val="true"/>
        </w:rPr>
        <w:t>الأمر السابع فی العلم الإجمالی</w:t>
      </w:r>
      <w:bookmarkEnd w:id="42"/>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العلم الإجمالیّ کالعلم التفصیلیّ فی تنجیز التکلیف به و فی سقوطه</w:t>
      </w:r>
    </w:p>
    <w:p>
      <w:pPr>
        <w:pStyle w:val="BookText"/>
        <w:rPr/>
      </w:pPr>
      <w:r>
        <w:rPr>
          <w:rFonts w:ascii="IRNazanin" w:hAnsi="IRNazanin" w:eastAsia="IRNazanin"/>
          <w:color w:val="111111"/>
          <w:sz w:val="28"/>
          <w:sz w:val="28"/>
          <w:szCs w:val="28"/>
          <w:rtl w:val="true"/>
          <w:lang w:bidi="fa-IR"/>
        </w:rPr>
        <w:t>بالامتثال الإجمالی؟</w:t>
      </w:r>
    </w:p>
    <w:p>
      <w:pPr>
        <w:pStyle w:val="BookText"/>
        <w:rPr/>
      </w:pPr>
      <w:r>
        <w:rPr>
          <w:rFonts w:ascii="IRNazanin" w:hAnsi="IRNazanin" w:eastAsia="IRNazanin"/>
          <w:color w:val="111111"/>
          <w:sz w:val="28"/>
          <w:sz w:val="28"/>
          <w:szCs w:val="28"/>
          <w:rtl w:val="true"/>
          <w:lang w:bidi="fa-IR"/>
        </w:rPr>
        <w:t>فهنا مقامان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تنجّز التکلیف به، و لا یخفی أنّ البحث هنا لمّا کان عن القطع و آثاره و مقتضیاته فکلّ ما هو من مقتضیات العلم الإجمالیّ بما أنّه علم و قطع فها هنا محلّ البحث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کلّ ما هو من آثار الجهل و الشکّ بالخصوصیّة الموجود مع العلم الإجمالیّ فمحلّ البحث عنه مباحث الشکّ، فالمناسب هنا أن یبحث عن أنّ العلم الإجمالیّ هل یؤثّر فی التنجیز أم لا؟ و علی الأوّل فهل هو بنحو العلّیة التامّة أم الاقتضاء؟ فلو قیل بأنّه کالشکّ کان کالشبهات البدویة، ینبغی أن یبحث عن حکمها الشرعیّ فی مباحث البراءة، کما أنّه لو قیل بعلّیّته التامة فی التنجیز لما بقی معه مجال بحث عن الترخیص الشرعیّ علی خلافه و لو کان لأجل الشکّ الموجود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اذا قیل بکونه مقتضیا بالنسبة الی وجوب الموافقة القطعیة أو حرمة المخالفة القطعیة کان للبحث عن الترخیص الشرعیّ بخلافه کمال مجال، و هو مناسب لمباحث البراءة و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فالحقّ أنّ العلم الإجمالیّ یتمیّز عن التفصیلی بأنّ متعلّقه فی النفس</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قوامه فیها بصورة نفسیة و وجود نفسانیّ مفهومه التردّد بین الخصوصیّتین، بخلاف العلم التفصیلی، فکلا العلمین قوامهما بوجود متعیّن نفسانیّ هو مفهوم حاک عن الواقع و فان فیه، و العلم إجمالیّا کان أم تفصیلیّا إذعان بمفاد هذه الصورة المتعیّنة، إلّا أنّ مفاد إحدی الصورتین الحکایة عن أمر غیر مشوب بأیّ تردید، و مفاد الاخری الحکایة عن تحقّق إحدی الخصوصیّتین أو الخصوصیات، و نعبّر عن مثل هذه الحکایة بأنّ المحکیّ الخاصّ موجود علی نحو التردید، فهذا الفرق البیّن موجود بین العلمین، لکن لا یلزمه القول بإمکان الفرد المردّد؛ و ذلک أنّ الصورة النفسانیة التی بها قوام العلم تکوینا التی یعبّر عنها فی</w:t>
      </w:r>
    </w:p>
    <w:p>
      <w:pPr>
        <w:pStyle w:val="BookText"/>
        <w:rPr/>
      </w:pPr>
      <w:r>
        <w:rPr>
          <w:rFonts w:ascii="IRNazanin" w:hAnsi="IRNazanin" w:eastAsia="IRNazanin"/>
          <w:color w:val="111111"/>
          <w:sz w:val="28"/>
          <w:sz w:val="28"/>
          <w:szCs w:val="28"/>
          <w:rtl w:val="true"/>
          <w:lang w:bidi="fa-IR"/>
        </w:rPr>
        <w:t xml:space="preserve">کلماتهم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المعلوم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متعیّن غیر مردّد، و شخصیّ ذو وحدة عینیة فی الذهن إلّا أنّ علمیّة العلم إنّما هی بتعلّق الإذعان النفسانی بمفاد هذه الصورة و محکیّها، و المحکیّ فی أحدهما أمر لا مجال للتردید فیه، و هو العلم التفصیلی، و فی الآخر مشوب بالتردید فی الخصوصیّتین أو الخصوصیات، و هو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حقیقة العلم الإجمالیّ هو العلم التفصیلیّ و کان الفرق بینهما بضمّ الجهل الی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نهایة الدرایة</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لنا طریق الی التصدیق بتحقّق إحدی الخصوصیّات؛ فإنّ القول بتصویر جامع ینطبق علی کلّ من الخصوصیّتین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بعض أهل الدقّة</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إذ الخصوصیّة هی ما به امتیاز الشی‌ء عن غیره فکیف یقال بوجود جامع بینها و بین خصوصیّة اخری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الجامع هو ما به الاشتراک، و الخصوصیات ما بها الامتیاز، و هما متقابلان، و حل الإعضال إنّما هو بما ذکرناه من المقال، و من اللّه العصمة و به الاتّکال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هذا فالحقّ أنّ العلم الإجمالیّ عند العقلاء موجب لتنجّز التکلیف و عدم جواز مخالفته القطعیة، بل و وجوب موافقته القطعیّة، إلّا أنّه معلّق بعدم ورود ترخیص من المولی الحاکم فی ترک الموافقة القطعیة، و لا فی جواز مخالفته القطعیة، و هذا التعلیق هو المعبّر عنه فی کلام الکفایة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تأثیره فی حرمة المخالفة و وجوب الموافقة علی نحو الاقتضاء، و لیس المراد به الاقتضاء المذکور فی الفلسفة و الأسباب التکوینیة، فلا مجال للإیراد علیه بمثل ما فی نهایة الدرایة</w:t>
      </w:r>
      <w:r>
        <w:rPr>
          <w:rStyle w:val="FootnoteAnchor"/>
          <w:rtl w:val="true"/>
        </w:rPr>
        <w:footnoteReference w:id="10"/>
      </w:r>
      <w:r>
        <w:rPr>
          <w:rFonts w:ascii="IRNazanin" w:hAnsi="IRNazanin" w:eastAsia="IRNazanin"/>
          <w:color w:val="111111"/>
          <w:sz w:val="28"/>
          <w:sz w:val="28"/>
          <w:szCs w:val="28"/>
          <w:rtl w:val="true"/>
          <w:lang w:bidi="fa-IR"/>
        </w:rPr>
        <w:t>، کما لا یخفی</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فالدلیل علی هذا التعلیق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ما عرفت من أنّ الأمر کذلک حتّی فی العلم التفصیلیّ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ممّا یحکم به العقلاء هاهنا، فهم یرون أنّ للمولی أن</w:t>
      </w:r>
    </w:p>
    <w:p>
      <w:pPr>
        <w:pStyle w:val="BookText"/>
        <w:rPr/>
      </w:pPr>
      <w:r>
        <w:rPr>
          <w:rFonts w:ascii="IRNazanin" w:hAnsi="IRNazanin" w:eastAsia="IRNazanin"/>
          <w:color w:val="111111"/>
          <w:sz w:val="28"/>
          <w:sz w:val="28"/>
          <w:szCs w:val="28"/>
          <w:rtl w:val="true"/>
          <w:lang w:bidi="fa-IR"/>
        </w:rPr>
        <w:t>یجعل الجهل بالخصوصیّة موجبا لسهولة الأمر علی المکلّف، فیمنّ علیه و یجعله سببا لترخیصه فی ترک الموافقة القطعیة، و فی فعل المخالفة القطعیة، فإن قام المولی بصدد هذا الترخیص و جعل المکلّف فی إحدی الفسحتین فمآل هذا الترخیص الی تجویزه لمخالفة التکلیف الفعلیّ مخالفة قطعیّة أو احتمالیة، کما أنّه الیه یؤول تجویزه للاقتحام فی الشبهات البدویة؛ و ذلک أنّ التحقیق المسلّم أنّ الأحکام الفعلیة التی اودعت بید الإجراء هی الأحکام المشترکة بین العالم و الجاهل بها، فالجاهل بالحکم الذی ورد فی حقّه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سعة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الحکم الذی مورد شکّه ثابتا فی الواقع، فهذا الحکم فعلیّ بالمعنی المذکور، و لا معنی لرفعه و کون الجاهل فی سعة منه، إلّا أنّ المولی لمصالح مرعیة فی نظره قد رخّص للجاهل فی مخالفة هذا الحکم الفعلی، فکما أنّ الحکم هناک فعلی جاز الترخیص فی مخالفته لتلک المصالح فهکذا فی مورد العلم الإجمالی إذا قام المولی بصدد الترخیص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أنّ مآل ترخیصه هناک لم یکن و لا یکون الی التناقض فکذلک هاهنا حرفا بحرف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قلنا بکون العلم الإجمالیّ علّة تامّة لتنجز التکلیف المعلوم إجمالا بالنسبة الی خصوص حرمة مخالفته القطعیة أو وجوب موافقته القطعیة لما کان حینئذ مجال ترخیصه، فإنّ معنی هذا التنجز القطعیّ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یمکن ورود الترخیص علی خلافه، فیناقضه ورود الترخیص منه، إلّا أنّ الشأن کلّه فی تلک العلّیّة التامّة</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فی الکفایة من التعبیر بانحفاظ رتبة الحکم الظاهریّ مع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ارید به هذا الذی ذکرناه فهو، و إلّا فمجرّد انحفاظ رتبته بمعنی تصوّر الشکّ فی الحکم الذی هو فی رتبة متأخّرة عن الحکم لا یجدی لحلّ مشکلة التناقض؛ لما تقرّر فی مسألة الجمع بین الحکم الواقعیّ و الظاهریّ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ذلک غیر نافع ما لم نقل بجواز الترخیص فی مخالفة الحکم المجهول، و معه</w:t>
      </w:r>
    </w:p>
    <w:p>
      <w:pPr>
        <w:pStyle w:val="BookText"/>
        <w:rPr/>
      </w:pPr>
      <w:r>
        <w:rPr>
          <w:rFonts w:ascii="IRNazanin" w:hAnsi="IRNazanin" w:eastAsia="IRNazanin"/>
          <w:color w:val="111111"/>
          <w:sz w:val="28"/>
          <w:sz w:val="28"/>
          <w:szCs w:val="28"/>
          <w:rtl w:val="true"/>
          <w:lang w:bidi="fa-IR"/>
        </w:rPr>
        <w:t>فهو نفسه تمام الملاک فی صحّة هذا الترخیص و فی جعل الأحکام الظاهریة، و سیأتی إن شاء اللّه تعالی تفصیل المقال فی ذلک المبحث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منجّزیة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هل یجوز الاکتفاء بالامتثال الإجمالی مع التمکّن من الامتثال التفصیلیّ أم لا؟</w:t>
      </w:r>
    </w:p>
    <w:p>
      <w:pPr>
        <w:pStyle w:val="BookText"/>
        <w:rPr/>
      </w:pPr>
      <w:r>
        <w:rPr>
          <w:rFonts w:ascii="IRNazanin" w:hAnsi="IRNazanin" w:eastAsia="IRNazanin"/>
          <w:color w:val="111111"/>
          <w:sz w:val="28"/>
          <w:sz w:val="28"/>
          <w:szCs w:val="28"/>
          <w:rtl w:val="true"/>
          <w:lang w:bidi="fa-IR"/>
        </w:rPr>
        <w:t>و الحقّ جوازه حتّی فی العبادات، و حتّی فی ما کان مستلزما للتکرار؛ و ذلک لعدم اعتبار قصد الوجه و لا التمیز، بل تمام اللازم فی العبادات أن تقع للّه تعالی، و هذا القید حاصل مع التکرار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شبهة اللعب بأمر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عدم مجال لها اذا کان للمکلّف غرض عقلائیّ فی التکرار، و إن کان هو مجرّد الاستراحة عن الرجوع الی المدارک، أو الی العالم بالحکم أو الموضوع حسب اختلاف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الامتثال إنّما یقع بمصداق واحد لا غیر، و إتیانه خال عن اللعب، کما لا یخفی، و الظاهر أنّه المراد ممّا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اللعب فی طریق الامتثال لا فی نفس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دعوی الإجماع الذی قد یستظهر من کلام السیّد الرضی، المؤید بتقریر أخیه الأجلّ المرتضی أیضا مندفعة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من المحتمل استناد المجمعین إلی بعض هذه الوجوه غیر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مورد دعوی السیّد الرضیّ ظاهر فی خصوص ما إذا صار الجهل بحکم العبادة موجبا لوقوعها فاقدة لبعض الشرائط أو الأجزاء، کما فی الجهل بأعداد الرکعات، و لا یعمّ مثل ما نحن فیه الذی یکون المفروض إتیان المصداق الکامل منها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إنّ الداعی الأصلیّ للمحتاط بالتکرار هو أن یوافق و یطیع أمر المولی، و هذا الداعی یدعوه الی الإتیان بکلّ المحتملات؛ لمکان احتمال اتّحاد المأمور به معها، فالعبارة الواقعیة قد أتی بها لأمر اللّه تعالی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 تعالی هو داعیه</w:t>
      </w:r>
    </w:p>
    <w:p>
      <w:pPr>
        <w:pStyle w:val="BookText"/>
        <w:rPr/>
      </w:pPr>
      <w:r>
        <w:rPr>
          <w:rFonts w:ascii="IRNazanin" w:hAnsi="IRNazanin" w:eastAsia="IRNazanin"/>
          <w:color w:val="111111"/>
          <w:sz w:val="28"/>
          <w:sz w:val="28"/>
          <w:szCs w:val="28"/>
          <w:rtl w:val="true"/>
          <w:lang w:bidi="fa-IR"/>
        </w:rPr>
        <w:t>الأصیل، فلا مجال لأن یقال</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داعیه إلی العمل هو مجرّد احتمال الأمر و المعتبر فی صحة العبادة أن یأتی بها بدعوة نفس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ما عرفت من أنّ اللازم و المعتبر فی صحّة العبادة أن یکون إتیانها للّه تعالی، و من المعلوم أنّه اذا کان الداعی الیها احتمال تعلق أمر اللّه بها فهی قد أتی بها للّه تعالی، و تکون بذلک واجدة لهذا الشرط، کما هو واضح، و اللّه ولیّ العصمة</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تعرف الجواب عن سائر الشبهات المتوهمة هنا، فإنّ ما ذکرناه أو أشرنا الیه هو عمدها</w:t>
      </w:r>
      <w:r>
        <w:rPr>
          <w:rFonts w:eastAsia="IRNazanin" w:cs="IRNazanin"/>
          <w:color w:val="111111"/>
          <w:sz w:val="28"/>
          <w:szCs w:val="28"/>
          <w:rtl w:val="true"/>
          <w:lang w:bidi="fa-IR"/>
        </w:rPr>
        <w:t>.</w:t>
      </w:r>
      <w:bookmarkStart w:id="43" w:name="pg19938_285578"/>
    </w:p>
    <w:p>
      <w:pPr>
        <w:pStyle w:val="Heading3"/>
        <w:numPr>
          <w:ilvl w:val="2"/>
          <w:numId w:val="1"/>
        </w:numPr>
        <w:rPr/>
      </w:pPr>
      <w:bookmarkStart w:id="44" w:name="__RefHeading___Toc3459562_2314609296"/>
      <w:bookmarkStart w:id="45" w:name="_Toc17"/>
      <w:bookmarkEnd w:id="43"/>
      <w:bookmarkEnd w:id="44"/>
      <w:r>
        <w:rPr>
          <w:rtl w:val="true"/>
        </w:rPr>
        <w:t>مباحث الأمارات الظنّیة</w:t>
      </w:r>
      <w:bookmarkEnd w:id="45"/>
    </w:p>
    <w:p>
      <w:pPr>
        <w:pStyle w:val="Heading4"/>
        <w:numPr>
          <w:ilvl w:val="3"/>
          <w:numId w:val="1"/>
        </w:numPr>
        <w:rPr/>
      </w:pPr>
      <w:bookmarkStart w:id="46" w:name="__RefHeading___Toc3459564_2314609296"/>
      <w:bookmarkStart w:id="47" w:name="_Toc18"/>
      <w:bookmarkEnd w:id="46"/>
      <w:r>
        <w:rPr>
          <w:rtl w:val="true"/>
        </w:rPr>
        <w:t>اشارة</w:t>
      </w:r>
      <w:bookmarkEnd w:id="47"/>
    </w:p>
    <w:p>
      <w:pPr>
        <w:pStyle w:val="BookText"/>
        <w:rPr/>
      </w:pPr>
      <w:r>
        <w:rPr>
          <w:rFonts w:ascii="IRNazanin" w:hAnsi="IRNazanin" w:eastAsia="IRNazanin"/>
          <w:color w:val="111111"/>
          <w:sz w:val="28"/>
          <w:sz w:val="28"/>
          <w:szCs w:val="28"/>
          <w:rtl w:val="true"/>
          <w:lang w:bidi="fa-IR"/>
        </w:rPr>
        <w:t>و قبل الخوض فیها ینبغی تقدیم أمرین</w:t>
      </w:r>
      <w:r>
        <w:rPr>
          <w:rFonts w:eastAsia="IRNazanin" w:cs="IRNazanin"/>
          <w:color w:val="111111"/>
          <w:sz w:val="28"/>
          <w:szCs w:val="28"/>
          <w:rtl w:val="true"/>
          <w:lang w:bidi="fa-IR"/>
        </w:rPr>
        <w:t>:</w:t>
      </w:r>
    </w:p>
    <w:p>
      <w:pPr>
        <w:pStyle w:val="Heading4"/>
        <w:numPr>
          <w:ilvl w:val="3"/>
          <w:numId w:val="1"/>
        </w:numPr>
        <w:rPr/>
      </w:pPr>
      <w:bookmarkStart w:id="48" w:name="__RefHeading___Toc3459566_2314609296"/>
      <w:bookmarkStart w:id="49" w:name="_Toc19"/>
      <w:bookmarkEnd w:id="48"/>
      <w:r>
        <w:rPr>
          <w:rtl w:val="true"/>
        </w:rPr>
        <w:t>الأمر الأوّل فی إمکان التعبّد بالظنّ و امتناعه</w:t>
      </w:r>
      <w:bookmarkEnd w:id="49"/>
    </w:p>
    <w:p>
      <w:pPr>
        <w:pStyle w:val="BookText"/>
        <w:rPr/>
      </w:pPr>
      <w:r>
        <w:rPr>
          <w:rFonts w:ascii="IRNazanin" w:hAnsi="IRNazanin" w:eastAsia="IRNazanin"/>
          <w:color w:val="111111"/>
          <w:sz w:val="28"/>
          <w:sz w:val="28"/>
          <w:szCs w:val="28"/>
          <w:rtl w:val="true"/>
          <w:lang w:bidi="fa-IR"/>
        </w:rPr>
        <w:t>لا ریب فی أنّ الظن بنفسه لیس یقتضی الطریقیة، و إنّما الکلام فی أنّه یقبل التعبّد بطریقیّته أم لا؟</w:t>
      </w:r>
    </w:p>
    <w:p>
      <w:pPr>
        <w:pStyle w:val="BookText"/>
        <w:rPr/>
      </w:pPr>
      <w:r>
        <w:rPr>
          <w:rFonts w:ascii="IRNazanin" w:hAnsi="IRNazanin" w:eastAsia="IRNazanin"/>
          <w:color w:val="111111"/>
          <w:sz w:val="28"/>
          <w:sz w:val="28"/>
          <w:szCs w:val="28"/>
          <w:rtl w:val="true"/>
          <w:lang w:bidi="fa-IR"/>
        </w:rPr>
        <w:t>فقد حکی عن ابن قبة امتناعه؛ لاستلزامه تحلیل الحرام، و بالعکس، و قد بیّنه أساتذة الفنّ بأنّه بعد ما کان التصویب باطلا فلنا حکم واقعیّ کما أنزله اللّه و أنشأه، و حکم ظاهریّ علی ما یدلّ علیه الظنّ المتعبّد به، فإن طابق الواقع لزم اجتماع المثلین فی الملاک و فی مرحلة جعل الحکم، و إن خالفه لزم التضادّ أو التناقض فی مرحلة الملاک و فی مرحلة جعل الأحکام، و ربما أدّی الی طلب الضدّین، کما یؤدّی الی تفویت المصلحة اللازمة الاستیفاء إذا اقتضی الظنّ عدم وجوب الواجب الواقعی، أو الی الإیقاع فی المفسدة اذا اقتضی عدم حرمة الحرام الواقعی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حقّ الجواب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الأمارات اذا اعتبرت فهی طرق الی الواقع لا غیر، فإنّ العقلاء یرون 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طریقا محضا الی الواقع، یصلون به الی الواقع، بحیث کان تمام الموضوع عندهم للآثار هو متن الواقع، و لو أخطأ فقد</w:t>
      </w:r>
    </w:p>
    <w:p>
      <w:pPr>
        <w:pStyle w:val="BookText"/>
        <w:rPr/>
      </w:pPr>
      <w:r>
        <w:rPr>
          <w:rFonts w:ascii="IRNazanin" w:hAnsi="IRNazanin" w:eastAsia="IRNazanin"/>
          <w:color w:val="111111"/>
          <w:sz w:val="28"/>
          <w:sz w:val="28"/>
          <w:szCs w:val="28"/>
          <w:rtl w:val="true"/>
          <w:lang w:bidi="fa-IR"/>
        </w:rPr>
        <w:t>فاتهم الواقع، و ما کان فی مورده ملاک و مصلحة أصلا، و السببیّة عندهم قطعیّ البطلان، و هذه الطریقیة لیست عندهم بمعنی مجرّد حصول الظنّ بالواقع الذی به قوام الأمارة و جوهرها لکی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حقیقته التکوینیة، بل 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العقلاء یرون من قام عنده الخبر مصیبا للواقع واصلا الیه، و بما أنّه واصل الی الواقع فعلیه ترتیب آثار الواقع، کما هو کذلک فی القاطع، فهذا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إصابة الواقع و الوصول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الطریقیة، و هی المجعولة لخبر الواحد و سائر الطرق العقلائیة عند العقلاء، و الشارع اذا أمضی سیرة العقلاء فقد أمضی هذه الطریقیة المجعولة، و هو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مجعولیة الطریقیة للأمارات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الشرع؛ بل اذا أسّس الشارع طریقیة طریق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زاد علی مصادیق الطرق بدعا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الذی ذکرناه بیّن جدّا، و لا أظن إنکاره من أحد إلّا بلسانه، و إلّا فقلبه مطمئن بالإیمان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فاذا قامت أمارة معتبرة علی حکم أو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أصابت الواقع فلیس هنا إلّا متن الواقع و نفس الحکم الواقعیّ المرتّب علی موضوعه الواقعی، و إن خالفه فلیس من ناحیة قیام الأمارة حکم حتّی یستلزم ملاکا، و حصل مضادّة أو مناقضة بین الحکمین أو الملاکین، أو لزم اجتماع طلب ضدّین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ریب فی أنّ هذه الطریقیة تجویز للعمل علی طبق الطریق، فربما کان فیه تفویت المصلحة أو الإیقاع فی المفسدة، إلّا أنّه لا بأس به اذا کان فی عدم جعلها مفسدة أعظم، و لو کانت هی مفسدة تنفّر طباع الناس و انزجارهم عن أصل الدّین و الشریعة فإنّه لا ریب فی أنّ کون الشریعة سهلة غیر ضیّقة یدعو الناس و یرغّبهم فی الدخول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ارتفعت الإشکالات بحذافیرها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أنّه بقی مع ذلک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الطریقیة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اعترفت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تستلزم تجویز الحرکة العملیّة طبق الطریق، و حینئذ فاذا کان الحکم الواقعیّ هو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اقتضی الطریق غیره فتجویز ترکه مناقض للوجوب الواقعی، کما أنّه إذا کان</w:t>
      </w:r>
    </w:p>
    <w:p>
      <w:pPr>
        <w:pStyle w:val="BookText"/>
        <w:rPr/>
      </w:pPr>
      <w:r>
        <w:rPr>
          <w:rFonts w:ascii="IRNazanin" w:hAnsi="IRNazanin" w:eastAsia="IRNazanin"/>
          <w:color w:val="111111"/>
          <w:sz w:val="28"/>
          <w:sz w:val="28"/>
          <w:szCs w:val="28"/>
          <w:rtl w:val="true"/>
          <w:lang w:bidi="fa-IR"/>
        </w:rPr>
        <w:t>الواقع هی الحرمة و قام الطریق علی خلافه فتجویز فعله مناقض للحرمة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الحق هنا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الأحکام الشرعیة و غیرها أحکام قانونیة و قوانین مجعولة، و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أنّها قوانین و 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الإنشاء الذی ینشأ و یجعل فیها القانون و لا یودع بید الإجراء، بلحاظ أنّ الزمان المنظور لإجرائه سنتان بعد ذلک،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مرتبة الفعلیة التی یجعل فیها القانون بید الإجراء، بحیث یجب العمل به و الحرکة علی طبقه علی من اجتمع شرائط التکلیف و حدود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فهاتان المرتبتان قد اختلف فیهما جوهر الحکم، حیث لا یطلب منه فی المرتبة الاولی أن یعمل به مع أنّه حکم و قانون حقیقة، بخلاف الثانیة المطلوب فیها ذلک، و لذلک فالعلم بالحکم الإنشائیّ لا یؤثّر فی حقّ العالم أن یؤاخذ علی مخالفته، إذ المفروض أنّه لم یحن بعد حین العمل به، بخلاف الحکم الفعلی فإنّ العالم به یؤاخذ علی مخالفته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مرتبة الاقتضاء المذکور فی کلامهم فلیس فیها من الحکم أثر، کما أنّ مرتبة التنجّز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للحکم فیها حالة جدیدة، بل ترتّب العقاب علی الخلاف من آثار نفس فعلیة الحکم اذا قامت حجّة الیه علی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فالأحکام الّتی بیّنها النبی و الأئمّة علیهم السّلام للامّة الإسلامیة إنّما هی أحکام فعلیة انشئت و بیّنت للامّة حتّی یعملوا بها، فاذا تخلّفت الأمارة عن الواقع فالحکم الواقعیّ حکم فعلی و الأمارة قد أخطأت و لم تصل و لم توصل الیه، و لازمها تجویز مخالفة الحکم الفعلی، و هو مصبّ الإشکال</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حقیقة الأحکام الشرعیة قوانین مجعولة کالقوانین المجعولة فی مجالس وضع القوانین العقلائیة، و من الواضح فیها أنّها و إن کانت مبتنیة علی مصالح و ملاکات إلّا أنّ حقیقتها لیست إلّا مجعولات اعتباریة عقلائیة لیس قوامها بإرادة من المقنّنین متعلّقة بالأفعال الموضوعة لها، بل إنّها بنفسها قوانین، و إنّما إرادة المقنّن تتعلّق بجعلها و وضعها، لا بالأفعال أو التروک المتعلّقة لها، و نفس هذه</w:t>
      </w:r>
    </w:p>
    <w:p>
      <w:pPr>
        <w:pStyle w:val="BookText"/>
        <w:rPr/>
      </w:pPr>
      <w:r>
        <w:rPr>
          <w:rFonts w:ascii="IRNazanin" w:hAnsi="IRNazanin" w:eastAsia="IRNazanin"/>
          <w:color w:val="111111"/>
          <w:sz w:val="28"/>
          <w:sz w:val="28"/>
          <w:szCs w:val="28"/>
          <w:rtl w:val="true"/>
          <w:lang w:bidi="fa-IR"/>
        </w:rPr>
        <w:t>القوانین عند العقلاء موضوع لزوم الحرکة علی طبقها اذا کانت فی مرتبة الفعلیة و قامت علی المکلّف حجّة علیها، فهکذا الأمر فی الأحکام الشرعیة، فإنّ الظاهر أنّها أیضا قوانین وضعها اللّه تعالی و رسوله لإیصال ملاکاتها الی الأفراد أو المجتمع، أو لأغراض أخر أیضا، و لا وجه للالتزام بتعلّق إرادة و اشتیاق فعلیّ الی متعلّقاتها و موضوعاتها لکی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امتناع وجود هذه الإرادة أو الانزجار فی اللّه تعالی المنزّه عن عروض الحوادث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بعروضها فی النفس النبویة أو الولویة، بل الظاهر المنسبق من أدلّة الأحکام أنّ ما تضمّنتها فإنّما هی قوانین کالقوانین الجاریة بین الملل و الأقوام، غایة الأمر أنّ واضعها و مقنّنها هو الوحی الإلهیّ الّذی لا یأتیه الباطل من ناحیة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فهذا الحکم و القانون الفعلیّ الذی هو أمر اعتباریّ مجعول، من آثاره و أحکامه العقلائیّة أنّه اذا قامت حجّة عند المکلّف علیه یعاقب علی مخالفته اذا خالفه، و اذا لم تقم حجّة علیه و کان مجهولا فالتکلیف و القانون و إن کان قانونا فعلیا إلّا أنّ العقلاء یأذنون بمخالفته و یحکمون بأنّ الجهل عذر للجاهل به اذا لم یکن جاهلا مقصّرا، فهذا القانون یتحمّل الإذن فی مخالفته و عدم امتثاله، فکما أنّ الأمر فیه هکذا عند العقلاء فی مرحلة الجهل به لا عن تقصیر فکذلک اذا جعل المقنّن أمارة الیه و أخطأ عنه، فخطؤه عن الواقع لا یغیّر القانون الواقعیّ عمّا هو علیه، إلّا أنّ مقتضی جعل الطریقیة لهذه الأمارة تجویز الحرکة علی طبقها، و لازمه الإذن فی مخالفة القانون، و قد عرفت أنّ القانون یتحمّل هذا الإذن فی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الحلّ کما یجری فی الأمارات فهکذا یجری فی الاصول الشرعیّة أیضا حرفا بحرف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ذکرنا فی بیان حقیقة القانون تعرف أنّه أمر مجعول و حکم حقیقی و إن کان یتحمّل الإذن فی خلافه أیضا، فما عن سیّدنا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ظلّه العالی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عدّ مضمون العمومات أو الإطلاقات التی لیس الجدّ علی طبقها، بل ورد تخصیص أو تقیید فیها، فعدّها فی موارد التخصیص و التقیید من الأحکام القانونیّة</w:t>
      </w:r>
    </w:p>
    <w:p>
      <w:pPr>
        <w:pStyle w:val="BookText"/>
        <w:rPr/>
      </w:pPr>
      <w:r>
        <w:rPr>
          <w:rFonts w:ascii="IRNazanin" w:hAnsi="IRNazanin" w:eastAsia="IRNazanin"/>
          <w:color w:val="111111"/>
          <w:sz w:val="28"/>
          <w:sz w:val="28"/>
          <w:szCs w:val="28"/>
          <w:rtl w:val="true"/>
          <w:lang w:bidi="fa-IR"/>
        </w:rPr>
        <w:t>خلاف التحقیق جدّا، فإنّه بعد العثور علی المخصّص و المقیّد ینکشف أنّه لم یکن فی موردهما إرادة و جدّ أصلا، و لا جعل و تقنین أبدا، و إنّما کان فیهما تخیّل وجود القانون اتکالا علی أصالة العموم أو الإطلاق التی قد انکشف بطلانهما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أنّه إذا صدر عن المولی و المقنّن أمر ظاهر فی الوجوب ثمّ قام قرینة علی إرادة الاستحباب لا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القانونیّ هو الوجوب، فهکذا الأمر فی العامّ أو المطلق الذی ارید منه خلافه،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فأساس حلّ الإشکال هنا هو قانونیة الأحکام، کما عرفت، و إلّا فإشکال تناقض تجویز الحرکة علی طبق الأمارة المعتبرة مع فعلیة الإرادة المقوّمة لها لا مدفع عنه بشی‌ء من الوجوه المذکورة فی کلمات الأعلام و المشایخ قدس اللّه أسرارهم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بأنّ المجعول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الأمارات المعتبرة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الحجّیّة کما فی الکفایة فهو غیر متین، إذ مجرّد الحجّیة و إن سوّغت ترتّب العقاب إلّا أنّها لا تجوّز نسبة مفاد الأمارة الی المولی، کما فی أطراف العلم الإجمالی، و الشبهة قبل الفحص عن الحکم، و من المعلوم جواز إسناد مفاد الأمارات القائمة علی الحکم الیه تعالی، فلا بدّ و أن یکون المجعول هی الطریقیة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سلّمنا إنشاء حکم مماثل فی مورد الأمارات فکما أنّ الجمع بینه و بین الحکم الواقعیّ بأنّ الواقعیّ حینئذ واقف فی مرتبة الإنشاء غیر صحیح؛ لما عرفت من أنّ الحکم الواقعی المشترک بین العالم و الجاهل هو حکم لو علم به لما کان معذورا فی مخالفته، و هذا شأن الحکم الفعلیّ لا الإنشائی، فهکذا الجمع بأنّ الحکم الظاهریّ طریقیّ دعا الی جعله مصلحة فی نفسه، و لذلک لا یضادّ الحکم الواقعی المبتنی علی الملاک فی المتعلق و الإرادة و الکراهة و لو فی النفس الولویة، کما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أنّه إذا سلّم أنّ للحکم الطریقیّ أیضا بعثا فعلیا حقیقیا مولویّا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لا یجتمع مع نهی واقعیّ فعلیّ مولویّ مثلا نحو شی‌ء واحد، و منشأ المضادّة فعلیة البعث و الزجر المولویّین، طریقیا کان أم نفسیا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الحقّ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عرفت من تحمّل الحکم القانونیّ الفعلیّ للإذن فی مخالفته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الجواب کما یجری فی الأمارات جار بعینه فی الاصول الشرعیة التی جعل فیها حکما ظاهریا، کما فی أصالة الحلّیة، فإنّ الحلّیة الظاهریة مصداق للترخیص فی الحرام الواقعیّ فی فرض المخالفة للواقع، و هو یحتمل هذا الترخیص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و فی الأمارات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الشکّ فی الحکم الواقعی بما أنّه حالة طارئة علی الواقع و إن لم یمکن أخذه موضوعا للحکم الظاهری لانحفاظ الحکم الواقعی معه، و مضادّته له، إلّا أنّه بما أنّه حالة للمکلّف موجبة للحیرة فی الواقع یمکن أخذه موضوعا لحکم ظاهریّ هو متمّم جعل الحکم الواقعی، و منجّز له موصل إلیه، کما یمکن أخذه موضوعا لما یکون مؤمّنا عن الواقع، حسب اختلاف مراتب ملاکات الحکم الواقعی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الاستاذ العلّامة النائینی قدّس سرّه فی تقریراته</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 الشکّ حالة من حالات المکلّف و إن لم یستدع فرض وجود الحکم الواقعی إلّا أنّه لا ریب فی أنّه لا ینفیه أیضا، و حینئذ فاذا کان الحکم الواقعیّ حکما إلزامیا، و انجرّت الأمارة الی نفیه، أو اقتضت أصالة البراءة أو الإباحة الشرعیّة جواز ترکه فمجرّد أنّ الشکّ اخذ موضوعا لدلیل الأمارة أو الأصل بما أنّه حالة للمکلّف لا یوجب جواز الاجتماع و ارتفاع التضادّ، کما لا یخفی</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الجواب عنه بأنّ الأحکام مجعولة علی العناوین، و مرکز الحکم الواقعیّ هو ذات الشی‌ء فی مرتبة متقدّمة علی الذات بما أنّها موجودة فی موارد الشکّ و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المحقّق العراقی</w:t>
      </w:r>
      <w:r>
        <w:rPr>
          <w:rStyle w:val="FootnoteAnchor"/>
          <w:rtl w:val="true"/>
        </w:rPr>
        <w:footnoteReference w:id="13"/>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اذا کان المفروض عدم</w:t>
      </w:r>
      <w:bookmarkStart w:id="50" w:name="pg19938_285588"/>
    </w:p>
    <w:p>
      <w:pPr>
        <w:pStyle w:val="BookText"/>
        <w:rPr/>
      </w:pPr>
      <w:bookmarkEnd w:id="50"/>
      <w:r>
        <w:rPr>
          <w:rFonts w:ascii="IRNazanin" w:hAnsi="IRNazanin" w:eastAsia="IRNazanin"/>
          <w:color w:val="111111"/>
          <w:sz w:val="28"/>
          <w:sz w:val="28"/>
          <w:szCs w:val="28"/>
          <w:rtl w:val="true"/>
          <w:lang w:bidi="fa-IR"/>
        </w:rPr>
        <w:t>اعتبار الرتبة لا سابقة و لا لاحقة قیدا للموضوع فلا محالة یسری الحکم الی عنوان نفس الذات المتحقّقة فی المصداق المتحقّق فی رتبة لاحقة، فیجتمع الضدّان، و کما أنّ الرتب العقلیة لا تمنع التضادّ فی الوجودات الخارجیة فهکذا فی الوجودات العنوانیة الذهنیة</w:t>
      </w:r>
      <w:r>
        <w:rPr>
          <w:rFonts w:eastAsia="IRNazanin" w:cs="IRNazanin"/>
          <w:color w:val="111111"/>
          <w:sz w:val="28"/>
          <w:szCs w:val="28"/>
          <w:rtl w:val="true"/>
          <w:lang w:bidi="fa-IR"/>
        </w:rPr>
        <w:t>.</w:t>
      </w:r>
    </w:p>
    <w:p>
      <w:pPr>
        <w:pStyle w:val="Heading4"/>
        <w:numPr>
          <w:ilvl w:val="3"/>
          <w:numId w:val="1"/>
        </w:numPr>
        <w:rPr/>
      </w:pPr>
      <w:bookmarkStart w:id="51" w:name="__RefHeading___Toc3459568_2314609296"/>
      <w:bookmarkStart w:id="52" w:name="_Toc20"/>
      <w:bookmarkEnd w:id="51"/>
      <w:r>
        <w:rPr>
          <w:rtl w:val="true"/>
        </w:rPr>
        <w:t>الأمر الثانی فی تأسیس الأصل عند الشک فی التعبّد بالظنّ</w:t>
      </w:r>
      <w:bookmarkEnd w:id="52"/>
    </w:p>
    <w:p>
      <w:pPr>
        <w:pStyle w:val="BookText"/>
        <w:rPr/>
      </w:pPr>
      <w:r>
        <w:rPr>
          <w:rFonts w:ascii="IRNazanin" w:hAnsi="IRNazanin" w:eastAsia="IRNazanin"/>
          <w:color w:val="111111"/>
          <w:sz w:val="28"/>
          <w:sz w:val="28"/>
          <w:szCs w:val="28"/>
          <w:rtl w:val="true"/>
          <w:lang w:bidi="fa-IR"/>
        </w:rPr>
        <w:t>إنّ التعبّد بالظنّ فی قالبه الموافق للواقع و ما یراه المحققون فی الظنون و الأمارات المعتبرة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اعتباره طریقا إلی الواقع، و لا محالة له خاصّتان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إسناد مؤدّاه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کان حکایة أمر عن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المولی، و الی الشرع و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حجّة بمعنی کونه منجّزا للتکلیف الواقعیّ عند المطابقة، و عذرا للعبد مع المخالفة، و کون موافقته حینئذ انقیادا و مخالفته تجرّیا؛ فتحلیل اعتباره الی مجرّد حجّیّته التی هی الخاصّة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سدید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یبعد دعوی 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الظَّنَّ لا یُغْنِی مِنَ الْحَقِّ شَیْئاً</w:t>
      </w:r>
      <w:r>
        <w:rPr>
          <w:rStyle w:val="FootnoteAnchor"/>
          <w:rtl w:val="true"/>
        </w:rPr>
        <w:footnoteReference w:id="14"/>
      </w:r>
      <w:r>
        <w:rPr>
          <w:rFonts w:ascii="IRNazanin" w:hAnsi="IRNazanin" w:eastAsia="IRNazanin"/>
          <w:color w:val="111111"/>
          <w:sz w:val="28"/>
          <w:sz w:val="28"/>
          <w:szCs w:val="28"/>
          <w:rtl w:val="true"/>
          <w:lang w:bidi="fa-IR"/>
        </w:rPr>
        <w:t>ینفی الطریقیة عن الظنّ، فإنّ طریقیّته عبارة اخری عن إغنائه من الحقّ، و کونه موصلا الیه بحیث یتبعه جواز الإسناد و الحجّیة، فالحکم علیه بأنّه لا یغنی من الحقّ شیئا حکم بنفی الطریقیة، و نفی ترتیب أثر جواز الإسناد و الحجّیة</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 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حَرَّمَ رَبِّیَ الْفَواحِشَ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تَقُولُوا عَلَی اللَّهِ ما لا تَعْلَمُونَ</w:t>
      </w:r>
      <w:r>
        <w:rPr>
          <w:rStyle w:val="FootnoteAnchor"/>
          <w:rtl w:val="true"/>
        </w:rPr>
        <w:footnoteReference w:id="15"/>
      </w:r>
      <w:r>
        <w:rPr>
          <w:rFonts w:ascii="Amiri" w:hAnsi="Amiri" w:eastAsia="Amiri" w:cs="Amiri"/>
          <w:color w:val="111111"/>
          <w:sz w:val="28"/>
          <w:sz w:val="28"/>
          <w:szCs w:val="28"/>
          <w:rtl w:val="true"/>
          <w:lang w:bidi="ar-SA"/>
        </w:rPr>
        <w:t>یحکم صریحا بحرمة أن یسند الی اللّه ما لم یعلم أنّه تعالی قاله، و قد عدّ القول علی اللّه بما لا یعلم ممّا یأمر به الشیطان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یَأْمُرُکُمْ بِالسُّوءِ وَ الْفَحْشاءِ وَ أَنْ تَقُولُوا عَلَی اللَّهِ ما لا تَعْلَمُونَ</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قد وبّخ اللّه تعالی</w:t>
      </w:r>
    </w:p>
    <w:p>
      <w:pPr>
        <w:pStyle w:val="BookText"/>
        <w:rPr/>
      </w:pPr>
      <w:r>
        <w:rPr>
          <w:rFonts w:ascii="IRNazanin" w:hAnsi="IRNazanin" w:eastAsia="IRNazanin"/>
          <w:color w:val="111111"/>
          <w:sz w:val="28"/>
          <w:sz w:val="28"/>
          <w:szCs w:val="28"/>
          <w:rtl w:val="true"/>
          <w:lang w:bidi="fa-IR"/>
        </w:rPr>
        <w:t xml:space="preserve">علیه فی آیات عدیدة کثیر، فراجع سورة البقرة الآیة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سورة الأعراف الآیة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سورة یونس الآیة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سورة النور الآیة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سورة الأنعام الآیة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کما 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تَقْفُ ما لَیْسَ لَکَ بِهِ عِلْمٌ إِنَّ السَّمْعَ وَ الْبَصَرَ وَ الْفُؤادَ کُلُّ أُولئِکَ کانَ عَنْهُ مَسْؤُلًا</w:t>
      </w:r>
      <w:r>
        <w:rPr>
          <w:rStyle w:val="FootnoteAnchor"/>
          <w:rtl w:val="true"/>
        </w:rPr>
        <w:footnoteReference w:id="17"/>
      </w:r>
      <w:r>
        <w:rPr>
          <w:rFonts w:ascii="IRNazanin" w:hAnsi="IRNazanin" w:eastAsia="IRNazanin"/>
          <w:color w:val="111111"/>
          <w:sz w:val="28"/>
          <w:sz w:val="28"/>
          <w:szCs w:val="28"/>
          <w:rtl w:val="true"/>
          <w:lang w:bidi="fa-IR"/>
        </w:rPr>
        <w:t>نهی عن اتّباع ما لا علم به، و المصداق الواضح له هو الاتّکال علی ما لا یعلم فی مقام عمله بحیث یکتفی به فی إثبات التکالیف و إسقاطها، و لا یبعد أن یعدّ منه إسناده الی اللّه تعالی، فتدلّ الآیة علی أنّ الأصل فی غیر العلم عدم الاعتبار إسنادا و عملا، نظیر الآیة الاولی، فتدبّر جیّدا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ما استدلّ به الشیخ الأعظم قدّس سرّه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رَأَیْتُمْ ما أَنْزَلَ اللَّهُ لَکُمْ مِنْ رِزْقٍ فَجَعَلْتُمْ مِنْهُ حَراماً وَ حَلالًا قُلْ آللَّهُ أَذِنَ لَکُمْ أَمْ عَلَی اللَّهِ تَفْتَرُونَ</w:t>
      </w:r>
      <w:r>
        <w:rPr>
          <w:rStyle w:val="FootnoteAnchor"/>
          <w:rtl w:val="true"/>
        </w:rPr>
        <w:footnoteReference w:id="18"/>
      </w:r>
      <w:r>
        <w:rPr>
          <w:rFonts w:ascii="IRNazanin" w:hAnsi="IRNazanin" w:eastAsia="IRNazanin"/>
          <w:color w:val="111111"/>
          <w:sz w:val="28"/>
          <w:sz w:val="28"/>
          <w:szCs w:val="28"/>
          <w:rtl w:val="true"/>
          <w:lang w:bidi="fa-IR"/>
        </w:rPr>
        <w:t>بتقریب أنّه بمقتضی المقابلة دلّ علی أنّ ما لیس بإذن من اللّه من إسناد الحکم الی الشارع فهو افتراء فیعمّ موارد عدم العلم بالاعتبار أیضا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من البعید أن یکون فی مورد الآیة أمر جعلهم دائرا بین الافتراء و غیره، و نفی ذاک الغیر بالاستفهام الإنکاریّ إثبات لکونه افتراء، و یؤیّده التعبیر فیها عن متعلّق حکمهم بأنّه رزق، و الرزق لا یکون إلّا حلالا، و لا محالة فهم قد حرّموا ما أحلّ اللّه افتراء علیه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فحیث إنّ الحجّیة فی قالب الطریقیة لها لا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الإسناد، و مجرّد الحجیة، صحّ الاستدلال لأن الأصل فی أحد لازمیه الحرمة بجمیع ما دلّ من الکتاب و السنّة علی حرمة القول علی اللّه بغیر علم، و إن کان فی عدّ خبر تقسیم القضاة الی أربعة منها نظر، بل منع، لاحتمال دخل خصوصیة القضاء فی حکم الحرمة، و عدم کون مجرّد إسناد غیر المعلوم إلیه تعالی علّة کافیة له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ینبغی الریب فی حکم العقلاء بها أیضا، و بأنّ المولی یستحقّ أن</w:t>
      </w:r>
    </w:p>
    <w:p>
      <w:pPr>
        <w:pStyle w:val="BookText"/>
        <w:rPr/>
      </w:pPr>
      <w:r>
        <w:rPr>
          <w:rFonts w:ascii="IRNazanin" w:hAnsi="IRNazanin" w:eastAsia="IRNazanin"/>
          <w:color w:val="111111"/>
          <w:sz w:val="28"/>
          <w:sz w:val="28"/>
          <w:szCs w:val="28"/>
          <w:rtl w:val="true"/>
          <w:lang w:bidi="fa-IR"/>
        </w:rPr>
        <w:t>یعاقب عبدا أسند الیه ما لم یثبت له أنّه قد قاله، کما یحکمون بأنّ ما لم یثبت حجّیّته فلیس بحجّة، لا إثباتا؛ و لا إسقاطا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نفس إسناد ما لم یعلم الی اللّه تعالی، و نفس القول بغیر علم، و هو غیر العمل الخارجیّ و التعبّد العملی بالظنّ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اذا کان العمل واقعا فی مورد یفهم منه عرفا هذا الاسناد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الحرام هو الاسناد لا العمل، و هذه الحرمة کما تری غیر مسألة حرمة البدعة التی هی إدخال ما لیس من الدین فی الدین، فإنّها بملاک آخر و عنوان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أنّها لیست حرمة إرشادیة و من توابع حرمة المعصیة، و لا من بابها؛ و ذلک أنّ أمر المولی أو نهیه إذا کان إلزامیا یستتبع ترتّب العقاب علی معصیته، بما أنها عصیان له و مخالفة، و لذلک لا یکون النهی عنها بملاک جدید لکی یبحث عن أنّه 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مسألة إسناد ما لم یعلم به إلیه تعالی فلیس من توابع التکالیف الأخر حتّی یتوهّم فیها الإرشادیة، و حکم العقلاء بترتّب العقاب علیه مثل حکمهم بترتّبه علی الظلم لا بأس فیه أن یجتمع مع الحرمة المولویة التی هی ظواهر الأدلّة الشرعیة، فما فی تعلیقة المحقّق الخراسانی قدّس سرّه هنا</w:t>
      </w:r>
      <w:r>
        <w:rPr>
          <w:rStyle w:val="FootnoteAnchor"/>
          <w:rtl w:val="true"/>
        </w:rPr>
        <w:footnoteReference w:id="19"/>
      </w:r>
      <w:r>
        <w:rPr>
          <w:rFonts w:ascii="IRNazanin" w:hAnsi="IRNazanin" w:eastAsia="IRNazanin"/>
          <w:color w:val="111111"/>
          <w:sz w:val="28"/>
          <w:sz w:val="28"/>
          <w:szCs w:val="28"/>
          <w:rtl w:val="true"/>
          <w:lang w:bidi="fa-IR"/>
        </w:rPr>
        <w:t>غیر سدید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یقرّر الأصل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مقتضی الاستصحاب هو عدم طریقیّة ما شکّ فی طریقیّته، و عدم حجّیة ما یشکّ فی حجّیّته، و لازمه عدم تنجّز ما قام علیه من التکلیف و عدم سقوطه به، و أنّ جواز الإسناد الذی من خاصّة الطرق لا یثبت من قبل هذا المشکوک الطریقیّة</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یستشکل بأنّ مجرّد الشکّ فی الطریقیة و الحجّیّة کاف فی حکم العقل بعدم الحجّیّة، و بعدم جواز الاسناد استنادا الیه، و لا حاجة معه إلی إحراز عدمهما، فإنّ هذا الحکم العقلیّ مترتّب علی معنی أعمّ من عدم الطریقیّة و الحجّیّة و من الشکّ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حینئذ ما أفاده المحقّق الخراسانی فی التعلیقة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عموم دلیل الاستصحاب یرفع الشکّ تعبّدا، و یجعلنا موقنین بعدم الحجیّة و الطریقیّة، فیترتّب الحکم بما أنّه لیس بطریق و لا حجّة، لا بما أنّه مشکوک الطریقیة و الحجّیة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الصحیح فی الإیراد علی هذا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له مع وجود عموم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الظَّنَّ لا یُغْنِی مِنَ الْحَقِّ شَیْئاً</w:t>
      </w:r>
      <w:r>
        <w:rPr>
          <w:rStyle w:val="FootnoteAnchor"/>
          <w:rtl w:val="true"/>
        </w:rPr>
        <w:footnoteReference w:id="20"/>
      </w:r>
      <w:r>
        <w:rPr>
          <w:rFonts w:ascii="IRNazanin" w:hAnsi="IRNazanin" w:eastAsia="IRNazanin"/>
          <w:color w:val="111111"/>
          <w:sz w:val="28"/>
          <w:sz w:val="28"/>
          <w:szCs w:val="28"/>
          <w:rtl w:val="true"/>
          <w:lang w:bidi="fa-IR"/>
        </w:rPr>
        <w:t>فإنّه دلیل اجتهادیّ یحکم علی کلّ ظنّ بأنّه لا یغنی من الحقّ شیئا، لا فی ثبوت طریق الی الحقّ حتّی یجوز إسناد مفاده الیه تعالی، و لا فی تنجّز التکلیف أو إسقاطه به، و من المعلوم أنّه مع الدلیل الاجتهادیّ لا یصل النوبة الی الاصول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الشیخ الأعظم علی تقریر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حرمة العمل بالظنّ یکفی فی موضوعها عدم العلم بورود التعبّد، من غیر حاجة إلی إحراز عدم ورود التعبّد به لیحتاج فی ذلک الی الأصل ثمّ إثبات الحرمة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حرمة الإسناد موضوعها عدم العلم بأنّ الحکم الکذائیّ کحرمة شرب التتن ممّا شرعه اللّه تعالی، و لیست مترتبة، لا علی عدم ورود التعبّد بالظنّ المشکوک الطریقیّة، و لا علی عدم العلم بورود التعبّد به، بل لو ورد التعبّد بطریقیّة ظنّ جاز إسناد مؤدّاه الی اللّه تعالی، و لو لم یرد أو لم یعلم وروده لکان جواز الاسناد الّذی یترتّب علی طریقیة هذا الظنّ منتفیا،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من حرمة الاسناد، و موضوع الحرمة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العلم بتشریع ذاک الحکم مثلا، من غیر أن یترتّب علی عدم ورود التعبّد بذاک الظنّ و لا علی عدم العلم به، فلا یمکن إثبات هذه الحرمة من العلم بعدم ورود التعبّد بهذا الظنّ فضلا عن عدم العلم به</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لمّا کان ذلک الحکم الواقعیّ بعد غیر معلوم یحرم إسناده الیه تعالی، کما أنّه لمّا کان غیر معلوم جری فیه قاعدة قبح العقاب بلا بیان، و عدم جواز الاکتفاء به فی إسقاط التکلیف القطعی،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تعرف الخلط الواقع فی کلمات المشایخ العظام تبعا للشیخ الأعظم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سلّمنا ترتّب حرمة الإسناد علی معنی أعمّ من عدم ورود التعبّد بالظنّ و الشکّ فیه لکان الحقّ ما أفاده المحقّق الخراسانیّ قدّس سرّه؛ لأنّ عموم دلیل الاستصحاب شامل لما نحن فیه قهرا، و یرفع موضوع الشکّ تعبّدا و حکومة</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هذین الأمرین یقع الکلام فی مباحث الأمارات فی فصول</w:t>
      </w:r>
      <w:r>
        <w:rPr>
          <w:rFonts w:eastAsia="IRNazanin" w:cs="IRNazanin"/>
          <w:color w:val="111111"/>
          <w:sz w:val="28"/>
          <w:szCs w:val="28"/>
          <w:rtl w:val="true"/>
          <w:lang w:bidi="fa-IR"/>
        </w:rPr>
        <w:t>:</w:t>
      </w:r>
      <w:bookmarkStart w:id="53" w:name="pg19938_285596"/>
    </w:p>
    <w:p>
      <w:pPr>
        <w:pStyle w:val="Heading4"/>
        <w:numPr>
          <w:ilvl w:val="3"/>
          <w:numId w:val="1"/>
        </w:numPr>
        <w:rPr/>
      </w:pPr>
      <w:bookmarkStart w:id="54" w:name="__RefHeading___Toc3459570_2314609296"/>
      <w:bookmarkStart w:id="55" w:name="_Toc21"/>
      <w:bookmarkEnd w:id="53"/>
      <w:bookmarkEnd w:id="54"/>
      <w:r>
        <w:rPr>
          <w:rtl w:val="true"/>
        </w:rPr>
        <w:t>الفصل الأوّل فی حجّیة الظواهر</w:t>
      </w:r>
      <w:bookmarkEnd w:id="55"/>
    </w:p>
    <w:p>
      <w:pPr>
        <w:pStyle w:val="BookText"/>
        <w:rPr/>
      </w:pPr>
      <w:r>
        <w:rPr>
          <w:rFonts w:ascii="IRNazanin" w:hAnsi="IRNazanin" w:eastAsia="IRNazanin"/>
          <w:color w:val="111111"/>
          <w:sz w:val="28"/>
          <w:sz w:val="28"/>
          <w:szCs w:val="28"/>
          <w:rtl w:val="true"/>
          <w:lang w:bidi="fa-IR"/>
        </w:rPr>
        <w:t>لا ریب فی أنّ ما یفهم من کلام المتکلّم و یدلّ علیه کلامه بمقتضی وضع الألفاظ أو احتفافه بالقرینة حجّة فی تشخیص مراده، و یحکم علیه أنّه مراده، و یکون کلامه طریقا کاشفا عنه؛ لسیرة العقلاء القطعیّة علیها و استمرارها فی زمن الشارع، و المعلوم عدم طریقة مخترعة للشارع مغایرة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نحتمل إرادة خلاف الظاهر و لو مع عدم نصب قرینة کما إذا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اغتسل للجمعة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ظهور الهیئة وضعا فی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قرینة أصلا فإنّا نحتمل أن یرید الاستحباب و لم یذکر القرینة 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فی مقام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نحتمل أن لا یرید ثبوت الحکم فی بعض الأفراد، و لم ینصب قرینة لمصلحة یراها، فبعد ذلک لا وجه لإرجاع أصل حجّیّة الظواهر الی أصالة عدم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وجه لإرجاعها الی اصول مختلفة مثل أصالة الحقیقة أو العموم و الإطلاق، فإنّ ذلک لا یلائم ما علیه ارتکازنا العقلائیّ الذی لا نرتاب فیه، من أنّ مرجع الأمر فی جمیع الموارد الی أصل واحد،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ما هو ظاهر کلام المتکلّم فهو مراد له، و کلامه دلیل علیه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إنّ العمدة هو إحراز ما هو ظاهر کلامه بإحراز الألفاظ الصادرة عنه و القرائن المقالیة و المقامیة المحفوف بها کلامه، و هو فی ما یتلقّی الکلام عنه بلا</w:t>
      </w:r>
    </w:p>
    <w:p>
      <w:pPr>
        <w:pStyle w:val="BookText"/>
        <w:rPr/>
      </w:pPr>
      <w:r>
        <w:rPr>
          <w:rFonts w:ascii="IRNazanin" w:hAnsi="IRNazanin" w:eastAsia="IRNazanin"/>
          <w:color w:val="111111"/>
          <w:sz w:val="28"/>
          <w:sz w:val="28"/>
          <w:szCs w:val="28"/>
          <w:rtl w:val="true"/>
          <w:lang w:bidi="fa-IR"/>
        </w:rPr>
        <w:t>واسطة سهل، و فی ما ینقل عنه بواسطة الثقات یحرز بنقلهم، و احتمال الغفلة محکوم بالعدم بحکم العقلاء، کما أنّ کون الناقل ثقة ینفی احتمال تعمّده فی ترک نقل ما هو دخیل فی ظهور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احتمال القرائن المنفصلة فهو غیر مضرّ بظهور الکلام، و إنّما یوجب الفحص عنها فی کلمات من کان کلامه معرضا لها، و بعد الفحص فأصالة الظهور فی کلامه أیضا حجّة بلا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یتوهّم المنع عن هذه السیرة شرعا بالأدلّة الناهیة عن اتباع غیر العلم و الدالّة علی أنّ الظنّ لا یغنی من الحق شیئا، و أنّ القول بغیر علم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الجواب عنه عند البحث عن حجّیة خبر الواحد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فأصل حجّیة الظواهر ممّا لا ریب فیه، و لا ریب فی عدم الفرق فیها بین حصول الظنّ الشخصیّ بالوفاق أو الشکّ الشخصیّ أو الظنّ بالخلاف، و لا بین من قصد إفهامه و غیره؛ لعموم السیرة فی جمیع هذه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فرق فی ذلک بین کلام اللّه و الرسل و الائمّة علیهم السّلام و غیرهم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قد یقال بعدم حجّیة ظواهر الکتاب المجید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الوجوه المذکورة لهذا القول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ینظر إلی أنّ مقتضی القواعد عدم حجّیتها، و قسم آخر ناظر الی قیام دلیل تعبّدیّ نقلیّ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یستند الی عدم إمکان فهمه، لاشتماله علی مضامین عالیة، مع أنّ اشتماله علیها لا ینافی حجّیته فی ما هو ظاهر فیه، و هو کثیر، مضافا الی أنّ علوّ المضمون أیضا یرجع الی عدم وضوح المصداق، لا إلی إجمال المفهوم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اخری إلی أنّ الظاهر من مصادیق المتشابه المنهی عن اتّباعه، مع أنّ المتشابه ما کان فیه احتمالان أو أکثر شبیهان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بحسب المفهوم، أو بحسب المصداق مع وضوح المفهوم، و الظواهر لیست عرفا ممّا فیها احتمالان، بل الاحتمال المفهومی العرفیّ فیه واحد، و أصالة الظهور تجری و تکشف عن المراد الجدیّ، و فی موارد تشابه المصداق، فلا مانع من انفهام المفهوم الکلّی، و حجّیة</w:t>
      </w:r>
    </w:p>
    <w:p>
      <w:pPr>
        <w:pStyle w:val="BookText"/>
        <w:rPr/>
      </w:pPr>
      <w:r>
        <w:rPr>
          <w:rFonts w:ascii="IRNazanin" w:hAnsi="IRNazanin" w:eastAsia="IRNazanin"/>
          <w:color w:val="111111"/>
          <w:sz w:val="28"/>
          <w:sz w:val="28"/>
          <w:szCs w:val="28"/>
          <w:rtl w:val="true"/>
          <w:lang w:bidi="fa-IR"/>
        </w:rPr>
        <w:t>الظاهر فیه و اسناده إلی قائله العزیز المجید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أنّ الاستدلال بالنهی عن المتشابه جدل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 الی العلم الإجمالی بإرادة خلاف الظاهر من ظواهره، و هو مانع عن العمل به ما احتمل کون ظاهر من أطراف هذا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الإنصاف أنّ هذا العلم قد نشأ عن العثور علی مخصّصات متفرّقة فی السنّة فهی بحیث یعلم بها تفصیلا بالفحص عنها فی مظانّها، و مثله لیس یمنع عند العقلاء إلّا عن العمل بالظواهر قبل الفحص و الیأس عن القرائن علی خلافها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رابعة الی اشتماله علی التحریف و التصحیف، فلا یؤمن علی ظواهره أن لا تکون کتاب اللّه تعالی کما أنزله علی نبیّه العظیم فکیف تکون حجة؟</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المسلّم من التصحیف الواقع فیه لیس أزید من الذی یقتضیه اختلاف القراءات، فإنّ القرآن نزل علی حرف واحد من عند واحد کما ورد فی روایات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الفضیل بن یسار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نزل علی سبعة أحرف،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 أعداء اللّه، و لکنّه نزل علی حرف واحد من عند الواحد</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بناء علیها فاذا اختلفت القراءات فلا محالة لیس القرآن الواقعیّ إلّا واحدة من هذه القراءات لیس إلّا، فسائر القراءات تحریف للقرآن عمّا انزل علیه، و هذا هو المذکور فی معتبرة زرارة،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القرآن واحد نزل من عند واحد، و لکنّ الاختلاف یجی‌ء من قبل الرواة</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و هذا التحریف لا یقتضی أزید من الأخذ بالمتیقّن ممّا تقتضیه القراءات المختلفة إذا اختلف مقتضاها، و أمّا موارد عدم اختلاف القراءة أو عدم اختلاف مقتضاها فلا إشکال فیها أصلا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التحریف بحذف الکلمة أو الآیة و الآیات فقد ادّعی الإجماع علی</w:t>
      </w:r>
    </w:p>
    <w:p>
      <w:pPr>
        <w:pStyle w:val="BookText"/>
        <w:rPr/>
      </w:pPr>
      <w:r>
        <w:rPr>
          <w:rFonts w:ascii="IRNazanin" w:hAnsi="IRNazanin" w:eastAsia="IRNazanin"/>
          <w:color w:val="111111"/>
          <w:sz w:val="28"/>
          <w:sz w:val="28"/>
          <w:szCs w:val="28"/>
          <w:rtl w:val="true"/>
          <w:lang w:bidi="fa-IR"/>
        </w:rPr>
        <w:t>خلافه، و استدلّ بأدلّة لفظیة أیضا علی عدم وقوعه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یسهّل الخطب ورود طوائف مختلفة من الأخبار علی جواز التمسّک بالقرآن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ستأتی الإشارة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عرض الأخبار علیه و ردّ الشرط المخالف له، الی غیر ذلک، و هذا یکشف عن أنّ ما بأیدینا لم یقع فیه تحریف مضرّ بظواهره، سواء فی ذلک آیات الأحکام و غیرها، فإن الخبر المخالف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سواء کان مضمونه حکما تکلیفیا أو قصّة قرآنیة، فانتظر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الأخبار الدالّة علی أنّه لیس لغیر المعصوم تفسیر القرآن، و هی بألسنة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فطائفة منها تنهی عن تفسیر القرآن بالرأی، ففی صحیح الریان بن الصلت، عن الرضا، عن آبائه، عن أمیر المؤمنین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آمن بی من فسّر برأیه کلامی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خبر عمار بن موسی، عن أبی عبد اللّه علیه السّلام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فسّر برأیه آیة من کتاب اللّه فقد کفر</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خبر عبد الرحمن بن سمرة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رسول اللّه صلّی اللّه علیه و آله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فسّر القرآن برأیه فقد افتری علی اللّه الکذب</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حدیث قتادة مع الباقر علیه السّلام الآتی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قتادة، إن کنت إنّما فسّرت القرآن من تلقاء نفسک فقد هلکت و أهلکت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طائفة اخری تدلّ علی أنّ أبعد الأشیاء من عقول الناس تفسیر القرآن،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لا یتمکّنون من تفسیره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خبر المعلّی بن خنیس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 فی 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لیس شی‌ء أبعد من قلوب الرجال من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روایة جابر بن یزید الجعفی، عن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شی‌ء</w:t>
      </w:r>
    </w:p>
    <w:p>
      <w:pPr>
        <w:pStyle w:val="BookText"/>
        <w:rPr/>
      </w:pPr>
      <w:r>
        <w:rPr>
          <w:rFonts w:ascii="IRNazanin" w:hAnsi="IRNazanin" w:eastAsia="IRNazanin"/>
          <w:color w:val="111111"/>
          <w:sz w:val="28"/>
          <w:sz w:val="28"/>
          <w:szCs w:val="28"/>
          <w:rtl w:val="true"/>
          <w:lang w:bidi="fa-IR"/>
        </w:rPr>
        <w:t>أبعد من عقول الرجال من تفسیر القرآن</w:t>
      </w:r>
      <w:r>
        <w:rPr>
          <w:rFonts w:eastAsia="IRNazanin" w:cs="IRNazanin"/>
          <w:color w:val="111111"/>
          <w:sz w:val="28"/>
          <w:szCs w:val="28"/>
          <w:rtl w:val="true"/>
          <w:lang w:bidi="fa-IR"/>
        </w:rPr>
        <w:t>»</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روایة زرارة المرویّة عن تفسیر العیّاشی، عنه علیه السّلام</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الیها یؤول ما عنه عن عبد الرحمن بن الحجّاج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شی‌ء أبعد من عقول الرجال عن القرآن</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طائفة ثالثة تدلّ علی اختصاص العلم بتفسیر القرآن بهم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خبر سلمة بن محرز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علم ما اوتینا تفسیر القرآن و أحکامه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الحدیث المرویّ عن الاحتجاج، عن النبیّ صلّی اللّه علیه و آله یوم الغدیر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تفسیر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لن یبیّن لکم زواجره و لا یوضّح لکم عن تفسیره إلّا الذی أنا آخذ بیده</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المرویّ عنه، عن أبی عبد اللّه الحسین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حزب اللّه الغالبون، و عترة نبیّه الأقربون، و أحد الثقلین اللذین جعلنا رسول اللّه صلّی اللّه علیه و آله ثانی کتاب اللّه، فیه تفصیل لکلّ شی‌ء، لا یأتیه الباطل من بین یدیه و لا من خلفه، و المعوّل علینا فی تفسیره، لا نتظنّی تأویله، بل نتّبع حقائقه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روایة سعد بن طریف المرویّة عن تفسیر فرات بن إبراهیم، عن أبی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فإنّما علی الناس أن یقرءوا القرآن کما انزل، فاذا احتاجوا الی تفسیره فالاهتداء بنا و إلینا</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الیها یرجع ما فی حدیث الباقر علیه السّلام مع قتادة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 یا قتادة إنّما یعرف القرآن من خوطب به</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فإنّ ما قبله قرینة واضحة علی أنّ المراد بعرفان القرآن عرفان تفسیره، الی غیر ذلک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الأخبار بکثرتها بما فیها من أخبار معتبرة فی نفسها تدلّ علی أنّه لیس لأحد تفسیر القرآن سوی المعصومین علیهم السّلام، و الأخذ بظاهر القرآن و العمل به من</w:t>
      </w:r>
    </w:p>
    <w:p>
      <w:pPr>
        <w:pStyle w:val="BookText"/>
        <w:rPr/>
      </w:pPr>
      <w:r>
        <w:rPr>
          <w:rFonts w:ascii="IRNazanin" w:hAnsi="IRNazanin" w:eastAsia="IRNazanin"/>
          <w:color w:val="111111"/>
          <w:sz w:val="28"/>
          <w:sz w:val="28"/>
          <w:szCs w:val="28"/>
          <w:rtl w:val="true"/>
          <w:lang w:bidi="fa-IR"/>
        </w:rPr>
        <w:t>مصادیق تفسیره، فلا یجوز لنا إلّا بعد وروده عنهم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صدق التفسیر علی مجرّد إسناد معانی الظواهر الیه تعالی و الأخذ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مجمع البیان فی الفن الثالث من مقدمته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کشف المراد عن اللفظ المشکل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الفسر کشف المغطّی، و التأویل انتهاء الشی‌ء و مصیره، و ما یؤول إلیه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لم یکن اللفظ مشکلا ذا أکثر من احتمال واحد أو مجملا و لم یکن علی معناه غطاء فلا یصدق التفسیر علی حمله علی معناه الظاهر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المستفاد من بعض الکلمات و إن کان مرادفة التفسیر للمعنی، ففی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العباس المبرّد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التفسیر و التأویل و المعنی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خلاف ما یدلّ علیه أخبار متعدّدة، فإنّ المستفاد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التفسیر هو بیان المصداق الذی ارید من معنی اللفظ و مفهومه، فالمفهوم الذی یدلّ علیه اللفظ أمر واضح کلّی، إلّا أنّ مصداقه الذی ارید منه هو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ربّما یستفاد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بالتأویل أیضا هذا المصداق الذی ارید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التفسیر بیان معنی هو کالبطن للقرآن الذی لا ینافی أن یکون له ظاهر و ظهر</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ففی صحیحة أبی عبیدة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غُلِبَتِ الرُّومُ فِی أَدْنَی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عبیدة، إنّ لهذا تأویلا لا یعلمه إلّا اللّه و الراسخون فی العلم من آل محمد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ملک فارس یومئذ یقاتل ملک الروم، و کان المسلمون یهوون أن یغلب ملک الروم ملک فارس، و کانوا لناحیته أرجی منهم لملک فارس، فلمّا غلب ملک فارس ملک الروم کره ذلک المسلمون و اغتمّوا به، فأنزل اللّه عزّ و جلّ بذلک کتابا قرآنا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غُلِبَتِ الرُّومُ فِی أَدْنَی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غلبتها فارس فی أدنی الأرض، و هی الشامات و ما حولها،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و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غَلَبِهِمْ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سَیَغْلِبُونَ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یغلبهم المسلمون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بِضْعِ سِنِینَ لِلَّهِ الْأَمْرُ مِنْ قَبْلُ وَ مِنْ بَعْدُ وَ یَوْمَئِذٍ یَفْرَحُ الْمُؤْمِنُونَ بِنَصْرِ اللَّهِ یَنْصُرُ مَنْ</w:t>
      </w:r>
    </w:p>
    <w:p>
      <w:pPr>
        <w:pStyle w:val="BookText"/>
        <w:rPr/>
      </w:pPr>
      <w:r>
        <w:rPr>
          <w:rFonts w:ascii="Amiri" w:hAnsi="Amiri" w:eastAsia="Amiri" w:cs="Amiri"/>
          <w:color w:val="111111"/>
          <w:sz w:val="28"/>
          <w:sz w:val="28"/>
          <w:szCs w:val="28"/>
          <w:rtl w:val="true"/>
          <w:lang w:bidi="ar-SA"/>
        </w:rPr>
        <w:t>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غزا المسلمون فارس و فتحوها فرح المسلمون بنصر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 اللّه عزّ 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بِضْعِ 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مضی للمؤمنین سنون کثیرة مع رسول اللّه صلّی اللّه علیه و آله، و فی أمارة أبی بکر؛ و إنّما غلب المؤمنون فارس فی أمارة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أقل لکم إنّ لهذا تأویلا و تفسیرا، و القرآن یا أبا عبیدة ناسخ و منسوخ، أما تسمع لقول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الْأَمْرُ مِنْ قَبْلُ وَ 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الیه المشیئة فی القول أن یؤخّر ما قدّم و یقدّم ما أخّر فی القول الی یوم یحتم القضاء بنزول النصر فیه علی المؤمنین، فذلک قوله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یَوْمَئِذٍ یَفْرَحُ الْمُؤْمِنُونَ بِنَصْرِ اللَّهِ یَنْصُرُ 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یوم یحتم القضاء بالنصر</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فتراه علیه السّلام قد بیّن المصداق الذی ارید من الغلبة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مِنْ بَعْدِ غَلَبِهِمْ سَیَغْلِبُونَ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الغلبة المتحقّقة فی أمارة عمر، و أنّ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الْأَمْرُ مِنْ قَبْلُ وَ 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ارید منه ما نعبّر عنه بالبداء، و قد حصل هذا البداء فی ما دلّ علیه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البضع أقلّ من عشر، و قد وقعت هذه الغلبة بعد أکثر من عشر سنوات، فقد بدا للّه تعالی فی البضع، و غلب المؤمنون فارس فی أمارة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فقد سمّی هو علیه السّلام هذا البیان للمصداق تفسیرا و تأویلا و هو علیه السّلام قد ذکر فی أوّل الکلام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لهذا تأویلا لا یعلمه إلّا اللّه و الراسخون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أشار الیه و أکّده ثانیا فی آخر مقاله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أقل لک إنّ لهذا تأویلا و تفسیرا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ففی کلامه علیه السّلام دلالة واضحة علی وحدة المراد بالتفسیر و التأویل، و هی ممّا یحتمله لفظهما، إذ التأویل ما یؤول الیه أمر الشی‌ء، و هو المصداق الّذی یراد من المفهوم، و التفسیر هو کشف المغطّی، و المصداق یکشف الغطاء عن الإبهام الذی فی المفهوم من هذه الجهة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الظاهر أنّ هذا التفسیر منه علیه السّلام مبنیّ علی أنّ القراءة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سیغلبون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مبنیا للمجهول، و إلّا فلو کان مبنیا للفاعل کما هی القراءة المعروفة فلا محالة یرجع</w:t>
      </w:r>
    </w:p>
    <w:p>
      <w:pPr>
        <w:pStyle w:val="BookText"/>
        <w:rPr/>
      </w:pPr>
      <w:r>
        <w:rPr>
          <w:rFonts w:ascii="IRNazanin" w:hAnsi="IRNazanin" w:eastAsia="IRNazanin"/>
          <w:color w:val="111111"/>
          <w:sz w:val="28"/>
          <w:sz w:val="28"/>
          <w:szCs w:val="28"/>
          <w:rtl w:val="true"/>
          <w:lang w:bidi="fa-IR"/>
        </w:rPr>
        <w:t>الضمیر المنفصل أوّل الجملة و ضمیر نائب الفاعل کلاهما الی الروم، کما أفاده المفسّرون،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زید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قتادة بن دعامة علی أبی جعفر علیه السّلام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قتادة، أنت فقیه أهل البصرة؟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یزعمون، 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أنّک تفسّر القرآن، فقال له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له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بعلم تفسّره أم بجهل؟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بعلم، فقال له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کنت تفسّره بعلم فأنت أنت، و أنا أسألک، قال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قول اللّه عزّ و جل فی سبأ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قَدَّرْنا فِیهَا السَّیْرَ سِیرُوا فِیها لَیالِیَ وَ أَیَّاماً آمِنِینَ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قتادة 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یخرج الی بیت اللّه بزاد و کری حلال، و أبطله الإمام علیه السّلام ثمّ فسّره علیه السّلام بمن یخرج من الشیعة الی البیت و أنّه آمن یوم القیامة، ثم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جرم و اللّه لا فسّرتها إلّا هکذا، فقال أبو جعفر علیه السّلام، ویحک یا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یعرف القرآن من خوطب به</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فتراه علیه السّلام قد سأل عن تفسیر الجملة الظاهرة فی قوم سبأ، و فسّره بمن یخرج من الشیعة الی بیت اللّه الحرام، و لا یکون هذا إلّا من قبیل بیان البطن، و منه تعرف أنّه لا داعی الی دعوی سقوط جملات من الحدیث کما فی الوافی، فراجع روضة الوافی باب تفسیر الآیات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خبر جابر بن یزید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شی‌ء من التفسیر فأجابنی، ثمّ سألته عنه ثانیة فأجابنی بجواب آخر،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أجبتنی فی هذه المسألة بجواب غیر هذا؟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جابر، إنّ للقرآن بطنا، و له ظهر و للظهر ظهر، یا جابر، و لیس شی‌ء أبعد من عقول الرجال من تفسیر القرآن، إنّ الآیة یکون أوّلها فی شی‌ء و آخرها فی شی‌ء و هو کلام متّصل یتصرّف علی وجوه</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تفسیر العیاشی،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جابر، إنّ للقرآن بطنا و للبطن ظهرا، و لیس شی‌ء أبعد من عقول الرجال منه الحدیث</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فتری هذه الروایة قد جعل بطن القرآن من تفسیر القرآن، إلّا أنّ سندها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خبر زرارة،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القرآن علی سبعة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 ما کان و منه ما لم یکن بعد، تعرفه الأئمّة</w:t>
      </w:r>
      <w:r>
        <w:rPr>
          <w:rFonts w:eastAsia="IRNazanin" w:cs="IRNazanin"/>
          <w:color w:val="111111"/>
          <w:sz w:val="28"/>
          <w:szCs w:val="28"/>
          <w:rtl w:val="true"/>
          <w:lang w:bidi="fa-IR"/>
        </w:rPr>
        <w:t>»</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فتوصیفه علیه السّلام للتفسیر بما کان ظاهر فی أنّ المراد به هو المصداق الذی بتحقّقه یکشف الغطاء عن وجه کلّیة المفهوم و إبهامه و یفسّره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الروایات و نظائرها تدلّ علی أنّ التفسیر لیس مجرّد الأخذ بظواهر الکلام، فلا تدلّ الأخبار المانعة عن التفسیر، فضلا عن الأخبار المانعة عن التفسیر بالرأی التی فیها دلالة علی إعمال الرأی فی التفسیر، و هو إنّما یکون فی مثل بیان المصداق، فلا تدلّ هذه الروایات علی المنع عن الأخذ بظواهر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 أخبارا کثیرة تدلّ علی حجّیّة ظواهر الکتاب المجید بنفسها، و هی علی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وردت فی وجوب الأخذ بما وافق الکتاب و ترک ما خالفه، فإنّه لا یکون إلّا إذا کان ما یفهم من الکتاب حجّة تقاس به معانی الأخبار، و هی أخبار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صحیحة هشام بن الحکم و غیره،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النبی صلّی اللّه علیه و آله بمنی،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ما جاءکم عنّی یوافق کتاب اللّه فأنا قلته، و ما جاءکم یخالف کتاب اللّه فلم أقله</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موثق جمیل بن درّاج، عن أبی عبد اللّه علیه السّلام،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 کلّ حقّ حقیقة، و علی کلّ صواب نورا، فما وافق کتاب اللّه فخذوه، و ما خالف</w:t>
      </w:r>
    </w:p>
    <w:p>
      <w:pPr>
        <w:pStyle w:val="BookText"/>
        <w:rPr/>
      </w:pPr>
      <w:r>
        <w:rPr>
          <w:rFonts w:ascii="IRNazanin" w:hAnsi="IRNazanin" w:eastAsia="IRNazanin"/>
          <w:color w:val="111111"/>
          <w:sz w:val="28"/>
          <w:sz w:val="28"/>
          <w:szCs w:val="28"/>
          <w:rtl w:val="true"/>
          <w:lang w:bidi="fa-IR"/>
        </w:rPr>
        <w:t>کتاب اللّه فدعوه</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 موثقة السکونی عنه علیه السّلام</w:t>
      </w:r>
      <w:r>
        <w:rPr>
          <w:rStyle w:val="FootnoteAnchor"/>
          <w:rtl w:val="true"/>
        </w:rPr>
        <w:footnoteReference w:id="44"/>
      </w:r>
      <w:r>
        <w:rPr>
          <w:rFonts w:ascii="Amiri" w:hAnsi="Amiri" w:eastAsia="Amiri" w:cs="Amiri"/>
          <w:color w:val="111111"/>
          <w:sz w:val="28"/>
          <w:sz w:val="28"/>
          <w:szCs w:val="28"/>
          <w:rtl w:val="true"/>
          <w:lang w:bidi="ar-SA"/>
        </w:rPr>
        <w:t>، إلّا أنّه نقله عن رسول اللّه 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موثقة أیّوب بن راشد،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یوافق من الحدیث القرآن فهو زخرف</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الی غیر ذلک</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أنّ موافقة الکتاب من المرجّحات لدی تعارض الأخبار، و بیان دلالته کما فی 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صحیحة عبد الرحمن بن 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ورد علیکم حدیثان مختلفان فاعرضوهما علی کتاب اللّه، فما وافق کتاب اللّه فخذوه، و ما خالف کتاب اللّه فردّوه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غیر ذلک</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أنّ کلّ شرط خالف کتاب اللّه فلا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صحیحة عبد اللّه بن سنان،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المسلمون عند شروطهم إلّا کلّ شرط خالف کتاب اللّه عزّ و جلّ فلا یجوز</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الی غیر ذلک</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تقریب الدلالة فیها کسابقها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باب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مجرّد قراءة آیة حرمة الکبیرة کاف لثبوت الحدّ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صحیح الحلبی،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رجلا دخل فی الإسلام و أقرّ به ثمّ شرب الخمر و زنی و أکل الربا و لم یتبیّن له شی‌ء من الحلال و الحرام لم أقم علیه الحدّ اذا کان جاهلا، إلّا أن تقوم علیه البیّنة أنّه قرأ السورة التی فیها</w:t>
      </w:r>
    </w:p>
    <w:p>
      <w:pPr>
        <w:pStyle w:val="BookText"/>
        <w:rPr/>
      </w:pPr>
      <w:r>
        <w:rPr>
          <w:rFonts w:ascii="IRNazanin" w:hAnsi="IRNazanin" w:eastAsia="IRNazanin"/>
          <w:color w:val="111111"/>
          <w:sz w:val="28"/>
          <w:sz w:val="28"/>
          <w:szCs w:val="28"/>
          <w:rtl w:val="true"/>
          <w:lang w:bidi="fa-IR"/>
        </w:rPr>
        <w:t>الزنا و الخمر و أکل الربا، و اذا جهل ذلک أعلمته و أخبرته، فإن رکب بعد ذلک جلدته و أقمت علیه الحدّ</w:t>
      </w:r>
      <w:r>
        <w:rPr>
          <w:rFonts w:eastAsia="IRNazanin" w:cs="IRNazanin"/>
          <w:color w:val="111111"/>
          <w:sz w:val="28"/>
          <w:szCs w:val="28"/>
          <w:rtl w:val="true"/>
          <w:lang w:bidi="fa-IR"/>
        </w:rPr>
        <w:t>»</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دلالة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ظهور الآیات الدالّة علی حرمة تلک الأعمال حجّة علی من یعرف اللسان العربی، و قد اطلق علیه العلم و جعله موجبا للخروج عن عنوان الجاهل بمجرّد قراءة السورة التی هی فیها، و من الواضح أنّ القراءة لا موضوعیة لها، بل هی طریق للالتفات الی معناها الظاهر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موثّقة ابن بکیر،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رجل الخمر علی عهد أبی بکر، فرفع الی أبی بکر،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أشربت خمرا؟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و هی محرّمة؟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أسلمت و حسن إسلامی و منزلی بین ظهرانیّ قوم یشربون الخمر و یستحلّون، و لو علمت أنّها حرام اجتنبتها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أبو بکر الی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أمر هذا الرجل؟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معضلة و لیس لها إلّا أبو الحسن،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لنا علیّا،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یؤتی الحکم فی بیته، فقام و الرجل معهما و من حضرهما من الناس حتّی أتوا أمیر المؤمنین علیه السّلام، فأخبراه بقصّة الرجل، و قصّ الرجل قصّته،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ابعثوا معه من یدور به علی مجالس المهاجرین و الأنصار من کان تلا علیه آیة التحریم فلیشهد علیه، ففعلوا ذلک به فلم یشهد علیه أحد بأنّه قرأ علیه آیة التحریم، فخلّی سبیله،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شربت بعدها أقمنا علیک الحدّ</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استدلالهم علیهم السّلام لاثبات الحکم الذی یقولونه بظواهر الکتاب، فإنّه ظاهر فی أنّ الاستدلال بها إنّما وقع بما أنّ للآیة بنفسها ظهورا و مفهوما قابلا للاستدلال به، لا بما أنّ تفسیرهم علیهم السّلام لها دلیل علی معناها</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الأخبار تدلّ علی أنّ ظواهر الکتاب حجّة قابلة للاستناد الیها، بل فی بعض هذه الأخبار إرجاع للرواة الی أن یستندوا الی تلک الظواهر، مثل ما فی</w:t>
      </w:r>
    </w:p>
    <w:p>
      <w:pPr>
        <w:pStyle w:val="BookText"/>
        <w:rPr/>
      </w:pPr>
      <w:r>
        <w:rPr>
          <w:rFonts w:ascii="Amiri" w:hAnsi="Amiri" w:eastAsia="Amiri" w:cs="Amiri"/>
          <w:color w:val="111111"/>
          <w:sz w:val="28"/>
          <w:sz w:val="28"/>
          <w:szCs w:val="28"/>
          <w:rtl w:val="true"/>
          <w:lang w:bidi="ar-SA"/>
        </w:rPr>
        <w:t>روایة عبد الأعلی مولی آل 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عثرت فانقطع ظفری فجعلت علی إصبعی مرارة فکیف أصنع بالوضوء؟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یعرف هذا و أشباهه من کتاب اللّه عزّ و جلّ؛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عَلَیْکُمْ فِی الدِّینِ مِنْ حَرَجٍ، امسح علیه</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الأخبار کثیرة جدّا متفرقة فی الأبواب، مثل قول أبی عبد اللّه علیه السّلام حیث سأله إسحاق بن عمّار عن رجل طلّق امرأته طلاقا لا تحلّ له حتّی تنکح زوجا غیره، فتزوّجها عبد ثمّ طلّقها، هل یهدم الطلاق؟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لقول اللّه عزّ و جلّ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تَنْکِحَ زَوْجاً غَیْرَهُ،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الأزواج</w:t>
      </w:r>
      <w:r>
        <w:rPr>
          <w:rFonts w:eastAsia="Amiri" w:cs="Amiri" w:ascii="Amiri" w:hAnsi="Amiri"/>
          <w:color w:val="111111"/>
          <w:sz w:val="28"/>
          <w:szCs w:val="28"/>
          <w:rtl w:val="true"/>
          <w:lang w:bidi="ar-SA"/>
        </w:rPr>
        <w:t>»</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فتراه استدلّ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بإطلاق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روایة الحسن الصیقل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طلّق امرأته طلاقا لا تحلّ له حتّی تنکح زوجا غیره، فتزوّجها رجل متعة أ تحلّ للأوّل؟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لأنّ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طَلَّقَها فَلا تَحِلُّ لَهُ مِنْ بَعْدُ حَتَّی تَنْکِحَ زَوْجاً غَیْرَهُ فَإِنْ طَلَّقَها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المتعة لیس فیها طلاق</w:t>
      </w:r>
      <w:r>
        <w:rPr>
          <w:rFonts w:eastAsia="Amiri" w:cs="Amiri" w:ascii="Amiri" w:hAnsi="Amiri"/>
          <w:color w:val="111111"/>
          <w:sz w:val="28"/>
          <w:szCs w:val="28"/>
          <w:rtl w:val="true"/>
          <w:lang w:bidi="ar-SA"/>
        </w:rPr>
        <w:t>»</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فتراه أنّه علیه السّلام استدلّ بظهور الآیة فی لزوم الطلاق فی النکاح المحلّل علی عدم کفایة نکاح المتعة فی التحلیل، و هو استدلال بظاهر الکتاب دقیق، و فیه إرشاد الی الدقّة فی الاستفادة من ظواهر الکتاب المجید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الأخبار کثیرة متفرّقة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مذکورة فی بعض احتجاجات الأئمّة علیهم السّلام و غیرها، و ملاحظتها تنفی أیّ شکّ فی حجّیة ظواهر الکتاب، مضافا إلی ما عرفت من سائر طوائف الأخبار التی أشرنا إلیها، فبحمد اللّه لا یبقی شبهة فی حجّیة ظواهر الکتاب الکریم، مثل ظواهر السنّة المبارکة، وفّقنا اللّه تعالی للاستضاءة بأنوارهما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شبهة فی أنّها قابلة للتخصیص، و الحمل علی خلاف الظاهر بالسنّة الثابتة عن المعصومین سلام اللّه علیهم أجمعین، و لذلک فهی مثل سائر الظواهر لا یجوز الرجوع الیها قبل الفحص عمّا یوجب حملها علی خلاف ظاهرها فی سائر الآیات و الأخبار المعتبرة، فبدون الرجوع الی الأخبار لا یجوز العمل بها، فضلا عن عدم الاعتناء بالسنّة المعتبرة التی فیها قرینة علی إرادة خلاف الظاهر، کما کان کذلک یفعله أمثال أبی حنیفة من العامّة العمیاء، و إلیه ینظر ما عن الصدوق فی العلل فی ما رواه بإسناده عن أبی عبد اللّه علیه السّلام فی حدیث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أبو حنیفة؟</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 أصلحک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فقیه أهل العراق؟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 تفتیهم؟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بکتاب اللّه و سنّة 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حنیفة، تعرف کتاب اللّه حقّ معرفته و تعرف الناسخ و المنسوخ؟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حنیفة، لقد ادّعیت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جعل اللّه ذلک إلّا عند أهل الکتاب الّذین انزل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 و لا هو إلّا عند الخاصّ من ذرّیة نبیّنا صلّی اللّه علیه و آله ما ورّثک اللّه من کتابه حرفا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 هذا الحدیث لم یرد فی عدم حجّیة ظواهر الکتاب، بل فی عدم جواز الاستقلال فی الاستفادة منها من دون رجوع الیهم علیهم السّلام، کما کان یفعله أبو حنیفة القائل فی صدر هذا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یعلم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أعلم منه، أنا لقیت الرجال و سمعت من أفواههم، و جعفر بن محمّد صحفیّ أخذ العلم من الکتب</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 ممّا مرّ حال اختلاف القراءات، فإنّ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نزل من عند واحد، و لکنّ الاختلاف یجی‌ء من قبل اختلاف الرواة، و علیه فالقراءات المختلفة لیس القرآن إلّا إحداها، فاذا اتّحدت مضامینها فلا کلام، و إلّا کان من باب اشتباه الحجّة باللاحجّة، یؤخذ بالمتیقّن منها لو کان، و إلّا فلیس شی‌ء منها حجة علی خصوص معناها، و لا یجری فیه العلاج المذکور فی الأخبار العلاجیة، فإنّه أمر تعبّدیّ یقتصر فیه علی مورده من الأخبار المتعارضة، و اللّه العالم</w:t>
      </w:r>
      <w:r>
        <w:rPr>
          <w:rFonts w:eastAsia="IRNazanin" w:cs="IRNazanin"/>
          <w:color w:val="111111"/>
          <w:sz w:val="28"/>
          <w:szCs w:val="28"/>
          <w:rtl w:val="true"/>
          <w:lang w:bidi="fa-IR"/>
        </w:rPr>
        <w:t>.</w:t>
      </w:r>
      <w:bookmarkStart w:id="56" w:name="pg19938_285622"/>
    </w:p>
    <w:p>
      <w:pPr>
        <w:pStyle w:val="Heading4"/>
        <w:numPr>
          <w:ilvl w:val="3"/>
          <w:numId w:val="1"/>
        </w:numPr>
        <w:rPr/>
      </w:pPr>
      <w:bookmarkStart w:id="57" w:name="__RefHeading___Toc3459572_2314609296"/>
      <w:bookmarkStart w:id="58" w:name="_Toc22"/>
      <w:bookmarkEnd w:id="56"/>
      <w:bookmarkEnd w:id="57"/>
      <w:r>
        <w:rPr>
          <w:rtl w:val="true"/>
        </w:rPr>
        <w:t>الفصل الثانی حول قول اللغوی</w:t>
      </w:r>
      <w:bookmarkEnd w:id="58"/>
    </w:p>
    <w:p>
      <w:pPr>
        <w:pStyle w:val="BookText"/>
        <w:rPr/>
      </w:pPr>
      <w:r>
        <w:rPr>
          <w:rFonts w:ascii="IRNazanin" w:hAnsi="IRNazanin" w:eastAsia="IRNazanin"/>
          <w:color w:val="111111"/>
          <w:sz w:val="28"/>
          <w:sz w:val="28"/>
          <w:szCs w:val="28"/>
          <w:rtl w:val="true"/>
          <w:lang w:bidi="fa-IR"/>
        </w:rPr>
        <w:t>لا ریب فی حجّیّة التبادر لتشخیص المعنی الظاهر للألفاظ، سواء کان مستندا الی حاقّ اللفظ أو إلی القرینة، فإنّه سبب یوجب العلم بالظهور، و قد عرفت أنّ الظاهر حجّة، سواء أ کان معنی حقیقیا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 اللغویّین فالظاهر عدم حجّیة مجرّد قولهم، فإنّ غایة الأمر أنّهم أهل خبرة بموارد الإطلاق، و لا نسلّم کونهم أهل خبرة بالمفاهیم المستعملة فیها الألفاظ، فضلا عن کونهم أهل خبرة بحقائق الألفاظ و مجازاتها، فأنت تراهم یفسّرون التبحّر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بالتعمّق و التوسع فیه، مع أنّه لا یبعد دعوی أنّ معناه المستعمل فیه هنا هو صیرورة الشخص بحرا، کما یفسّرون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عفیفا موثوقا بعقله و 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لا یبعد أن یکون أصل معناه المستعمل فیه صیرورته بارزا ظاهرا تراه الأعین فی أوّل نظرة، و 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مع ذلک کلّه فلا ریب فی أنّ کلمات اللغویّین تعین علی فهم معانی الألفاظ و حصول العلم بظواهرها، کما لا یخفی علی المتفطّن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یقرّر الاستدلال بأنّ اللغویّ عالم باللغة، و بناء العقلاء علی رجوع الجاهل إلی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أنّ هذا البناء من العقلاء و إن امضی شرعا، بمثل قوله تعالی</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بادلّة اخری، إلّا أنّ اللّغوی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عالما بأصل المعنی</w:t>
      </w:r>
      <w:r>
        <w:rPr>
          <w:rFonts w:eastAsia="Amiri" w:cs="Amiri" w:ascii="Amiri" w:hAnsi="Amiri"/>
          <w:color w:val="111111"/>
          <w:sz w:val="28"/>
          <w:szCs w:val="28"/>
          <w:rtl w:val="true"/>
          <w:lang w:bidi="ar-SA"/>
        </w:rPr>
        <w:t>.</w:t>
      </w:r>
      <w:bookmarkStart w:id="59" w:name="pg19938_285624"/>
    </w:p>
    <w:p>
      <w:pPr>
        <w:pStyle w:val="Heading4"/>
        <w:numPr>
          <w:ilvl w:val="3"/>
          <w:numId w:val="1"/>
        </w:numPr>
        <w:rPr/>
      </w:pPr>
      <w:bookmarkStart w:id="60" w:name="__RefHeading___Toc3459574_2314609296"/>
      <w:bookmarkStart w:id="61" w:name="_Toc23"/>
      <w:bookmarkEnd w:id="59"/>
      <w:bookmarkEnd w:id="60"/>
      <w:r>
        <w:rPr>
          <w:rtl w:val="true"/>
        </w:rPr>
        <w:t>الفصل الثالث الإجماع المنقول</w:t>
      </w:r>
      <w:bookmarkEnd w:id="61"/>
    </w:p>
    <w:p>
      <w:pPr>
        <w:pStyle w:val="BookText"/>
        <w:rPr/>
      </w:pPr>
      <w:r>
        <w:rPr>
          <w:rFonts w:ascii="IRNazanin" w:hAnsi="IRNazanin" w:eastAsia="IRNazanin"/>
          <w:color w:val="111111"/>
          <w:sz w:val="28"/>
          <w:sz w:val="28"/>
          <w:szCs w:val="28"/>
          <w:rtl w:val="true"/>
          <w:lang w:bidi="fa-IR"/>
        </w:rPr>
        <w:t>و هل هو حجّة لعموم أدلّة حجّیة الخبر الواحد؟</w:t>
      </w:r>
    </w:p>
    <w:p>
      <w:pPr>
        <w:pStyle w:val="BookText"/>
        <w:rPr/>
      </w:pPr>
      <w:r>
        <w:rPr>
          <w:rFonts w:ascii="IRNazanin" w:hAnsi="IRNazanin" w:eastAsia="IRNazanin"/>
          <w:color w:val="111111"/>
          <w:sz w:val="28"/>
          <w:sz w:val="28"/>
          <w:szCs w:val="28"/>
          <w:rtl w:val="true"/>
          <w:lang w:bidi="fa-IR"/>
        </w:rPr>
        <w:t>و الحق أنّ سرّ حجّیة الإجماع المحصّل هو کشفه عن قول المعصوم علیه السّلام، أو عن دلیل معتبر سندا و دلالة لم ینقل الینا، و طریق هذا الکشف هو اتّفاق العلماء المحصّلین الّذین لا یفتون بشی‌ء إلّا عن حجّة معتبرة، فمتی حصل لأحد من اتّفاقهم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ملاحظة خصوصیّات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قطعیّ برأی المعصوم أو بدلیل معتبر کان حجّة، و فی الحقیقة الحجّة هو علمه بالحکم الواقعیّ أو بالدلیل، و قد عرفت حجّیة القطع فی بابه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الإجماع المنقول فلا ریب فی دلالته علی حصول العلم بالحکم الواقعیّ أو الظاهریّ لحاکیه، و ظاهره أنّ مستنده هو فتوی الفقهاء، فمع ملاحظة خصوصیّات المسألة و خصوصیّة الناقل فکلّ ما یدلّ علیه ظاهر کلامه من العثور علی فتوی العلماء عن حسّ یمکن أن یکون کلامه حجّة فیه بمقتضی أدلّة حجّیة الخبر الواحد، فإن کان هذا المقدار کافیا عند المنقول الیه للکشف عن رأی المعصوم أو الدلیل المعتبر فهو، و إلّا فلو انضمّ الی أمارات أخر یکون مجموعها ملازما عنده لرأی المعصوم أو دلیل معتبر یأخذ به و یکشف عن رأیه أو عن الدلیل؛ و ذلک أنّ خبر الواحد و سائر الأمارات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کانت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تهدی الی الواقع، و کما أنّها طرق الی نفس مؤدّاها، فهکذا تکون طرقا الی لوازمه</w:t>
      </w:r>
    </w:p>
    <w:p>
      <w:pPr>
        <w:pStyle w:val="BookText"/>
        <w:rPr/>
      </w:pPr>
      <w:r>
        <w:rPr>
          <w:rFonts w:ascii="IRNazanin" w:hAnsi="IRNazanin" w:eastAsia="IRNazanin"/>
          <w:color w:val="111111"/>
          <w:sz w:val="28"/>
          <w:sz w:val="28"/>
          <w:szCs w:val="28"/>
          <w:rtl w:val="true"/>
          <w:lang w:bidi="fa-IR"/>
        </w:rPr>
        <w:t>و ملزوماته و ملازماته، و یکفی فی اعتبارها الشرعیّ أن تصل الی حکم أو موضوع شرعیّ و لو بوسائط و ضمائم و انضمام امور وجدانیة قطعیة، و طرق معتبرة شرعیة ربما تنتج حصول طریق الی أمر شرعی، و هو کاف فی طریقیتها الشرعیة، و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 و ربّما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قوامه بمجرّد الطریقیة، و لا حاجة له الی تنزیل له منزلة العلم، أو تنزیل مؤداه منزلة الواقع، فمهما أوصل الی حکم أو دلیل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بانضمام ضمائم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طریقا و معتبرا، و إلّا فلا، و العمدة نظر المنقول الیه هنا، فتدبّر جیّدا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یعلم الکلام فی نقل التواتر، فإنّه حجّة اذا کان المنقول بمقدار یکفی لحصول التواتر عند المنقول إلیه، و احتمل استناد الناقل فیه الی مباد محسوسة، کما لا یخفی</w:t>
      </w:r>
      <w:r>
        <w:rPr>
          <w:rFonts w:eastAsia="IRNazanin" w:cs="IRNazanin"/>
          <w:color w:val="111111"/>
          <w:sz w:val="28"/>
          <w:szCs w:val="28"/>
          <w:rtl w:val="true"/>
          <w:lang w:bidi="fa-IR"/>
        </w:rPr>
        <w:t>.</w:t>
      </w:r>
      <w:bookmarkStart w:id="62" w:name="pg19938_285628"/>
    </w:p>
    <w:p>
      <w:pPr>
        <w:pStyle w:val="Heading4"/>
        <w:numPr>
          <w:ilvl w:val="3"/>
          <w:numId w:val="1"/>
        </w:numPr>
        <w:rPr/>
      </w:pPr>
      <w:bookmarkStart w:id="63" w:name="__RefHeading___Toc3459576_2314609296"/>
      <w:bookmarkStart w:id="64" w:name="_Toc24"/>
      <w:bookmarkEnd w:id="62"/>
      <w:bookmarkEnd w:id="63"/>
      <w:r>
        <w:rPr>
          <w:rtl w:val="true"/>
        </w:rPr>
        <w:t>الفصل الرابع الشهرة فی الفتوی</w:t>
      </w:r>
      <w:bookmarkEnd w:id="64"/>
    </w:p>
    <w:p>
      <w:pPr>
        <w:pStyle w:val="BookText"/>
        <w:rPr/>
      </w:pPr>
      <w:r>
        <w:rPr>
          <w:rFonts w:ascii="IRNazanin" w:hAnsi="IRNazanin" w:eastAsia="IRNazanin"/>
          <w:color w:val="111111"/>
          <w:sz w:val="28"/>
          <w:sz w:val="28"/>
          <w:szCs w:val="28"/>
          <w:rtl w:val="true"/>
          <w:lang w:bidi="fa-IR"/>
        </w:rPr>
        <w:t>یستدلّ لحجّیّتها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بقیاس الأولویة المسمّی خطأ بمفهوم الموافقة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 بمرفوعة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لعموم الموصول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بما اشتهر بین أصحابک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إمّا لدلالة الصلة علی أنّ تمام ملاک الحجّیة هو الاشتهار بین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 بقوله علیه السّلام فی المقبولة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المجمع علیه لا ریب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تعلیل عامّ لما نحن فیه بعد ما کان المراد منه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رابعة بالتعلیل ذیل آیة النبأ، حیث یدلّ علی أنّ ملاک الردّ هو أنّ العمل بالشی‌ء کان سفاهة، و حیث إنّ سماع المشهور لا سفاهة فیه، فلا بدّ و أن یکون حجة شرعیّة و طریقا معتبرا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تعلم أنّ الأولویة ممنوعة، و لو سلّمت فهی ظنّیة کما أفادوه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عموم فی الموصول کما یعرف بالمقایسة الی نظائرها من العبارات، و لا یدلّ علی أنّ تمام الملاک هو مجرّد الاشتهار، بل لعلّه تعبّد فی مورد تعارض الأخبار</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مثله الکلام فی المقبولة، فإنّ ظاهر الإجماع علی شی‌ء هو اتّفاق الکلّ علیه، و هو ممّا یتصوّر فی الخبرین المتعارضین و إن لم یتصوّر فی الفتاوی المتعارضة، مضافا الی عدم وضوح إرادة العموم، بل المتیقّن منه هو المجمع علی نقله من</w:t>
      </w:r>
    </w:p>
    <w:p>
      <w:pPr>
        <w:pStyle w:val="BookText"/>
        <w:rPr/>
      </w:pPr>
      <w:r>
        <w:rPr>
          <w:rFonts w:ascii="IRNazanin" w:hAnsi="IRNazanin" w:eastAsia="IRNazanin"/>
          <w:color w:val="111111"/>
          <w:sz w:val="28"/>
          <w:sz w:val="28"/>
          <w:szCs w:val="28"/>
          <w:rtl w:val="true"/>
          <w:lang w:bidi="fa-IR"/>
        </w:rPr>
        <w:t>الأخبار، و لا یشمل الفتوی المجمع علیها، فإنّ تواتر النقل یوجب القطع بتحقّق المنقول، و لا کذلک فی الفتوی المبتنیة علی إعمال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سلّم إرادة الشهرة من الإجماع و عمومها أیضا لسائر الموارد فتفسیر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لا ریب فیه بالإضافة الی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تقریر العلّامة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للظاهر، فإنّ نفی الجنس ظاهر فی عموم السلب، غایة الأمر أن یکون ادّعائیا، فحمله علی أنّ کلّ ما لم یکن فیه ریب خاصّ بالنسبة الی عدله فهو حجّة، خلاف الظاهر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ذیل آیة النبأ فقد یجاب</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غایة ما یقتضیه عدم جواز الأخذ بما فیه سفاهة، لا وجوب الأخذ بکلّ ما لیس فیه سفاهة و لا جهالة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التعلیل یقتضی تعمیم حکمه الی جمیع موارد العلّة، لا نفی حکمه عمّا لم تکن فیه هذه العلّة، فلعلّه کان فیه علّة غیر هذه العلّة، فإنّ الدلالة علی أصل العلّیة غیر الدلالة علی انحصارها،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آیة النّبأ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وردت فی مقام بیان العمل بالخبر بما أنّه طریق الی مؤدّاه، فاذا سلّم أنّ العمل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أنّه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مصداقا للسفاهة و الجهالة، فهو مساوق لتسلّم طریقیّته و حجیّته، ففی ما یراد العمل به بما أنّه طریق فأمره دائر بین أن یکون العمل به و اتّباعه سفاهة و جهالة و لا یکون طریقا، و أن لا یکون اتّباعه و المشی علیه سفاهة، فلا محالة یکون طریقا عقلائیّا یجب اتّباعه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کان طریقیّة الشهرة الفتوائیة غیر محرزة فکون اتّباعها خارجا عن السفاهة أوّل الکلام، کما لا یخفی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هاهنا وجه خاص لحجّیّة الشهرة،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الحدس القطعیّ منها برأی المعصوم علیه السّلام، و هو إنّما یتصوّر فی ما کانت الشهرة علی خلاف مقتضی القواعد</w:t>
      </w:r>
    </w:p>
    <w:p>
      <w:pPr>
        <w:pStyle w:val="BookText"/>
        <w:rPr/>
      </w:pPr>
      <w:r>
        <w:rPr>
          <w:rFonts w:ascii="IRNazanin" w:hAnsi="IRNazanin" w:eastAsia="IRNazanin"/>
          <w:color w:val="111111"/>
          <w:sz w:val="28"/>
          <w:sz w:val="28"/>
          <w:szCs w:val="28"/>
          <w:rtl w:val="true"/>
          <w:lang w:bidi="fa-IR"/>
        </w:rPr>
        <w:t>و العمومات مثلا، أو کان موردها أمرا لا طریق الیه إلّا التعبّد الشرعی، فذهاب جمّ غفیر من الفقهاء المحقّقین من أصحابنا الأخیار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سیّما اذا کانوا قریبی العصر من المعصومین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کان موجبا للقطع برأی المعصوم علیه السّلام، أو بوصول مضمون خبر معتبر الیهم لم ینقل إلینا، و کیف کان فهو حدس لا یمکن إنکاره بالمرّة، إلّا أنّه مختصّ بمن یحصل له، و اللّه الهادی الی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الشهرة فی الفتوی من حیث طریقیّتها بنفسها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استناد المشهور و استدلالهم فی الفتوی بحدیث فهل هو جابر لضعف سنده؟ فهو أیضا مبنیّ علی الحدس به عن إحرازهم لاعتبار سنده، بعد العلم بأنّهم لا یرون کلّ خبر حجّة، بل قد شرطوا لحجّیّة الأخبار شرائط کثیرة لا ریب معها فی حجّیّتها</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إعراضهم عن العمل بحدیث معتبر السند کان بین أیدیهم فیه دلالة واضحة علی عثورهم علی علّة فیه منعتهم عن العمل به، و العقلاء لا یرون مثله حجّة و طریقا، و کلّما ازداد صحّة ازداد و هنا، و اللّه العالم</w:t>
      </w:r>
      <w:r>
        <w:rPr>
          <w:rFonts w:eastAsia="IRNazanin" w:cs="IRNazanin"/>
          <w:color w:val="111111"/>
          <w:sz w:val="28"/>
          <w:szCs w:val="28"/>
          <w:rtl w:val="true"/>
          <w:lang w:bidi="fa-IR"/>
        </w:rPr>
        <w:t>.</w:t>
      </w:r>
      <w:bookmarkStart w:id="65" w:name="pg19938_285634"/>
    </w:p>
    <w:p>
      <w:pPr>
        <w:pStyle w:val="Heading4"/>
        <w:numPr>
          <w:ilvl w:val="3"/>
          <w:numId w:val="1"/>
        </w:numPr>
        <w:rPr/>
      </w:pPr>
      <w:bookmarkStart w:id="66" w:name="__RefHeading___Toc3459578_2314609296"/>
      <w:bookmarkStart w:id="67" w:name="_Toc25"/>
      <w:bookmarkEnd w:id="65"/>
      <w:bookmarkEnd w:id="66"/>
      <w:r>
        <w:rPr>
          <w:rtl w:val="true"/>
        </w:rPr>
        <w:t>الفصل الخامس خبر الواحد</w:t>
      </w:r>
      <w:bookmarkEnd w:id="67"/>
    </w:p>
    <w:p>
      <w:pPr>
        <w:pStyle w:val="Heading5"/>
        <w:numPr>
          <w:ilvl w:val="4"/>
          <w:numId w:val="1"/>
        </w:numPr>
        <w:rPr/>
      </w:pPr>
      <w:bookmarkStart w:id="68" w:name="__RefHeading___Toc3459580_2314609296"/>
      <w:bookmarkStart w:id="69" w:name="_Toc26"/>
      <w:bookmarkEnd w:id="68"/>
      <w:r>
        <w:rPr>
          <w:rtl w:val="true"/>
        </w:rPr>
        <w:t>اشارة</w:t>
      </w:r>
      <w:bookmarkEnd w:id="69"/>
    </w:p>
    <w:p>
      <w:pPr>
        <w:pStyle w:val="BookText"/>
        <w:rPr/>
      </w:pPr>
      <w:r>
        <w:rPr>
          <w:rFonts w:ascii="IRNazanin" w:hAnsi="IRNazanin" w:eastAsia="IRNazanin"/>
          <w:color w:val="111111"/>
          <w:sz w:val="28"/>
          <w:sz w:val="28"/>
          <w:szCs w:val="28"/>
          <w:rtl w:val="true"/>
          <w:lang w:bidi="fa-IR"/>
        </w:rPr>
        <w:t>و المراد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علم بصدوره و صدقه و إن کان المخبر أکثر من واحد، و المقصود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اذا أخبر من لا یعلم بصدقه بشی‌ء فهل یکون خبره حجّة و طریقا الی هذا الشی‌ء؟ و هذا البحث هو الذی یقوم به أساس الاستنباطات الفقهیة؛ لأنّ أکثرها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جمیعها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متقوّمة بالأخبار الغیر العلمیة المرویّة عن المعصومین سلام اللّه علیهم أجمعین، فلا ریب فی کونه من أعظم المسائل الاصولیة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فقد نسب إلی جمع من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کالسیّد المرتضی و ابن إدریس و صاحب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بعدم حجّیة خبر الواحد، کما أنّه قد نسب الی المشهور منهم حجّیته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النافون یقولون بعدم حجّیة شی‌ء من الأخبار الناقلة للأحکام إلّا ما أوجب منها العلم، و المثبتون یرون حجّیة قسم منها علی خلاف بینهم فی شرائطه</w:t>
      </w:r>
      <w:r>
        <w:rPr>
          <w:rFonts w:eastAsia="IRNazanin" w:cs="IRNazanin"/>
          <w:color w:val="111111"/>
          <w:sz w:val="28"/>
          <w:szCs w:val="28"/>
          <w:rtl w:val="true"/>
          <w:lang w:bidi="fa-IR"/>
        </w:rPr>
        <w:t>.</w:t>
      </w:r>
    </w:p>
    <w:p>
      <w:pPr>
        <w:pStyle w:val="Heading5"/>
        <w:numPr>
          <w:ilvl w:val="4"/>
          <w:numId w:val="1"/>
        </w:numPr>
        <w:rPr/>
      </w:pPr>
      <w:bookmarkStart w:id="70" w:name="__RefHeading___Toc3459582_2314609296"/>
      <w:bookmarkStart w:id="71" w:name="_Toc27"/>
      <w:bookmarkEnd w:id="70"/>
      <w:r>
        <w:rPr>
          <w:rtl w:val="true"/>
        </w:rPr>
        <w:t>و یمکن الاستدلال للنافین بالأدلّة الأربعة</w:t>
      </w:r>
      <w:r>
        <w:rPr>
          <w:rtl w:val="true"/>
        </w:rPr>
        <w:t>:</w:t>
      </w:r>
      <w:bookmarkEnd w:id="71"/>
    </w:p>
    <w:p>
      <w:pPr>
        <w:pStyle w:val="Heading6"/>
        <w:numPr>
          <w:ilvl w:val="5"/>
          <w:numId w:val="1"/>
        </w:numPr>
        <w:rPr/>
      </w:pPr>
      <w:bookmarkStart w:id="72" w:name="__RefHeading___Toc3459584_2314609296"/>
      <w:bookmarkStart w:id="73" w:name="_Toc28"/>
      <w:bookmarkEnd w:id="72"/>
      <w:r>
        <w:rPr>
          <w:rtl w:val="true"/>
        </w:rPr>
        <w:t>فمن الکتاب</w:t>
      </w:r>
      <w:r>
        <w:rPr>
          <w:rtl w:val="true"/>
        </w:rPr>
        <w:t>:</w:t>
      </w:r>
      <w:bookmarkEnd w:id="73"/>
    </w:p>
    <w:p>
      <w:pPr>
        <w:pStyle w:val="Heading6"/>
        <w:numPr>
          <w:ilvl w:val="5"/>
          <w:numId w:val="1"/>
        </w:numPr>
        <w:rPr/>
      </w:pPr>
      <w:bookmarkStart w:id="74" w:name="__RefHeading___Toc3459586_2314609296"/>
      <w:bookmarkStart w:id="75" w:name="_Toc29"/>
      <w:bookmarkEnd w:id="74"/>
      <w:r>
        <w:rPr>
          <w:rtl w:val="true"/>
        </w:rPr>
        <w:t>اشارة</w:t>
      </w:r>
      <w:bookmarkEnd w:id="75"/>
    </w:p>
    <w:p>
      <w:pPr>
        <w:pStyle w:val="BookText"/>
        <w:rPr/>
      </w:pPr>
      <w:r>
        <w:rPr>
          <w:rFonts w:ascii="IRNazanin" w:hAnsi="IRNazanin" w:eastAsia="IRNazanin"/>
          <w:color w:val="111111"/>
          <w:sz w:val="28"/>
          <w:sz w:val="28"/>
          <w:szCs w:val="28"/>
          <w:rtl w:val="true"/>
          <w:lang w:bidi="fa-IR"/>
        </w:rPr>
        <w:t>الآیات الواردة فی النهی عن اتّباع غیر العلم، و هی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مرّت الاشارة الیه فی اوائل مباحث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ثلاث طوائف</w:t>
      </w:r>
      <w:r>
        <w:rPr>
          <w:rFonts w:eastAsia="IRNazanin" w:cs="IRNazanin"/>
          <w:color w:val="111111"/>
          <w:sz w:val="28"/>
          <w:szCs w:val="28"/>
          <w:rtl w:val="true"/>
          <w:lang w:bidi="fa-IR"/>
        </w:rPr>
        <w:t>:</w:t>
      </w:r>
    </w:p>
    <w:p>
      <w:pPr>
        <w:pStyle w:val="Heading6"/>
        <w:numPr>
          <w:ilvl w:val="5"/>
          <w:numId w:val="1"/>
        </w:numPr>
        <w:rPr/>
      </w:pPr>
      <w:bookmarkStart w:id="76" w:name="__RefHeading___Toc3459588_2314609296"/>
      <w:bookmarkStart w:id="77" w:name="_Toc30"/>
      <w:bookmarkEnd w:id="76"/>
      <w:r>
        <w:rPr>
          <w:rtl w:val="true"/>
        </w:rPr>
        <w:t>الاولی</w:t>
      </w:r>
      <w:r>
        <w:rPr>
          <w:rtl w:val="true"/>
        </w:rPr>
        <w:t>:</w:t>
      </w:r>
      <w:bookmarkEnd w:id="7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دلّت علی المنع عن القول بغیر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بالتصریح به کما فی قوله</w:t>
      </w:r>
      <w:bookmarkStart w:id="78" w:name="pg19938_285635"/>
    </w:p>
    <w:p>
      <w:pPr>
        <w:pStyle w:val="BookText"/>
        <w:rPr/>
      </w:pPr>
      <w:bookmarkEnd w:id="78"/>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حَرَّمَ رَبِّیَ الْفَواحِشَ ما ظَهَرَ مِنْها وَ ما 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تُشْرِکُوا بِاللَّهِ ما لَمْ یُنَزِّلْ بِهِ سُلْطاناً وَ أَنْ تَقُولُوا عَلَی اللَّهِ ما لا تَعْلَمُونَ</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بمثل التوبیخ علی من قال علی اللّه بغیر العلم، کما فی آیات متعدّدة، منها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اتَّخَذَ اللَّهُ وَلَداً سُبْحانَهُ هُوَ الْغَنِیُّ لَهُ ما فِی السَّماواتِ وَ ما فِی الْأَرْضِ إِنْ عِنْدَکُمْ مِنْ سُلْطانٍ بِهذا أَ تَقُولُونَ عَلَی اللَّهِ ما لا تَعْلَمُونَ</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بعده مما یأمر به الشیطان و خطواته التی نهی عن اتّباعها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کُلُوا مِمَّا فِی الْأَرْضِ حَلالًا طَیِّباً وَ لا تَتَّبِعُوا خُطُواتِ الشَّیْطانِ إِنَّهُ لَکُمْ عَدُوٌّ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یَأْمُرُکُمْ بِالسُّوءِ وَ الْفَحْشاءِ وَ أَنْ تَقُولُوا عَلَی اللَّهِ ما لا تَعْلَمُونَ</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الاستدلال بهذه الطائفة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لوازم طریقیة الظنون التی منها خبر الواحد إسناد مفادها الی اللّه تعالی إذا کانت مشتملة علی الحکایة عن أحکامه تعالی، و قد نهت هذه الآیات عن القول علی اللّه و الإسناد الیه بغیر علم، فتدلّ علی عدم طریقیّة خبر الواحد</w:t>
      </w:r>
      <w:r>
        <w:rPr>
          <w:rFonts w:eastAsia="IRNazanin" w:cs="IRNazanin"/>
          <w:color w:val="111111"/>
          <w:sz w:val="28"/>
          <w:szCs w:val="28"/>
          <w:rtl w:val="true"/>
          <w:lang w:bidi="fa-IR"/>
        </w:rPr>
        <w:t>.</w:t>
      </w:r>
    </w:p>
    <w:p>
      <w:pPr>
        <w:pStyle w:val="Heading6"/>
        <w:numPr>
          <w:ilvl w:val="5"/>
          <w:numId w:val="1"/>
        </w:numPr>
        <w:rPr/>
      </w:pPr>
      <w:bookmarkStart w:id="79" w:name="__RefHeading___Toc3459590_2314609296"/>
      <w:bookmarkStart w:id="80" w:name="_Toc31"/>
      <w:bookmarkEnd w:id="79"/>
      <w:r>
        <w:rPr>
          <w:rtl w:val="true"/>
        </w:rPr>
        <w:t>الطائفة الثانیة</w:t>
      </w:r>
      <w:r>
        <w:rPr>
          <w:rtl w:val="true"/>
        </w:rPr>
        <w:t>:</w:t>
      </w:r>
      <w:bookmarkEnd w:id="80"/>
    </w:p>
    <w:p>
      <w:pPr>
        <w:pStyle w:val="BookText"/>
        <w:rPr/>
      </w:pPr>
      <w:r>
        <w:rPr>
          <w:rFonts w:ascii="Amiri" w:hAnsi="Amiri" w:eastAsia="Amiri" w:cs="Amiri"/>
          <w:color w:val="111111"/>
          <w:sz w:val="28"/>
          <w:sz w:val="28"/>
          <w:szCs w:val="28"/>
          <w:rtl w:val="true"/>
          <w:lang w:bidi="ar-SA"/>
        </w:rPr>
        <w:t>ما دلّت علی المنع عن اتّباع غیر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بنحو العموم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تَقْفُ ما لَیْسَ لَکَ بِهِ عِلْمٌ</w:t>
      </w:r>
      <w:r>
        <w:rPr>
          <w:rStyle w:val="FootnoteAnchor"/>
          <w:rtl w:val="true"/>
        </w:rPr>
        <w:footnoteReference w:id="61"/>
      </w:r>
      <w:r>
        <w:rPr>
          <w:rFonts w:ascii="Amiri" w:hAnsi="Amiri" w:eastAsia="Amiri" w:cs="Amiri"/>
          <w:color w:val="111111"/>
          <w:sz w:val="28"/>
          <w:sz w:val="28"/>
          <w:szCs w:val="28"/>
          <w:rtl w:val="true"/>
          <w:lang w:bidi="ar-SA"/>
        </w:rPr>
        <w:t>و إمّا بالتطبیق علی بعض المصادیق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یَعْبُدُونَ مِنْ دُونِ اللَّهِ ما لَمْ یُنَزِّلْ بِهِ سُلْطاناً وَ ما لَیْسَ لَهُمْ بِهِ عِلْمٌ</w:t>
      </w:r>
      <w:r>
        <w:rPr>
          <w:rStyle w:val="FootnoteAnchor"/>
          <w:rtl w:val="true"/>
        </w:rPr>
        <w:footnoteReference w:id="62"/>
      </w:r>
      <w:r>
        <w:rPr>
          <w:rFonts w:ascii="IRNazanin" w:hAnsi="IRNazanin" w:eastAsia="IRNazanin"/>
          <w:color w:val="111111"/>
          <w:sz w:val="28"/>
          <w:sz w:val="28"/>
          <w:szCs w:val="28"/>
          <w:rtl w:val="true"/>
          <w:lang w:bidi="fa-IR"/>
        </w:rPr>
        <w:t>، فقد جعل عبادة غیر اللّه تعالی التی من أعظم المعاصی عبادة ما لا علم بجوازه، و هی عبارة اخری عن الاتّباع العملی لغیر العلم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الطائفة تدلّ علی المنع عن اتّباع غیر العلم، و هو عنوان عامّ للعمل بغیر العلم و ترتیب الأثر العملی علیه، و للقول بما لا علم به، فإنّ إسناد ما لیس به علم إلی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اتّباع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هذا العموم من بعض الآیات المبارکة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تعالی فی عداد خطیئات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قَوْلِهِمْ إِنَّا قَتَلْنَا</w:t>
      </w:r>
      <w:bookmarkStart w:id="81" w:name="pg19938_285639"/>
    </w:p>
    <w:p>
      <w:pPr>
        <w:pStyle w:val="BookText"/>
        <w:rPr/>
      </w:pPr>
      <w:bookmarkEnd w:id="81"/>
      <w:r>
        <w:rPr>
          <w:rFonts w:ascii="Amiri" w:hAnsi="Amiri" w:eastAsia="Amiri" w:cs="Amiri"/>
          <w:color w:val="111111"/>
          <w:sz w:val="28"/>
          <w:sz w:val="28"/>
          <w:szCs w:val="28"/>
          <w:rtl w:val="true"/>
          <w:lang w:bidi="ar-SA"/>
        </w:rPr>
        <w:t>الْمَسِیحَ عِیسَی ابْنَ مَرْیَمَ رَسُولَ اللَّهِ وَ ما قَتَلُوهُ وَ ما صَلَبُوهُ وَ لکِنْ شُبِّهَ لَهُمْ وَ إِنَّ الَّذِینَ اخْتَلَفُوا فِیهِ لَفِی شَکٍّ مِنْهُ ما لَهُمْ بِهِ مِنْ عِلْمٍ إِلَّا اتِّباعَ الظَّنِّ وَ ما قَتَلُوهُ یَقِیناً</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جعل قولهم بقتل المسیح اتّباعا للظنّ و لما لیس لهم به علم</w:t>
      </w:r>
      <w:r>
        <w:rPr>
          <w:rFonts w:eastAsia="IRNazanin" w:cs="IRNazanin"/>
          <w:color w:val="111111"/>
          <w:sz w:val="28"/>
          <w:szCs w:val="28"/>
          <w:rtl w:val="true"/>
          <w:lang w:bidi="fa-IR"/>
        </w:rPr>
        <w:t>.</w:t>
      </w:r>
    </w:p>
    <w:p>
      <w:pPr>
        <w:pStyle w:val="Heading6"/>
        <w:numPr>
          <w:ilvl w:val="5"/>
          <w:numId w:val="1"/>
        </w:numPr>
        <w:rPr/>
      </w:pPr>
      <w:bookmarkStart w:id="82" w:name="__RefHeading___Toc3459592_2314609296"/>
      <w:bookmarkStart w:id="83" w:name="_Toc32"/>
      <w:bookmarkEnd w:id="82"/>
      <w:r>
        <w:rPr>
          <w:rtl w:val="true"/>
        </w:rPr>
        <w:t>الطائفة الثالثة</w:t>
      </w:r>
      <w:r>
        <w:rPr>
          <w:rtl w:val="true"/>
        </w:rPr>
        <w:t>:</w:t>
      </w:r>
      <w:bookmarkEnd w:id="83"/>
    </w:p>
    <w:p>
      <w:pPr>
        <w:pStyle w:val="BookText"/>
        <w:rPr/>
      </w:pPr>
      <w:r>
        <w:rPr>
          <w:rFonts w:ascii="Amiri" w:hAnsi="Amiri" w:eastAsia="Amiri" w:cs="Amiri"/>
          <w:color w:val="111111"/>
          <w:sz w:val="28"/>
          <w:sz w:val="28"/>
          <w:szCs w:val="28"/>
          <w:rtl w:val="true"/>
          <w:lang w:bidi="ar-SA"/>
        </w:rPr>
        <w:t>وردت علی عنوان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بأنّه لا یغنی من الحقّ شیئا، و إمّا بالنهی و الزجر عن اتّباعه، فقد ورد فی أهل الشرک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یَتَّبِعُ أَکْثَرُهُمْ إِلَّا ظَنًّا، إِنَّ الظَّنَّ لا یُغْنِی مِنَ الْحَقِّ شَیْئاً</w:t>
      </w:r>
      <w:r>
        <w:rPr>
          <w:rStyle w:val="FootnoteAnchor"/>
          <w:rtl w:val="true"/>
        </w:rPr>
        <w:footnoteReference w:id="64"/>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هِیَ إِلَّا أَسْماءٌ سَمَّیْتُمُوها أَنْتُمْ وَ آباؤُکُمْ ما أَنْزَلَ اللَّهُ بِها مِنْ سُلْطانٍ إِنْ یَتَّبِعُونَ إِلَّا الظَّنَّ وَ ما تَهْوَی الْأَنْفُسُ وَ لَقَدْ جاءَهُمْ مِنْ رَبِّهِمُ الْهُدی</w:t>
      </w:r>
      <w:r>
        <w:rPr>
          <w:rStyle w:val="FootnoteAnchor"/>
          <w:rtl w:val="true"/>
        </w:rPr>
        <w:footnoteReference w:id="65"/>
      </w:r>
      <w:r>
        <w:rPr>
          <w:rFonts w:ascii="Amiri" w:hAnsi="Amiri" w:eastAsia="Amiri" w:cs="Amiri"/>
          <w:color w:val="111111"/>
          <w:sz w:val="28"/>
          <w:sz w:val="28"/>
          <w:szCs w:val="28"/>
          <w:rtl w:val="true"/>
          <w:lang w:bidi="ar-SA"/>
        </w:rPr>
        <w:t>و قال تعالی فی بعض اختلافاتهم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لا یُؤْمِنُونَ بِالْآخِرَةِ لَیُسَمُّونَ الْمَلائِکَةَ تَسْمِیَةَ الْأُنْثی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لَهُمْ بِهِ مِنْ عِلْمٍ إِنْ یَتَّبِعُونَ إِلَّا الظَّنَّ وَ إِنَّ الظَّنَّ لا یُغْنِی مِنَ الْحَقِّ شَیْئاً</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غیر ذلک من الآیات و هی کثیرة جدّا، و قد دلّت الآیة الأخیرة علی أنّ اتّباع الظن شامل لبعض الأقوال الباطلة و الاختلاقات الکاذبة، کما فی آیة النساء و غیرها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الاستدلال بجمیع الطوائف واضح، فإنّ کلّ أمارة ظنیّة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خبرا کانت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للظنّ و غیر العلم، فالقول به و اتباعه غیر جائز و لا یجوز الاستطراق به، فإنّه لا یغنی من الحقّ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فی نفس هذه الآیات المبارکات قرائن واضحة تشهد بأنّ المراد بما لیس به علم و بغیر العلم و بالظنّ معنی مقابل الطرق المعتبرة العقلائیة، فلا دلالة فیها علی المنع عن العمل بالطرق العقلائیة أصلا</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تقسیم هذه القرائن الی أقسام ثلاثة، و قبل بیانها لا بأس بذکر نکتة؛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أکثر هذه الآیات واردة فی مسألة الإشراک باللّه تعالی، کما مرّت الإشارة الی ذیل بعضها، و من هنا نتمکّن أن نستفید من سائر الآیات الواردة فی هذا المضمار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القرینة 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جعل اتّباع الظنّ أو غیر العلم عدیلا للخرص و التخمین، و أنّه هو، فقال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سَیَقُولُ الَّذِینَ أَشْرَکُوا لَوْ شاءَ اللَّهُ ما أَشْرَکْنا وَ لا آباؤُنا وَ لا حَرَّمْنا مِنْ شَیْ‌ءٍ کَذلِکَ کَذَّبَ الَّذِینَ مِنْ قَبْلِهِمْ حَتَّی ذاقُوا بَأْسَنا قُلْ هَلْ عِنْدَکُمْ مِنْ عِلْمٍ فَتُخْرِجُوهُ لَنا إِنْ تَتَّبِعُونَ إِلَّا الظَّنَّ وَ إِنْ أَنْتُمْ إِلَّا تَخْرُصُونَ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فَلِلَّهِ الْحُجَّةُ الْبالِغَةُ فَلَوْ شاءَ لَهَداکُمْ أَجْمَعِینَ</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یَتَّبِعُ الَّذِینَ یَدْعُونَ مِنْ دُونِ اللَّهِ شُرَکاءَ إِنْ یَتَّبِعُونَ إِلَّا الظَّنَّ وَ إِنْ هُمْ إِلَّا یَخْرُصُونَ</w:t>
      </w:r>
      <w:r>
        <w:rPr>
          <w:rStyle w:val="FootnoteAnchor"/>
          <w:rtl w:val="true"/>
        </w:rPr>
        <w:footnoteReference w:id="68"/>
      </w:r>
      <w:r>
        <w:rPr>
          <w:rFonts w:ascii="IRNazanin" w:hAnsi="IRNazanin" w:eastAsia="IRNazanin"/>
          <w:color w:val="111111"/>
          <w:sz w:val="28"/>
          <w:sz w:val="28"/>
          <w:szCs w:val="28"/>
          <w:rtl w:val="true"/>
          <w:lang w:bidi="fa-IR"/>
        </w:rPr>
        <w:t>و 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جَعَلُوا الْمَلائِکَةَ الَّذِینَ هُمْ عِبادُ الرَّحْمنِ إِناثاً أَ شَهِدُوا خَلْقَهُمْ سَتُکْتَبُ شَهادَتُهُمْ وَ یُسْئَلُونَ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لَوْ شاءَ الرَّحْمنُ ما عَبَدْناهُمْ ما لَهُمْ بِذلِکَ مِنْ عِلْمٍ إِنْ هُمْ إِلَّا یَخْرُصُونَ</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حکم تعالی و احتجّ علیهم بأنّ أعمالهم و أقوالهم مبتنیة علی مجرّد الخرص و المظنّة، لیس لهم علی ذلک علم و حجّة، فلذلک لا اعتبار بقولهم و لا فعلهم، فهی شاهدة علی أنّ المراد بعنوان الظنّ و عدم العلم هو ما کان عدیلا للخرص، و لا یعمّ الحجج العقلائیّة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القرینة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فی نفس هذه الآیات و غیرها فی مقام الاحتجاج علیهم و إبطال اختلافاتهم قد حکم و احتجّ علیهم بأنّه لا سلطان لهم علی ما یقولون، و السلطان هو ما یوجب السلطة و الغلبة علی الخصم اذا استعمل فی مقام المحاجّة، و من الواضح أنّ نفی السلطان عنهم یستفاد منه أنّه لیس بأیدیهم ما یعدّونه أنفسهم سلطانا، و لیس لهم ما یرونه أنفسهم سلطانا، فإنّه الذی یوجب تمام الاحتجاج، و لا یراد به أنّه لا یقبل سلطانهم و لو کان عندهم سلطان، بل لا سلطان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فتدلّ الآیات علی أنّه لو کان بیدهم سلطان لما قامت علیهم حجّة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الطریقة قرینة علی أنّ المراد بغیر العلم و بالظنّ هو ما لا یکون عند</w:t>
      </w:r>
    </w:p>
    <w:p>
      <w:pPr>
        <w:pStyle w:val="BookText"/>
        <w:rPr/>
      </w:pPr>
      <w:r>
        <w:rPr>
          <w:rFonts w:ascii="IRNazanin" w:hAnsi="IRNazanin" w:eastAsia="IRNazanin"/>
          <w:color w:val="111111"/>
          <w:sz w:val="28"/>
          <w:sz w:val="28"/>
          <w:szCs w:val="28"/>
          <w:rtl w:val="true"/>
          <w:lang w:bidi="fa-IR"/>
        </w:rPr>
        <w:t>العقلاء سلطانا، فلا محالة لا تعمّ الآیات النهی عن اتّباع الطرق العقلائیّة التی هی من مصادیق السلطان و الحجج العقلائیة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هذه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قوله تعالی فی سورة یونس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عِنْدَکُمْ مِنْ سُلْطانٍ بِهذا أَ تَقُولُونَ عَلَی اللَّهِ ما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 فتراه تعالی بعد ما قرّر علیهم أنّه لیس عندهم سلطان علی ما یقولون حکم علیهم بأنّهم یقولون علی اللّه ما لا یعلمون، فلو کان عندهم سلطان و حجّة عقلائیة لکان قولهم قولا بالعلم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من قوله تعالی فی سورة النجم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هِیَ إِلَّا أَسْماءٌ سَمَّیْتُمُوها أَنْتُمْ وَ آباؤُکُمْ ما أَنْزَلَ اللَّهُ بِها مِنْ سُلْطانٍ إِنْ یَتَّبِعُونَ إِلَّا الظَّنَّ وَ ما تَهْوَی الْأَنْفُسُ وَ لَقَدْ جاءَهُمْ مِنْ رَبِّهِمُ الْهُدی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حکم علیهم بأنّ إشراکهم باللّه بأصنامهم مجرّد تسمیة منهم و من آبائهم من دون أن یقوم علیها سلطان، و بعد ذلک لم یرهم لائقین للخطاب، فإنّهم یتّبعون أهواء أنفسهم و مجرّد ظنونهم و خیالاتهم، مع أنّه قد جاءهم من ربّهم الهدی، و إسناد السلطان بأنّه ینزل من اللّه لیس أزید من أنّ الأدلّة و الحجج هدایات من اللّه تعالی و إرشادات من ناحیته، لا أنّه تقیید فی إطلاق السلطان، و لهذا فلیس بین هذا التوصیف و بین إطلاق آیة یونس تناف و لا تهافت و لا تغایر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نظیر هذه الآیة قوله تعالی حکایة عن احتجاج هود علیه السّلام علی قومه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تُجادِلُونَنِی فِی أَسْماءٍ سَمَّیْتُمُوها أَنْتُمْ وَ آباؤُکُمْ ما نَزَّلَ اللَّهُ بِها مِنْ سُلْطانٍ</w:t>
      </w:r>
      <w:r>
        <w:rPr>
          <w:rStyle w:val="FootnoteAnchor"/>
          <w:rtl w:val="true"/>
        </w:rPr>
        <w:footnoteReference w:id="70"/>
      </w:r>
      <w:r>
        <w:rPr>
          <w:rFonts w:ascii="Amiri" w:hAnsi="Amiri" w:eastAsia="Amiri" w:cs="Amiri"/>
          <w:color w:val="111111"/>
          <w:sz w:val="28"/>
          <w:sz w:val="28"/>
          <w:szCs w:val="28"/>
          <w:rtl w:val="true"/>
          <w:lang w:bidi="ar-SA"/>
        </w:rPr>
        <w:t>، و قوله تعالی حکایة عن احتجاج یوسف علی صاحبیه فی 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تَعْبُدُونَ مِنْ دُونِهِ إِلَّا أَسْماءً سَمَّیْتُمُوها أَنْتُمْ وَ آباؤُکُمْ ما أَنْزَلَ اللَّهُ بِها مِنْ سُلْطانٍ</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القرینة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طلب من المشرکین و غیرهم فی آیات متعدّدة أن یأتوا ببرهانهم علی قولهم، و من الواضح أنّ المطلوب منهم هو أن یأتوا بما یعدّ عندهم برهانا، و أنّه لو کان عندهم برهان علی ما یقولون لما قامت علیهم حجّة،</w:t>
      </w:r>
    </w:p>
    <w:p>
      <w:pPr>
        <w:pStyle w:val="BookText"/>
        <w:rPr/>
      </w:pPr>
      <w:r>
        <w:rPr>
          <w:rFonts w:ascii="IRNazanin" w:hAnsi="IRNazanin" w:eastAsia="IRNazanin"/>
          <w:color w:val="111111"/>
          <w:sz w:val="28"/>
          <w:sz w:val="28"/>
          <w:szCs w:val="28"/>
          <w:rtl w:val="true"/>
          <w:lang w:bidi="fa-IR"/>
        </w:rPr>
        <w:t>فحدیث تبعیّة الظنّ و غیر العلم لا یراد منه إلّا ما کانت تبعیّة للظنون و الخیالات و الأهواء، ممّا لا یکون مصداقا للبراهین العقلائیة، دون ما کان من قبیل الأخذ بالظواهر و إخبار الثقات و البیّنات ممّا هو من أوثق البراهین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هذه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اتَّخَذُوا مِنْ دُونِهِ آلِهَةً قُلْ هاتُوا بُرْهانَکُمْ</w:t>
      </w:r>
      <w:r>
        <w:rPr>
          <w:rStyle w:val="FootnoteAnchor"/>
          <w:rtl w:val="true"/>
        </w:rPr>
        <w:footnoteReference w:id="72"/>
      </w:r>
      <w:r>
        <w:rPr>
          <w:rFonts w:ascii="Amiri" w:hAnsi="Amiri" w:eastAsia="Amiri" w:cs="Amiri"/>
          <w:color w:val="111111"/>
          <w:sz w:val="28"/>
          <w:sz w:val="28"/>
          <w:szCs w:val="28"/>
          <w:rtl w:val="true"/>
          <w:lang w:bidi="ar-SA"/>
        </w:rPr>
        <w:t>، و فی سورة 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إِلهٌ مَعَ اللَّهِ قُلْ هاتُوا بُرْهانَکُمْ إِنْ کُنْتُمْ صادِقِینَ</w:t>
      </w:r>
      <w:r>
        <w:rPr>
          <w:rStyle w:val="FootnoteAnchor"/>
          <w:rtl w:val="true"/>
        </w:rPr>
        <w:footnoteReference w:id="73"/>
      </w:r>
      <w:r>
        <w:rPr>
          <w:rFonts w:ascii="Amiri" w:hAnsi="Amiri" w:eastAsia="Amiri" w:cs="Amiri"/>
          <w:color w:val="111111"/>
          <w:sz w:val="28"/>
          <w:sz w:val="28"/>
          <w:szCs w:val="28"/>
          <w:rtl w:val="true"/>
          <w:lang w:bidi="ar-SA"/>
        </w:rPr>
        <w:t>، و فی سورة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یُنادِیهِمْ فَیَقُولُ أَیْنَ شُرَکائِیَ الَّذِینَ کُنْتُمْ تَزْعُمُونَ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نَزَعْنا مِنْ کُلِّ أُمَّةٍ شَهِیداً فَقُلْنا هاتُوا بُرْهانَکُمْ</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 فی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لَنْ یَدْخُلَ الْجَنَّةَ إِلَّا مَنْ کانَ هُوداً أَوْ نَصاری تِلْکَ أَمانِیُّهُمْ قُلْ هاتُوا بُرْهانَکُمْ إِنْ کُنْتُمْ صادِقِینَ</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نظیر هذه الآیات قوله تعالی فی سورة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یَدْعُ مَعَ اللَّهِ إِلهاً آخَرَ لا بُرْهانَ لَهُ بِهِ فَإِنَّما حِسابُهُ عِنْدَ رَبِّهِ</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الآیات دالّة بالوضوح علی أنّ ما کان علیه برهان فهو مقبول عند اللّه و سفرائه، و جرت سنّة اللّه علی قبوله، و البرهان هو الدلیل الواضح کما یستفاد من اللغة، و معلوم أنّه لیس المراد به مصطلح أهل المنطق و المعقول، فإنّ القرآن نزل بلسان عربیّ مبین لیهتدی به الناس کافّة، فیکون بلسانهم لا بلسان طائفة من علمائهم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هنا قرینة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ما مرّ من قوله تعالی فی سورة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تَتَّبِعُونَ إِلَّا الظَّنَّ وَ إِنْ أَنْتُمْ إِلَّا تَخْرُصُونَ قُلْ فَلِلَّهِ الْحُجَّةُ الْبالِغَةُ</w:t>
      </w:r>
      <w:r>
        <w:rPr>
          <w:rStyle w:val="FootnoteAnchor"/>
          <w:rtl w:val="true"/>
        </w:rPr>
        <w:footnoteReference w:id="77"/>
      </w:r>
      <w:r>
        <w:rPr>
          <w:rFonts w:ascii="IRNazanin" w:hAnsi="IRNazanin" w:eastAsia="IRNazanin"/>
          <w:color w:val="111111"/>
          <w:sz w:val="28"/>
          <w:sz w:val="28"/>
          <w:szCs w:val="28"/>
          <w:rtl w:val="true"/>
          <w:lang w:bidi="fa-IR"/>
        </w:rPr>
        <w:t>، فإنّ اختصاص اللّه تعالی بأنّ له الحجّة البالغة دلیل واضح علی أنّ الظنّ أو الخرص إنّما لا یعتنی به لأنه لیس فیهما أیّ حجّة، فلو کان فی البین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تبلغ إثبات المرام لما کان ریب فی صحة الاستناد الیها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فالرجوع الی الآیات الکریمة تهدینا الی أنّه لو کان للإنسان دلیل</w:t>
      </w:r>
    </w:p>
    <w:p>
      <w:pPr>
        <w:pStyle w:val="BookText"/>
        <w:rPr/>
      </w:pPr>
      <w:r>
        <w:rPr>
          <w:rFonts w:ascii="IRNazanin" w:hAnsi="IRNazanin" w:eastAsia="IRNazanin"/>
          <w:color w:val="111111"/>
          <w:sz w:val="28"/>
          <w:sz w:val="28"/>
          <w:szCs w:val="28"/>
          <w:rtl w:val="true"/>
          <w:lang w:bidi="fa-IR"/>
        </w:rPr>
        <w:t>عقلائیّ و حجّة و برهان علی شی‌ء فهو مقبول منه، و حجّة له، و المراد بالظنّ و ما لیس به علم و أمثال ذلک إنّما هو ما لا حجّة عقلائیة علیه، و الطرق العقلائیة حجج و براهین عندهم، فهی لیست من الظنون و لا ممّا لیس به علم، بل کما أنّ العقلاء أنفسهم یعبّرون عن هذه الطرق بأسباب العلم فکذلک هی فی القرآن الشریف أیضا لیست من مصادیق الظنون، فلا تدلّ الآیات علی الردع عن الطرق العقلائیة أصلا، بل تدلّ علی حجّیّتها کحجّیة العلم بما هی من الأسباب المورثة له، 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ما عرفت فلا حاجة و لا یصحّ الجواب عنها بأنّها عمومات مخصّصة بأدلّة حجّیة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فی رسائل الشیخ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عموم لها کما عرفت، و لو کان لها عموم فکیف یخصّص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الظَّنَّ لا یُغْنِی مِنَ الْحَقِّ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بأن المتیقّن منها غیر صورة انسداد باب العلم بالأحکام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حاشیة المحقّق الخراسانی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المدّعی لحجّیة الأخبار یقول بها حتّی فی زمان انفتاح باب العلم و زمن أئمّة الدین علیهم السّلام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بأن أدلّة اعتبار الخبر حاکمة علیها، إمّا لدلالتها علی أنّ مؤدّی الخبر بمنزلة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لدلالتها علی أنّ الظنّ الحاصل منه علم فی عالم التشریع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تقریرات العلّامة النائینی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الحکومة قوامها بلسان الدلیل الحاکم، و لیس فیها أثر من شی‌ء من نحوی الحکومة، و مثل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أدّی عنّی فعنّی یؤدّی</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لیس أزید من التأکید علی صدقه، کما یراه العقلاء أنفسهم أیضا فی أخبار الثقات، و سیأتی توضیحه إنشاء اللّه تعالی</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بأنّ المتیقّن منها الاصول الاعتقادیة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فی الکفایة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مبنیّ علی أنّ من مقدمات الإطلاق أن لا یکون قدر متیقّن فی مقام التخاطب، و هو ممنوع، مضافا الی أنّه کیف ینکر عموم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الظَّنَّ لا یُغْنِی مِنَ الْحَقِّ شَیْئاً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bookmarkStart w:id="84" w:name="pg19938_285650"/>
    </w:p>
    <w:p>
      <w:pPr>
        <w:pStyle w:val="BookText"/>
        <w:rPr/>
      </w:pPr>
      <w:bookmarkEnd w:id="84"/>
      <w:r>
        <w:rPr>
          <w:rFonts w:ascii="IRNazanin" w:hAnsi="IRNazanin" w:eastAsia="IRNazanin"/>
          <w:color w:val="111111"/>
          <w:sz w:val="28"/>
          <w:sz w:val="28"/>
          <w:szCs w:val="28"/>
          <w:rtl w:val="true"/>
          <w:lang w:bidi="fa-IR"/>
        </w:rPr>
        <w:t>فإنّ مفهومه أنّ طبع الظنّ أنّه لا یغنی من الحقّ شیئا، و واضح أنّه لا اختصاص فی الامور الاعتقادیة به أصلا، بل هی و الأحکام العملیة فی ذلک سواء، کما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غیر ذلک من ما هو مذکور فی کلماتهم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یصحّ الجواب عنها بأنّ المراد بغیر العلم أو الظنّ ما لا قطع به و لا طریق عقلائی علیه، فإنّ العقلاء یعبّرون عن موارد الطرق العقلائیة أیضا بالعلم، فلا یعمّ الآیات موارد الطرق المعتبرة العقلائیّة، و تکون هذه الطرق خارجة عنها بالتخصّص أو الورود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الجواب صحیح إلّا أنّ ما فصّلناه هو الأساس لهذا الجواب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تعالی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قطع النظر عن هذا الجواب لکان إطلاق الآیات الذی یکون حجّة بأصالة الظهور حاکما علی جمیع موارد الظنون بعدم جواز اتّباعها، و کان رادعا عنها بلا إشکال، إذ الردع بها لا یتوقّف إلّا علی سؤال ظهورها الإطلاقی الّذی یکون حجّة بأصالة الظهور،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حول الاستدلال بآیات الکتاب</w:t>
      </w:r>
      <w:r>
        <w:rPr>
          <w:rFonts w:eastAsia="IRNazanin" w:cs="IRNazanin"/>
          <w:color w:val="111111"/>
          <w:sz w:val="28"/>
          <w:szCs w:val="28"/>
          <w:rtl w:val="true"/>
          <w:lang w:bidi="fa-IR"/>
        </w:rPr>
        <w:t>.</w:t>
      </w:r>
    </w:p>
    <w:p>
      <w:pPr>
        <w:pStyle w:val="Heading6"/>
        <w:numPr>
          <w:ilvl w:val="5"/>
          <w:numId w:val="1"/>
        </w:numPr>
        <w:rPr/>
      </w:pPr>
      <w:bookmarkStart w:id="85" w:name="__RefHeading___Toc3459594_2314609296"/>
      <w:bookmarkStart w:id="86" w:name="_Toc33"/>
      <w:bookmarkEnd w:id="85"/>
      <w:r>
        <w:rPr>
          <w:rtl w:val="true"/>
        </w:rPr>
        <w:t>و أمّا السنّة</w:t>
      </w:r>
      <w:r>
        <w:rPr>
          <w:rtl w:val="true"/>
        </w:rPr>
        <w:t>:</w:t>
      </w:r>
      <w:bookmarkEnd w:id="86"/>
    </w:p>
    <w:p>
      <w:pPr>
        <w:pStyle w:val="Heading6"/>
        <w:numPr>
          <w:ilvl w:val="5"/>
          <w:numId w:val="1"/>
        </w:numPr>
        <w:rPr/>
      </w:pPr>
      <w:bookmarkStart w:id="87" w:name="__RefHeading___Toc3459596_2314609296"/>
      <w:bookmarkStart w:id="88" w:name="_Toc34"/>
      <w:bookmarkEnd w:id="87"/>
      <w:r>
        <w:rPr>
          <w:rtl w:val="true"/>
        </w:rPr>
        <w:t>اشارة</w:t>
      </w:r>
      <w:bookmarkEnd w:id="88"/>
    </w:p>
    <w:p>
      <w:pPr>
        <w:pStyle w:val="BookText"/>
        <w:rPr/>
      </w:pPr>
      <w:r>
        <w:rPr>
          <w:rFonts w:ascii="IRNazanin" w:hAnsi="IRNazanin" w:eastAsia="IRNazanin"/>
          <w:color w:val="111111"/>
          <w:sz w:val="28"/>
          <w:sz w:val="28"/>
          <w:szCs w:val="28"/>
          <w:rtl w:val="true"/>
          <w:lang w:bidi="fa-IR"/>
        </w:rPr>
        <w:t>فقد استدلّ بأخبار کثیرة زعم دلالتها علی المنع من العمل بالخبر الغیر المعلوم الصدور، إلّا اذا احتفّ بقرینة معتبرة من کتاب أو سنّة معلومة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حال هذه الأخبار أنّها بألسنة مختلفة</w:t>
      </w:r>
      <w:r>
        <w:rPr>
          <w:rFonts w:eastAsia="IRNazanin" w:cs="IRNazanin"/>
          <w:color w:val="111111"/>
          <w:sz w:val="28"/>
          <w:szCs w:val="28"/>
          <w:rtl w:val="true"/>
          <w:lang w:bidi="fa-IR"/>
        </w:rPr>
        <w:t>.</w:t>
      </w:r>
    </w:p>
    <w:p>
      <w:pPr>
        <w:pStyle w:val="Heading6"/>
        <w:numPr>
          <w:ilvl w:val="5"/>
          <w:numId w:val="1"/>
        </w:numPr>
        <w:rPr/>
      </w:pPr>
      <w:bookmarkStart w:id="89" w:name="__RefHeading___Toc3459598_2314609296"/>
      <w:bookmarkStart w:id="90" w:name="_Toc35"/>
      <w:bookmarkEnd w:id="89"/>
      <w:r>
        <w:rPr>
          <w:rtl w:val="true"/>
        </w:rPr>
        <w:t>فطائفة منها تدلّ علی أنّ اعتبار الخبر منوط بأن یکون معه أمارة الصدق کموافقة الکتاب</w:t>
      </w:r>
      <w:r>
        <w:rPr>
          <w:rtl w:val="true"/>
        </w:rPr>
        <w:t>.</w:t>
      </w:r>
      <w:bookmarkEnd w:id="90"/>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صحیحة جمیل بن درّاج، عن أبی عبد اللّه علیه السّلام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 کلّ حقّ حقیقة، و علی کلّ صواب نورا، فما وافق کتاب اللّه فخذوه، و ما خالف کتاب اللّه فدعوه</w:t>
      </w:r>
      <w:r>
        <w:rPr>
          <w:rFonts w:eastAsia="IRNazanin" w:cs="IRNazanin"/>
          <w:color w:val="111111"/>
          <w:sz w:val="28"/>
          <w:szCs w:val="28"/>
          <w:rtl w:val="true"/>
          <w:lang w:bidi="fa-IR"/>
        </w:rPr>
        <w:t>»</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موثّقة السکونی، عنه</w:t>
      </w:r>
      <w:r>
        <w:rPr>
          <w:rStyle w:val="FootnoteAnchor"/>
          <w:rtl w:val="true"/>
        </w:rPr>
        <w:footnoteReference w:id="80"/>
      </w:r>
      <w:r>
        <w:rPr>
          <w:rFonts w:ascii="Amiri" w:hAnsi="Amiri" w:eastAsia="Amiri" w:cs="Amiri"/>
          <w:color w:val="111111"/>
          <w:sz w:val="28"/>
          <w:sz w:val="28"/>
          <w:szCs w:val="28"/>
          <w:rtl w:val="true"/>
          <w:lang w:bidi="ar-SA"/>
        </w:rPr>
        <w:t>علیه السّلام، إلّا أنّه نقله عن رسول اللّه صلّی اللّه علیه و آله</w:t>
      </w:r>
      <w:r>
        <w:rPr>
          <w:rFonts w:eastAsia="Amiri" w:cs="Amiri" w:ascii="Amiri" w:hAnsi="Amiri"/>
          <w:color w:val="111111"/>
          <w:sz w:val="28"/>
          <w:szCs w:val="28"/>
          <w:rtl w:val="true"/>
          <w:lang w:bidi="ar-SA"/>
        </w:rPr>
        <w:t>.</w:t>
      </w:r>
      <w:bookmarkStart w:id="91" w:name="pg19938_285654"/>
    </w:p>
    <w:p>
      <w:pPr>
        <w:pStyle w:val="BookText"/>
        <w:rPr/>
      </w:pPr>
      <w:bookmarkEnd w:id="91"/>
      <w:r>
        <w:rPr>
          <w:rFonts w:ascii="IRNazanin" w:hAnsi="IRNazanin" w:eastAsia="IRNazanin"/>
          <w:color w:val="111111"/>
          <w:sz w:val="28"/>
          <w:sz w:val="28"/>
          <w:szCs w:val="28"/>
          <w:rtl w:val="true"/>
          <w:lang w:bidi="fa-IR"/>
        </w:rPr>
        <w:t>و فی مرسلة ابن بکیر، عن رجل، عن أبی جعفر علیه السّلام 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جاءکم عنّا حدیث فوجدتم علیه شاهدا أو شاهدین من کتاب اللّه فخذوا به، و إلّا فقفوا عنده، ثمّ ردّوه الینا حتی یستبین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الإنصاف أنّ الصحیحة و الموثّقة دلّتا علی أنّ کلّ حقّ فعلیه أمارة دالّة علی أنّه حقّ، و دلّتا علی أنّ من مصادیق هذه الأمارة کون الشی‌ء موافقا لکتاب اللّه، إلّا أنّهما لم تدلّا علی انحصار الأمارة فی موافقة الکتاب، و حینئذ فلا بأس بأن یکون من مصادیقها کون الناقل و الراوی له ثقة معتمدا علیه، الذی قال المعصوم فی بعض أفراده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أدّی عنّی فعنّی یؤدّی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المرسلة فهی باطلاقها تشرط الأخذ بالحدیث بموافقة الکتاب، إلّا أنّها غیر معتبرة السند، و قابلة للتقیید بما اذا لم یکن راویه بشرائط القبول</w:t>
      </w:r>
      <w:r>
        <w:rPr>
          <w:rFonts w:eastAsia="IRNazanin" w:cs="IRNazanin"/>
          <w:color w:val="111111"/>
          <w:sz w:val="28"/>
          <w:szCs w:val="28"/>
          <w:rtl w:val="true"/>
          <w:lang w:bidi="fa-IR"/>
        </w:rPr>
        <w:t>.</w:t>
      </w:r>
    </w:p>
    <w:p>
      <w:pPr>
        <w:pStyle w:val="Heading6"/>
        <w:numPr>
          <w:ilvl w:val="5"/>
          <w:numId w:val="1"/>
        </w:numPr>
        <w:rPr/>
      </w:pPr>
      <w:bookmarkStart w:id="92" w:name="__RefHeading___Toc3459600_2314609296"/>
      <w:bookmarkStart w:id="93" w:name="_Toc36"/>
      <w:bookmarkEnd w:id="92"/>
      <w:r>
        <w:rPr>
          <w:rtl w:val="true"/>
        </w:rPr>
        <w:t>و طائفة ثانیة</w:t>
      </w:r>
      <w:bookmarkEnd w:id="93"/>
    </w:p>
    <w:p>
      <w:pPr>
        <w:pStyle w:val="BookText"/>
        <w:rPr/>
      </w:pPr>
      <w:r>
        <w:rPr>
          <w:rFonts w:ascii="IRNazanin" w:hAnsi="IRNazanin" w:eastAsia="IRNazanin"/>
          <w:color w:val="111111"/>
          <w:sz w:val="28"/>
          <w:sz w:val="28"/>
          <w:szCs w:val="28"/>
          <w:rtl w:val="true"/>
          <w:lang w:bidi="fa-IR"/>
        </w:rPr>
        <w:t>من هذه الأخبار یقرب مضمونها لمضمون الطائفة الاولی، إلّا أنّها واردة فی الأخبار المتعارضة، مثل ما رواه ابن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اختلاف الحدیث، یرویه من نثق به و منهم من لا نثق 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ورد علیکم حدیث فوجدتم له شاهدا من کتاب اللّه أو من قول رسول اللّه صلّی اللّه علیه و آله، و إلّا فالّذی جاءکم أولی به</w:t>
      </w:r>
      <w:r>
        <w:rPr>
          <w:rFonts w:eastAsia="IRNazanin" w:cs="IRNazanin"/>
          <w:color w:val="111111"/>
          <w:sz w:val="28"/>
          <w:szCs w:val="28"/>
          <w:rtl w:val="true"/>
          <w:lang w:bidi="fa-IR"/>
        </w:rPr>
        <w:t>»</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خبر الحسن بن الجهم المرویّ عن الاحتجاج</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أنه لا إطلاق لمثلهما یشمل صورة عدم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یوجد فی الباب أخبار أخر قریبة المضمون منهما، و اختصاصهما بالأخبار المتعارضة أوضح، و تحقیق البحث عنها موکول الی مبحث التعادل و الترجیح</w:t>
      </w:r>
      <w:r>
        <w:rPr>
          <w:rFonts w:eastAsia="IRNazanin" w:cs="IRNazanin"/>
          <w:color w:val="111111"/>
          <w:sz w:val="28"/>
          <w:szCs w:val="28"/>
          <w:rtl w:val="true"/>
          <w:lang w:bidi="fa-IR"/>
        </w:rPr>
        <w:t>.</w:t>
      </w:r>
    </w:p>
    <w:p>
      <w:pPr>
        <w:pStyle w:val="Heading6"/>
        <w:numPr>
          <w:ilvl w:val="5"/>
          <w:numId w:val="1"/>
        </w:numPr>
        <w:rPr/>
      </w:pPr>
      <w:bookmarkStart w:id="94" w:name="__RefHeading___Toc3459602_2314609296"/>
      <w:bookmarkStart w:id="95" w:name="_Toc37"/>
      <w:bookmarkEnd w:id="94"/>
      <w:r>
        <w:rPr>
          <w:rtl w:val="true"/>
        </w:rPr>
        <w:t>و طائفة ثالثة</w:t>
      </w:r>
      <w:bookmarkEnd w:id="95"/>
    </w:p>
    <w:p>
      <w:pPr>
        <w:pStyle w:val="BookText"/>
        <w:rPr/>
      </w:pPr>
      <w:r>
        <w:rPr>
          <w:rFonts w:ascii="IRNazanin" w:hAnsi="IRNazanin" w:eastAsia="IRNazanin"/>
          <w:color w:val="111111"/>
          <w:sz w:val="28"/>
          <w:sz w:val="28"/>
          <w:szCs w:val="28"/>
          <w:rtl w:val="true"/>
          <w:lang w:bidi="fa-IR"/>
        </w:rPr>
        <w:t>تدلّ علی أنّ ما لم یوافق من الحدیث القرآن فهو زخرف</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صحیحة أیّوب بن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w:t>
      </w:r>
      <w:bookmarkStart w:id="96" w:name="pg19938_285657"/>
    </w:p>
    <w:p>
      <w:pPr>
        <w:pStyle w:val="BookText"/>
        <w:rPr/>
      </w:pPr>
      <w:bookmarkEnd w:id="96"/>
      <w:r>
        <w:rPr>
          <w:rFonts w:ascii="IRNazanin" w:hAnsi="IRNazanin" w:eastAsia="IRNazanin"/>
          <w:color w:val="111111"/>
          <w:sz w:val="28"/>
          <w:sz w:val="28"/>
          <w:szCs w:val="28"/>
          <w:rtl w:val="true"/>
          <w:lang w:bidi="fa-IR"/>
        </w:rPr>
        <w:t>مردود الی الکتاب و السنّة، و کلّ حدیث لا یوافق کتاب اللّه فهو زخرف</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خبر ایوب بن راشد،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یوافق من الحدیث القرآن فهو زخرف</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تقریب دلالتها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حکمت بأنّ کلّ حدیث لا یوافق القرآن فهو باطل، و عدم الموافقة أعمّ من أن یکون القرآن مشتملا علی حکم موضوع الحدیث و مخالفا له، و أن لم یتعرّض القرآن لحکم موضوع الحدیث أصلا، فالحدیث اذا وافق القرآن فهو، و کان القرآن شاهد صدقه، و إلّا لم یکن بحجّة، فیتّحد مضمون هذه الطائفة لمضمون مرسلة ابن بکیر الماضیة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عنوان عدم موافقة الحدیث للقرآن مخالفته له، فإنّه حینئذ لا یتوافقان، و علیه فیتّحد مضمونها مع ما ورد فی روایات عدیدة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صحیحة هشام بن الحکم،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 النبیّ صلّی اللّه علیه و آله بمنی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ما جاءکم عنّی یوافق کتاب اللّه فأنا قلته، و ما جاءکم یخالف کتاب اللّه فلم أقله</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بحکم هذه الطائفة خبر عمرو بن شمر، عن جابر، عن أبی جعفر علیه السّلام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انظروا أمرنا و ما جاءکم عنّا، فإن وجدتموه للقرآن موافقا فخذوا به، و إن لم تجدوه موافقا فردّوه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المتفاهم عرفا من عدم وجدانه موافقا للقرآن هو أنّه مخالف له</w:t>
      </w:r>
      <w:r>
        <w:rPr>
          <w:rFonts w:eastAsia="IRNazanin" w:cs="IRNazanin"/>
          <w:color w:val="111111"/>
          <w:sz w:val="28"/>
          <w:szCs w:val="28"/>
          <w:rtl w:val="true"/>
          <w:lang w:bidi="fa-IR"/>
        </w:rPr>
        <w:t>.</w:t>
      </w:r>
    </w:p>
    <w:p>
      <w:pPr>
        <w:pStyle w:val="Heading6"/>
        <w:numPr>
          <w:ilvl w:val="5"/>
          <w:numId w:val="1"/>
        </w:numPr>
        <w:rPr/>
      </w:pPr>
      <w:bookmarkStart w:id="97" w:name="__RefHeading___Toc3459604_2314609296"/>
      <w:bookmarkStart w:id="98" w:name="_Toc38"/>
      <w:bookmarkEnd w:id="97"/>
      <w:r>
        <w:rPr>
          <w:rtl w:val="true"/>
        </w:rPr>
        <w:t>و طائفة رابعة</w:t>
      </w:r>
      <w:bookmarkEnd w:id="98"/>
    </w:p>
    <w:p>
      <w:pPr>
        <w:pStyle w:val="BookText"/>
        <w:rPr/>
      </w:pPr>
      <w:r>
        <w:rPr>
          <w:rFonts w:ascii="IRNazanin" w:hAnsi="IRNazanin" w:eastAsia="IRNazanin"/>
          <w:color w:val="111111"/>
          <w:sz w:val="28"/>
          <w:sz w:val="28"/>
          <w:szCs w:val="28"/>
          <w:rtl w:val="true"/>
          <w:lang w:bidi="fa-IR"/>
        </w:rPr>
        <w:t>تدلّ علی أنّه لا یقبل من الأحادیث إلّا ما کان موافقا للقرآن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خبر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و أبو عبد اللّه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تصدّق علینا إلّا ما وافق کتاب اللّه و سنّة نبیّه صلّی اللّه علیه و آله</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صحیحة هشام بن الحکم،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تقبلوا علینا</w:t>
      </w:r>
    </w:p>
    <w:p>
      <w:pPr>
        <w:pStyle w:val="BookText"/>
        <w:rPr/>
      </w:pPr>
      <w:r>
        <w:rPr>
          <w:rFonts w:ascii="IRNazanin" w:hAnsi="IRNazanin" w:eastAsia="IRNazanin"/>
          <w:color w:val="111111"/>
          <w:sz w:val="28"/>
          <w:sz w:val="28"/>
          <w:szCs w:val="28"/>
          <w:rtl w:val="true"/>
          <w:lang w:bidi="fa-IR"/>
        </w:rPr>
        <w:t xml:space="preserve">حدیثا إلّا ما وافق القرآن و السنّة، أو تجدون معه شاهدا من أحادیثنا المتقدمة، فإنّ المغیرة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 فی کتب أصحاب أبی أحادیث لم یحدّث بها أبی، فاتّقوا اللّه و لا تقبلوا علینا، ما خالف قول ربّنا و سنّة نبیّنا صلّی اللّه علیه و آله، فإنّا اذا حدّثنا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عزّ و جلّ، و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نهی الحدیثان أن یقبل ما یروی عنهم علیهم السّلام إلّا خصوص ما کان علیه شاهد من القرآن أو السنّة المعلومة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هذین الحدیثین أیضا لا یزیدان علی الصحیحة الاخری لهشام الماضیة، و الحصر فیهما إضافی بالنسبة الی ما کان مخالفا للقرآن أو السنّة، و یشهد لذلک قوله علیه السّلام بعد ذکر دسّ المغیرة الذی هو کالتعلیل، بل تعلیل لما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و لا تقبلوا علینا ما خالف قول ربّنا و سنّة نبیّنا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شاهد علی أنّ تمام عنایته علیه السّلام إنّما هو ردّ الأخبار المخالفة للکتاب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یجعل ما تضمّنه هذه الصحیحة لهشام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غضّ العین عن کونها خبرا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وجه آخر لعدم حجّیة الأخبار الآحاد،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صرّحت الصحیحة بدسّ المغیرة، بل فی ذیلها بدسّ أصحاب أبی الخطاب فی کتب أصحاب أبی جعفر و أبی عبد اللّه علیهما السّلام، و حیث إنّ هذه الأخبار المجعولة غیر معلومة و متفرقة بین الأخبار الأخر فالعلم الإجمالی بوجودها بین الأخبار یقتضی سقوط جمیعها عن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یتّضح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بالدقّة فی هذه الصحیحة و فی بعض الأخبار الأخر، فالأولی نقلها بتمامها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روی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الأخبار الواردة فی المغیرة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الصحیح، عن یونس بن عبد الرحمن أنّ بعض أصحابنا 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عیسی بن عبید راوی الحدیث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ما أشدک فی الحدیث و أشدّ إنکارک لما یرویه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الذی یحملک علی ردّ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هشام بن الحکم أنّه سمع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تقبلوا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ما</w:t>
      </w:r>
    </w:p>
    <w:p>
      <w:pPr>
        <w:pStyle w:val="BookText"/>
        <w:rPr/>
      </w:pPr>
      <w:r>
        <w:rPr>
          <w:rFonts w:ascii="IRNazanin" w:hAnsi="IRNazanin" w:eastAsia="IRNazanin"/>
          <w:color w:val="111111"/>
          <w:sz w:val="28"/>
          <w:sz w:val="28"/>
          <w:szCs w:val="28"/>
          <w:rtl w:val="true"/>
          <w:lang w:bidi="fa-IR"/>
        </w:rPr>
        <w:t>نقلناه آنفا،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وافیت العراق فوجدت بها قطعة من أصحاب أبی جعفر علیه السّلام، و وجدت أصحاب أبی عبد اللّه علیه السّلام متوافرین، فسمعت منهم و أخذت کتبهم، فعرضتها من بعد علی أبی الحسن الرضا علیه السّلام، فأنکر منها أحادیث کثیرة أن یکون من أحادیث أبی عبد اللّه علیه السّلام،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الخطّاب کذب علی أبی عبد اللّه علیه السّلام، لعن اللّه أبا الخطّاب؛ و کذلک أصحاب أبی الخطّاب یدسّون الأحادیث الی یومنا هذا فی کتب أصحاب أبی عبد اللّه علیه السّلام، فلا تقبلوا علینا خلاف القرآن، فإنّا إن تحدّثنا حدّثنا بموافقة القرآن و موافقة السنّة، إنّا عن اللّه و عن رسوله نحدّث، و لا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فلان و فلان فیتناقض کلامنا، إنّ کلام آخرنا مثل کلام أوّلنا، و کلام أوّلنا 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لکلام آخرنا، فاذا أتاکم من یحدّثکم بخلاف ذلک فردوه علیه، و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أعلم و ما جئت به، فإنّ مع کلّ قول منّا حقیقة، و علیه نورا، فما لا حقیقة معه و لا نور علیه فذلک من قول الشیطان</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فالصحیحة و إن صرّحت بدسّ أحادیث فی کتب أصحاب أبی جعفر و أبی عبد اللّه علیهما السّلام إلّا أنّ التفریع المذکور فیها علی هذین الدسّین یبیّن مضمون هذه الأحادیث المدسوسة، و أنّها کانت علی خلاف القرآن و السنّة القطعیّة، فکان هدفهم من هذه المجعولات تشویه کلمات الأئمّة المعصومین علیهم السّلام و إسقاطها عن درجة الاعتبار بین المسلمین، و أنّهم یتفوّهون بخلاف القرآن الکریم و سنّة النّبی العظیم، فهو علیه السّلام بعد ذکر دسّ المغیرة فرّع علیه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و لا تقبلوا علینا ما خالف قول ربّنا و سنّة نبیّنا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أبا الحسن الرضا علیه السّلام بعد ذکر دسّ أصحاب أبی الخطّاب فرّع علیه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تقبلوا علینا خلاف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علیه فلا تزید مثل هذه الصحیحة علی سائر الأخبار الناطقة بأنّ ما خالف کتاب اللّه فهو زخرف، و لا توجب علما إجمالیا یسقط الأحادیث عن الاعتبار</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بأس بذکر خبرین آخرین یوضّحان ما ذکرناه، و یبیّنان مفاد هذه</w:t>
      </w:r>
    </w:p>
    <w:p>
      <w:pPr>
        <w:pStyle w:val="BookText"/>
        <w:rPr/>
      </w:pPr>
      <w:r>
        <w:rPr>
          <w:rFonts w:ascii="IRNazanin" w:hAnsi="IRNazanin" w:eastAsia="IRNazanin"/>
          <w:color w:val="111111"/>
          <w:sz w:val="28"/>
          <w:sz w:val="28"/>
          <w:szCs w:val="28"/>
          <w:rtl w:val="true"/>
          <w:lang w:bidi="fa-IR"/>
        </w:rPr>
        <w:t>المجعولات زائدا علی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اخری لهشام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لعلّها تفصیل للصحیحة المذکورة ضمن صحیح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سمع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المغیرة بن سعید یتعمّد الکذب علی أبی، و یأخذ کتب أصحابه، و کان أصحابه المستترون بأصحاب أبی یأخذون الکتب من أصحاب أبی فیدفعونها الی المغیرة، فکان یدسّ فیها الکفر و الزندقة و یسندها الی أبی، ثمّ یدفعها الی أصحابه فیأمرهم أن یثبتوها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یبثّوها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الشیعة، فکلّ ما کان فی کتب أصحاب أبی من الغلوّ فذاک ما دسّه المغیرة بن سعید فی کتبهم</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عبد الرحمن بن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یوما لأصحابه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 اللّه المغیرة بن سعید و لعن یهودیّة کان یختلف الیها، یتعلّم منها السحر و الشعبذة و المخاریق، إنّ المغیرة کذب علی أبی فسلبه اللّه الإیمان، و إنّ قوما کذبوا علیّ ما لهم؟ أذاقهم اللّه حرّ الحدید، فو اللّه ما نحن إلّا عبید الذی خلقنا و اصطفانا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ابرأ الی اللّه ممّا قال فی الأجدع البراء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الأجذع الرادّ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بنی أسد أبو الخطّاب لعنه اللّه، و اللّه لو ابتلوا بنا و أمرناهم بذلک لکان الواجب أن لا یقبلوه، فکیف و هم یرونی خائفا وجلا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فالخبران یبیّنان مضمون الأحادیث المدسوسة المجعولة، و أنّه کفر واضح یجب أن لا یقبله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یظهر من بعض الروایات أنّ کذبهما علی الإمامین علیهما السّلام لم یکن منحصرا فی تلک الأحادیث المدسوسة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الکشّیّ فی الصحیح 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أهل الکوفة قد نزل فیهم کذّاب؛ أمّا المغیرة فإنّه یکذب علی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أبا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حدّثه أنّ نساء آل محمد اذا حضن قضین الصلاة، فکذب و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لعنة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کان من ذلک من شی‌ء و لا حدّثه، و امّا أبو الخطّاب</w:t>
      </w:r>
    </w:p>
    <w:p>
      <w:pPr>
        <w:pStyle w:val="BookText"/>
        <w:rPr/>
      </w:pPr>
      <w:r>
        <w:rPr>
          <w:rFonts w:ascii="IRNazanin" w:hAnsi="IRNazanin" w:eastAsia="IRNazanin"/>
          <w:color w:val="111111"/>
          <w:sz w:val="28"/>
          <w:sz w:val="28"/>
          <w:szCs w:val="28"/>
          <w:rtl w:val="true"/>
          <w:lang w:bidi="fa-IR"/>
        </w:rPr>
        <w:t>فکذب علیّ،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أمرته أن لا یصلّی هو و أصحابه المغرب حتّی یروا کوکب کذا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اللّه إنّ ذلک لکوکب ما أعرفه</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أنّ هذین الکاذبین قد یکذبان بصورة الروایة عنهم علیهم السّلام امورا مجعولة لیس من الکفر و الزندقة و الغلو، إلّا أنّها لا تنافی أن تکون أحادیثهما المدسوسة من قبیل الزندقة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دلّ علیه الأخبار الماضیة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روایة اخری ربّما تعدّ طائفة رابعة یتوهّم دلالتها علی عدم حجیّة الأخبار إلّا ما کان معلوم الصدور،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الصفّار فی بصائر الدرجات، عن محمّد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أقرأنی داود بن فرقد الفارسی کتابه الی أبی الحسن الثالث علیه السّلام و جوابه بخطّه؛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نسألک عن العلم المنقول الینا عن آبائک و أجدادک قد اختلفوا علینا فیه، کیف العمل به علی اختلافه؟ إذا نردّ الیک فقد اختلف فیه؟ فکتب و قرأته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علمتم أنّه قولنا فألزموه، و ما لم تعلموا فردّوه الینا</w:t>
      </w:r>
      <w:r>
        <w:rPr>
          <w:rFonts w:eastAsia="IRNazanin" w:cs="IRNazanin"/>
          <w:color w:val="111111"/>
          <w:sz w:val="28"/>
          <w:szCs w:val="28"/>
          <w:rtl w:val="true"/>
          <w:lang w:bidi="fa-IR"/>
        </w:rPr>
        <w:t>»</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أخرجه عنه المستدرک</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مثله فی الوسائل عن مستطرفات السرائر</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واردة فی الأخبار المتعارضة، و لیس لها إطلاق یشمل غیر مورد التعارض لکی یدلّ علی عدم حجّیّة الخبر الواحد، فهی کأحد أخبار العلاج یبحث عنها فی مبحث التعادل و 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عمدة الأخبار المتوهّم دلالتها علی عدم حجّیة الخبر الواحد، و قد اتّضح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دلالتها علیه من دون ارتکاب تعسّف أو تأویل</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یوجد هنا أخبار أخر قریبة المضمون ممّا ذکرنا، یقدر المتأمّل علی رفع توهّم دلالتها، مضافا الی ضعف إسنادها، و مضافا الی أنّ الاستناد فی عدم حجّیة</w:t>
      </w:r>
      <w:bookmarkStart w:id="99" w:name="pg19938_285666"/>
    </w:p>
    <w:p>
      <w:pPr>
        <w:pStyle w:val="BookText"/>
        <w:rPr/>
      </w:pPr>
      <w:bookmarkEnd w:id="99"/>
      <w:r>
        <w:rPr>
          <w:rFonts w:ascii="IRNazanin" w:hAnsi="IRNazanin" w:eastAsia="IRNazanin"/>
          <w:color w:val="111111"/>
          <w:sz w:val="28"/>
          <w:sz w:val="28"/>
          <w:szCs w:val="28"/>
          <w:rtl w:val="true"/>
          <w:lang w:bidi="fa-IR"/>
        </w:rPr>
        <w:t>الأخبار الی نفس هذه الأخبار غیر صحیح إلّا بدعوی تواترها و لو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الاستناد الی السنّة لعدم حجّیة الخبر الواحد</w:t>
      </w:r>
      <w:r>
        <w:rPr>
          <w:rFonts w:eastAsia="IRNazanin" w:cs="IRNazanin"/>
          <w:color w:val="111111"/>
          <w:sz w:val="28"/>
          <w:szCs w:val="28"/>
          <w:rtl w:val="true"/>
          <w:lang w:bidi="fa-IR"/>
        </w:rPr>
        <w:t>.</w:t>
      </w:r>
    </w:p>
    <w:p>
      <w:pPr>
        <w:pStyle w:val="Heading6"/>
        <w:numPr>
          <w:ilvl w:val="5"/>
          <w:numId w:val="1"/>
        </w:numPr>
        <w:rPr/>
      </w:pPr>
      <w:bookmarkStart w:id="100" w:name="__RefHeading___Toc3459606_2314609296"/>
      <w:bookmarkStart w:id="101" w:name="_Toc39"/>
      <w:bookmarkEnd w:id="100"/>
      <w:r>
        <w:rPr>
          <w:rtl w:val="true"/>
        </w:rPr>
        <w:t>و أمّا الإجماع</w:t>
      </w:r>
      <w:bookmarkEnd w:id="101"/>
    </w:p>
    <w:p>
      <w:pPr>
        <w:pStyle w:val="BookText"/>
        <w:rPr/>
      </w:pPr>
      <w:r>
        <w:rPr>
          <w:rFonts w:ascii="IRNazanin" w:hAnsi="IRNazanin" w:eastAsia="IRNazanin"/>
          <w:color w:val="111111"/>
          <w:sz w:val="28"/>
          <w:sz w:val="28"/>
          <w:szCs w:val="28"/>
          <w:rtl w:val="true"/>
          <w:lang w:bidi="fa-IR"/>
        </w:rPr>
        <w:t>فقد حکی عن السیّد المرتضی و ابن إدریس فی کلماتهما، و هو ممّا قد علم خلافه، و لا یبعد أن یکون المنشأ لدعواه کون مثل السیّد و الحلّی قریب العصر بالمعصومین</w:t>
      </w:r>
      <w:r>
        <w:rPr>
          <w:rStyle w:val="FootnoteAnchor"/>
          <w:rtl w:val="true"/>
        </w:rPr>
        <w:footnoteReference w:id="96"/>
      </w:r>
      <w:r>
        <w:rPr>
          <w:rFonts w:ascii="IRNazanin" w:hAnsi="IRNazanin" w:eastAsia="IRNazanin"/>
          <w:color w:val="111111"/>
          <w:sz w:val="28"/>
          <w:sz w:val="28"/>
          <w:szCs w:val="28"/>
          <w:rtl w:val="true"/>
          <w:lang w:bidi="fa-IR"/>
        </w:rPr>
        <w:t>، فما یعمل به الأصحاب من الآحاد کان موجبا لعلمهما بصدوره، و لذلک یعدّانه خارجا عن الآحاد، و إلّا فهما أیضا یستندان الی نفس ما استند به غیرهما من الآحاد، و اللّه العالم</w:t>
      </w:r>
      <w:r>
        <w:rPr>
          <w:rFonts w:eastAsia="IRNazanin" w:cs="IRNazanin"/>
          <w:color w:val="111111"/>
          <w:sz w:val="28"/>
          <w:szCs w:val="28"/>
          <w:rtl w:val="true"/>
          <w:lang w:bidi="fa-IR"/>
        </w:rPr>
        <w:t>.</w:t>
      </w:r>
    </w:p>
    <w:p>
      <w:pPr>
        <w:pStyle w:val="Heading6"/>
        <w:numPr>
          <w:ilvl w:val="5"/>
          <w:numId w:val="1"/>
        </w:numPr>
        <w:rPr/>
      </w:pPr>
      <w:bookmarkStart w:id="102" w:name="__RefHeading___Toc3459608_2314609296"/>
      <w:bookmarkStart w:id="103" w:name="_Toc40"/>
      <w:bookmarkEnd w:id="102"/>
      <w:r>
        <w:rPr>
          <w:rtl w:val="true"/>
        </w:rPr>
        <w:t>و أمّا حکم العقل</w:t>
      </w:r>
      <w:bookmarkEnd w:id="103"/>
    </w:p>
    <w:p>
      <w:pPr>
        <w:pStyle w:val="BookText"/>
        <w:rPr/>
      </w:pPr>
      <w:r>
        <w:rPr>
          <w:rFonts w:ascii="IRNazanin" w:hAnsi="IRNazanin" w:eastAsia="IRNazanin"/>
          <w:color w:val="111111"/>
          <w:sz w:val="28"/>
          <w:sz w:val="28"/>
          <w:szCs w:val="28"/>
          <w:rtl w:val="true"/>
          <w:lang w:bidi="fa-IR"/>
        </w:rPr>
        <w:t>فهو حکمه بعدم حجّیّة غیر العلم الّذی لا یمکن أن یقاوم أدلّة الحجّیة؛ لورودها علیه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أدلّة النافین لحجّیّة الخبر الواحد، و قد عرفت عدم نهوضها للدلالة علی عدم الحجّیة، إلّا بمقدار انّ الأصل الأوّلیّ عدم الحجّیة کما هو کذلک فی کلّ ظنّ</w:t>
      </w:r>
      <w:r>
        <w:rPr>
          <w:rFonts w:eastAsia="IRNazanin" w:cs="IRNazanin"/>
          <w:color w:val="111111"/>
          <w:sz w:val="28"/>
          <w:szCs w:val="28"/>
          <w:rtl w:val="true"/>
          <w:lang w:bidi="fa-IR"/>
        </w:rPr>
        <w:t>.</w:t>
      </w:r>
    </w:p>
    <w:p>
      <w:pPr>
        <w:pStyle w:val="Heading5"/>
        <w:numPr>
          <w:ilvl w:val="4"/>
          <w:numId w:val="1"/>
        </w:numPr>
        <w:rPr/>
      </w:pPr>
      <w:bookmarkStart w:id="104" w:name="__RefHeading___Toc3459610_2314609296"/>
      <w:bookmarkStart w:id="105" w:name="_Toc41"/>
      <w:bookmarkEnd w:id="104"/>
      <w:r>
        <w:rPr>
          <w:rtl w:val="true"/>
        </w:rPr>
        <w:t>أدلّة المثبتین</w:t>
      </w:r>
      <w:r>
        <w:rPr>
          <w:rtl w:val="true"/>
        </w:rPr>
        <w:t>:</w:t>
      </w:r>
      <w:bookmarkEnd w:id="105"/>
    </w:p>
    <w:p>
      <w:pPr>
        <w:pStyle w:val="Heading6"/>
        <w:numPr>
          <w:ilvl w:val="5"/>
          <w:numId w:val="1"/>
        </w:numPr>
        <w:rPr/>
      </w:pPr>
      <w:bookmarkStart w:id="106" w:name="__RefHeading___Toc3459612_2314609296"/>
      <w:bookmarkStart w:id="107" w:name="_Toc42"/>
      <w:bookmarkEnd w:id="106"/>
      <w:r>
        <w:rPr>
          <w:rtl w:val="true"/>
        </w:rPr>
        <w:t>اشارة</w:t>
      </w:r>
      <w:bookmarkEnd w:id="107"/>
    </w:p>
    <w:p>
      <w:pPr>
        <w:pStyle w:val="BookText"/>
        <w:rPr/>
      </w:pPr>
      <w:r>
        <w:rPr>
          <w:rFonts w:ascii="IRNazanin" w:hAnsi="IRNazanin" w:eastAsia="IRNazanin"/>
          <w:color w:val="111111"/>
          <w:sz w:val="28"/>
          <w:sz w:val="28"/>
          <w:szCs w:val="28"/>
          <w:rtl w:val="true"/>
          <w:lang w:bidi="fa-IR"/>
        </w:rPr>
        <w:t>و المثبتون لحجّیته أیضا استدلّوا بالأدلّة الأربعة</w:t>
      </w:r>
      <w:r>
        <w:rPr>
          <w:rFonts w:eastAsia="IRNazanin" w:cs="IRNazanin"/>
          <w:color w:val="111111"/>
          <w:sz w:val="28"/>
          <w:szCs w:val="28"/>
          <w:rtl w:val="true"/>
          <w:lang w:bidi="fa-IR"/>
        </w:rPr>
        <w:t>:</w:t>
      </w:r>
    </w:p>
    <w:p>
      <w:pPr>
        <w:pStyle w:val="Heading6"/>
        <w:numPr>
          <w:ilvl w:val="5"/>
          <w:numId w:val="1"/>
        </w:numPr>
        <w:rPr/>
      </w:pPr>
      <w:bookmarkStart w:id="108" w:name="__RefHeading___Toc3459614_2314609296"/>
      <w:bookmarkStart w:id="109" w:name="_Toc43"/>
      <w:bookmarkEnd w:id="108"/>
      <w:r>
        <w:rPr>
          <w:rtl w:val="true"/>
        </w:rPr>
        <w:t>فمن الکتاب بآیات</w:t>
      </w:r>
      <w:r>
        <w:rPr>
          <w:rtl w:val="true"/>
        </w:rPr>
        <w:t>:</w:t>
      </w:r>
      <w:bookmarkEnd w:id="109"/>
    </w:p>
    <w:p>
      <w:pPr>
        <w:pStyle w:val="Heading6"/>
        <w:numPr>
          <w:ilvl w:val="5"/>
          <w:numId w:val="1"/>
        </w:numPr>
        <w:rPr/>
      </w:pPr>
      <w:bookmarkStart w:id="110" w:name="__RefHeading___Toc3459616_2314609296"/>
      <w:bookmarkStart w:id="111" w:name="_Toc44"/>
      <w:bookmarkEnd w:id="110"/>
      <w:r>
        <w:rPr>
          <w:rtl w:val="true"/>
        </w:rPr>
        <w:t>منها</w:t>
      </w:r>
      <w:r>
        <w:rPr>
          <w:rtl w:val="true"/>
        </w:rPr>
        <w:t xml:space="preserve">: </w:t>
      </w:r>
      <w:r>
        <w:rPr>
          <w:rtl w:val="true"/>
        </w:rPr>
        <w:t>آیة النبأ</w:t>
      </w:r>
      <w:bookmarkEnd w:id="111"/>
    </w:p>
    <w:p>
      <w:pPr>
        <w:pStyle w:val="BookText"/>
        <w:rPr/>
      </w:pPr>
      <w:r>
        <w:rPr>
          <w:rFonts w:ascii="IRNazanin" w:hAnsi="IRNazanin" w:eastAsia="IRNazanin"/>
          <w:color w:val="111111"/>
          <w:sz w:val="28"/>
          <w:sz w:val="28"/>
          <w:szCs w:val="28"/>
          <w:rtl w:val="true"/>
          <w:lang w:bidi="fa-IR"/>
        </w:rPr>
        <w:t>فمن الکتاب بآیات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إِنْ جاءَکُمْ فاسِقٌ بِنَبَإٍ فَتَبَیَّنُوا أَنْ تُصِیبُوا قَوْماً بِجَهالَةٍ فَتُصْبِحُوا عَلی ما فَعَلْتُمْ نادِمِینَ</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بیان دلالتها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ینبغی الریب فی أنّ العقلاء یرون الخبر الواحد حجّة</w:t>
      </w:r>
    </w:p>
    <w:p>
      <w:pPr>
        <w:pStyle w:val="BookText"/>
        <w:rPr/>
      </w:pPr>
      <w:r>
        <w:rPr>
          <w:rFonts w:ascii="IRNazanin" w:hAnsi="IRNazanin" w:eastAsia="IRNazanin"/>
          <w:color w:val="111111"/>
          <w:sz w:val="28"/>
          <w:sz w:val="28"/>
          <w:szCs w:val="28"/>
          <w:rtl w:val="true"/>
          <w:lang w:bidi="fa-IR"/>
        </w:rPr>
        <w:t>و طریقا فی الجملة، و لیست طریقیّته علی القول بها من المخترعات الشرعیة، و حینئذ فاذا القیت علیهم مثل الآیة المبارکة یفهمون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بملاحظة التعلیق علی الشرط المذکور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النبأ إن جاء به الفاسق یجب مقدّمة للعمل التبیّن عنه، و إلّا فلا، فموضوعها النبأ الکلّی الذی قد یجوز أن یأتی به الفاسق و غیره، و أفادت الآیة أنّه إن کان الجائی به فاسقا و أتی هو به فلا یجوز العمل به إلّا بعد التبیّن، و مفهومه الواضح جواز العمل به إن لم یکن الجائی به فاسقا، و علیه فلیس الشرط شرطا محقّقا للموضوع، إذ المراد به ما کان مساوقا و مساویا فی الوجود لموضوع الحکم، کما فی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رکب الأمیر فخذ رکابه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رزقت ولدا ذکرا فاختنه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الموضوع هنا هو النبأ الکلّی، و هو لیس مساوقا لموضوع وجوب التبیّن عن نبأ الفاسق؛ لإمکان تحقّقه بإتیان غیر الفاسق به، فمجی‌ء الفاسق بالنبإ و إن کان محقّقا لبعض مصادیقه إلّا أنّه لا یوجب أن یکون من الشرط المحقّق للموضوع الذی لا مفهوم له عرفا إلّا مع المساوقة و المرادفة المذکورة، و هی غیر متحقّقة فلا بأس بانعقاد المفهوم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فالإیراد الأوّل الذی جعله الشیخ غیر قابل للاندفاع مندفع بالمرة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إیراده الثانی فملخصه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تعلیل لزوم التبیّن و عدم الحجّیة بإصابة القوم بجهالة و الندامة علیها جار فی خبر غیر العادل أیضا، إذ هو أیضا لا یوجب العلم، و المتّبع هو عموم التعلیل، فیمنع عن انعقاد المفهوم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خبر غیر الفاسق الّذی تدلّ الآیة علی حجّیته حجّة و طریق عند العقلاء أیضا، و العقلاء یعبّرون عن جمیع الطرق المعتبرة عندهم بالعلم، سواء فی ذلک الظواهر و خبر الثقات و غیرهما، و یرون مفهوم العلم عامّا للقطع الّذی لا یحتمل الخلاف، و لموارد قیام الطرق المعتبرة، و اذا اعتبروا شیئا طریقا یرون قیام هذا الطریق علی شی‌ء وصولا الی الواقع، لا بمعنی تنزیل شی‌ء منزلة آخر، بل بمعنی واقع الوصول، کما فی القطع حرفا بحرف، و حینئذ فالآیة المبارکة اذا القیت الیهم فهموا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بمقتضی الشرطیة المذیّلة بالتعلیل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النبأ اذا لم یأت به الفاسق بل غیر الفاسق فهو طریق موصل الی الواقع، یعمل به من دون حاجة الی التبیّن، فلا یتصوّر فیه إصابة القوم بجهالة للوصول الی الواقع و العلم به و اتّضاحه، فلیس فیه إصابة بجهالة حتّی یتصوّر و یجی‌ء فیه الندم، فهو خارج عن مورد التعلیل، و یکون المفهوم بلا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فلا حاجة الی دعوی أنّ الجهالة مقابلة للمعنی الأعمّ من الظن الاطمئنانیّ و العلم القطعی کما أبدأها الشیخ الأعظم قدّس سرّه، و إلّا فلا یبعد دعوی أنّها خلاف الظاهر عرفا، فإنّ القدر المسلّم إنّما هو إطلاق العلم عند العقلاء علی موارد قیام الطرق المعتبرة، لا علی مجرّد الظنّ الاطمئنانیّ و إن حصل من غیرها کالرؤیا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اجیب عن هذا الإیراد الثانی بأجوبة اخری غیر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بالجهالة هو السفاهة، و لا سفاهة عند العقلاء فی العمل بخبر غیر الفاسق، فلا یقتضی العلّة عدم حجّیته، حکاه الشیخ الأعظم فی فرائده، و استصوبه بعض الأعاظم علی ما فی تقریراته، و یمکن توجیهه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یستفاد من الفرائد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الجهالة و إن کانت بنفسها ظاهرة فی ما هو مقابل العلم إلّا أنّها یراد منها هنا السفاهة بقرینتین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رتّب فی الآیة المبارکة علی العمل بها الندامة، و لو ارید بها مقابل العلم لما اقتضی العمل بها ندامة اذا کانت حجّة عقلائیة، فإنّه بعد قیام الحجّة لا بدّ من العمل بها، و لا یتعقّبه ندامة و إن خالفت الواقع، و کیف یندم الإنسان علی عمله اذا کان المفروض أنّه اتّبع الحجّة التی لا بدّ من العمل بها؟ فترتب الندامة علی العمل بها شاهد علی إرادة السفاهة منها الموجبة للندم مع انکشاف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ریب فی جواز العمل ببعض الأمارات الظنّیة کالبیّنة و الفتوی، و لو ارید منها ما یقابل العلم لزم ورود التخصیص علی التعلیل، و هو آب عنه، فیراد منها السفاهة، و یکون العمل بهما خارجا عنها موضوعا، مثل خبر العادل</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مبنیّ علی صدق الجهل علی موارد الأمارات المعتبرة العقلائیة، و إلّا فلا یکون فیها جهالة و لا ندامة، و تکون خارجة عن التعلیل موضوعا کما</w:t>
      </w:r>
    </w:p>
    <w:p>
      <w:pPr>
        <w:pStyle w:val="BookText"/>
        <w:rPr/>
      </w:pPr>
      <w:r>
        <w:rPr>
          <w:rFonts w:ascii="IRNazanin" w:hAnsi="IRNazanin" w:eastAsia="IRNazanin"/>
          <w:color w:val="111111"/>
          <w:sz w:val="28"/>
          <w:sz w:val="28"/>
          <w:szCs w:val="28"/>
          <w:rtl w:val="true"/>
          <w:lang w:bidi="fa-IR"/>
        </w:rPr>
        <w:t xml:space="preserve">عرفت سواء فی ذلک خبر الواحد العادل و البینة و الفتوی، و حیث إنّ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فی ما هو مقابل العلم فلا داعی الی رفع الید عن ظاهرها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تعلیقة المحقّق الخراسانی قدّس سرّه،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نمنع شمول الجهالة لغیر محلّ الوصف، أعنی خبر الفاسق، فإنّه لا منشأ لتوهّمه إلّا إطلاق لفظ الجهالة مع إمکان منع کونه فی مقام البیان أوّلا، و مع تسلیمه منع حمله علی العموم ثانیا، لمکان القدر المتیقّن فی البین، و هو المعرضیة لإصابة القوم بجهالة فی خبر الفاسق بما لیس مثله فی خبر العادل، و وجود القدر المتیقّن یمنع عن الحمل علی الإطلاق؛ لعدم تمامیّة مقدّمات الحکمة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قیام المتکلّم مقام التعلیل بنفسه قرینة عقلائیة علی أنّ ما یذکره علّة فهو تمام الملاک لحکمه، و لا یقبل معه أنّه لیس فی مقام البیان، و بعد أن کان فی مقام البیان فقد بیّنا فی باب المطلق و المقیّد أنّ وجود القدر المتیقّن فی البین لا یمنع عن الحمل علی الإطلاق ما لم یوجب انصراف المطلق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بعض الأعاظم فی تقریر بحثه</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المفهوم حاکم علی التعلیل، فإنّه یحکم فی خبر العادل بأنّه محرز و کاشف عن الواقع و علم فی عالم التشریع، فیخرج عن عموم التعلیل تعبّدا، و لا یمکن أن یعارضه أصلا؛ لکی یوجب عدم انعقاده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قوام الحکومة بلسان الدلیل، و إلّا فهی تخصیص حقیقة، و لیس لسان المفهوم هنا إلّا نفی وجوب التبیّن، بلا دلالة لفظیة فیه علی أنّه علم تشریعا حتی تکون حکومة، و الاستناد الی ارتکاز العقلاء و اطلاق العلم عندهم علی معنی أعمّ من القطع رجوع الی وجه آخر، و هو ما اخترناه، و هو لیس مصداقا للحکومة، بل من قبیل التخصّص و الخروج الحقیقی عن مورد التعلیل، کما عرفت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الدرر و تقریرات بعض أهل التحقیق</w:t>
      </w:r>
      <w:r>
        <w:rPr>
          <w:rStyle w:val="FootnoteAnchor"/>
          <w:rtl w:val="true"/>
        </w:rPr>
        <w:footnoteReference w:id="100"/>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التعلیل إنّما</w:t>
      </w:r>
    </w:p>
    <w:p>
      <w:pPr>
        <w:pStyle w:val="BookText"/>
        <w:rPr/>
      </w:pPr>
      <w:r>
        <w:rPr>
          <w:rFonts w:ascii="IRNazanin" w:hAnsi="IRNazanin" w:eastAsia="IRNazanin"/>
          <w:color w:val="111111"/>
          <w:sz w:val="28"/>
          <w:sz w:val="28"/>
          <w:szCs w:val="28"/>
          <w:rtl w:val="true"/>
          <w:lang w:bidi="fa-IR"/>
        </w:rPr>
        <w:t>یدلّ علی المنع عن الإقدام بالعمل فی ما إذا کان فی معرض حصول الندم، و حیث إنّ همّ العقلاء فی باب التکالیف الشرعیّة و غیرها هو الخلاص من العقوبة؛ فالمراد بالندم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ما کان ملازما للعقوبة، و علیه فلو کان العمل عملا بالحجّة لما ترتّب علیه هذه الندامة الخاصّة، و اذا دلّت الآیة بمفهومها علی حجّیة خبر العادل خرج العمل به عن ترتّب هذه الندامة و عن شمول التعلیل، فلا معارضة لکی یمنع التعلیل عن انعقاد المفهوم للآیة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ملخص هذا التوجیه بتوضیح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الآیة ترتّب الندم علی إصابة القوم بجهالة بحسب الارتکاز و الأغراض العقلائیة، لا بملاحظة أنّهم فی مقام إطاعة الأوامر الشرعیة، بل مجرّد إصابة القوم بجهالة أمر مرغوب عنه عند العقلاء، و موجب لحصول الندم علی الإقدام بعمل ینتهی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الآیة و تعلیلها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الندم سواء أ کان ملازما للعقوبة أم لا مترتّب علی مجرّد إصابة القوم بجهالة، و اذا کان المفروض صدق الجهالة حتّی فی موارد الطرق الظنّیة فلا محالة یدلّ التعلیل علی ترتّب المحذور و الندم علی العمل بها، فهی لا یمکن أن تکون حجّة، سواء فی ذلک خبر الفاسق و غیره، فالتعلیل یمنع عن انعقاد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ذکر الشیخ الأعظم قدّس سرّه إشکالات أخر و جعلها قابلة للذبّ، و بعضها مختصّ بآیة النبأ، و بعضها الآخر عامّ لجمیع أدلّة حجّیة خبر الواحد، و نحن نتعرّض للأهمّ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فممّا یختصّ بدلالة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لو دلّت علی حجّیة الخبر لزم خروج المورد عنها، فإنّ موردها الإخبار بارتداد طائفة، و هو من الموضوعات التی لیس خبر العادل الواحد أیضا حجّة فیها</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المورد الذی نزلت الآیة المبارکة تنبیها علی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إخبار الولید بارتداد طائفة، و قد حکمت الآیة بلزوم التبیّن عن هذا الإخبار، و لیس المورد خارجا عنها قطعا، غایة الأمر أنّه لمّا اجتمع فی المورد علّتان للزوم</w:t>
      </w:r>
    </w:p>
    <w:p>
      <w:pPr>
        <w:pStyle w:val="BookText"/>
        <w:rPr/>
      </w:pPr>
      <w:r>
        <w:rPr>
          <w:rFonts w:ascii="IRNazanin" w:hAnsi="IRNazanin" w:eastAsia="IRNazanin"/>
          <w:color w:val="111111"/>
          <w:sz w:val="28"/>
          <w:sz w:val="28"/>
          <w:szCs w:val="28"/>
          <w:rtl w:val="true"/>
          <w:lang w:bidi="fa-IR"/>
        </w:rPr>
        <w:t>التبیّن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 المخبر، و کونه رجلا واحدا، تعرّضت الآیة للجهة الاولی، لکونها جهة عقلائیة أقرب الی قبول طباع المخاطبین، و لزمه انعقاد مفهوم مطلق ربّما یرد علیه بعض التقییدات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الی أنّ عدم حجّیة خبر العدل الواحد مطلقا فی الموضوعات محلّ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الإشکالات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معارضة المفهوم بالآیات الناهیة عن العمل بالظنّ أو بغیر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عند التعرّض لأدلّة النافین عدم دلالة هذه الآیات بنفسها علی نفی الحجّیة عن الطرق العقلائیة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الإشکالات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أدلّة الحجّیة تشمل خبر مثل السیّد المرتضی فیلزم عدم حجّیة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خبر السیّد نقل للإجماع، و قد عرفت عدم حجّیة الإجماع المنقول، لا سیّما و قد علم هنا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لمّا کان مفاد خبر السیّد مناقضا و نافیا لما یدلّ علیه أدلّة حجّیة الخبر الواحد فهو معارض لها، لا أنّه مشمول لها مقتض لعدم حجّیة الخبر الواحد، اللهمّ إلّا بطریق اللغز المذکور فی الفرائد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 هذا اللغز بما فی حاشیة المحقّق الخراسانی قدّس سرّه من حجّیة الأخبار الآحاد الی زمان خبر السیّد،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 خبر السیّد عدم حجّیة خبر الواحد شرعا من أوّل الشریعة، فحجیّة خبره فقط بأدلّة الحجّیة لازمها اللغز المذکور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إشکال الأخبار مع الواسطة، و أنّها لا تشملها أدلّة الحجّیة، مع أنّ کلّ الأخبار الحاکیة للسنّة لنا من هذا القبیل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عدم الشمول تارة دعوی انصراف أدلّة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عن مطلق الخبر ذی الواسطة، و إمّا عن ذی الوسائط العدیدة</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 منعه، فإنّ العقلاء اذا أحرزوا ثقة جمیع الوسائط مهما کانت فلا ریب فی حجّیة مثل هذا الخبر لدیهم، فلا تنصرف الأدلّة التی هی بمنزلة الإمضاء لطریقتهم عن مثله، فلا وجه لدعوی الانصراف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معنی حجّیة الخبر هو وجوب ترتیب الأثر الشرعیّ علیه، فالحکم بحجّیّة خبر یتوقف علی إحراز وجوده أوّلا، و کون ما یخبر به ذا أثر شرعیّ اذا کان المخبر به من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فاذا أخبرنا الشیخ الطوسیّ عن الشیخ المفید عن الصدوق عن ابن الولید عن الصفّار عن الإمام علیه السّلام فشمول أدلّة الحجّیة لکلّ من هذه الأخبار محلّ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بالنسبة لخبر الشیخ الطوسیّ الی ما قبل الراوی عن شخص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الی خبر ابن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کلّا من هذه الأخبار لا یترتّب علی المخبر به لها أثر شرعی، سوی نفس وجوب ترتیب الأثر و الحجّیة، فشمول العموم لکلّ منها موقوف علی انطباقه علی الخبر الذی یکون مخبرا به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بالنسبة لخبر الراوی بلا واسطة عن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خبر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ما قبل من أخبرنا بلا 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غیر خبر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هذه الأخبار لم تحرز لنا بالوجدان، و إحراز کل منها لکی یحکم جزما بشمول عموم الحجّیة و وجوب ترتیب الأثر لها موقوف علی انطباقه علی الخبر الذی یخبر عنه، فما لم یشمل خبر الشیخ الطوسیّ لا یحرز لنا خبر الشیخ المفید، و 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اجیب عنه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ارید من الإشکال أنّه یلزم تقدّم ما هو المتأخّر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إنّما یلزم لو کان هنا حکم شخصیّ واحد و لیس کذلک لتعدّد مصداق الأحکام بتعدّد موضوعاتها خارجا، مضافا إلی أنّ الإشکال بالبیان الثانی راجع الی توقّف إحراز وجود الفرد علی شمول الحکم لفرد آخر، لا الی توقّف أصل وجوده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ارید به عدم شمول لفظ عامّ أو مطلق واحد له لانصرافه عن مثله ففیه منع الانصراف أوّلا، و کفایة وحدة الملاک القطعی لإثبات المطلوب ثانیا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الجواب بهذه الکیفیة و إن کان متینا حاسما لمادّة الإشکال إلّا أنّ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أصل تصویر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سیّما بالبیان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أن یکون المراد بحجّیة خبر الواحد هو وجوب ترتیب الأثر الشرعیّ علیه، کما شحنت به</w:t>
      </w:r>
    </w:p>
    <w:p>
      <w:pPr>
        <w:pStyle w:val="BookText"/>
        <w:rPr/>
      </w:pPr>
      <w:r>
        <w:rPr>
          <w:rFonts w:ascii="IRNazanin" w:hAnsi="IRNazanin" w:eastAsia="IRNazanin"/>
          <w:color w:val="111111"/>
          <w:sz w:val="28"/>
          <w:sz w:val="28"/>
          <w:szCs w:val="28"/>
          <w:rtl w:val="true"/>
          <w:lang w:bidi="fa-IR"/>
        </w:rPr>
        <w:t>کلماتهم، و ینادون به بأعلی أصواتهم، لکنّک قد عرفت أنّ الحقّ خلافه، و أنّه لیس فی باب الطرق عند العقلاء سوی الطریقیة التی قد مرّ تفسیرها،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العقلاء کما یرون الشخص اذا قطع و علم بالواقع و اصلا الی الواقع فهکذا اذا قام عنده طریق معتبر یرونه و اصلا إلیه، و طریقیّة الطریق و رسالته تنتهی و تختتم بمحض هذا الإیصال، و مسألة ترتیب الأثر لیست من مقوّمات معنی الطریقیة، بل لمّا کان الشخص بعد أداء الطریق رسالته مثل ما اذا حصل له علم قطعیّ بالواقع واصلا للواقع، فلا محالة اذا کان للواقع أثر شرعیّ یرتّبه علیه، و اذا کان ذو الطریق أیضا طریقا، فبعد الوصول الیه یتطرّق به أیضا الی ما یخبر به و یصل الی ما أخبر به، و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یصل الی الواقع الّذی هو حکم اللّه أو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حقیقة الطریقیة عند العقلاء أنفسهم، و لا ریب أنّ الشارع لم یأت فیها بأمر جدید، بل أمضی نفس هذا المعنی فی ما یراه طریقا، فلیس معنی الطریقیة إلّا نفس تلک الطریقیة، و ترتّب الأثر خارج عن قوامها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حیث إنّ إمضاء الشرع و جعله محدود بدائرة الأحکام الشرعیة و موضوعاتها، فقهرا یخرج عن حیطة جعله و إمضائه ما لا یصل بالمرّة الی موضوع أو حکم شرعیّ أصلا، و أمّا ما یصل و ینتهی الیه فطریقیته ممضاة شرعا بنفس هذا المعنی الذی بیّنّاه، من دون أن یدخل وجوب ترتیب الأثر فی قوامه، أو کان الیه مآله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نضایق فی التعبیر عن هذا المعنی بأیّة عبارة کانت، کالتعبیر بلزوم التبیّن و عدمه، أو بوجوب التصدیق و عدمه، الی غیر ذلک من العبارات المذکورة أو المستنبطة من أدلّة الحجّیة، إلّا أنّها لا تعدو الحقیقة التی ذکرناها فی طریقیة الطرق المعتبرة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ظنّی أنّه مراد بعض أعاظم عصر المحقّق الخراسانی، أو أنّه محمول علیه، فلا یرد علیه ما أورده فی تعلیقته المبارکة علی الفرائد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الیه یؤول أو علیه یحمل ما عن شیخ مشایخنا فی الدرر</w:t>
      </w:r>
      <w:r>
        <w:rPr>
          <w:rStyle w:val="FootnoteAnchor"/>
          <w:rtl w:val="true"/>
        </w:rPr>
        <w:footnoteReference w:id="101"/>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فمراده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بمعنی أنّ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جعل الطریقیّة لخبر العادل علی ما شرحناه، فلا یرد علیه أنّ الأدلّة لا تتکفّل به کما عن سیدنا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سیّدنا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أدام اللّه تعالی أیّامه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الإیراد علی ما أجاب به القوم ما یقضی منه العجب،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حاصله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ما أفادوه إنّما یصحّ اذا قلنا بأنّ المجعول فی الأمارات الطریقیة، أو تنزیل الأمارات منزلة العلم شرعا، أو قلنا بأنّ لسان الأدلّة تحقّق المخبر به فی الخارج، إذ مع کلّ منها یحرز المخبر به، و یترتّب علیه آثاره، و أمّا اذا قلنا بأنّ لسانها وجوب العمل بالأمارة فلا یحرز بها غیر ما هو محرز بالوجدان کخبر الشیخ فی المثال، فلا یحرز خبر المفید و غیره حتّی یترتّب علیه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وجوب التصدیق یتوقّف علی ثبوت أثر عملیّ للمخبر به، و لا أثر عملیّ لما أخبر به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خبر المفید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خبر الشیخ، بل غیر خبر الصفّار مشمولا لعموم صدّق العادل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العجب أنّ الأساتیذ بیّنوا الجواب بأنّ المخبر به لخبر الصفّار قول الإمام علیه السّلام و الحکم الإلهی، فوجب تصدیقه لأجل هذا الأثر المغایر، و من هذا الطریق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خبر الصدوق عن قول الصفّار خبر عن موضوع ذی أثر، و غفلوا عن أنّ المهمّ هو تصحیح الحجّیة من جانب خبر الشیخ لکی ننتهی منه الی أخبار الصفّار و قول الإمام علیه السّلام</w:t>
      </w:r>
      <w:r>
        <w:rPr>
          <w:rFonts w:eastAsia="IRNazanin" w:cs="IRNazanin"/>
          <w:color w:val="111111"/>
          <w:sz w:val="28"/>
          <w:szCs w:val="28"/>
          <w:rtl w:val="true"/>
          <w:lang w:bidi="fa-IR"/>
        </w:rPr>
        <w:t>»</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ملخّصا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قلنا بأنّ لسان الأدلّة مجرّد وجوب العمل بالأمارة لتمّ أیضا جواب القوم؛ و ذلک أنّه لا نعقل من العمل بالأمارة إلّا ترتیب آثار ما أخبر به، فاذا أخبر بأنّ هذا خمر فوجوب العمل بهذا الخبر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أن یحکم علی ذلک الموضوع بالحرمة، و اذا أخبر بأنّ المفید أخبر عن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فوجوب العمل به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یحکم علی ما نقله عن المفید بوجوب العمل به، و المفروض أنّ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أن یحکم علی ما ینقله عن الصدوق بوجوب العمل به، الی أن ننتهی الی ما ینقله الصفّار عن الإمام؛ لکی یکون معنی وجوب العمل به أن یحکم علی صلاة الجمعة مثلا بالوجوب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فرق بین جمیع المشارب فی تحلیل حجّیة 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دلیل علی لزوم أن یکون الأثر المترتّب علی المخبر به عملا خارجیا حتّی یشمله دلیل صدّق العادل، بل نفس الاستطراق به الی ما یخبر عنه و الوصول به الیه أیضا أثر عملیّ متناسب لهذا المخبر به الخاصّ، أعنی خبر المفید مثلا، فالانتقال منه الی خبر الصدوق أثر عملیّ مناسب له، و یکفی فی شمول الدلیل له هذا الأثر أیضا بعد ما عرفت من بناء العقلاء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تعرف أنّ الأساتیذ و المشایخ قدّس سرّه و صلوا الی خبر الصفّار من ناحیة خبر الشیخ، و شمول عموم دلیل الحجّیّة له، و لو ذکروا أوّلا فی بیان الاستدلال خبر الصفّار عن الإمام علیه السّلام فإنّما هو لأنّ ملاک الحجّیّة هو هذا الحکم العملی المستقلّ الغیر الطریقی، فالحکم علی الوسائط و إن کان أثرا عملیّا إلّا أنّ خروج کلّ منها عن اللغویة موقوف علی ما أخبر به مبدأ السلسلة من قول الإمام علیه السّلام، أو موضوع حکم من أحکامه الغیر الطریقیة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اجیب عن أصل الإشکال بجوابین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ما فی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المراد بوجوب تصدیق العادل إیجاب العمل الخارجی، و الأثر 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مورد الإخبار ذی الواسطة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فیما ینتهی الیه هذه الأخبار، أعنی قول الإمام علیه السّلام، فمعنی إیجاب العمل بخبر کلّ من هؤلاء الوسائط هو إیجاب العمل بما انتهی الیه قولهم،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قاله الإمام</w:t>
      </w:r>
      <w:r>
        <w:rPr>
          <w:rStyle w:val="FootnoteAnchor"/>
          <w:rtl w:val="true"/>
        </w:rPr>
        <w:footnoteReference w:id="103"/>
      </w:r>
      <w:r>
        <w:rPr>
          <w:rFonts w:ascii="IRNazanin" w:hAnsi="IRNazanin" w:eastAsia="IRNazanin"/>
          <w:color w:val="111111"/>
          <w:sz w:val="28"/>
          <w:sz w:val="28"/>
          <w:szCs w:val="28"/>
          <w:rtl w:val="true"/>
          <w:lang w:bidi="fa-IR"/>
        </w:rPr>
        <w:t>علیه السّلام انتهی</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اذا سلّم أنّ معنی وجوب تصدیق العادل إیجاب العمل الخارجیّ کان مآله الی اختصاص الحجّیة بکلّ خبر عادل کان العمل الخارجیّ بما أخبر به</w:t>
      </w:r>
      <w:bookmarkStart w:id="112" w:name="pg19938_285686"/>
    </w:p>
    <w:p>
      <w:pPr>
        <w:pStyle w:val="BookText"/>
        <w:rPr/>
      </w:pPr>
      <w:bookmarkEnd w:id="112"/>
      <w:r>
        <w:rPr>
          <w:rFonts w:ascii="IRNazanin" w:hAnsi="IRNazanin" w:eastAsia="IRNazanin"/>
          <w:color w:val="111111"/>
          <w:sz w:val="28"/>
          <w:sz w:val="28"/>
          <w:szCs w:val="28"/>
          <w:rtl w:val="true"/>
          <w:lang w:bidi="fa-IR"/>
        </w:rPr>
        <w:t>متصوّرا، فتخرج الأخبار التی مع الواسطة عن نطاق شموله، لا أنّه یشمله و یؤوّل بما أفاده قدّس سرّه بل الحقّ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دلیل علی وجوب العمل الخارجیّ بهذا المعنی، و إنّما هو بمعنی أعمّ یشمل مجرّد الاستطراق، فتذکّر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سیّدنا الاستاذ دامت برکاته من التمسّک بذیل بناء العقلاء الذی هو الدلیل الوحید فی حجّیة الأخبار و تحلیله بأنّهم یعدّون الخبر المسلسل المعنعن خبرا واحدا لا أخبارا متعدّدة؛ و لذلک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سمع خبرا معنعنا إنّی سمعت أخبارا متعدّدة لضحکوا منه و نسبوه الی الخروج عن الطریقة العقلائیة، فاذا کان هنا خبر واحد أخبر به الثقات شمله الأدلّة و وجب العمل به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عند العقلاء و إن کان ما أفاد من الحجّیة إلّا أنّ وحدة الخبر إن ارید بها وحدة المطلب الأصلیّ فهو صحیح، إلّا أنّ الخبر لا یرادفه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ارید بها وحدة الحکایة فهو ممّا لا یمکن تصدیقه إلّا بنحو من المسامحة، بل إنّ هنا بالدقة العرفیة حکایات مترتّبة بعدد الوسائط، و کلّها حجّة یثبت منها المطلوب الأصلی، و هو قول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ذکرناه من البیانین فی إشکال الأخبار التی مع الواسطة هو البیان الأصیل، و ربّما یفصّل الی وجوه عدیدة ذکرها فی محاضرات بعض الأعاظم و سیّدنا الاستاذ و غیرهما، و هی أشبه بتغییر الألفاظ و کیف کان فالجواب عنها علی مبنی القوم و علی مبنی التحقیق هو ما عرفت، فاستقم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عمدة الإیرادات العامّة علی أدلّة حجّیة خبر الواحد، و قد ذکرت إیرادات أخر غیر مهمّة لا نطول بالتعرض لها و لدفعها، و اللّه الهادی الی الصواب</w:t>
      </w:r>
      <w:r>
        <w:rPr>
          <w:rFonts w:eastAsia="IRNazanin" w:cs="IRNazanin"/>
          <w:color w:val="111111"/>
          <w:sz w:val="28"/>
          <w:szCs w:val="28"/>
          <w:rtl w:val="true"/>
          <w:lang w:bidi="fa-IR"/>
        </w:rPr>
        <w:t>.</w:t>
      </w:r>
    </w:p>
    <w:p>
      <w:pPr>
        <w:pStyle w:val="Heading6"/>
        <w:numPr>
          <w:ilvl w:val="5"/>
          <w:numId w:val="1"/>
        </w:numPr>
        <w:rPr/>
      </w:pPr>
      <w:bookmarkStart w:id="113" w:name="__RefHeading___Toc3459618_2314609296"/>
      <w:bookmarkStart w:id="114" w:name="_Toc45"/>
      <w:bookmarkEnd w:id="113"/>
      <w:r>
        <w:rPr>
          <w:rtl w:val="true"/>
        </w:rPr>
        <w:t>و من الآیات التی استدلّ بها لحجّیة الخبر الواحد</w:t>
      </w:r>
      <w:r>
        <w:rPr>
          <w:rtl w:val="true"/>
        </w:rPr>
        <w:t xml:space="preserve">: </w:t>
      </w:r>
      <w:r>
        <w:rPr>
          <w:rtl w:val="true"/>
        </w:rPr>
        <w:t>آیة النفر</w:t>
      </w:r>
      <w:r>
        <w:rPr>
          <w:rtl w:val="true"/>
        </w:rPr>
        <w:t>:</w:t>
      </w:r>
      <w:bookmarkEnd w:id="114"/>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الْمُؤْمِنُونَ لِیَنْفِرُوا کَافَّةً فَلَوْ لا نَفَرَ مِنْ کُلِّ فِرْقَةٍ مِنْهُمْ طائِفَةٌ لِیَتَفَقَّهُوا فِی الدِّینِ وَ لِیُنْذِرُوا قَوْمَهُمْ إِذا رَجَعُوا إِلَیْهِمْ لَعَلَّهُمْ یَحْذَرُونَ</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رکن الاستدلال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من التفقّه فی الدین ما یعمّ تعلّم أحکام اللّه تعالی، کما هو الظاهر منه، إذ التفقّه هو التعلّم و صیرورة الإنسان عالما فی الدین، و هو معنی یشمل تعلّم أحکام اللّه تعالی قطعا، و إلّا فإن ارید منه خصوص التبصّر فی أصل الدین و حصول اطمئنان و بصیرة زائدة بالنسبة لحقّانیّته فلا یمکن الاستدلال بها لحجّیة خبر الواحد، إلّا أنّه خلاف ظاهر مادّة التفقه، و لا داعی الیه، و لا قرینة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الاستدلال بها یمکن تقریره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بناؤهم و ارتکازهم علی حجّیة خبر الواحد الثقة اذا القیت الیهم هذه الآیة المبارکة لفهموا منها أنّها إرشاد فی موضوعها إلی طریقة عقلائیة، و هو الحثّ علی بعث وفد بالمقدار اللازم من کلّ جمع لیتعلّموا أحکام الدین و یبیّنوها للمتخلّفین اذا رجعوا الیهم، و هو عبارة اخری عن حجّیة حکایتهم و طریقیّة أقوالهم الی أحکام اللّه تعالی، و حیث إنّ المعلوم من سیرة العقلاء فی أمثال المورد أنّ کلّا من المتفقّهین یبیّن الأحکام لجمع خاصّ و أفراد مخصوصة، لا أنّهم یجتمعون کلّهم فی مکان واحد لیبیّنوا جمیعا أحکام اللّه، فالآیة إرشاد الی هذه الطریقة العقلائیة و إمضاء لفظیّ لها و لحجّیة الخبر الواحد و طریقیّته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هو الحقّ الحقیق بالتصدیق فی کیفیّة الاستدلال بالآیة لحجّیة الخبر الواحد، و لا یرد علیه شی‌ء من الإشکالات الآتیة، سوی توهم اختصاص الآیة بالإفتاء، أو منافاته للاستناد الیها فی أمر الفحص عن الإمام، و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اندفاعه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المذکور فی کلمات المشایخ من الاستدلال بها من طریقة وجوب الحذر علی المنذرین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إیجاب الحذر علیهم عقیب إنذارهم لا یکون إلّا لحجّیّة أقوالهم علی ما أنذروا عنه من الواجبات و المحرّمات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إثبات وجوب الحذر تارة من طریق مطلوبیّته التی لا أقلّ من دلالة لعلّ</w:t>
      </w:r>
    </w:p>
    <w:p>
      <w:pPr>
        <w:pStyle w:val="BookText"/>
        <w:rPr/>
      </w:pPr>
      <w:r>
        <w:rPr>
          <w:rFonts w:ascii="IRNazanin" w:hAnsi="IRNazanin" w:eastAsia="IRNazanin"/>
          <w:color w:val="111111"/>
          <w:sz w:val="28"/>
          <w:sz w:val="28"/>
          <w:szCs w:val="28"/>
          <w:rtl w:val="true"/>
          <w:lang w:bidi="fa-IR"/>
        </w:rPr>
        <w:t>علیها، و اخری من طریق وقوع الحذر غایة للإنذار الواجب، و ثالثة من ناحیة لزوم لغویة الإنذار لو لا وجوب الحذر عقیبه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الاستدلال علیه من ناحیة المطلوبیّة المدلول علیها 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فیمکن الخدشة فیه بالمنع من ظهور هذه اللفظة بنفسها فی أزید من إبداء الاحتمال، لکنّه مع ذلک أیضا یصحّ الاستدلال، فإنّ قوام الحذر إنّما هو باحتمال ترتّب العقوبة، و هذا الاحتمال لا یکون إلّا مع تمامیّة الحجّة علی العقاب، فإنّه لولاها لکان مقتضی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العقاب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العقاب قطعا، فاحتمال الحذر و إمکان تحقّقه مساوق لوجوبه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الإیراد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الحذر لعلّه من المفاسد و فوت المصالح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خلاف الظاهر، فإنّ الإنذار منصرف، و لا أقلّ من أنّه شامل لما کان عن عقاب اللّه تعالی، و هو فرده الواضح الّذی بناء إنذارات الأنبیاء علیه، و بعد کونه من أفراده المرادة تدلّ الآیة بالبیان الذی ذکرناه علی وجوب الحذر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الاستدلال من ناحیة الغائیّة، و أنّ الإنذار لمّا کان واجبا و الحذر غایة له کان الحذر أیضا واجبا، لأنّ غایة الواجب اذا کان فعلا اختیاریا واجب،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کذلک اذا کانت الغایة من أفعال نفس المکلّف بذی الغایة، و أمّا اذا کانت فعل الغیر فهی و إن کانت مطلوبة إلّا أنّه لعلّ هنا مانعا من إیجابها علیه، فلا دلیل علی وجوبها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الاستدلال من ناحیة اللغویّة یمکن الخدشة فیه بمثل البیان المذکور، فلعلّ هنا مانعا یمنع عن إیجاب الحذر علی المنذرین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فأوجب اللّه الإنذار علی المتفقّهین؛ لمجرّد أنّ یحصل بإنذارهم إمکان أن یحذر من شاء بنفسه من المنذرین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حجّة علی وجوب الحذر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الی أصل الوجوب</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بعد تسلیم أصل الوجوب فدلالة وجوب الحذر علی حجّیة قول الناقلین تتوقّف علی إطلاق الوجوب بالنسبة الی ما اذا لم یحصل من قولهم العلم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منعه بأنّه تعالی إنّما هو بصدد بیان وجوب الحذر علیهم اذا حصل موضوعه، و أمّا أنّ موضوعه ما ذا؟ فلم یبیّنه و لیس بصدد بیانه، فلعلّه مشروط بحصول العلم، فلا حجّة فی الآیة علی وجوبه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بأنّ العرف یری قول المنذرین طریقا لاستظهارهم أنّ المراد إیجاب الحذر عمّا أنذروا عنه رجوع الی التقریب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تسلیم إطلاق الوجوب فدلالته علی حجّیّة قول الناقلین المنذرین ممنوعة؛ و ذلک أنّه بعد عدم العلم بکذبهم، بل حصول الظنّ غالبا بصدقهم فما أخبروا بوجوبه أو حرمته لا أقلّ من أنّه محتمل الوجوب و الحرمة، و العقل حاکم معه بتنجّز التکلیف الواقعیّ قبل الفحص، فعلیهم الحذر عن عقوبة التکلیف المحتمل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یستشکل دلالتها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تسلیم إطلاق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غیر شاملة لنقل الروایات لأحد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ظاهرها أنّ الإنذار متفرّع علی التفقّه، و الفقه هو العلم بالأحکام التی هی مضمون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نفس الإنذار مقتضیة لأن یکون نظر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مفاد الروایات،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علیهما فمورد الآیة وجوب الحذر عقیب إنذار من لفهمه دخل فی إنذاره، و هو المجتهد المفتی، و لا ربط لها بحجّیة قول الراوی الّذی قوام روایته بنقل الألفاظ لا غیر، فالآیة ینبغی أن تعدّ من أدلة حجّیة فتوی المجتهد لمقلّدیه، لا خبر الراوی لغیره، و ربّما یزاد فی موردها ما اذا کان أصل التکلیف الدینیّ معلوما للمخاطبین، و کان الإنذار علی مجرّد العمل به و امتثاله، کما یفعله الوعّاظ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الحقّ هو ما أفاده المشایخ العظام من شمول الآیة لما کان متعارفا فی ذلک الزمان من تعلّم أحکام الدین بالسؤال الساذج عن المعصوم علیه السّلام، بلا توسّط أیّ اجتهاد فی فهم الجواب، کما فی العارفین بفتاوی المجتهد و مسائله، فکما أنّ نقلهم لفتاواه نقل و حکایة، و یمکنهم الإنذار بها، و الإخبار أو الإنذار متعلّق بالمفاد</w:t>
      </w:r>
    </w:p>
    <w:p>
      <w:pPr>
        <w:pStyle w:val="BookText"/>
        <w:rPr/>
      </w:pPr>
      <w:r>
        <w:rPr>
          <w:rFonts w:ascii="IRNazanin" w:hAnsi="IRNazanin" w:eastAsia="IRNazanin"/>
          <w:color w:val="111111"/>
          <w:sz w:val="28"/>
          <w:sz w:val="28"/>
          <w:szCs w:val="28"/>
          <w:rtl w:val="true"/>
          <w:lang w:bidi="fa-IR"/>
        </w:rPr>
        <w:t>و الأحکام، و الناقل لیس بمجتهد فکذلک فی مورد الآیة حرفا بحرف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قد یستشکل دلالتها بورود أخبار متعدّدة معتبرة استدلّ بها فی نفر وفد للفحص عن الإمام الحیّ التالی بعد موت الإمام السابق؛ و ذلک أنّ مسألة الإمامة من الامور الاعتقادیة التی لا یکتفی فیها بأقلّ من العلم القطعی، فاستناد الأئمّة علیهم السّلام بالآیة الشریفة شاهد علی عدم إرادة حجّیّة الحکایة الغیر العلمیّة، کما فی الخبر الواحد الظنّی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بإمکان القول بکفایة الظنّ المعتبر فی الاعتقاد بالإمامة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الآیة بظاهرها مختصّة بتعلّم أحکام الدین و الإنذار بها، و استفادة حکم غیرها إنّما هو بإلغاء الخصوصیّة، لأنّها إرشاد الی طریقة عقلائیة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نفر جمع بالمقدار اللازم فی کلّ مورد و الأخذ بمقتضی قولهم، فلا ینافی أن یعتبر فی غیر موردها حصول العلم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الآیة و إن عمّت النفر للفحص عن الإمام أیضا؛ إلّا أنّ مسألة الإمام لعلوّها و سموّها و کونها أساس المذهب فاذا بعث کلّ فرقة طائفة لیتفحّصوا عن الإمام فجمیع من بقی من فرق المؤمنین ینتظرون رجوع هؤلاء النافرین، فاذا رجعوا فباجتماع کلمتهم یحصل العلم القطعیّ بالإمام التالی، و إن تفرقت کلمتهم لما أفادت الظنّ أیضا؛ لتعارضها، و التعارض لیس شیئا یخفی فی مثل هذه المسألة، فإنّها مسألة واحدة أساسیة هی رکن المذهب، ینتظر نتیجة الفحص عنها کلّ أحد، و یرقبها کلّ شخص، و هذا بخلاف الأحکام الفرعیّة فإنّها لیست بنفسها فی تلک المرتبة من الأهمیّة، و إنّ کثرتها توجب أن تحکی فی مجالس متعدّدة و متدرّجة شیئا فشیئا، فکل جمع أو فرد من المتخلّفین یأخذ أحکام الدین من بعض النافرین تدریجا و شیئا فشیئا فلا محالة لیس فیها إلّا خبر الواحد، فصحّ الاستناد بالآیة فی کلا الأمرین، و المقتضی العرفیّ فی أحدهما القطع المطلوب، و فی الآخر الطریقیّة العقلائیة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bookmarkStart w:id="115" w:name="pg19938_285696"/>
    </w:p>
    <w:p>
      <w:pPr>
        <w:pStyle w:val="Heading6"/>
        <w:numPr>
          <w:ilvl w:val="5"/>
          <w:numId w:val="1"/>
        </w:numPr>
        <w:rPr/>
      </w:pPr>
      <w:bookmarkStart w:id="116" w:name="__RefHeading___Toc3459620_2314609296"/>
      <w:bookmarkStart w:id="117" w:name="_Toc46"/>
      <w:bookmarkEnd w:id="115"/>
      <w:bookmarkEnd w:id="116"/>
      <w:r>
        <w:rPr>
          <w:rtl w:val="true"/>
        </w:rPr>
        <w:t>[</w:t>
      </w:r>
      <w:r>
        <w:rPr>
          <w:rtl w:val="true"/>
        </w:rPr>
        <w:t>آیة الکتمان</w:t>
      </w:r>
      <w:r>
        <w:rPr>
          <w:rtl w:val="true"/>
        </w:rPr>
        <w:t>]</w:t>
      </w:r>
      <w:bookmarkEnd w:id="117"/>
    </w:p>
    <w:p>
      <w:pPr>
        <w:pStyle w:val="BookText"/>
        <w:rPr/>
      </w:pPr>
      <w:r>
        <w:rPr>
          <w:rFonts w:ascii="Amiri" w:hAnsi="Amiri" w:eastAsia="Amiri" w:cs="Amiri"/>
          <w:color w:val="111111"/>
          <w:sz w:val="28"/>
          <w:sz w:val="28"/>
          <w:szCs w:val="28"/>
          <w:rtl w:val="true"/>
          <w:lang w:bidi="ar-SA"/>
        </w:rPr>
        <w:t>و من هذه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یَکْتُمُونَ ما أَنْزَلْنا مِنَ الْبَیِّناتِ وَ الْهُدی مِنْ بَعْدِ ما بَیَّنَّاهُ لِلنَّاسِ فِی الْکِتابِ أُولئِکَ یَلْعَنُهُمُ اللَّهُ وَ یَلْعَنُهُمُ اللَّاعِنُونَ</w:t>
      </w:r>
      <w:r>
        <w:rPr>
          <w:rStyle w:val="FootnoteAnchor"/>
          <w:rtl w:val="true"/>
        </w:rPr>
        <w:footnoteReference w:id="105"/>
      </w:r>
      <w:r>
        <w:rPr>
          <w:rFonts w:ascii="IRNazanin" w:hAnsi="IRNazanin" w:eastAsia="IRNazanin"/>
          <w:color w:val="111111"/>
          <w:sz w:val="28"/>
          <w:sz w:val="28"/>
          <w:szCs w:val="28"/>
          <w:rtl w:val="true"/>
          <w:lang w:bidi="fa-IR"/>
        </w:rPr>
        <w:t>، ببیان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المبارکة تضمّنت بقرینة ترتّب اللعن الشدید حرمة کتمان الهدی و البیّنات، و من مصادیق الهدی هی أحکام اللّه تعالی، فاذا حرم کتمانها وجب إظهارها و لو للخروج عن ارتکاب الحرام، و لازمه وجوب القبول؛ و إلّا لکان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الإنصاف عدم تمامیّة الاستدلال بها؛ لما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مفهوم الکتمان هو الإخفاء، و المناسب استعماله فی مورد یظهر المکتوم بنفسه للناس لو لا کتمانه، فهم لو کانوا یبینون للناس فلعلّ هذه البیّنات و الهدی کانت بحیث تظهر للناس ظهورا قطعیّا، و لعلّ هذه البیّنات کانت مکتوبة فی الکتب السماویّة و هم یکتمونها بإخفاء الکتب، و عدم إظهارها بمرأی الناس، فاذا رفعوا الید عن إخفائها تظهر للناس ظهورا قطعیا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عرفت ذیل آیة النبأ من احتمال وجود مانع عن إیجاب القبول تعبّدا فیوجب البیان و یحرم الکتمان لکی یحصل للناس العلم القطعیّ فیتّبعون علمهم؛ مضافا الی عدم کونها فی مقام بیان أزید من حرمة الکتمان و وجوب التبیان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ترتیب الأثر من ناحیة الناس فلیست فی مقام بیانه، و هو لا محالة تابع لحصول موضوعه، و لعلّه منوط بحصول العلم القطعی</w:t>
      </w:r>
      <w:r>
        <w:rPr>
          <w:rFonts w:eastAsia="IRNazanin" w:cs="IRNazanin"/>
          <w:color w:val="111111"/>
          <w:sz w:val="28"/>
          <w:szCs w:val="28"/>
          <w:rtl w:val="true"/>
          <w:lang w:bidi="fa-IR"/>
        </w:rPr>
        <w:t>.</w:t>
      </w:r>
    </w:p>
    <w:p>
      <w:pPr>
        <w:pStyle w:val="Heading6"/>
        <w:numPr>
          <w:ilvl w:val="5"/>
          <w:numId w:val="1"/>
        </w:numPr>
        <w:rPr/>
      </w:pPr>
      <w:bookmarkStart w:id="118" w:name="__RefHeading___Toc3459622_2314609296"/>
      <w:bookmarkStart w:id="119" w:name="_Toc47"/>
      <w:bookmarkEnd w:id="118"/>
      <w:r>
        <w:rPr>
          <w:rtl w:val="true"/>
        </w:rPr>
        <w:t>[</w:t>
      </w:r>
      <w:r>
        <w:rPr>
          <w:rtl w:val="true"/>
        </w:rPr>
        <w:t>آیة السؤال</w:t>
      </w:r>
      <w:r>
        <w:rPr>
          <w:rtl w:val="true"/>
        </w:rPr>
        <w:t>]</w:t>
      </w:r>
      <w:bookmarkEnd w:id="119"/>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قَبْلِکَ إِلَّا رِجالًا نُوحِی إِلَیْهِمْ فَسْئَلُوا أَهْلَ الذِّکْرِ إِنْ کُنْتُمْ لا تَعْلَمُونَ بِالْبَیِّناتِ وَ الزُّبُرِ </w:t>
      </w:r>
      <w:r>
        <w:rPr>
          <w:rFonts w:eastAsia="Amiri" w:cs="Amiri" w:ascii="Amiri" w:hAnsi="Amiri"/>
          <w:color w:val="111111"/>
          <w:sz w:val="28"/>
          <w:szCs w:val="28"/>
          <w:rtl w:val="true"/>
          <w:lang w:bidi="ar-SA"/>
        </w:rPr>
        <w:t>...</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قریب منها فی سورة الأنبیاء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ذکر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بِالْبَیِّناتِ وَ الزُّبُرِ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تقریب الاستدلال بها أیضا بوجهین</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 ما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الآیة المبارکة إرجاع و إرشاد الی طریقة معروفة عقلائیة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رجوع الجاهل بالشی‌ء الی العالم به، و السؤال عنه، و العمل بما یقوله،</w:t>
      </w:r>
    </w:p>
    <w:p>
      <w:pPr>
        <w:pStyle w:val="BookText"/>
        <w:rPr/>
      </w:pPr>
      <w:r>
        <w:rPr>
          <w:rFonts w:ascii="IRNazanin" w:hAnsi="IRNazanin" w:eastAsia="IRNazanin"/>
          <w:color w:val="111111"/>
          <w:sz w:val="28"/>
          <w:sz w:val="28"/>
          <w:szCs w:val="28"/>
          <w:rtl w:val="true"/>
          <w:lang w:bidi="fa-IR"/>
        </w:rPr>
        <w:t>بما أنّ قوله طریق معتبر الی ما یعلمه و یخبر عنه، فهی متضمّنة لحجّیة خبره و طریقیته، و من الواضح أنّه لا یعتبر و لا یشترط فی هذه الطریقة العقلائیّة سوی أن یکون المسئول عالما بما یسأل عنه، من دون فرق بین أن یکون الشی‌ء الّذی یعلمه أمرا محسوسا أو غیر محسوس و لا أن یکون عالما بهذا الشی‌ء فقط أو به و بغیره، بل هذه الطریقة جاریة فی کلّ شی‌ء لا یعلمه الإنسان و کان من الناس من یعلمه، فاذا کان له حاجة فعلیه أن یسأل العالم، و یتّبع قوله بما أنّ قوله طریق الیه، و حینئذ فهذه الآیة الشریفة أیضا مثل آیة النبأ دلیل لفظیّ علی إمضاء الطریقة العقلائیة، و بناء العقلاء علی طریقیّة الخبر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یرد علی الاستدلال بها شی‌ء، سوی ما فی بعض الکلمات من أنّ مورد الآیة علائم النبوّة التی یعتبر فیها العلم القطعی و لا یکتفی بالظنّ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مندفع بانّ موردها الإرجاع الی السؤال عن العلماء، لکی ینحسم مادّة التوهّم الّذی لا أصل له، من استبعاد أن یکون النبیّ رجلا و إنسانا، و هو توهّم باطل بأدنی تأمّل، و مبناه الأهواء النفسانیة التی کانت للملإ المتکبّرین، فجعلوا هذه المقالة آلة یتشبّثون بها فی إنکارهم الحقّ الجلی، و یوجّهون بها استکبارهم الواضح، و ربّما یضلّون بها الأفکار الساذجة، و هذا التوهّم العنکبوتی کما یزول بأدنی تأمّل فهکذا ینحسم أصله بالرجوع الی العالم بکیفیّة الأدیان الإلهیة، و هم المتدیّنون بالشرائع السماویة عالیهم و دانیهم، فلیس الرجوع الیهم لثبوت علائم النبوّة، بل إنّ نبوّة النبیّ تثبت بالأدلّة الباهرة الموجبة للقطع، حتّی للمتقولین بهذه المقالات فإنّهم أیضا استیقنوا بها و لکنّهم جحدوها ظلما و علوّا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المعروف فی کتب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إیجاب السؤال یلزمه وجوب قبول الجواب، و هو عبارة اخری عن حجّیة قول المجیب الّذی هو خبر واحد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المقصود بأهل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أهل الکتاب بقرینة ظاهر المورد، و إمّا الأئمّة المعصومون علیهم السّلام کما تقتضیه الأخبار التی بعضها معتبرة، و علی أیّ حال فلا یعمّ الرواة</w:t>
      </w:r>
      <w:r>
        <w:rPr>
          <w:rFonts w:eastAsia="IRNazanin" w:cs="IRNazanin"/>
          <w:color w:val="111111"/>
          <w:sz w:val="28"/>
          <w:szCs w:val="28"/>
          <w:rtl w:val="true"/>
          <w:lang w:bidi="fa-IR"/>
        </w:rPr>
        <w:t>.</w:t>
      </w:r>
      <w:bookmarkStart w:id="120" w:name="pg19938_285699"/>
    </w:p>
    <w:p>
      <w:pPr>
        <w:pStyle w:val="BookText"/>
        <w:rPr/>
      </w:pPr>
      <w:bookmarkEnd w:id="120"/>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المناسبة أنّ المقصود هو إرجاع الجاهل الی أهل الذکر بما هم أهل الذکر، و مصداقه مختلف باختلاف الموارد، ففی مورد الآیة أهل الکتاب، و فی السؤال عن المعارف و الأحکام الإسلامیة ابتداءهم المعصومون علیهم السّلام، و فی السؤال عنها مع الواسطة مصداقه رواة أحادیثهم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قد اورد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ظاهر إسناد السؤال الی أهل الذکر أنّ لکونهم أهل ذکر و علم دخلا فی الإقدام علی الجواب، و هو إنّما یکون فی مثل المجتهد و المفتی، و لا یعمّ السؤال عن ألفاظ الإمام کما فی الرواة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فی ذیل آیة النبأ فإنّ العالم بفتاوی المجتهد یصدق علیه أهل الذکر بالنسبة الیها، و لیس هو مجتهدا، و لا الرجوع الیه رجوع المستفتی الی المفتی، و هکذا کان رجوع الناس الی العالمین بالأحکام الإسلامیة فی ذلک الزمان، ثمّ إثبات روایة جمیع الرواة محتاج الی عدم الفصل</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فهذان الإیرادان قابلان الدفع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یرد علیه مع قطع النظر عن الوجه الأوّل للاستدلال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بالسؤال اذا لم یعلم لعلّه کان لغایة الوصول الی العلم من طریق الجواب و لو بالتکرار، و لا إطلاق للآیة یدلّ علی الاکتفاء بمجرّد السؤال الأوّل، و إن لم یحصل منه علم فیسأل حتی یعلم، فلو لم نصدّق بما فی الفرائد و الکفایة من ظهورها فی الأمر بالسؤال لکی یعلم فلا أقلّ من عدم إطلاق فیه، و اللّه العالم</w:t>
      </w:r>
      <w:r>
        <w:rPr>
          <w:rFonts w:eastAsia="IRNazanin" w:cs="IRNazanin"/>
          <w:color w:val="111111"/>
          <w:sz w:val="28"/>
          <w:szCs w:val="28"/>
          <w:rtl w:val="true"/>
          <w:lang w:bidi="fa-IR"/>
        </w:rPr>
        <w:t>.</w:t>
      </w:r>
    </w:p>
    <w:p>
      <w:pPr>
        <w:pStyle w:val="Heading6"/>
        <w:numPr>
          <w:ilvl w:val="5"/>
          <w:numId w:val="1"/>
        </w:numPr>
        <w:rPr/>
      </w:pPr>
      <w:bookmarkStart w:id="121" w:name="__RefHeading___Toc3459624_2314609296"/>
      <w:bookmarkStart w:id="122" w:name="_Toc48"/>
      <w:bookmarkEnd w:id="121"/>
      <w:r>
        <w:rPr>
          <w:rtl w:val="true"/>
        </w:rPr>
        <w:t>و منها</w:t>
      </w:r>
      <w:r>
        <w:rPr>
          <w:rtl w:val="true"/>
        </w:rPr>
        <w:t xml:space="preserve">: </w:t>
      </w:r>
      <w:r>
        <w:rPr>
          <w:rtl w:val="true"/>
        </w:rPr>
        <w:t>آیة الاذن</w:t>
      </w:r>
      <w:bookmarkEnd w:id="122"/>
    </w:p>
    <w:p>
      <w:pPr>
        <w:pStyle w:val="BookText"/>
        <w:rPr/>
      </w:pPr>
      <w:r>
        <w:rPr>
          <w:rFonts w:ascii="IRNazanin" w:hAnsi="IRNazanin" w:eastAsia="IRNazanin"/>
          <w:color w:val="111111"/>
          <w:sz w:val="28"/>
          <w:sz w:val="28"/>
          <w:szCs w:val="28"/>
          <w:rtl w:val="true"/>
          <w:lang w:bidi="fa-IR"/>
        </w:rPr>
        <w:t>، و وضوح عدم دلالتها یغنی عن البحث عنها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فالمتحصّل من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دلالة آیة النفر و السؤال عن أهل الذکر علی حجّیة خبر الواحد تامّة، و أنّ کلّا منهما إمضاء و تقریر لفظیّ لسیرة العقلاء، فحدود دلالتهما فی شرائط الراوی هی نفس الشرائط المعتبرة عند العقلاء، و هی کونه ثقة ضابطا بالحدّ المتعارف تحمّلا و حفظا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دلالة آیة النبأ أیضا تامة علی حجیّة</w:t>
      </w:r>
      <w:bookmarkStart w:id="123" w:name="pg19938_285701"/>
    </w:p>
    <w:p>
      <w:pPr>
        <w:pStyle w:val="BookText"/>
        <w:rPr/>
      </w:pPr>
      <w:bookmarkEnd w:id="123"/>
      <w:r>
        <w:rPr>
          <w:rFonts w:ascii="IRNazanin" w:hAnsi="IRNazanin" w:eastAsia="IRNazanin"/>
          <w:color w:val="111111"/>
          <w:sz w:val="28"/>
          <w:sz w:val="28"/>
          <w:szCs w:val="28"/>
          <w:rtl w:val="true"/>
          <w:lang w:bidi="fa-IR"/>
        </w:rPr>
        <w:t>خبر غیر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إن شاء اللّه تعالی تمام الکلام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الاستدلال لحجّیّة الخبر الواحد بالکتاب الشریف</w:t>
      </w:r>
      <w:r>
        <w:rPr>
          <w:rFonts w:eastAsia="IRNazanin" w:cs="IRNazanin"/>
          <w:color w:val="111111"/>
          <w:sz w:val="28"/>
          <w:szCs w:val="28"/>
          <w:rtl w:val="true"/>
          <w:lang w:bidi="fa-IR"/>
        </w:rPr>
        <w:t>.</w:t>
      </w:r>
    </w:p>
    <w:p>
      <w:pPr>
        <w:pStyle w:val="Heading6"/>
        <w:numPr>
          <w:ilvl w:val="5"/>
          <w:numId w:val="1"/>
        </w:numPr>
        <w:rPr/>
      </w:pPr>
      <w:bookmarkStart w:id="124" w:name="__RefHeading___Toc3459626_2314609296"/>
      <w:bookmarkStart w:id="125" w:name="_Toc49"/>
      <w:bookmarkEnd w:id="124"/>
      <w:r>
        <w:rPr>
          <w:rtl w:val="true"/>
        </w:rPr>
        <w:t>الاستدلال بالسنّة لحجّیته</w:t>
      </w:r>
      <w:r>
        <w:rPr>
          <w:rtl w:val="true"/>
        </w:rPr>
        <w:t>:</w:t>
      </w:r>
      <w:bookmarkEnd w:id="125"/>
    </w:p>
    <w:p>
      <w:pPr>
        <w:pStyle w:val="BookText"/>
        <w:rPr/>
      </w:pPr>
      <w:r>
        <w:rPr>
          <w:rFonts w:ascii="IRNazanin" w:hAnsi="IRNazanin" w:eastAsia="IRNazanin"/>
          <w:color w:val="111111"/>
          <w:sz w:val="28"/>
          <w:sz w:val="28"/>
          <w:szCs w:val="28"/>
          <w:rtl w:val="true"/>
          <w:lang w:bidi="fa-IR"/>
        </w:rPr>
        <w:t>و أمّا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وردت عن المعصومین علیهم السّلام أخبار کثیرة، قد جمع کثیرا منها صاحب الوسائل فی الباب الثامن و الحادی عشر من أبواب صفات القاضی من الوسائل، و هی علی طوائف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فطائفة منها تدلّ علی الحثّ علی نقل الروایات و بثّها فی الناس، و طائفة علی الحثّ علی کتابتها و حفظ هذه الکتب، و طائفة علی تجلیل الرواة، و طائفة تشتمل علی السؤال عن کیفیّة نقل الحدیث و علی جواز النقل بالمعنی، و طائفة علی وجود کتب الحدیث لأصحاب الأئمّة علیهم السّلام قد عرضت علی المعصوم علیه السّلام و صحّحها، و دعا لمؤلّفیها و أجاز العمل بها، و طائفة علی إرجاع السائلین و غیرهم الی بعض الثقات من أصحابهم، و لا سیّما ما اشتمل منها علی بیان سرّ هذا الإرجاع؛ من کون هذا البعض ثقة أو مأمونا علی الدین، فإنّ کلّا من هذه الروایات اذا القیت الی العقلاء الّذین سیرتهم علی حجّیة خبر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فی صورة الکتابة؛ أو النقل 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شبهة فی أنّهم یفهمون منها أوّل مرّة أنّ ما علیه سیرتهم فهو ممضیّ فی الشریعة، و یقرّره شارع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الأخبار و إن کان کلّ منها خبر الواحد إلّا أنّها معلومة الصدور إجمالا، و تتّفق کلّها فی الدلالة علی حجّیة خبر من کان واجدا لشرط الثقة، فإنّ الظاهر أنّ خروج روایات الإرجاع الی الأشخاص لا یضرّ بمعلومیّة صدور غیرها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لا ینبغی الریب فی أنّ المستفاد من جمیعها أنّ حجّیة خبر العدل الإمامیّ مسلّمة، ثمّ إنّه یوجد بینها خبر عدل إمامیّ یدلّ علی حجّیة خبر کلّ ثقة</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صحیحة عبد العزیز بن المهتدی و الحسن بن علیّ بن یقطین، عن أبی الحسن الرضا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أکاد أصل الیک أسألک عن کلّ ما أحتاج الیه من معالم دینی، أ فیونس بن عبد الرحمن ثقة آخذ عنه ما أحتاج الیه من معالم دینی؟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فتری أنّ الراوی یجعل تمام الموضوع لجواز الرجوع الی یونس لأخذ معالم الدین عنه کونه ثقة، و الإمام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یقرّره علیه، و یفید أنّ ما بنی علیه العقلاء و ارتکز طبقا له ذهن السائل ممضی عند الشارع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من المعلوم أنّ أخذ معالم الدین کما یصدق بالرجوع الیه و أخذ فتاواه کذلک یصدق بالرجوع إلیه و أخذ الروایات المتضمّنة لبیان معارف الدین و أحکامه، فلا وجه لتوهّم اختصاص الصحیحة بخصوص الأوّل، کما هو واضح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صحیحة عبد اللّه بن جعفر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أحمد بن إسحاق العدل الثقة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الحسن علیه السّلام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اعامل؟ و عمّن آخذ؟ و قول من أقبل؟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العمریّ ثقتی، فما أدّی الیک عنّی فعنّی یؤدّی، و ما قال لک عنّی فعنّی یقول، فاسمع له و أطع، فإنّه الثقة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سأل أبا محمّد علیه السّلام عن مثل ذلک، فقال علیه السّلام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العمریّ و ابنه ثقتان فما أدّیا إلیک عنّی فعنّی یؤدّیان، و ما قالا لک فعنّی یقولان، فاسمع لهما و أطعهما فإنّهما الثقتان المأمونان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دلّت الصحیحة دلالة واضحة علی أنّ کون العمریّ و ابنه ثقة هو الموجب لطریقیّة قولهما و حجّیّته، و تفریع وجوب إطاعتهما علی ذلک لو سلّم دلالته علی وجوب اتّباع أقوالهما فی غیر ما یؤدّی عن الإمام علیه السّلام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لا ینافی دلالتها علی حجّیة قول الثقة و روایته، إذ تفرّع وجوب الطاعة علی وکالته و نیابته عن المعصوم علیه السّلام معلوم من الخارج، فلا ینافی أن لا یکون الأمر فی اعتبار روایته و طریقیّة قوله کذلک، فإنّ المعلوم فیه أنّ تمام الملاک فی الحجّیة هو مجرّد کون الراوی صادقا مأمونا ثقة، کما یدلّ علیه الصحیحة أیضا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صحیحة علیّ بن المسیّب الهمدانی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شقّتی بعیدة</w:t>
      </w:r>
    </w:p>
    <w:p>
      <w:pPr>
        <w:pStyle w:val="BookText"/>
        <w:rPr/>
      </w:pPr>
      <w:r>
        <w:rPr>
          <w:rFonts w:ascii="IRNazanin" w:hAnsi="IRNazanin" w:eastAsia="IRNazanin"/>
          <w:color w:val="111111"/>
          <w:sz w:val="28"/>
          <w:sz w:val="28"/>
          <w:szCs w:val="28"/>
          <w:rtl w:val="true"/>
          <w:lang w:bidi="fa-IR"/>
        </w:rPr>
        <w:t>و لست أصل الیک فی کلّ وقت، فممّن آخذ معالم دینی؟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زکریا بن آدم القمّیّ المأمون علی الدین و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هی أیضا تدلّ علی أنّ ملاک الإرجاع هو کون زکریا رضوان اللّه علیه مأمونا علی الدین و نقل المعارف الإلهیة، فإنّ عطف الدنیا علی الدین ممّا یعلم عدم دخله فی حجّیة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أنّ أخذ المعالم أعمّ من أن یکون بأخذ الروایة المتضمّنة لها أو بأخذ مفادها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خبر الثقة، و قد عرفت أنّه المتفاهم من الآیات الدالّة علی حجّیّة خبر الواحد، ما عدا آیة النبأ، و سیأتی، و قد مرّت الإشارة إلی أنّها ممّا بنی علیه العقلاء و جرت علیه سیرتهم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فی کلمات المحقّق الخراسانی و صاحب الدرر</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ثقة الراوی طریق الی کون الخبر موثوق الصدور، و أنّ ملاک الحجّیة و موضوعها ثقة الصدور فممّا لا یمکننا تصدیقه، فإنّ المسلّم هو حجّیّة خبر الثقة، و إلّا فمجرّد الثقة بصدوره إذا کان الراوی غیر ثقة فهو غیر معلوم لو لم یکن معلوم العدم، أ تری أنّه اذا حصل الثقة بصدق الخبر من طریق الرؤیا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الخبر حجّة عند العقلاء؟ 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أنّ موضوع الأخبار هو کون راوی الخبر ثقة، و جعله طریقا الی الثقة بالصدور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هو بإلغاء الخصوصیّة العقلائی، و لا یوافق علیها العقلاء هنا، بل هم یرون خبر الثقة حجّة، و هو المنصرف من الآیات المذکورة، و علیه سیرتهم، و به دلّت الأخبار، کما عرفت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آیة النبأ فقد صرّحت بمنطوقها علی عدم حجّیة خبر الفاسق، و وجوب التبیّن عن نبئه، و حینئذ فقد یقال بکونها دلیل تقیید الأخبار الماضیة و الآیات الأخر و السیرة العقلائیة، فإنّ الفاسق الّذی لیس له ملکة العدالة قد یکون فی کمال الثقة فی أخباره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اصطلاح القرآن فی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کان فی صیغة المشتق أو الفعل لیس هو الاصطلاح المعروف الفقهیّ الذی أشرنا الیه، و ینطبق علی فاعل الکبیرة، بل هو مرادف للکفر و الطغیان علی اللّه تعالی، فقد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کانَ مُؤْمِناً کَمَنْ کانَ فاسِقاً لا یَسْتَوُونَ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الَّذِینَ فَسَقُوا فَمَأْواهُمُ النَّارُ کُلَّما أَرادُوا أَنْ یَخْرُجُوا مِنْها أُعِیدُوا فِیها وَ قِیلَ لَهُمْ ذُوقُوا عَذابَ النَّارِ الَّذِی کُنْتُمْ بِهِ تُکَذِّبُونَ</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حَقَّتْ کَلِمَةُ رَبِّکَ عَلَی الَّذِینَ فَسَقُوا أَنَّهُمْ لا یُؤْمِنُونَ</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أَرْسَلْنا نُوحاً وَ إِبْراهِیمَ وَ جَعَلْنا فِی ذُرِّیَّتِهِمَا النُّبُوَّةَ وَ الْکِتابَ فَمِنْهُمْ مُهْتَدٍ وَ کَثِیرٌ مِنْهُمْ 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قَفَّیْنا عَلی آثارِهِمْ بِرُسُلِنا وَ قَفَّیْنا بِعِیسَی ابْنِ مَرْیَمَ وَ آتَیْناهُ الْإِنْجِیلَ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فَآتَیْنَا الَّذِینَ آمَنُوا مِنْهُمْ أَجْرَهُمْ وَ کَثِیرٌ مِنْهُمْ فاسِقُونَ</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لا یَرْضی عَنِ الْقَوْمِ الْفاسِقِینَ</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فالفسق فی أصل اللغة هو الخروج، و فی الاستعمالات القرآنیة هو الخروج عن طاعة اللّه بالمرّة بحیث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حقّت کلمة اللّه علی الذین فسقوا أنّهم لا یؤمنون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کان الفاسق مقابلا للمؤمن، و لا یهتدی بهدایة الکتب الإلهیة، کما عرفت فی الآیات التی هی نموذج من الآیات الکثیرة القرآنیة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فالفاسق فی أعلی مرتبة من العصیان و الطغیان، و الاطّلاع علی الفسق بهذا المعنی من أحد یوجب زوال الثقة بأخباره بالمرّة، لا سیّما اذا کان محتوی خبره مربوطا بالأحکام الإلهیة أو موضوعاتها، فآیة النبأ حیث علّقت وجوب التبیّن علی نبأ الفاسق و هو نبأ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التفاسیر و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مجرّد تنبیه علی فسقه، و إلّا فکون خبره جهالة موجبة لإصابة القوم بجهالة، و مستتبعة للندم، ممّا یقتضیه طبعه عند العقلاء، لا أنّه تعبّد بها، کما مرّ فی ذیل البحث عن الآیة</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فلیست آیة النبأ تخصیصا فی سائر الأدلّة، بل هی منطبقة علیها،</w:t>
      </w:r>
      <w:bookmarkStart w:id="126" w:name="pg19938_285709"/>
    </w:p>
    <w:p>
      <w:pPr>
        <w:pStyle w:val="BookText"/>
        <w:rPr/>
      </w:pPr>
      <w:bookmarkEnd w:id="126"/>
      <w:r>
        <w:rPr>
          <w:rFonts w:ascii="IRNazanin" w:hAnsi="IRNazanin" w:eastAsia="IRNazanin"/>
          <w:color w:val="111111"/>
          <w:sz w:val="28"/>
          <w:sz w:val="28"/>
          <w:szCs w:val="28"/>
          <w:rtl w:val="true"/>
          <w:lang w:bidi="fa-IR"/>
        </w:rPr>
        <w:t>و فرض کون الکافر الفاسق و العاصی لأمر اللّه تعالی ثقة فی مجرّد أخباره فرض محض أو نادر تنصرف الآیة عنه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یوجد فی بعض الأخبار</w:t>
      </w:r>
      <w:r>
        <w:rPr>
          <w:rStyle w:val="FootnoteAnchor"/>
          <w:rtl w:val="true"/>
        </w:rPr>
        <w:footnoteReference w:id="116"/>
      </w:r>
      <w:r>
        <w:rPr>
          <w:rFonts w:ascii="IRNazanin" w:hAnsi="IRNazanin" w:eastAsia="IRNazanin"/>
          <w:color w:val="111111"/>
          <w:sz w:val="28"/>
          <w:sz w:val="28"/>
          <w:szCs w:val="28"/>
          <w:rtl w:val="true"/>
          <w:lang w:bidi="fa-IR"/>
        </w:rPr>
        <w:t>اعتبار أن یکون من یؤخذ عنه معالم الدین من الشیعة، بل من خصوص من کان منهم کثیر القدم فی حبّ الأئمّة و أمرهم، مسنّا فیهما، إلّا أنّ سند هذه الأخبار ضعیف، فهی بنفسها غیر حجّة، مضافا الی احتمالها لأن یراد منها من یعتمد علیه فی أخذ جمیع المعالم عنه، فمن لم یکن من شیعتهم فهو فی الغالب لو لا الدائم لا یعلّم من یرجع الیه إلّا ما اعتقده نفسه، من الاعتقادات الباطلة و الأهواء القیاسیة أو الاستحسانیة، بل هو من الخائنین الذین خانوا اللّه و رسوله، لبعد عدم وضوح الحقّ لعلمائهم، عصمنا اللّه تعالی و هدانا الی الصراط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یثبت من مجموع الأخبار و الآیات هو حجّیة خبر الثقة، و لا ینافیها شی‌ء لا من الآیات و لا من الأخبار المعتبرة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الاستدلال بالسنّة</w:t>
      </w:r>
      <w:r>
        <w:rPr>
          <w:rFonts w:eastAsia="IRNazanin" w:cs="IRNazanin"/>
          <w:color w:val="111111"/>
          <w:sz w:val="28"/>
          <w:szCs w:val="28"/>
          <w:rtl w:val="true"/>
          <w:lang w:bidi="fa-IR"/>
        </w:rPr>
        <w:t>.</w:t>
      </w:r>
    </w:p>
    <w:p>
      <w:pPr>
        <w:pStyle w:val="Heading6"/>
        <w:numPr>
          <w:ilvl w:val="5"/>
          <w:numId w:val="1"/>
        </w:numPr>
        <w:rPr/>
      </w:pPr>
      <w:bookmarkStart w:id="127" w:name="__RefHeading___Toc3459628_2314609296"/>
      <w:bookmarkStart w:id="128" w:name="_Toc50"/>
      <w:bookmarkEnd w:id="127"/>
      <w:r>
        <w:rPr>
          <w:rtl w:val="true"/>
        </w:rPr>
        <w:t>الاستدلال بالإجماع و السیرة</w:t>
      </w:r>
      <w:bookmarkEnd w:id="128"/>
    </w:p>
    <w:p>
      <w:pPr>
        <w:pStyle w:val="BookText"/>
        <w:rPr/>
      </w:pPr>
      <w:r>
        <w:rPr>
          <w:rFonts w:ascii="IRNazanin" w:hAnsi="IRNazanin" w:eastAsia="IRNazanin"/>
          <w:color w:val="111111"/>
          <w:sz w:val="28"/>
          <w:sz w:val="28"/>
          <w:szCs w:val="28"/>
          <w:rtl w:val="true"/>
          <w:lang w:bidi="fa-IR"/>
        </w:rPr>
        <w:t>و أمّا الإجماع فقد یقرّر إجماعا قولیّا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فی قبال السیّد المرتضی استنادا الی أقوال العلماء فی کتبهم تفصیلا، أو إلی الإجماعات المنقولة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بحیث یدخل السیّد أیضا فیهم، بلحاظ أنّه کان فی زمان الانفتاح، کما یشهد له ما نقل عنه فی الوسائل، و قد یقرّر عملیا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بمعنی تطابق الأصحاب و العلماء کلا علی جواز الرجوع الی الأخبار الصحیحة الموجودة فی الکتب المعتمدة، و إمّا بمعنی اتّفاق أصحاب الأئمّة علیهم السّلام علی العمل بالخبر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اتّفاق کلمتهم لو سلّم فلا یکشف عن أنّهم أخذوا ذلک عن</w:t>
      </w:r>
    </w:p>
    <w:p>
      <w:pPr>
        <w:pStyle w:val="BookText"/>
        <w:rPr/>
      </w:pPr>
      <w:r>
        <w:rPr>
          <w:rFonts w:ascii="IRNazanin" w:hAnsi="IRNazanin" w:eastAsia="IRNazanin"/>
          <w:color w:val="111111"/>
          <w:sz w:val="28"/>
          <w:sz w:val="28"/>
          <w:szCs w:val="28"/>
          <w:rtl w:val="true"/>
          <w:lang w:bidi="fa-IR"/>
        </w:rPr>
        <w:t>المعصوم أو عن روایة معتبرة سندا و دلالة؛ لاحتمال استنادهم الی الآیات أو الأخبار الماضیة، أو الی سیرة العقلاء الآتیة، فلا یمکن أن یکون دلیلا علی الحجّیة فی عرض تلک الأدلّة، مضافا إلی أنّه بعد العثور علی خلاف مثل السیّد و الحلّیّ قدّس سرّهما کیف یمکن دعوی اتّفاق العلماء جمیعهم، لا سیّما و أصل مسألة حجّیة خبر الواحد غیر مذکورة فی کتب أکثرهم؟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دعوی الإجماع حتّی من مثل السیّد فیرد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جوابه قدّس سرّه عن سؤال مدرک الأحکام بأنّ الأخبار القطعیة الصدور وافیة بمعظم الفقه بعد الضروریات لا یدلّ علی أنّه عند الانسداد قائل بحجّیة الأخبار، فلعلّه قال معه بحجّیة مطلق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اتّفاق کلمتهم علی الرجوع إلی الکتب المعتمدة لا یکشف عن قولهم بحجّیة الخبر الواحد، مع أنّ بینهم من یعتقد کون جمیعها أو قسم منها مقطوع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أصحاب الأئمّة علیهم السّلام فلعلّ شدّة وثوق کلّ منهم بالآخر کانت موجبة لعلمهم بصدور الروایة، فالاستدلال بالإجماع مشکل، بل غیر تامّ صغری و 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السیرة فقد یراد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المسلمین، و قد یراد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العقلاء، و لا یعقل من سیرة المسلمین اذا جعلت قبال سیرة العقلاء، إلّا أنّهم بما أنّهم مسلمون بانون علی شی‌ء فیکشف عن أنّهم أخذوه عن إمامهم و تکون حجّة، إلّا أنّها بهذا المعنی لا طریق هنا الیها؛ لاحتمال أنّ المسلمین أیضا إنّما عملوا بأخبار الآحاد؛ لارتکازهم علی جوازه بما أنّهم عقلاء، فعملهم بخبر الواحد بالارتکاز العقلائیّ فی مرئی الشارع یکشف عن رضا الشرع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سیرة العقلاء علی العمل به بمرآه، و حیث لم یردع عنها یعلم رضاه بها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الشارع الإعلام بعدم الرضا بسیرة العقلاء قبل</w:t>
      </w:r>
    </w:p>
    <w:p>
      <w:pPr>
        <w:pStyle w:val="BookText"/>
        <w:rPr/>
      </w:pPr>
      <w:r>
        <w:rPr>
          <w:rFonts w:ascii="IRNazanin" w:hAnsi="IRNazanin" w:eastAsia="IRNazanin"/>
          <w:color w:val="111111"/>
          <w:sz w:val="28"/>
          <w:sz w:val="28"/>
          <w:szCs w:val="28"/>
          <w:rtl w:val="true"/>
          <w:lang w:bidi="fa-IR"/>
        </w:rPr>
        <w:t>عملهم بها فی الامور الشرعیّة اذا کان لا یرضاه؛ و ذلک أنّ ارتکازهم علیها ربّما یوجب لهم المشی علیها فی الشرعیّات، بلا التفات الی لزوم الإمضاء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فلئلا یلزم هذا المحذور فعلیه إبداء المنع و عدم القبول اذا کان لا یرضاها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فعمل العقلاء بسیرتهم فی محضره کاشف عن رضاه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دعوی الردع عنها هنا بالآیات الناهیة عن العمل بغیر العلم و بالظنّ فقد عرفت بطلانها عند التعرض للاستدلال بها علی عدم حجّیة الأخبار الآحاد، فتذکّر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تعرف أنّ ما فی کلمات بعض الأعاظم قدّس سرّه من إمکان الاستدلال فی مورد واحد بسیرة العقلاء و المسلمین، و أنّه من قبیل تعدّد الدلیل علی أمر واحد ممنوع، إذ مع استقرار سیرة العقلاء علی أمر فلا طریق و لا مجال للقول بأنّ للمسلمین أیضا بما أنّهم مسلمون هذه السیرة، فلعلّ استقرارها لهم بما أنّهم عقلاء،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الفرق بین المعاملات و غیرها فی أنّه یمکن کشف الرضا فی غیر المعاملات من مجرّد عدم الردع، بخلاف المعاملات فإنّه لا بدّ من إمضائها؛ لأنّها متقوّمة بالاعتبار، فلا بدّ أن یتعرّض لإمضائها لیدل علی اعتبار آثارها فی الشرع أیضا ممنوع جدّا، فإنّه إذا کان الشارع أیضا یعتبر فی محیط تشریعه عین هذه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کالملکیة و حصول النقل و الانتقال فی بیع المعاطاة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لم یردع عنه کشف عدم ردعه عن إمضائه و رضاه بترتّب الآثار المطلوبة فی الشرع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تلخّص صحّة الاستدلال بسیرة العقلاء أیضا علی حجّیة خبر الواحد الثقة، کما صحّ الاستدلال بالسنّة و الکتاب علی ما عرفت، بل قد مرّ أنّ آیات الکتاب إمضاء لفظیّ لهذه السیرة العقلائیة، و أنّه ببرکة هذه السیرة و الارتکاز العقلائیّ تمّت دلالة الآیات و الروایات، و عرفت حدود مدالیلها</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فأطبقت الأدلّة الثلاثة جمیعها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الکتاب و السنّة و سیرة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حجّیة خبر الآحاد الثقات</w:t>
      </w:r>
      <w:r>
        <w:rPr>
          <w:rFonts w:eastAsia="IRNazanin" w:cs="IRNazanin"/>
          <w:color w:val="111111"/>
          <w:sz w:val="28"/>
          <w:szCs w:val="28"/>
          <w:rtl w:val="true"/>
          <w:lang w:bidi="fa-IR"/>
        </w:rPr>
        <w:t>.</w:t>
      </w:r>
      <w:bookmarkStart w:id="129" w:name="pg19938_285715"/>
    </w:p>
    <w:p>
      <w:pPr>
        <w:pStyle w:val="Heading6"/>
        <w:numPr>
          <w:ilvl w:val="5"/>
          <w:numId w:val="1"/>
        </w:numPr>
        <w:rPr/>
      </w:pPr>
      <w:bookmarkStart w:id="130" w:name="__RefHeading___Toc3459630_2314609296"/>
      <w:bookmarkStart w:id="131" w:name="_Toc51"/>
      <w:bookmarkEnd w:id="129"/>
      <w:bookmarkEnd w:id="130"/>
      <w:r>
        <w:rPr>
          <w:rtl w:val="true"/>
        </w:rPr>
        <w:t>الاستدلال لحجّیّة الأخبار بحکم العقل</w:t>
      </w:r>
      <w:bookmarkEnd w:id="131"/>
    </w:p>
    <w:p>
      <w:pPr>
        <w:pStyle w:val="BookText"/>
        <w:rPr/>
      </w:pPr>
      <w:r>
        <w:rPr>
          <w:rFonts w:ascii="IRNazanin" w:hAnsi="IRNazanin" w:eastAsia="IRNazanin"/>
          <w:color w:val="111111"/>
          <w:sz w:val="28"/>
          <w:sz w:val="28"/>
          <w:szCs w:val="28"/>
          <w:rtl w:val="true"/>
          <w:lang w:bidi="fa-IR"/>
        </w:rPr>
        <w:t>و أمّا العقل فقد ذکر هنا وجوه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الشیخ اعتمد علیه أوّلا،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شدّة مواظبة الرواة و احتیاطهم فی نقل الأخبار، و شدّة عنایتهم بتهذیب کتب الحدیث یعلم بأنّ أکثر الأخبار المذکورة فی الکتب المعتمدة صادرة عن الأئمّة علیهم السّلام، و مقتضی هذا العلم الإجمالی وجوب العمل بجمیعها، إلّا فی المتعارضین بالوجوب و الحرمة، فیتخیّر بینهما أو یؤخذ بالمظنون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استلزم هذا الاحتیاط الاختلال أو العسر و الحرج فلا یجوز أو لا یجب، و ینتقل الی العمل بخصوص مظنون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عمدة الإیراد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تثبت حجّیة الخبر بمعنی طریقیّته المستلزمة لتخصیص عمومات الأدلّة القطعیة الصدور و غیرها به، أو تقییدها به و أمثاله، و لجواز الفتوی بها و إسناد مؤدّاها الی الشارع، مع أنّه المراد من حجّیته هنا، و هی التی استفیدت من الأدلّة الثلاثة 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الإیراد علیه بما فی 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لمّا کان ملاک وجوب العمل بالأخبار الصادرة هو اشتمالها علی أحکام اللّه، و العلم الإجمالی بالأحکام له دائرة أوسع فیجب الاحتیاط فی جمیع موارد الشبهة، أو حجّیة مطلق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 فی دلیل الانسداد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العلم الإجمالیّ الکبیر ینحلّ بالعلم الإجمالیّ بصدور کثیر من هذه الأخبار، فإنّها وافیة بمعظم الفقه، لا یلزم من الرجوع فی غیر موردها الی أصل البراءة محذور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الإشکال علی الانحلال بالعزل و الضمّ المذکورین فی کلام الشیخ الأعظم مندفع بما أفاده محقّقوا المشایخ العظام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احتمال انطباق موارد سائر الأمارات المنضمّة علی مفاد بعض الأخبار المعزولة، بل العلم بذلک الانطباق یمنع عن حصول علم إجمالیّ آخر أوسع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صاحب الوافیة بعبارته المذکورة فی الفرائد و الکفایة</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 مضافا الی ما ورد علی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وجه لاختصاص</w:t>
      </w:r>
    </w:p>
    <w:p>
      <w:pPr>
        <w:pStyle w:val="BookText"/>
        <w:rPr/>
      </w:pPr>
      <w:r>
        <w:rPr>
          <w:rFonts w:ascii="IRNazanin" w:hAnsi="IRNazanin" w:eastAsia="IRNazanin"/>
          <w:color w:val="111111"/>
          <w:sz w:val="28"/>
          <w:sz w:val="28"/>
          <w:szCs w:val="28"/>
          <w:rtl w:val="true"/>
          <w:lang w:bidi="fa-IR"/>
        </w:rPr>
        <w:t>مورد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بالأخبار المتعرضة لذکر الأجزاء و الشرائط، بل نحن نعلم اجمالا بتکالیف، فاللازم تقریر الدلیل بمثل دلیل الانسداد، و إن کان یمکن الجواب عنه بالانحلال المذکور فی الوجه الأول، مضافا الی ما اورد علی أصل دلیل الانسداد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الوجه لا یفی بحجّیة الأخبار الدالّة علی الواجبات أو المحرّمات النفسیّة، و لا بحجّیة ما یدلّ فیها علی نفی الوجوب أو الحرمة، فضلا عمّا یدلّ علی الأحکام الثلاثة الأخر أو موضوعاتها، مع أنّ المدّعی حجّیة جمیع الأخبار الموجودة فی الکتب المعتمدة، مع عدم إعراض الأصحاب عنها، الی غیر ذلک،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المحقّق صاحب هدایة المسترشدین؛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العمل بالکتاب و السنّة واجب بضرورة الدین، و هذا الوجوب باق فی أزمنتنا أیضا، فإن أمکن الرجوع الی السنّة بنحو یوجب العلم بالحکم فهو، و إلّا نتنزّل الی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استظهر الشیخ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بقرینة استدلاله للوجوب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مراده من السنّة واقعها الذی یکون الأخبار بصدد الحکایة عنها، و أورد علیه بأنّه لمّا کان جمیع الأحکام 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الغیر المذکورة فی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بیّنة فی السنّة، فکلّما حصل ظنّ بحکم غیر مذکور فی الکتاب فقد ظنّ بحکم مذکور فی السنّة، فلازم هذا الدلیل حجیة الظنّ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الایراد علیه أیضا، بأنّ وجوب العمل بالکتاب و السنّة مقدّمی، و سرّه و مبدؤه هو التکالیف المجعولة من الواجبات و المحرمات الدینیة، فالعمل بهذه التکالیف واجب، و حیث لا یمکن بالعلم التفصیلی و لا الإجمالی، للزوم الاختلال أو العسر و الحرج أو لعدم الامکان، علی ما یأتی فی دلیل الانسداد، نتنزّل الی الظنّ، فلازم الوجوب الاصیل هو حجّیة الظن المطلق، لا خصوص الظنّ الحاصل من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المحقّق الخراسانی فی تعلیقته و کفایته نقل صراحة کلام المحقّق المذکور فی أنّ مراده بالسنّة نفس هذه الروایات الحاکیة عن السنّة الواقعیّة، فأورد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وجوب العمل بها و اعتبارها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الأخذ بالمتیقّن کخبر الثقة مثلا، فإن و فی بمعظم الفقه و إلّا ننتقل الی الأخذ بجمیعها احتیاطا، مضافا الی أنّه لا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یورد علیه أیضا بما یستفاد من ذیل کلام الشیخ الأعظم قدّس سرّه، من أنّ مبدأ هذا الوجوب إن کان هو وجوب العمل بالتکالیف الإلهیة، فاللازم تقریره فی قالب دلیل الانسداد الآتی، و إن کان وجوب العمل بالأخبار لاشتمالها علی الأحکام الواقعیة رجع الی الوجه الأوّل من هذه الوجوه، و یأتی فیه ما مضی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فالأمر سهل بعد عدم تمامیّة هذا الوجه مطلقا، و بعد قیام الدلیل المعتبر من الکتاب و السنّة و سیرة العقلاء علی اعتبار خبر الثقة،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 البحث عن أدلّة حجّیة الخبر الواحد</w:t>
      </w:r>
      <w:r>
        <w:rPr>
          <w:rFonts w:eastAsia="IRNazanin" w:cs="IRNazanin"/>
          <w:color w:val="111111"/>
          <w:sz w:val="28"/>
          <w:szCs w:val="28"/>
          <w:rtl w:val="true"/>
          <w:lang w:bidi="fa-IR"/>
        </w:rPr>
        <w:t>.</w:t>
      </w:r>
      <w:bookmarkStart w:id="132" w:name="pg19938_285720"/>
    </w:p>
    <w:p>
      <w:pPr>
        <w:pStyle w:val="Heading4"/>
        <w:numPr>
          <w:ilvl w:val="3"/>
          <w:numId w:val="1"/>
        </w:numPr>
        <w:rPr/>
      </w:pPr>
      <w:bookmarkStart w:id="133" w:name="__RefHeading___Toc3459632_2314609296"/>
      <w:bookmarkStart w:id="134" w:name="_Toc52"/>
      <w:bookmarkEnd w:id="132"/>
      <w:bookmarkEnd w:id="133"/>
      <w:r>
        <w:rPr>
          <w:rtl w:val="true"/>
        </w:rPr>
        <w:t>الفصل السادس فی الظنّ المطلق</w:t>
      </w:r>
      <w:bookmarkEnd w:id="134"/>
    </w:p>
    <w:p>
      <w:pPr>
        <w:pStyle w:val="Heading5"/>
        <w:numPr>
          <w:ilvl w:val="4"/>
          <w:numId w:val="1"/>
        </w:numPr>
        <w:rPr/>
      </w:pPr>
      <w:bookmarkStart w:id="135" w:name="__RefHeading___Toc3459634_2314609296"/>
      <w:bookmarkStart w:id="136" w:name="_Toc53"/>
      <w:bookmarkEnd w:id="135"/>
      <w:r>
        <w:rPr>
          <w:rtl w:val="true"/>
        </w:rPr>
        <w:t>[</w:t>
      </w:r>
      <w:r>
        <w:rPr>
          <w:rtl w:val="true"/>
        </w:rPr>
        <w:t>وجوه الاستدلال لحجّیته حتی فی زمن الانفتاح</w:t>
      </w:r>
      <w:r>
        <w:rPr>
          <w:rtl w:val="true"/>
        </w:rPr>
        <w:t>:]</w:t>
      </w:r>
      <w:bookmarkEnd w:id="136"/>
    </w:p>
    <w:p>
      <w:pPr>
        <w:pStyle w:val="Heading6"/>
        <w:numPr>
          <w:ilvl w:val="5"/>
          <w:numId w:val="1"/>
        </w:numPr>
        <w:rPr/>
      </w:pPr>
      <w:bookmarkStart w:id="137" w:name="__RefHeading___Toc3459636_2314609296"/>
      <w:bookmarkStart w:id="138" w:name="_Toc54"/>
      <w:bookmarkEnd w:id="137"/>
      <w:r>
        <w:rPr>
          <w:rtl w:val="true"/>
        </w:rPr>
        <w:t>اشارة</w:t>
      </w:r>
      <w:bookmarkEnd w:id="138"/>
    </w:p>
    <w:p>
      <w:pPr>
        <w:pStyle w:val="BookText"/>
        <w:rPr/>
      </w:pPr>
      <w:r>
        <w:rPr>
          <w:rFonts w:ascii="IRNazanin" w:hAnsi="IRNazanin" w:eastAsia="IRNazanin"/>
          <w:color w:val="111111"/>
          <w:sz w:val="28"/>
          <w:sz w:val="28"/>
          <w:szCs w:val="28"/>
          <w:rtl w:val="true"/>
          <w:lang w:bidi="fa-IR"/>
        </w:rPr>
        <w:t>و قد استدلّ لحجّیّة الظنّ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تخصیص له بالحاصل من 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بوجوه، بعضها عامّ لزمن انفتاح باب العلم بالأحکام الواقعیّة و انسداده، و بعضها خاصّ بزمان الانسداد</w:t>
      </w:r>
      <w:r>
        <w:rPr>
          <w:rFonts w:eastAsia="IRNazanin" w:cs="IRNazanin"/>
          <w:color w:val="111111"/>
          <w:sz w:val="28"/>
          <w:szCs w:val="28"/>
          <w:rtl w:val="true"/>
          <w:lang w:bidi="fa-IR"/>
        </w:rPr>
        <w:t>:</w:t>
      </w:r>
    </w:p>
    <w:p>
      <w:pPr>
        <w:pStyle w:val="Heading6"/>
        <w:numPr>
          <w:ilvl w:val="5"/>
          <w:numId w:val="1"/>
        </w:numPr>
        <w:rPr/>
      </w:pPr>
      <w:bookmarkStart w:id="139" w:name="__RefHeading___Toc3459638_2314609296"/>
      <w:bookmarkStart w:id="140" w:name="_Toc55"/>
      <w:bookmarkEnd w:id="139"/>
      <w:r>
        <w:rPr>
          <w:rtl w:val="true"/>
        </w:rPr>
        <w:t>[</w:t>
      </w:r>
      <w:r>
        <w:rPr/>
        <w:t>1</w:t>
      </w:r>
      <w:r>
        <w:rPr>
          <w:rtl w:val="true"/>
        </w:rPr>
        <w:t xml:space="preserve">- </w:t>
      </w:r>
      <w:r>
        <w:rPr>
          <w:rtl w:val="true"/>
        </w:rPr>
        <w:t>الاستدلال من طریق وجوب دفع الضرر المحتمل</w:t>
      </w:r>
      <w:r>
        <w:rPr>
          <w:rtl w:val="true"/>
        </w:rPr>
        <w:t>]</w:t>
      </w:r>
      <w:bookmarkEnd w:id="140"/>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الظنّ بالتکلیف الإلزامیّ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الوجوب أو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للظنّ بترتّب الضرر الاخرویّ، أعنی العقاب و ترتّب الضرر الدنیویّ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المفاسد التی هی ملاکات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مخالفته، و الضرر المظنون واجب الدفع بحکم العقل، فبالنتیجة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رعایة التکلیف المظنون حذرا من الضرر المظنون و احتیاطا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بالنسبة الی الضرر بمعنی العقاب فالدلیل مخدوش صغری و 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لما أفاده الشیخ الأعظم قدّس سرّه من أنّ العقل یحکم قطعا بأنّ التکلیف ما لم یقم علیه قطع أو أمارة معتبرة فلا عقاب علی مخالفته، سواء أظنّ به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لأنّ المستفاد ممّا مرّ فی مقام تأسیس الأصل أنّ الأصل و القاعدة الأوّلیّة الشرعیة فی الظنّ أنّه لا یعتنی به، و أنّه لا یغنی من الحقّ شیئا، و علیه فلا یجوز الرکون الیه فی تنجیز التکلیف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 یلزم من الظنّ به ظنّ بترتّب العقاب علی مخالفته، بل إنّ الظنّ لا یصحّ أن یستطرق به الی الواقع أصلا، و لا یوجب تنجیز التکلیف أبدا</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العقاب لیس من لوازم الوجود الواقعیّ للتکلیف، بل إنّما</w:t>
      </w:r>
    </w:p>
    <w:p>
      <w:pPr>
        <w:pStyle w:val="BookText"/>
        <w:rPr/>
      </w:pPr>
      <w:r>
        <w:rPr>
          <w:rFonts w:ascii="IRNazanin" w:hAnsi="IRNazanin" w:eastAsia="IRNazanin"/>
          <w:color w:val="111111"/>
          <w:sz w:val="28"/>
          <w:sz w:val="28"/>
          <w:szCs w:val="28"/>
          <w:rtl w:val="true"/>
          <w:lang w:bidi="fa-IR"/>
        </w:rPr>
        <w:t>استحقاقه من آثار تنجّز التکلیف، و الظنّ لا یقوی علی تنجیزه أبدا، لا فی مرتبة الظنّ به و لا فی مرتبة احتماله، فإنّه خلاف نفی المؤثّریة له المدلول علیه بالأدلّة السابقة، فإنّ مقتضاها أنّ الأصل فی کلّ ظنّ بما أنّه ظنّ أن یکون مثل الظنّ الحاصل بالقیاس، فلا یؤثّر الظنّ شیئا، و العقل القطعی حاکم بنفی العقاب و قبحه مع عدم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جاء احتمال العقاب و لو لاحتمال أنّ العقلاء و العقل یرون الظنّ بمنزلة الشبهة البدویة قبل الفحص فالعقاب و إن لم یکن مظنونا بل محتملا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محالة لا تتمّ صغری هذا الدلیل، لانتفاء الظنّ بالفرض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مجرّد احتماله کاف لوجوب دفعه، کما فی الکفایة، مضافا الی 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الحاجة الی الحکم بوجوب الدفع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الإشکال علی هذا 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الشکّ فی الحجّیّة و المنجّزیة مساوق للقطع بعدمهما، فلا معنی لاحتمال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فمدفوع بأنّه اذا کان منشأ الاحتمال عدم الوقوف بحکم العقلاء، و احتمال أنّ العقلاء بعقلهم العملی یحکمون بحجّیة الظنّ، و لو بمثل حجّیة الشّبهة البدویة فلیس الشکّ فی الحجّیة هنا مساوقا للقطع بعدمها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کبری وجوب دفع الضرر المظنون فالحقّ أنّها مستدرکة غیر محتاج الیها اذا کان الضرر المظنون عقابا؛ و ذلک أنّ المهمّ للاصولیّ أو الفقیه هو الحکم بابتلاء المکلّف بالتکلیف الفلانی و تنجّزه علیه، أو عدمه، فالفقیه مثلا فی مقام إثبات أنّ شرب التتن حرام علی المکلّف أم لا، و أمّا أنّه اذا کان حراما یجب الاجتناب عنه أم لا؟ فهو أمر آخر خارج عن وظیفة الفقیه و الاصولی، و موکول إلی حکم العقل فی مقام الامتثال، فالفقه أو الاصول التی هی مقدمة الفقه ناظر إلی ما قبل الحکم بالامتثال، فاذا ثبت حرمة الشی‌ء شرعا أو تنجّزه و ترتّب العقاب علی إتیانه قطعا، أو ظنّا، أو احتمالا فقد انتهت رسالة الفقه و الاصول، سواء أحکم بعده بوجوب الامتثال أم لا، فکبری وجوب دفع الضرر غیر محتاج الیها</w:t>
      </w:r>
    </w:p>
    <w:p>
      <w:pPr>
        <w:pStyle w:val="BookText"/>
        <w:rPr/>
      </w:pPr>
      <w:r>
        <w:rPr>
          <w:rFonts w:ascii="IRNazanin" w:hAnsi="IRNazanin" w:eastAsia="IRNazanin"/>
          <w:color w:val="111111"/>
          <w:sz w:val="28"/>
          <w:sz w:val="28"/>
          <w:szCs w:val="28"/>
          <w:rtl w:val="true"/>
          <w:lang w:bidi="fa-IR"/>
        </w:rPr>
        <w:t>و مستدرکة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اذا ارید بالضرر العقاب الاخروی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الی الضرر الدنیویّ فالدلیل هنا أیضا مخدوش صغری و 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الصغری فلما أفاده المشایخ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الملاکات لا یجب أن تکون من قبیل الضرر، و لا سیّما فی الواجبات، فإنّ مخالفتها توجب عدم جلب المصلحة، و فی قوّة عدم النفع لا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فمجرّد الظنّ بالتکلیف لا یوجب ظنّا بالضرر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نسلّم حکم العقل بوجوب دفع المفسدة المظنونة أو المحتملة، و لا سیّما اذا ارید مطلقها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الکبری فلأنّ الضرر بمعنی ملاک الحکم لا یستتبع وجوب دفع شرعیّا زائدا علی التکلیف الإلزامی المنبعث عنه، بداهة أنّ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حرمة شرعیة واحدة منبعثة عن الملاک الموجب لها، لا أنّ علیها حرمتین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تضمّنها مثل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علیکم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الحرمة المعلّقة علی عنوان المضرّ، و علیه فوجوب دفع الضرر هنا حکم إرشادیّ محض لا یستتبع حکما شرعیّا، بل هو حکم فطریّ جبلّی لئلّا یقع الإنسان فی الضرر المظنون، و إذا لم یعتن و وقع فیه فلیس علیه إلّا مجرّد وقوعه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المانع من أن نأخذ بهذا الوجوب العقلی و نجعله موجبا لتنجّز الوجوب الشرعیّ الثابت علی العنوان الواقعی؟</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ذلک الوجوب الشرعیّ المظنون بعد حکم الشارع بأنّ الظنّ لا یغنی من الحقّ شیئا لا یمکن تنجّزه بمجرّد تعلّق الظنّ به، و العقل یحکم بعدم العقاب علیه مع عدم البیان، و من الواضح أنّ مجرّد وجوب دفع الضرر لیس بیانا لذلک التکلیف المحتمل، فتدبّر جیّدا</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أفاده الشیخ الأعظم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عموم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تدارک الضرر المظنون و جبرانه، و الضرر المظنون المتدارک غیر واجب الدفع، فعموم الکبری ممنوع</w:t>
      </w:r>
      <w:r>
        <w:rPr>
          <w:rFonts w:eastAsia="IRNazanin" w:cs="IRNazanin"/>
          <w:color w:val="111111"/>
          <w:sz w:val="28"/>
          <w:szCs w:val="28"/>
          <w:rtl w:val="true"/>
          <w:lang w:bidi="fa-IR"/>
        </w:rPr>
        <w:t>.</w:t>
      </w:r>
      <w:bookmarkStart w:id="141" w:name="pg19938_285726"/>
    </w:p>
    <w:p>
      <w:pPr>
        <w:pStyle w:val="BookText"/>
        <w:rPr/>
      </w:pPr>
      <w:bookmarkEnd w:id="141"/>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دلالة رفعه علی تدارک الضرر، لما عرفت فی البحث عن إمکان التعبّد بالظنّ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بأس بأن یکون ملاک جعل الحجّیة مصلحة عامّة أو دفع مفسدة عامّة راجعة الی أصل الشریعة، لا إلی أشخاص المکلّفین، فهنا أیضا ربّما کان مصلحة رفع التکلیف الغیر المعلوم هی أن لا تکون الشریعة صعبة مضیّقة حرجیّة؛ لکی لا ینزجر أبناء النوع الإنسانیّ عنها و یدخلوا فیها أفواجا، و هی مصلحة رفیعة لازمة الرعایة، و رعایتها لا تنافی وقوع المکلّف فی الضرر الدنیوی الذی هو من قبیل الملاکات، کما لا یخفی</w:t>
      </w:r>
      <w:r>
        <w:rPr>
          <w:rFonts w:eastAsia="IRNazanin" w:cs="IRNazanin"/>
          <w:color w:val="111111"/>
          <w:sz w:val="28"/>
          <w:szCs w:val="28"/>
          <w:rtl w:val="true"/>
          <w:lang w:bidi="fa-IR"/>
        </w:rPr>
        <w:t>.</w:t>
      </w:r>
    </w:p>
    <w:p>
      <w:pPr>
        <w:pStyle w:val="Heading6"/>
        <w:numPr>
          <w:ilvl w:val="5"/>
          <w:numId w:val="1"/>
        </w:numPr>
        <w:rPr/>
      </w:pPr>
      <w:bookmarkStart w:id="142" w:name="__RefHeading___Toc3459640_2314609296"/>
      <w:bookmarkStart w:id="143" w:name="_Toc56"/>
      <w:bookmarkEnd w:id="142"/>
      <w:r>
        <w:rPr>
          <w:rtl w:val="true"/>
        </w:rPr>
        <w:t>[</w:t>
      </w:r>
      <w:r>
        <w:rPr/>
        <w:t>2</w:t>
      </w:r>
      <w:r>
        <w:rPr>
          <w:rtl w:val="true"/>
        </w:rPr>
        <w:t xml:space="preserve">- </w:t>
      </w:r>
      <w:r>
        <w:rPr>
          <w:rtl w:val="true"/>
        </w:rPr>
        <w:t>الاستدلال من طریق قبح ترجیح المرجوح</w:t>
      </w:r>
      <w:r>
        <w:rPr>
          <w:rtl w:val="true"/>
        </w:rPr>
        <w:t>]</w:t>
      </w:r>
      <w:bookmarkEnd w:id="143"/>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لم یؤخذ بالمظنون لزم ترجیح المرجوح علی الراجح، و هو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اذا ظنّ بالتکلیف فقد ظنّ بأنّ وجوب هذا الشی‌ء أو حرمة ذلک مراد المولی، ففی مقام الامتثال إن لم یراع هذا الظنّ فقد تمسّک فی مقام العمل بالوهم المرجوح، و ترجیح المرجوح و الموهوم علی المظنون و الراجح قبیح و غیر مقبول عند العقل العملیّ و العقلاء، فلیس الآخذ بالموهوم بمعذور فی ترک إتیان المظنون إذا صادف ظنّه الواقع، و هو المراد بحجّیة الظنّ فی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یبیّن فیه وجوب أن یقوم المکلّف بصدد الامتثال، فلم لا یجوز له الرجوع الی البراءة العقلیة و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لا یجب علیه، أو لا یجوز له الاحتیاط بإتیان المظنون و الموهوم؟ فهذا الوجه بنفسه مختلّ النظام، و لا ینتظم أساسه إلّا بما یأتی فی الوجه الرابع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الانسداد</w:t>
      </w:r>
      <w:r>
        <w:rPr>
          <w:rFonts w:eastAsia="IRNazanin" w:cs="IRNazanin"/>
          <w:color w:val="111111"/>
          <w:sz w:val="28"/>
          <w:szCs w:val="28"/>
          <w:rtl w:val="true"/>
          <w:lang w:bidi="fa-IR"/>
        </w:rPr>
        <w:t>».</w:t>
      </w:r>
    </w:p>
    <w:p>
      <w:pPr>
        <w:pStyle w:val="Heading6"/>
        <w:numPr>
          <w:ilvl w:val="5"/>
          <w:numId w:val="1"/>
        </w:numPr>
        <w:rPr/>
      </w:pPr>
      <w:bookmarkStart w:id="144" w:name="__RefHeading___Toc3459642_2314609296"/>
      <w:bookmarkStart w:id="145" w:name="_Toc57"/>
      <w:bookmarkEnd w:id="144"/>
      <w:r>
        <w:rPr>
          <w:rtl w:val="true"/>
        </w:rPr>
        <w:t>[</w:t>
      </w:r>
      <w:r>
        <w:rPr/>
        <w:t>3</w:t>
      </w:r>
      <w:r>
        <w:rPr>
          <w:rtl w:val="true"/>
        </w:rPr>
        <w:t xml:space="preserve">- </w:t>
      </w:r>
      <w:r>
        <w:rPr>
          <w:rtl w:val="true"/>
        </w:rPr>
        <w:t>الاستدلال من طریق العلم الإجمالی</w:t>
      </w:r>
      <w:r>
        <w:rPr>
          <w:rtl w:val="true"/>
        </w:rPr>
        <w:t>]</w:t>
      </w:r>
      <w:bookmarkEnd w:id="145"/>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السید المجاهد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أنّا نعلم بوجود واجبات و محرّمات بین المشتبهات؛ و امتثالها العلمیّ بالاحتیاط غیر واجب بقاعدة نفی العسر و الحرج، فنتنزّل الی الامتثال الظنّی</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افید من أنّه بعض مقدّمات دلیل الانسداد التی لا یتمّ الاستدلال إلّا بتمامها</w:t>
      </w:r>
      <w:r>
        <w:rPr>
          <w:rFonts w:eastAsia="IRNazanin" w:cs="IRNazanin"/>
          <w:color w:val="111111"/>
          <w:sz w:val="28"/>
          <w:szCs w:val="28"/>
          <w:rtl w:val="true"/>
          <w:lang w:bidi="fa-IR"/>
        </w:rPr>
        <w:t>.</w:t>
      </w:r>
      <w:bookmarkStart w:id="146" w:name="pg19938_285728"/>
    </w:p>
    <w:p>
      <w:pPr>
        <w:pStyle w:val="Heading5"/>
        <w:numPr>
          <w:ilvl w:val="4"/>
          <w:numId w:val="1"/>
        </w:numPr>
        <w:rPr/>
      </w:pPr>
      <w:bookmarkStart w:id="147" w:name="__RefHeading___Toc3459644_2314609296"/>
      <w:bookmarkStart w:id="148" w:name="_Toc58"/>
      <w:bookmarkEnd w:id="146"/>
      <w:bookmarkEnd w:id="147"/>
      <w:r>
        <w:rPr>
          <w:rtl w:val="true"/>
        </w:rPr>
        <w:t>[</w:t>
      </w:r>
      <w:r>
        <w:rPr>
          <w:rtl w:val="true"/>
        </w:rPr>
        <w:t>دلیل الانسداد</w:t>
      </w:r>
      <w:r>
        <w:rPr>
          <w:rtl w:val="true"/>
        </w:rPr>
        <w:t>]</w:t>
      </w:r>
      <w:bookmarkEnd w:id="148"/>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المعروف بدلیل الانسداد، و هو مرکب من مقدّمات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العلم إجمالا بوجوب تکالیف شرعیّة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وفاء الطرق العلمیّة أو الظنّیة المعتبرة بما یبلغ مقدار المعلوم بحیث لم یعلم بعدها بتکلیف زائد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إهمال امتثالها و ترک التعرّض لها بالمرّة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أو جواز الرجوع فی امتثالها إلی الطرق المقرّرة للجاهل، و هی التقلید أو الاحتیاط التامّ، أو الرجوع إلی الاصول الجاریة فی کلّ مسألة مسألة بحیالها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 یحکم بأنّ الامتثال الظنّی مقدّم علی غیره إذا دار الأمر بینه و بین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نتیجة هذه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الأخذ بالظنّ فی مقام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قوام المقدّمة الثانیة و الثالثة بل و الرابعة الی 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بداهة أنّه لو لم یکن العلم بأصل التکالیف مفروضا لما کان لشی‌ء منها مجال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محالة یکون ترکها فی کلام الشیخ الأعظم قدّس سرّه مبنیّا علی الاختصار، و إلّا فلا ریب فی الاحتیاج الیها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تعرف النظر فی ما عن بعض الأعاظم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العلم بأصل الشریعة فهو من البدیهیّات، و إن کان المراد العلم بثبوت التکالیف إجمالا فی المشتبهات فهو ممّا یبتنی علیه الاحتیاط فی المقدمة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فی کلامنا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ابتناء وجوب الاحتیاط فی تلک المقدمة علیه شاهد علی الحاجة الیه، مضافا إلی أنّ جمیع الطرق الثلاثة المقرّرة للجاهل فی امتثاله مبنی و متوقف علی فرض العلم الإجمالی بالأحکام، بل و هکذا المقدّمة الثانیة و الرابعة، 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ریب فی الحاجة الیها، و لا بدّ من ذکرها علی ما عرفت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أصل العلم بالتکالیف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مسلّمة، و إن کان ربّما ینحلّ هذا العلم الإجمالیّ الکبیر بعلم إجمالیّ صغیر فی دائرة الأخبار المرویة فی الکتب المعتبرة، کما مرّ بیانه فی الجواب عن الوجه الأوّل من الوجوه العقلیة</w:t>
      </w:r>
    </w:p>
    <w:p>
      <w:pPr>
        <w:pStyle w:val="BookText"/>
        <w:rPr/>
      </w:pPr>
      <w:r>
        <w:rPr>
          <w:rFonts w:ascii="IRNazanin" w:hAnsi="IRNazanin" w:eastAsia="IRNazanin"/>
          <w:color w:val="111111"/>
          <w:sz w:val="28"/>
          <w:sz w:val="28"/>
          <w:szCs w:val="28"/>
          <w:rtl w:val="true"/>
          <w:lang w:bidi="fa-IR"/>
        </w:rPr>
        <w:t>لحجّیة الخبر الواحد، و هذا الانحلال یوجب إمکان الرجوع فی مقام الامتثال إلی الاحتیاط بین هذه الأخبار، و أن لا یکون دلیل حینئذ علی عدم إمکانه أو عدم وجوبه، علی ما یأتی فی المقدمة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آخر للانحلال عند التعرّض للمقدمة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المقدّمة الثانیة فهو بالنسبة إلی حصول العلم القطعی مسلّم، إلّا أنّه لا ریب فی وفاء مجموع ظواهر الآیات و الأخبار القطعیة الصدور، و الآحاد المرویّة عن الثقات التی قد مرّ اعتبارها بمعظم الأحکام الفقهیّة، بحیث لا یبقی معها علم بتکلیف إلزامیّ واحد زائد عمّا تضمّنتها من التکالیف، کما هو واضح، فیختلّ بذلک أساس دلیل الانسداد و ینهدم رکنه، و یکون البحث عن مقدّماته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کالتنبیهات المتفرّعة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فرضیّا لا یترتّب علیه ثمرة عملیّة إلّا فی موارد مشابهة له إن کانت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المقدّمة الثالثة و هی عدم جواز ترک التعرّض لامتثالها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استدلّ لها بوجوه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من جمیع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کثیرا منهم لم یتعرّض لأصل حال الانسداد فرضا عن حکم عدم جواز الرجوع الی البراءة فیها، فدعوی اتّفاقهم مبنیّ علی الحدس و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قالوا بعدم الجواز فلا یمکن أن یکشف به عن أمر غیر أحد الوجهین الآتیین؛ لقوة احتمال أن کانوا یستندون الیهما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التعرّض للامتثال و الأخذ بالبراءة موجب للخروج عن الدین، بدعوی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الآخذ بالبراءة فی غیر مورد العلم أو الظنّ التفصیلیّ المعتبر لقلّتهما جدّا یعدّ تارکا للشریعة، و ترکها فی مقام العمل غیر جائز قطعا، و إن فرضنا جواز مخالفة التکلیف المعلوم بالإجمال أیضا</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الإنصاف أنّه لم یعلم أنّه أمر غیر ترک العمل بالتکلیف المعلوم</w:t>
      </w:r>
    </w:p>
    <w:p>
      <w:pPr>
        <w:pStyle w:val="BookText"/>
        <w:rPr/>
      </w:pPr>
      <w:r>
        <w:rPr>
          <w:rFonts w:ascii="IRNazanin" w:hAnsi="IRNazanin" w:eastAsia="IRNazanin"/>
          <w:color w:val="111111"/>
          <w:sz w:val="28"/>
          <w:sz w:val="28"/>
          <w:szCs w:val="28"/>
          <w:rtl w:val="true"/>
          <w:lang w:bidi="fa-IR"/>
        </w:rPr>
        <w:t>بالإجمال، غایة الأمر أنّ التکالیف المعلومة بالإجمال متعدّدة، ربّما أوجب تعدّدها الاستیحاش من تجویز ترک امتثالها و الإقدام علی خلافها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ترک الشریعة و ترک العمل بها لیس أزید من ارتکاب مخالفة تکالیفها التی یحکم العقل بعدم جوازها، بمعنی کونها موجبة لاستحقاق العقاب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 یحکم بتنجّز التکلیف المعلوم بالإجمال مطلقا، أو بالنسبة الی خصوص عدم جواز مخالفته القطعیة، و هو حکم واضح قد مرّ البحث عنه إجمالا فی بعض فروع مبحث القطع، و سیأتی الکلام فیها تفصیلا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فروع بحث الشکّ و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المقدّمة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عدم جواز الرجوع فی الامتثال الی التقلید، و لا إلی الاحتیاط التام، و لا إلی الاصول الجاریة فی کلّ مسألة 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فبالنسبة الی عدم جواز التقلید وجهه واضح، فإنّ الانسدادی یری المجتهد الانفتاحیّ جاهلا، فکیف یجوز رجوع العالم و تقلیده للجاهل؟</w:t>
      </w:r>
    </w:p>
    <w:p>
      <w:pPr>
        <w:pStyle w:val="BookText"/>
        <w:rPr/>
      </w:pPr>
      <w:r>
        <w:rPr>
          <w:rFonts w:ascii="IRNazanin" w:hAnsi="IRNazanin" w:eastAsia="IRNazanin"/>
          <w:color w:val="111111"/>
          <w:sz w:val="28"/>
          <w:sz w:val="28"/>
          <w:szCs w:val="28"/>
          <w:rtl w:val="true"/>
          <w:lang w:bidi="fa-IR"/>
        </w:rPr>
        <w:t>و أمّا الاحتیاط التّام الّذی یحکم العقل به لو خلّی و طبعه فقد استدلّ لعدم وجوبه باستلزامه العسر و الحرج المنفیّین، بل ربّما أوجب اختلال النظام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أوجب اختلال نظام العباد لم یکن ریب فی عدم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ما یوجب الحرج فقد یستشکل الاستدلال به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دلیله الی ما لم یکن منشأ هذا الحرج عمل الناس، و أمّا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نحن فیه، حیث إنّ اختفاء الروایات الواردة و عدم وصولها بطریق قطعیّ إنّما هو بسبب العوامل الخارجیّة و لو کانت مسامحة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یعمّه تلک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هذا الانصراف، لا سیّما إذا کان هذا السبب الإنسانیّ غیر من یستند إلی عمومها، بل لو سلّم انصراف فإنّما هو فی موارد إلزام المکلّف لأفعال حرجیّة علی نفسه، کما فی الفرائد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 ما عن المحقّق الخراسانی قدّس سرّه من أنّ مورد تلک الأدلّة ما إذا کان</w:t>
      </w:r>
    </w:p>
    <w:p>
      <w:pPr>
        <w:pStyle w:val="BookText"/>
        <w:rPr/>
      </w:pPr>
      <w:r>
        <w:rPr>
          <w:rFonts w:ascii="IRNazanin" w:hAnsi="IRNazanin" w:eastAsia="IRNazanin"/>
          <w:color w:val="111111"/>
          <w:sz w:val="28"/>
          <w:sz w:val="28"/>
          <w:szCs w:val="28"/>
          <w:rtl w:val="true"/>
          <w:lang w:bidi="fa-IR"/>
        </w:rPr>
        <w:t>نفس المجعول علی المکلّف، و المراد منه حرجیا أو عسریا، علی ما هو الظاهر من دلیل نفیهما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لیس التکالیف المجعولة الواقعیة جعلا للحرج أو العسر، فإنّ الإسلام شریعة سهلة سمحة، و إنّما العسر أو الحرج یلزم من حکم العقل بتحصیل العلم بامتثالها، و الأدلّة لا تشمل الأحکام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اجیب عنه فإنما هو بأحد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بأن یکون وجوب الاحتیاط وجوبا شرعیا، و إمّا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المحکوم بالعدم بحکم أدلّة نفی العسر و الحرج أعمّ ممّا کان بنفسه إیجابا للعسر و الحرج، و ما کان منشأ لهما و لو بضمیمة حکم العقل فی کیفیة امتثاله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فبعض الأعاظم قدّس سرّه علی ما فی تقریر بحثه اعتقد بالوجوب الشرعیّ له، ببیان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المفروض انسداد باب العلم و العلمیّ بالأحکام تفصیلا، فلو استندنا فی تنجّزها إلی الإجماع علی عدم جواز إهمال امتثالها أو الی محذور الخروج عن الدین لکان اللازم إیجاب الاحتیاط شرعا؛ و ذلک أنّه لو استندنا فی تنجّزها إلی العلم الإجمالیّ بها لکان راجعا إلی الوجه الآخر، فلا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من قطع النظر عن أصل وجود العلم الإجمالیّ و فرض أنّ جمیع الوقائع شبهة بدویّة، و إمّا من فرض أنّ العلم الإجمالیّ لا یوجب التنجّز، و حینئذ فلا یبقی الإشکال فی أنّ الشارع ینصب طریقا لتنجیز هذه التکالیف، و هو إیجاب الاحتیاط أو طریقیّة الظنّ، فوجوب الاحتیاط شرعیّ یشمله أدلّة العسر و الحرج، و تحکم بانتفائه، فیبقی طریقیّة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صحّة الاستناد الیه، و إن استصحّه</w:t>
      </w:r>
      <w:r>
        <w:rPr>
          <w:rStyle w:val="FootnoteAnchor"/>
          <w:rtl w:val="true"/>
        </w:rPr>
        <w:footnoteReference w:id="117"/>
      </w:r>
      <w:r>
        <w:rPr>
          <w:rFonts w:ascii="IRNazanin" w:hAnsi="IRNazanin" w:eastAsia="IRNazanin"/>
          <w:color w:val="111111"/>
          <w:sz w:val="28"/>
          <w:sz w:val="28"/>
          <w:szCs w:val="28"/>
          <w:rtl w:val="true"/>
          <w:lang w:bidi="fa-IR"/>
        </w:rPr>
        <w:t>بعض أهل التحقیق أیضا؛ و ذلک أنّا و إن قطعنا النظر عن وجود العلم الإجمالی و منجّزیته إلّا أنّ مقتضی الإجماع أو الخروج عن الدین أنّ هنا تکالیف منجّزة فی ما بین الأحکام لا یرضی الشارع بترکها و عدم التعرّض لامتثالها، فهذان الوجهان یقومان مقام</w:t>
      </w:r>
    </w:p>
    <w:p>
      <w:pPr>
        <w:pStyle w:val="BookText"/>
        <w:rPr/>
      </w:pPr>
      <w:r>
        <w:rPr>
          <w:rFonts w:ascii="IRNazanin" w:hAnsi="IRNazanin" w:eastAsia="IRNazanin"/>
          <w:color w:val="111111"/>
          <w:sz w:val="28"/>
          <w:sz w:val="28"/>
          <w:szCs w:val="28"/>
          <w:rtl w:val="true"/>
          <w:lang w:bidi="fa-IR"/>
        </w:rPr>
        <w:t>حکم العقل بتنجّز التکالیف الواقعیة بمقتضی العلم الإجمالی بها، فلا یقتضی هذان الوجهان أزید من هذا التنجیز، و معه فلا ریب فی حکم العقل بوجوب الاحتیاط؛ کیلا یقع فی عقاب التکالیف المنجّزة التی دلّنا علی تنجّزها هذان الوجهان، و علیه فلا حاجة أصلا الی دخالة شرعیّة بإیجاب الاحتیاط، أو نصب طریق شرعیّ إلی تلک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فلا محیص فی الجواب إلّا القول بإرادة المعنی الأعمّ الشامل لما کان التکلیف منشأ للعسر أو الحرج و لو بضمیمة حکم العقل، و لعلّه الأظهر، إذ من تناسب الحکم و الموضوع یفهم من أدلّتهما عرفا أنّ الشارع لا یرید شیئا و لا یجعل علی المکلّف أمرا یوجب علیه العسر و الحرج، فإنّ الشریعة سهلة سمحاء، فلا یفرّق بین ما کان بنفسه حرجا، و ما کان کذلک بملاحظة حکم العقل فی کیفیة امتثاله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فبعد ذلک؛ ربّما یورد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مقتضی أدلّة نفی العسر و الحرج أنّ اللّه تعالی لا یرید ما کان منشأ لهما، فیرفع أصل التکلیف الواقعی، لا خصوص الاحتیاط فی بعض أطراف احتماله، و إذا رفع أصل التکلیف فلا یکون وجه لرعایة التکلیف فی شی‌ء من أطراف احتماله، فمآل الاستدلال بأدلّة نفی العسر و الحرج إهمال التکالیف الواقعیّة، و عدم وجوب التعرّض لامتثالها، و هو خلاف المقدمة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فی الجواب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التکلیف و الحکم الواقعیّ هنا لیس حکما واحدا یجب بحکم العقل الأوّلی الاحتیاط فی أطراف احتماله، بل لا ریب أنّ هنا أحکاما متعدّدة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من المعلوم أنّه لو کان فی البین تکالیف متعدّدة یوجب امتثال جمیعها عسرا و حرجا، فإنّما یحکم بارتفاع عدّة منها بمقدار یرتفع به العسر و الحرج، غایة الأمر أنّه لو کان بینها ما یتعیّن رفعه عند دوران الأمر بینه و بین غیره، یحکم برفع هذا بخصوصه، و إلّا تخیّر المکلّف بین المعاملة مع کلّ منها شاء برفعه، ففی ما نحن فیه لمّا کان لا یجوّز العقل فی مقام الامتثال رفع الید عن التکالیف المظنونة</w:t>
      </w:r>
    </w:p>
    <w:p>
      <w:pPr>
        <w:pStyle w:val="BookText"/>
        <w:rPr/>
      </w:pPr>
      <w:r>
        <w:rPr>
          <w:rFonts w:ascii="IRNazanin" w:hAnsi="IRNazanin" w:eastAsia="IRNazanin"/>
          <w:color w:val="111111"/>
          <w:sz w:val="28"/>
          <w:sz w:val="28"/>
          <w:szCs w:val="28"/>
          <w:rtl w:val="true"/>
          <w:lang w:bidi="fa-IR"/>
        </w:rPr>
        <w:t>و الأخذ بغیرها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مقتضی المقدمة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محالة یحکم برفع التکالیف الموجودة فی الموارد المشکوکة و الموهومة، و یبقی الموارد المظنونة علی ما هی علیها من القوّة و التنجّز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الاحتیاط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بنفی التکلیف عن بعض أطراف العلم، مع أنّ موجبه موجود مقارنا مع العلم بأصل التکلیف، یوجب عدم تنجّز التکلیف من رأس، کما قرّر فی مبحث العلم الإجمالی، و حدوث 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طرف معیّن مقارنا لحصول العلم بالتکلیف فمآل أدلّة نفی العسر و الحرج إهمال التکالیف و عدم التعرّض لامتثالها من رأس، و هو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الاتّکال فی نفی التکلیف فی موارد الشکّ و الوهم إلی أدلّة نفی العسر و الحرج لا یتوقّف علی العلم بوجود تکلیف فی مواردهما فإنّه یصحّ و یکفی أن یقال إنه لو لم یکن بینها تکلیف فلا ریب فی أنّ المکلّف لا یؤخذ بشی‌ء، و لو کان فلمکان إیجابه العسر و الحرج کان منفیا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موارد الظنّ بالتکلیف فلا یبعد دعوی العلم الإجمالیّ بوجود تکالیف عدیدة بینها، فیجب القیام مقام امتثالها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فی کلمات بعض أهل التحقیق من انهدام أساس منجّزیّة العلم الإجمالیّ بعد جریان أدلّة نفی العسر و الحرج ممنوع، و اللّه الهادی الی الصواب، فتدبّر جیّدا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الصواب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کانت موضوعات التکالیف فی موارد الظنّ و الشکّ و الوهم بها مختلفة ففی موارد الظنّ الشاملة للشهرات و الإجماعات المنقولة و أخبار الثقات و نحوها یحصل علم إجمالیّ بانطباق کثیر من هذه الظنون علی الواقع، و وجود تکالیف إلزامیة فیها، و العقل یحکم بالاحتیاط فیها، و هذا بخلاف موارد الشکّ و الوهم فی التکلیف، فلا علم إجمالا و لو بتکلیف واحد فیها، فالعلم الإجمالیّ الکبیر ینحلّ بالعلم الإجمالیّ فی خصوص دائرة المظنونات، و الشکّ البدویّ فی غیرهما، و حینئذ العقل یحکم بالاحتیاط فی المظنونات و بالبراءة فی غیرها، و لا یلزم حینئذ عسر و لا حرج، و لازمه و إن کان الاحتیاط فی ظنّ التکلیف لکنّه لا من ناحیة تمامیة دلیل الانسداد، بل ببرکة انحلال العلم الإجمالی</w:t>
      </w:r>
    </w:p>
    <w:p>
      <w:pPr>
        <w:pStyle w:val="BookText"/>
        <w:rPr/>
      </w:pPr>
      <w:r>
        <w:rPr>
          <w:rFonts w:ascii="IRNazanin" w:hAnsi="IRNazanin" w:eastAsia="IRNazanin"/>
          <w:color w:val="111111"/>
          <w:sz w:val="28"/>
          <w:sz w:val="28"/>
          <w:szCs w:val="28"/>
          <w:rtl w:val="true"/>
          <w:lang w:bidi="fa-IR"/>
        </w:rPr>
        <w:t>الکبیر، و حکم العقل بالاحتیاط فی المظنونات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الرجوع الی الاصول الخاصّة بکلّ مورد فالاصول النافیة لکثرتها تؤول الی إهمال التکالیف المعلومة، و هو باطل علی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الاحتیاط و الاستصحاب المثبت لو سلّم حجّیة الاستصحاب لا بأس بهما، و لقلّة موردهما لا یلزم منهما محذور العسر، کما لا یرتفع معهما حکم العقل بالاحتیاط الموجب للعسر و 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اذا دار الأمر فی مقام امتثال التکالیف بین رفع الید عن مورد ظنّ التکلیف أو شکّه أو وهمه یرفع الید عن الموهوم ثمّ المشکوک، و یؤخذ بالمظنون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العقلاء لا یرون التارک لامتثال التکلیف المظنون اعتذارا باشتغاله بامتثال المشکوک أو الموهوم معذورا، بخلاف العکس، و من الواضح أنّه لا طریق للشارع فی کیفیة الامتثال إلّا تلک الطرق العقلائیة و الکیفیّات الدارجة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تمام هذه المقدّمات لا ریب فی حکم العقل بالأخذ بمقتضی الاصول المثبتة للتکالیف، لو کانت، و مع عدمها بالأخذ بالتکالیف المظنونة، دون المشکوکة أو الموهومة إذا فرض لزوم العسر و الحرج من الأخذ بها، و إلّا فإنّما یرفع الید عن الموهومات و عن المشکوکات أیضا فی خصوص مقدار یلزم من الأخذ بها الوقوع فی العسر و الحرج، و مع الدوران بین عدّة منها لا یحتمل مزیّة واحد منها بالخصوص علی البقیّة، فالمکلّف مخیّر بعینها، کما عرفت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جملة القول فی دلیل الانسداد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أنّه لا موضوع له بعد قیام الروایات و سائر الأدلّة المعتبرة بمعظم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bookmarkStart w:id="149" w:name="pg19938_285742"/>
    </w:p>
    <w:p>
      <w:pPr>
        <w:pStyle w:val="Heading2"/>
        <w:numPr>
          <w:ilvl w:val="1"/>
          <w:numId w:val="1"/>
        </w:numPr>
        <w:rPr/>
      </w:pPr>
      <w:bookmarkStart w:id="150" w:name="__RefHeading___Toc3459646_2314609296"/>
      <w:bookmarkStart w:id="151" w:name="_Toc59"/>
      <w:bookmarkEnd w:id="149"/>
      <w:bookmarkEnd w:id="150"/>
      <w:r>
        <w:rPr>
          <w:rtl w:val="true"/>
        </w:rPr>
        <w:t>المقصد السابع فی الاصول العملیّة</w:t>
      </w:r>
      <w:bookmarkEnd w:id="151"/>
    </w:p>
    <w:p>
      <w:pPr>
        <w:pStyle w:val="Heading3"/>
        <w:numPr>
          <w:ilvl w:val="2"/>
          <w:numId w:val="1"/>
        </w:numPr>
        <w:rPr/>
      </w:pPr>
      <w:bookmarkStart w:id="152" w:name="__RefHeading___Toc3459648_2314609296"/>
      <w:bookmarkStart w:id="153" w:name="_Toc60"/>
      <w:bookmarkEnd w:id="152"/>
      <w:r>
        <w:rPr>
          <w:rtl w:val="true"/>
        </w:rPr>
        <w:t>[</w:t>
      </w:r>
      <w:r>
        <w:rPr>
          <w:rtl w:val="true"/>
        </w:rPr>
        <w:t>تقدیم امور خمسة</w:t>
      </w:r>
      <w:r>
        <w:rPr>
          <w:rtl w:val="true"/>
        </w:rPr>
        <w:t>]</w:t>
      </w:r>
      <w:bookmarkEnd w:id="153"/>
    </w:p>
    <w:p>
      <w:pPr>
        <w:pStyle w:val="BookText"/>
        <w:rPr/>
      </w:pPr>
      <w:r>
        <w:rPr>
          <w:rFonts w:ascii="IRNazanin" w:hAnsi="IRNazanin" w:eastAsia="IRNazanin"/>
          <w:color w:val="111111"/>
          <w:sz w:val="28"/>
          <w:sz w:val="28"/>
          <w:szCs w:val="28"/>
          <w:rtl w:val="true"/>
          <w:lang w:bidi="fa-IR"/>
        </w:rPr>
        <w:t>و قبل الورود فی أصل البحث تقدّم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أنّ القطع أو الظنّ المعتبر طریق الی ما تعلّق به و قام علیه، و لذلک یکون الحکم الشرعی أو موضوع الحکم هو ما تعلق به القطع أو الظنّ المعتبر، من دون أن یکون أحدهما مأخوذا فی موضوع الحکم، اللّهمّ إلّا فی الموضوعیّ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الشکّ فهو موضوع للحکم الشرعی، فالحکم الشرعی هناک تعلق بنفس الواقع، و الظن أو القطع طریق إلیه، و هاهنا قد تعلق حکم شرعی بالشک فی الحکم الواقعی فمشکوک الحلّیة و الحرمة حلال مثلا، و الحرمة أو الوجوب المجهول موضوع عن الامّة لا یؤاخذ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فیحتمل فی مورد الحکم بالحلّیة و الوضع عن الامّة فی الحرمة المجهولة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الحرمة ثابتة واقعا، کما هو مقتضی اشتراک الأحکام بین العالمین و الجاهلین بها، فإن کانت الحرمة ثابتة واقعا فقد اجتمع حکمان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الحرمة الواقعیة، و رفعها أو الحلیة بما أنّها مشکوکة، و قد فرغنا عن جواز اجتماعهما فی أوائل مبحث الظنّ</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موضوع الأحکام الثابتة علی الشکّ و الجهل المعبّر عنها بالأحکام الظاهریة نفس الشکّ فی الواقع و الجهل و عدم العلم حکما کان أو موضوعا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حقّقنا أنّ المراد بالعلم فی الکتاب و السنّة أعمّ من القطع</w:t>
      </w:r>
    </w:p>
    <w:p>
      <w:pPr>
        <w:pStyle w:val="BookText"/>
        <w:rPr/>
      </w:pPr>
      <w:r>
        <w:rPr>
          <w:rFonts w:ascii="IRNazanin" w:hAnsi="IRNazanin" w:eastAsia="IRNazanin"/>
          <w:color w:val="111111"/>
          <w:sz w:val="28"/>
          <w:sz w:val="28"/>
          <w:szCs w:val="28"/>
          <w:rtl w:val="true"/>
          <w:lang w:bidi="fa-IR"/>
        </w:rPr>
        <w:t>و الطریق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محالة إذا قام طریق معتبر ارتفع موضوع الأحکام الظاهریة حقیقة؛ لحصول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بالمعنی 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بقیامه، فتقدّم الطرق المعتبرة بورودها علی الاصول لکونها علما بعد لحاظ أدلّة اعتبارها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عن الشیخ الأعظم قدّس سرّه من أنّه بالحکومة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قوام الحکومة بخصوصیّة فی لسان الدلیل الحاکم یکون بها شارحا عرفا للدلیل المحکوم، و قد عرفت أنّ عمدة دلیل اعتبار الطرق هی بناء العقلاء، و أنّ الأدلّة اللفظیة إمضاء له، فلیس فی أدلّة اعتباره ما یکون شارحا للعلم، أو الجهل و الشکّ الواقع موضوعا للأحکام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عن سیدنا الاستاذ الإمام الخمینی قدّس سرّه من قبول الحکومة فی مفهوم آیة النبأ و بعض آخر من الأدلّة اللفظیّة مثل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أدّیا عنّی فعنّی یؤدّیان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فتسلّم الحکومة فی بعض أدلّة اعتبار خبر الواحد دون غیره فممّا لا نقدر علی تصدیقه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الحدیث فلأنّه لا ینبغی الریب فی أنّ المعصوم علیه السّلام بکلامه هذا فی مقام التأکید علی أنّ العمریّ و ابنه لا یکذبان أبدا، مثل قولنا فی من نثق به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یکذب، و ما یقول فهو عین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البداهة قاضیة بأنّا لسنا فی مثل قولنا هذا بصدد تنزیل أصلا، و إنّما نکون بصدد التأکید علی أنّه صدوق لا یکذب، مضافا إلی أنّه لو سلّم تنزیل فی کلامه فقد نزّل ما أدّیاه منزلة الواقع، أعنی قوله علیه السّلام، لا أنّه نزّل الظنّ الحاصل من قولهما بمنزلة العلم، و الحقّ أنّه لا تنزیل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الآیة فلیس فی مفهومها أزید من عدم وجوب التبیّن فی خبر العادل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 الظنّ الحاصل منه بمنزلة العلم فلا، و التعلیل الواقع فی ذیلها جار علی ما ارتکز علیه العرف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أخبر به العادل فهو معلوم غیر مجهول، کما مرّ ذلک کلّه فی مباحث الظن، فتذکّر</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فهذه الحکومة أو ذلک الورود قد نشأت من کون الحکم الثابت فی مجاری الاصول علی عنوان الشک فی الواقع، إذ دلیل حجیة الامارات یوجب</w:t>
      </w:r>
    </w:p>
    <w:p>
      <w:pPr>
        <w:pStyle w:val="BookText"/>
        <w:rPr/>
      </w:pPr>
      <w:r>
        <w:rPr>
          <w:rFonts w:ascii="IRNazanin" w:hAnsi="IRNazanin" w:eastAsia="IRNazanin"/>
          <w:color w:val="111111"/>
          <w:sz w:val="28"/>
          <w:sz w:val="28"/>
          <w:szCs w:val="28"/>
          <w:rtl w:val="true"/>
          <w:lang w:bidi="fa-IR"/>
        </w:rPr>
        <w:t>ارتفاع الشکّ تعبّدا أو حقیقة، و لا دخل لکون الشکّ متأخّرا عن الواقع أصلا، فلو فرض أنّ عنوان الشکّ فی الشی‌ء مقدّم علیه رتبة کان مسألة الورود أو الحکومة علی حاله، فما قد یشعر به عبارة الفرائد من إثبات دخل ما لهذا التأخّر فی حکومة أو ورود أدلّة اعتبار الأمارات علی الاصول ممّا لا یمکن تصدیقه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لیس فی عبارة الشیخ الأعظم قدّس سرّه ذکر من أنّ وجه الجمع بین الحکم الظاهری و الواقعیّ و الجمع بین دلیلهما واحد، کما لیس فیها ذکر من أن منشأ توهّم المنافاة بین الحکمین و بین الدلیلین واحد، فلا وجه لنسبة هذا الاتحاد فی کلا الأمرین الیه، کما عن بعض الأعلام قدّس سرّه فی تقریرات بحثه فوائد الاصول</w:t>
      </w:r>
      <w:r>
        <w:rPr>
          <w:rStyle w:val="FootnoteAnchor"/>
          <w:rtl w:val="true"/>
        </w:rPr>
        <w:footnoteReference w:id="118"/>
      </w:r>
      <w:r>
        <w:rPr>
          <w:rFonts w:ascii="IRNazanin" w:hAnsi="IRNazanin" w:eastAsia="IRNazanin"/>
          <w:color w:val="111111"/>
          <w:sz w:val="28"/>
          <w:sz w:val="28"/>
          <w:szCs w:val="28"/>
          <w:rtl w:val="true"/>
          <w:lang w:bidi="fa-IR"/>
        </w:rPr>
        <w:t>، بل التأمّل فی کلام الفرائد یعطی أنّ ملاک هذه الحکومة أو الورود هو مجرّد ارتفاع الشکّ بقیام الأمارة تعبّدا أو حقیقة، لا مسألة تأخّر موضوع الحکم الظاهری عن الواقعی، و إن أشعر به صدر عبارته، فما سلّمه بعض المحقّقین فی تعلیقاته علی الفوائد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التأخر هو مبنی جمعه خلاف ظاهر عباراته،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الشیخ الأعظم قد تعرّض هاهنا لبیان مجاری الاصول الأربعة، و لأنّ حصر المجاری عقلی و إن کان حصر الاصول فی الأربعة استقرائیا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فی أوائل بحث القطع الإیراد علی بیان مجاریها، و بیان ما هو الصحیح فی بیانها، فراجع، کما تقدم الإشکال فی حصر هذه المجاری فضلا عن کونه عقلیا،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المناسب لفنّ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مقدّمة للفقه الباحث عن القوانین الکلیة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الاصول المبحوث عنها فیه هو ما یختصّ بالشبهات الحکمیة أو یعمّها و الموضوعیة، فلو جری ذکر ما یختصّ بالشبهات الموضوعیة کأصالة الصحّة و قاعدة التجاوز و الفراغ لکان استطرادیا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قاعدة الطهارة و إن قلنا بجریانها فی شبهة الطهارة الحکمیة أیضا</w:t>
      </w:r>
    </w:p>
    <w:p>
      <w:pPr>
        <w:pStyle w:val="BookText"/>
        <w:rPr/>
      </w:pPr>
      <w:r>
        <w:rPr>
          <w:rFonts w:ascii="IRNazanin" w:hAnsi="IRNazanin" w:eastAsia="IRNazanin"/>
          <w:color w:val="111111"/>
          <w:sz w:val="28"/>
          <w:sz w:val="28"/>
          <w:szCs w:val="28"/>
          <w:rtl w:val="true"/>
          <w:lang w:bidi="fa-IR"/>
        </w:rPr>
        <w:t>إلّا أنّها قاعدة مسلّمة مختصة بباب الطهارة و النجاسة، بخلاف القواعد و الاصول الأربعة الأخر، فإنّها محلّ الخلاف بین الأصحاب، و تجری فی جمیع الأبواب، فلعلّه لذلک اختصّ البحث فی الاصول بها و لم یبحث عن قاعدة الطهارة و 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هذه الامور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الأعظم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تمام الکلام فی الاصول الأربعة یحصل بإشباعه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الشکّ فی الحکم الواقعی، من دون ملاحظة الحالة السابقة الراجع الی الاصول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حکمه بملاحظة الحالة السابقة و هو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المقام الأوّل فیقع الکلام فیه فی موضعین؛ لأنّ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فی نفس التکلیف، و هو النوع الخاصّ من الإلزام، و إن علم جنسه، کالتکلیف المردد بین الوجوب و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فی متعلّق التکلیف مع العلم بنفسه، کما اذا علم وجوب شی‌ء و شکّ بین تعلّقه بالظهر و الجمعة، أو علم وجوب فائتة و تردّد بین الظهر و المغرب، و الموضع الأوّل یقع الکلام فیه فی مطالب؛ لأنّ التکلیف المشکوک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تحریم مشتبه بغیر الوجوب، و إمّا وجوب مشتبه بغیر التحریم، و إمّا تحریم مشتبه بالوجوب، و صور الاشتباه کثیرة، و هذا مبنیّ علی اختصاص التکلیف بالإلزام، أو اختصاص الخلاف فی البراءة و الاحتیاط به، فلو فرض شموله للمستحبّ و المکروه یظهر حالهما من الواجب و الحرام، فلا حاجة الی تعمیم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ما ذکره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تمام الکلام بإشباعه فی 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متین، إلّا أنّ هنا نکات یجب التنبیه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الاستصحاب لا یختصّ بالأحکام الإلزامیة، بل یجری فی سائر الأحکام، اقتضائیّة کانت أم وضعیّة، بخلاف أصل البراءة فإنّه مختصّ بالإلزامیات، و لا تجری أدلّتها نفیا أو إثباتا فی احتمال الاستحباب أو الکراهة، فضلا عن الإباحة، فی قبال الفراغ عن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أفاده قدّس سرّه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یظهر حال المستحبّ و المکروه بالقیاس الی الواجب و الحرام ممنوع، إذ لا یجری فیهما قاعدة قبح العقاب، و لا مثل حدیث الرفع، و الحجب، و السعة؛ لاختصاص القاعدة بمورد احتمال العقاب، و اختصاص الأحادیث بما فیه کلفة و ضیق محتاجة الی رفع وسعة، و المستحب أو المکروه قد أذن الشارع فی ترک امتثاله، فلا عقاب یحتمل فی مورد احتماله، و لا کلفة فیه و لا ضیق، کما لیس فیهما شبهة الوقوع فی الهلاک، فلا مجری لأدلّة القائلین بالاحتیاط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أصل الاشتغال و التخییر فهما أیضا لا یجریان بحدودهما؛ لتقوّمهما بالإلزام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إجراء مشابههما، و 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علم بجنس الإلزام و أمکن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اذا علم بوجوب هذا أو حرمة ذاک فالظّاهر أنّه من مصادیق حکم العقل بوجوب الاحتیاط، و أنّ العلم الإجمالیّ هنا کاف فی التنجیز، مع أنّ مقتضی کلامه أنّه خارج عن مورد قاعدة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فی بیان مجاری الاصول الأربعة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موارد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یلحظ فیها الیقین السابق علی هذا الشکّ، و إمّا أنه لا یلحظ؛ لعدم وجوده؛ أو لعدم لحاظه 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الاستصحاب، و هو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لا یحتمل فیه تکلیف إلزامی، و إمّا أن یحتمل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 خارج عن مجاری الاصول الباقیة</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أصل التکلیف الإلزامی و لو بجنسه معلوما و الشکّ وقع فی نوعه أو فی متعلّقه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أن لا یعلم أصل التکلیف، و الثانی مورد أصل البراءة، و الأوّل إن أمکن فیه الاحتیاط فهو مجری قاعدة الاشتغال، و إن لم یمکن فیه الاحتیاط فهو</w:t>
      </w:r>
    </w:p>
    <w:p>
      <w:pPr>
        <w:pStyle w:val="BookText"/>
        <w:rPr/>
      </w:pPr>
      <w:r>
        <w:rPr>
          <w:rFonts w:ascii="IRNazanin" w:hAnsi="IRNazanin" w:eastAsia="IRNazanin"/>
          <w:color w:val="111111"/>
          <w:sz w:val="28"/>
          <w:sz w:val="28"/>
          <w:szCs w:val="28"/>
          <w:rtl w:val="true"/>
          <w:lang w:bidi="fa-IR"/>
        </w:rPr>
        <w:t>مجری قاعدة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بناء علی القول بأصل التخییر، و إلّا فهو داخل فی أصل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فالموضع الأوّل من المقام الأوّل أن لا یکون أصل التکلیف الإلزامی و لو بجنسه معلوما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الشیخ الأعظم قدّس سرّه فصّل شبهة الوجوب عن شبهة التحریم، و فی کلّ منهما، و من دوران الأمر بین الوجوب و الحرمة فصّل مورد فقدان النص، و اجماله، و تعارضه، فبحث عن کلّ فی مسألة، و لعلّ السرّ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بعض أدلّة البراءة بخصوص بعضها، أو اختصاص خلاف الأخباریّین ببعضها، لکنّه غیر موجب لهذا الفصل بعد اشتراک الجمیع فی ملاک القول بالبراءة، و إن کان فی بعضها دلیل خاصّ أیضا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الکفایة قد أخرج مسألة تعارض النصّین عن موضوع مباحث الشکّ؛ لأنّ الحکم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الأخذ بخصوص الراجح، و إمّا التخییر فی أخذ کلّ من المتعادلین، و المعارض المأخوذ حجّة مقدمة علی الأصل، و هو مبنیّ علی جریان حکم المتعارضین من الأخذ بالراجح، و التخییر فی جمیع أقسام الطرق المتعارضة، و إلّا فلو اختصّ بالروایات المتعارضة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ظهور آیتین متعارضتین داخلا فی عموم أدلّة الاصول، و هکذا</w:t>
      </w:r>
      <w:r>
        <w:rPr>
          <w:rFonts w:eastAsia="IRNazanin" w:cs="IRNazanin"/>
          <w:color w:val="111111"/>
          <w:sz w:val="28"/>
          <w:szCs w:val="28"/>
          <w:rtl w:val="true"/>
          <w:lang w:bidi="fa-IR"/>
        </w:rPr>
        <w:t>.</w:t>
      </w:r>
      <w:bookmarkStart w:id="154" w:name="pg19938_285756"/>
    </w:p>
    <w:p>
      <w:pPr>
        <w:pStyle w:val="Heading3"/>
        <w:numPr>
          <w:ilvl w:val="2"/>
          <w:numId w:val="1"/>
        </w:numPr>
        <w:rPr/>
      </w:pPr>
      <w:bookmarkStart w:id="155" w:name="__RefHeading___Toc3459650_2314609296"/>
      <w:bookmarkStart w:id="156" w:name="_Toc61"/>
      <w:bookmarkEnd w:id="154"/>
      <w:bookmarkEnd w:id="155"/>
      <w:r>
        <w:rPr/>
        <w:t>1</w:t>
      </w:r>
      <w:r>
        <w:rPr>
          <w:rtl w:val="true"/>
        </w:rPr>
        <w:t xml:space="preserve">- </w:t>
      </w:r>
      <w:r>
        <w:rPr>
          <w:rtl w:val="true"/>
        </w:rPr>
        <w:t>فصل فی أصالة البراءة</w:t>
      </w:r>
      <w:bookmarkEnd w:id="156"/>
    </w:p>
    <w:p>
      <w:pPr>
        <w:pStyle w:val="Heading4"/>
        <w:numPr>
          <w:ilvl w:val="3"/>
          <w:numId w:val="1"/>
        </w:numPr>
        <w:rPr/>
      </w:pPr>
      <w:bookmarkStart w:id="157" w:name="__RefHeading___Toc3459652_2314609296"/>
      <w:bookmarkStart w:id="158" w:name="_Toc62"/>
      <w:bookmarkEnd w:id="157"/>
      <w:r>
        <w:rPr>
          <w:rtl w:val="true"/>
        </w:rPr>
        <w:t>اشارة</w:t>
      </w:r>
      <w:bookmarkEnd w:id="158"/>
    </w:p>
    <w:p>
      <w:pPr>
        <w:pStyle w:val="BookText"/>
        <w:rPr/>
      </w:pPr>
      <w:r>
        <w:rPr>
          <w:rFonts w:ascii="IRNazanin" w:hAnsi="IRNazanin" w:eastAsia="IRNazanin"/>
          <w:color w:val="111111"/>
          <w:sz w:val="28"/>
          <w:sz w:val="28"/>
          <w:szCs w:val="28"/>
          <w:rtl w:val="true"/>
          <w:lang w:bidi="fa-IR"/>
        </w:rPr>
        <w:t>و کیف کان فالموضع الأوّل من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الشکّ فی أصل التکلیف الإلزامی، من الحرمة أو الوجوب، لأجل فقد النصّ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البراءة من التکلیف المحتمل، وفاقا لمحقّقی أصحابنا الاصولیّین</w:t>
      </w:r>
      <w:r>
        <w:rPr>
          <w:rFonts w:eastAsia="IRNazanin" w:cs="IRNazanin"/>
          <w:color w:val="111111"/>
          <w:sz w:val="28"/>
          <w:szCs w:val="28"/>
          <w:rtl w:val="true"/>
          <w:lang w:bidi="fa-IR"/>
        </w:rPr>
        <w:t>.</w:t>
      </w:r>
    </w:p>
    <w:p>
      <w:pPr>
        <w:pStyle w:val="Heading4"/>
        <w:numPr>
          <w:ilvl w:val="3"/>
          <w:numId w:val="1"/>
        </w:numPr>
        <w:rPr/>
      </w:pPr>
      <w:bookmarkStart w:id="159" w:name="__RefHeading___Toc3459654_2314609296"/>
      <w:bookmarkStart w:id="160" w:name="_Toc63"/>
      <w:bookmarkEnd w:id="159"/>
      <w:r>
        <w:rPr>
          <w:rtl w:val="true"/>
        </w:rPr>
        <w:t>[</w:t>
      </w:r>
      <w:r>
        <w:rPr>
          <w:rtl w:val="true"/>
        </w:rPr>
        <w:t>أدلّة القائلین بالبراءة</w:t>
      </w:r>
      <w:r>
        <w:rPr>
          <w:rtl w:val="true"/>
        </w:rPr>
        <w:t>:]</w:t>
      </w:r>
      <w:bookmarkEnd w:id="160"/>
    </w:p>
    <w:p>
      <w:pPr>
        <w:pStyle w:val="Heading5"/>
        <w:numPr>
          <w:ilvl w:val="4"/>
          <w:numId w:val="1"/>
        </w:numPr>
        <w:rPr/>
      </w:pPr>
      <w:bookmarkStart w:id="161" w:name="__RefHeading___Toc3459656_2314609296"/>
      <w:bookmarkStart w:id="162" w:name="_Toc64"/>
      <w:bookmarkEnd w:id="161"/>
      <w:r>
        <w:rPr>
          <w:rtl w:val="true"/>
        </w:rPr>
        <w:t>اشارة</w:t>
      </w:r>
      <w:bookmarkEnd w:id="162"/>
    </w:p>
    <w:p>
      <w:pPr>
        <w:pStyle w:val="BookText"/>
        <w:rPr/>
      </w:pPr>
      <w:r>
        <w:rPr>
          <w:rFonts w:ascii="Amiri" w:hAnsi="Amiri" w:eastAsia="Amiri" w:cs="Amiri"/>
          <w:color w:val="111111"/>
          <w:sz w:val="28"/>
          <w:sz w:val="28"/>
          <w:szCs w:val="28"/>
          <w:rtl w:val="true"/>
          <w:lang w:bidi="ar-SA"/>
        </w:rPr>
        <w:t>و استدلّ لها بالأدلّة الأربعة</w:t>
      </w:r>
      <w:r>
        <w:rPr>
          <w:rFonts w:eastAsia="Amiri" w:cs="Amiri" w:ascii="Amiri" w:hAnsi="Amiri"/>
          <w:color w:val="111111"/>
          <w:sz w:val="28"/>
          <w:szCs w:val="28"/>
          <w:rtl w:val="true"/>
          <w:lang w:bidi="ar-SA"/>
        </w:rPr>
        <w:t>:</w:t>
      </w:r>
    </w:p>
    <w:p>
      <w:pPr>
        <w:pStyle w:val="Heading5"/>
        <w:numPr>
          <w:ilvl w:val="4"/>
          <w:numId w:val="1"/>
        </w:numPr>
        <w:rPr/>
      </w:pPr>
      <w:bookmarkStart w:id="163" w:name="__RefHeading___Toc3459658_2314609296"/>
      <w:bookmarkStart w:id="164" w:name="_Toc65"/>
      <w:bookmarkEnd w:id="163"/>
      <w:r>
        <w:rPr>
          <w:rtl w:val="true"/>
        </w:rPr>
        <w:t>[</w:t>
      </w:r>
      <w:r>
        <w:rPr>
          <w:rtl w:val="true"/>
        </w:rPr>
        <w:t>الاستدلال بالآیات</w:t>
      </w:r>
      <w:r>
        <w:rPr>
          <w:rtl w:val="true"/>
        </w:rPr>
        <w:t>]</w:t>
      </w:r>
      <w:bookmarkEnd w:id="164"/>
    </w:p>
    <w:p>
      <w:pPr>
        <w:pStyle w:val="BookText"/>
        <w:rPr/>
      </w:pPr>
      <w:r>
        <w:rPr>
          <w:rFonts w:ascii="Amiri" w:hAnsi="Amiri" w:eastAsia="Amiri" w:cs="Amiri"/>
          <w:color w:val="111111"/>
          <w:sz w:val="28"/>
          <w:sz w:val="28"/>
          <w:szCs w:val="28"/>
          <w:rtl w:val="true"/>
          <w:lang w:bidi="ar-SA"/>
        </w:rPr>
        <w:t>فمن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بآیات، أظهرها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کُنَّا مُعَذِّبِینَ حَتَّی نَبْعَثَ رَسُولًا</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بیان دلالته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نفی العذاب ما لم یبعث رسولا، و بعث الرسول المذکور هنا، و إن لم یکن من قبیل الکنایات، فإنّ المقصود الجدّی فی الکنایات هو المعنی المکنیّ عنه بلا تعلّق جدّ الی الکنایة، کما فی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کثیر الرماد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سیّما فی أمثال زماننا، و من المعلوم أنّ بعث الرسول مراد جدّیّ فی الآیة المبارکة، إلّا أنّه مع ذلک فبتناسب الحکم و الموضوع یفهم العرف و العقلاء، الّذین من قواعدهم المسلّمة قبح العقاب بلا بیان یفهمون من الآیة الشریفة أنّ ثبوت العذاب إذا بعث الرسول إنّما هو لکون الرسول مبیّنا و مبلّغا لأوامر اللّه و نواهیه و أنّ</w:t>
      </w:r>
    </w:p>
    <w:p>
      <w:pPr>
        <w:pStyle w:val="BookText"/>
        <w:rPr/>
      </w:pPr>
      <w:r>
        <w:rPr>
          <w:rFonts w:ascii="IRNazanin" w:hAnsi="IRNazanin" w:eastAsia="IRNazanin"/>
          <w:color w:val="111111"/>
          <w:sz w:val="28"/>
          <w:sz w:val="28"/>
          <w:szCs w:val="28"/>
          <w:rtl w:val="true"/>
          <w:lang w:bidi="fa-IR"/>
        </w:rPr>
        <w:t>هذا التبلیغ و البیان هو تمام الموضوع لجواز التعذیب، فإنّه لا ریب فی أنّ مجرّد بعث الرسول إذا لم یبیّن أحکامه تعالی و طلباته فلیس مجوّزا للعذاب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فالآیة الشریفة تأکید لهذه القاعدة العقلائیة، و دلالتها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فی کلمات الشیخ الأعظم قدّس سرّه من اختصاصها بالعذاب الدنیویّ الواقع فی الامم السابقة،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خلاف ظاهر هذا الترکیب الظاهر فی الحکایة عن سنّة إلهیّة فی باب تعذیب العاصین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ما فی کلماته و کلمات الکفایة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غایة مفاده نفی فعلیة التعذیب، و المفید و المطلوب نفی الاستحقاق،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مدلوله الحکایة عن سنّته تعالی فی باب معاقبة العاصین، و أنّه تعالی لا یعاقب إلّا بعد البیان، و معه فالمقدم علی خلاف التکلیف المحتمل یأمن من العقاب، و معلوم أنّ هذا الأمن لیس بموجود فی باب المعاصی، فالعقاب هنا معلوم العدم؛ لأنّه علی خلاف سنّة اللّه فی باب الطاعة و المعصیة، و هو کاف فی إثبات المطلوب،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عن بعض الأعلام فی تقریر بحثه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ناظرة إلی نفی العذاب قبل بعث الرسول، و لا ینفیه عمّا اذا جاء الرسول و بیّن الأحکام، ثمّ اختفی لعروض بعض العوارض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فالجواب عنه ما أشرنا الیه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ملاک نفی التعذیب هو بیان الرسول، و کما أنّه إن بیّن لقوم و لم یبیّن لآخرین لا یتمّ الحجّة إلّا علی القوم الأوائل فهکذا فی مورد الکلام، فإنّ الاختفاء أوجب أن لا یبیّن لهؤلاء الغائبین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دلالة الآیة تامّة، إلّا أنّها مساوقة لقاعدة قبح العقاب بلا بیان، و یکون أدلّة إیجاب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و واردة علیها، و بیانا مجوّزا للتعذیب المنفیّ فیها</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یُکَلِّفُ اللَّهُ نَفْساً إِلَّا ما آتاها</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تقریب</w:t>
      </w:r>
    </w:p>
    <w:p>
      <w:pPr>
        <w:pStyle w:val="BookText"/>
        <w:rPr/>
      </w:pPr>
      <w:r>
        <w:rPr>
          <w:rFonts w:ascii="IRNazanin" w:hAnsi="IRNazanin" w:eastAsia="IRNazanin"/>
          <w:color w:val="111111"/>
          <w:sz w:val="28"/>
          <w:sz w:val="28"/>
          <w:szCs w:val="28"/>
          <w:rtl w:val="true"/>
          <w:lang w:bidi="fa-IR"/>
        </w:rPr>
        <w:t>الاستدلال به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الموصول مفعول به ثان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المراد به معنی عامّ شامل للأفعال و الأحکام، غایة الامر أنّ تعلیقه بالحکم من قبیل المجاز فی الإسناد، و هو صحیح قطعا، بداهة صحّة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کلّفنی اللّه وجوب صلاة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یصحّ أن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کلّفنی اللّه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صحّة جمع المفعول به الحقیقیّ و المجازیّ العقلی، و إیتاء کلّ شی‌ء بحسبه، و یکون إیتاء الأحکام بإعلامها، فلا تکلیف، إلّا بالحکم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الموصول فی ما یراد به الأحکام یکون مفعولا مطلقا نوعیّا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 التقریب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أنّ المفعول به مفعول به حقیقی، و المجاز فی الإسناد، سواء کان فی المسند الیه، أو فی متعلقات الفعل، کالمجاز فی الکلمة، خلاف الظاهر، بل الحقّ أنّه لیس لنا مجاز فی الکلمة أصلا و أنّ ما عدّوه من المجاز فی الکلمة، حقیقته ادّعاء فی تطبیق المعنی الحقیقی علی مصداق ادّعائی، فهو اشبه بالمجاز العقلی و المجاز فی الإسناد، فأصالة الظهور إذا لم یعلم المراد حاکمة بارادة المعنی و المفعول به الحقیقی، فلا یعمّ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الإیراد علیه بأنّ لازمه اختصاص الأحکام بالعالمین بها فمدفوع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مقتضی ظاهره، کما فی حدیث الرفع و الحجب، و بعد الإجماع و قیام سائر الأدلّة علی الاشتراک یراد منها الأحکام المنجّزة، فإنّها التی یتحقّق فیها حقیقة معنی التکلیف و الإیقاع فی المشقّة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التکلیف بالنسبة للأحکام التی لم یعلمها لمکان عدم وقوع المکلّف من ناحیتها فی کلفة و مشقّة فصحّ ادّعاء أنّها لم یکلّف اللّه بها، کما صحّ لذلک دعوی رفعها و وضعها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یرد علی التقریب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خصوصیة معنی کون شی‌ء مفعولا به، و کون الشی‌ء مفعولا مطلقا 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خصوصیة کون الشی‌ء وقع علیه الفعل، و خصوصیة تفسیر المادة خصوصیّتان ممتازتان لا جامع بینهما، و لو کان جامع</w:t>
      </w:r>
    </w:p>
    <w:p>
      <w:pPr>
        <w:pStyle w:val="BookText"/>
        <w:rPr/>
      </w:pPr>
      <w:r>
        <w:rPr>
          <w:rFonts w:ascii="IRNazanin" w:hAnsi="IRNazanin" w:eastAsia="IRNazanin"/>
          <w:color w:val="111111"/>
          <w:sz w:val="28"/>
          <w:sz w:val="28"/>
          <w:szCs w:val="28"/>
          <w:rtl w:val="true"/>
          <w:lang w:bidi="fa-IR"/>
        </w:rPr>
        <w:t xml:space="preserve">فمدلول الهیئة إحدی الخصوصیتین، و إرادتهما مستلزمة لاستعمال هیئة واحدة، أو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معنیین، و هو محال، و لا أقلّ من کونه بعیدا عن الأذهان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محذور الاستعمال فی أکثر من معنی بإرادة الجامع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الجامع بین خصوصیة الوقوع علیه و خصوصیة تفسیر المصدر به، مع أنه غیر متصوّر فی الاذهان العرفیة التی هی الملاک فی الاستظهارات لو کان متصوّرا فهو بعید عن فهم العرف جدّا، لا یمکن حمل التنزیل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الجواب عنه بأنّ التکلیف اذا فسّر بالإیقاع فی المشقّة کان الموصول مفعولا به أو مفعولا منه فإنّ حاصل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تعالی لا یجعل إنسانا فی المشقّة إلّا من ناحیة ما آتاها، و حینئذ یمکن إرادة المعنی العامّ من الموصول، فإنّ الفعل و الحکم الإلزامیّ کلیهما ممّا یقع الإنسان من ناحیتهما فی المشقّة، فلا یکون محذور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هیئة المفعول به دالّة علی وقوع الفعل المتعدّی علیه، فلا بدّ و أن یکون معنی الفعل بحیث یطلب المفعول به، فتفسیر مادّة التکلیف بالإیقاع فی المشقّة لا ینطبق علی معناه الحقیقی؛ لأنّه لا یصحّ تعدیته إلی الفعل المکلّف به بلا واسطة، بل بواسطة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لأجله عبّر عنه بالمفعول منه، مع أنّ مادة التکلیف لا ریب فی تعدیتها الی ذاک الفعل بلا واسطة، فلا محالة یکون التکلیف مرادفا لمعنی التحمیل بمشقة، فإنّه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الفعل ممّا حمّل بمشقّة علی المکلّف، و حینئذ فلا یصحّ إرادة المفعول به حقیقة من الموصول إلّا فی خصوص الأفعال، و لا یعمّ الأحکام و التکالیف، اللهمّ إلّا بالاسناد المجازی الّذی مرّ ذکره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کیف کان فظاهر الآیة المبارکة أن یراد من الموصول معنی یشمل المال أو إنفاقه، بقرینة سیاق صدرها، أعنی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قُدِرَ عَلَیْهِ رِزْقُهُ فَلْیُنْفِقْ مِمَّا آتاهُ اللَّهُ</w:t>
      </w:r>
      <w:r>
        <w:rPr>
          <w:rStyle w:val="FootnoteAnchor"/>
          <w:rtl w:val="true"/>
        </w:rPr>
        <w:footnoteReference w:id="122"/>
      </w:r>
      <w:r>
        <w:rPr>
          <w:rFonts w:ascii="IRNazanin" w:hAnsi="IRNazanin" w:eastAsia="IRNazanin"/>
          <w:color w:val="111111"/>
          <w:sz w:val="28"/>
          <w:sz w:val="28"/>
          <w:szCs w:val="28"/>
          <w:rtl w:val="true"/>
          <w:lang w:bidi="fa-IR"/>
        </w:rPr>
        <w:t>، و شموله له یوجب ظهوره فی أنّ تعلّقه بمعنی الموصول تعلّق الفعل بالمفعول به، و ارادة المعنی العامّ منه الشامل للحکم و التکلیف لا أقل من</w:t>
      </w:r>
    </w:p>
    <w:p>
      <w:pPr>
        <w:pStyle w:val="BookText"/>
        <w:rPr/>
      </w:pPr>
      <w:r>
        <w:rPr>
          <w:rFonts w:ascii="IRNazanin" w:hAnsi="IRNazanin" w:eastAsia="IRNazanin"/>
          <w:color w:val="111111"/>
          <w:sz w:val="28"/>
          <w:sz w:val="28"/>
          <w:szCs w:val="28"/>
          <w:rtl w:val="true"/>
          <w:lang w:bidi="fa-IR"/>
        </w:rPr>
        <w:t>أنّها خلاف الظاهر، کما مر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لو سلّم شمول الموصول للأحکام لکان مفاد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لا یکلّف إلّا بتکلیف أعلمه المکلّفین، و حینئذ فیعارض أدلّة إیجاب الاحتیاط، لو کانت، فإنّه حیث إنّ معنی إیجاب الاحتیاط هو أن یعاقب المکلّف علی التکلیف الواقعی فکان لازمه تکلیف المکلّف بالتکلیف الواقعیّ الّذی لم یعلمه اللّه به، فعدّ هذه الآیة من قبیل قاعدة قبح العقاب بلا بیان ناش عن الغفلة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صحیح فی آیة نفی التعذیب السابقة، کما عرفت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هذه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اللَّهُ لِیُضِلَّ قَوْماً بَعْدَ إِذْ هَداهُمْ حَتَّی یُبَیِّنَ لَهُمْ ما یَتَّقُونَ</w:t>
      </w:r>
      <w:r>
        <w:rPr>
          <w:rStyle w:val="FootnoteAnchor"/>
          <w:rtl w:val="true"/>
        </w:rPr>
        <w:footnoteReference w:id="123"/>
      </w:r>
      <w:r>
        <w:rPr>
          <w:rFonts w:ascii="IRNazanin" w:hAnsi="IRNazanin" w:eastAsia="IRNazanin"/>
          <w:color w:val="111111"/>
          <w:sz w:val="28"/>
          <w:sz w:val="28"/>
          <w:szCs w:val="28"/>
          <w:rtl w:val="true"/>
          <w:lang w:bidi="fa-IR"/>
        </w:rPr>
        <w:t>بناء علی إرادة الأعمّ من المحرّمات و الواجبات من الموصول، لا خصوص المحرمات، کما ورد فی خبر حمزة بن الطیّار و عبد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الضلالة لیست من مصادیق العذاب بمصطلح القرآن، فإنّ المراد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مثل الإهلاک و التدمیر و الغرق و أمثالها من المجازاة الدنیویّة، و إمّا العقاب الاخروی، و الضلالة لیست منها أصلا، إلّا أنّها وقوع فی سبیل الانحراف بالمرّة عن طریق الهدی، و سبب للعذاب الدائم، إلّا أن یرحمه اللّه فیهدیه، و حینئذ فاشتراطها بالبیان لا یدلّ علی أنّ العقاب علی مخالفة أیّ تکلیف مجهول أیضا مشروط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لِیَهْلِکَ مَنْ هَلَکَ عَنْ بَیِّنَةٍ وَ یَحْیی مَنْ حَیَّ عَنْ بَیِّنَةٍ</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 الاستدلال به مبنیّ علی کون المراد بالبیّنة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وضوح المطلب و تبیّنه، فیدلّ علی أنّ سنّته تعالی جرت بأن یکون کلّ من الحیاة و الهلاک المعنویّتین بعد وضوح الأمر</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لکنّ فیه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البیّنة لعلّها مساوقة للحجّة، فتعمّ حکم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bookmarkStart w:id="165" w:name="pg19938_285768"/>
    </w:p>
    <w:p>
      <w:pPr>
        <w:pStyle w:val="BookText"/>
        <w:rPr/>
      </w:pPr>
      <w:bookmarkEnd w:id="165"/>
      <w:r>
        <w:rPr>
          <w:rFonts w:ascii="IRNazanin" w:hAnsi="IRNazanin" w:eastAsia="IRNazanin"/>
          <w:color w:val="111111"/>
          <w:sz w:val="28"/>
          <w:sz w:val="28"/>
          <w:szCs w:val="28"/>
          <w:rtl w:val="true"/>
          <w:lang w:bidi="fa-IR"/>
        </w:rPr>
        <w:t>بالاحتیاط، کما فی الشبهة الحکمیّة قبل الفحص، فلا دلیل فیه علی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الحیاة أو الهلاک المعنویتین إذا توقفت علی البیان فلا یلزمه توقّف العقاب علی مخالفة تکلیف ما أیضا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ذلک ممّا هو مذکور فی کلمات الأصحاب، و عدم دلالته واضح، کما ذکره الأعلام،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الاستدلال للبراءة بالکتاب</w:t>
      </w:r>
      <w:r>
        <w:rPr>
          <w:rFonts w:eastAsia="IRNazanin" w:cs="IRNazanin"/>
          <w:color w:val="111111"/>
          <w:sz w:val="28"/>
          <w:szCs w:val="28"/>
          <w:rtl w:val="true"/>
          <w:lang w:bidi="fa-IR"/>
        </w:rPr>
        <w:t>.</w:t>
      </w:r>
    </w:p>
    <w:p>
      <w:pPr>
        <w:pStyle w:val="Heading5"/>
        <w:numPr>
          <w:ilvl w:val="4"/>
          <w:numId w:val="1"/>
        </w:numPr>
        <w:rPr/>
      </w:pPr>
      <w:bookmarkStart w:id="166" w:name="__RefHeading___Toc3459660_2314609296"/>
      <w:bookmarkStart w:id="167" w:name="_Toc66"/>
      <w:bookmarkEnd w:id="166"/>
      <w:r>
        <w:rPr>
          <w:rtl w:val="true"/>
        </w:rPr>
        <w:t>و أمّا السنّة</w:t>
      </w:r>
      <w:r>
        <w:rPr>
          <w:rtl w:val="true"/>
        </w:rPr>
        <w:t>:</w:t>
      </w:r>
      <w:bookmarkEnd w:id="167"/>
    </w:p>
    <w:p>
      <w:pPr>
        <w:pStyle w:val="Heading6"/>
        <w:numPr>
          <w:ilvl w:val="5"/>
          <w:numId w:val="1"/>
        </w:numPr>
        <w:rPr/>
      </w:pPr>
      <w:bookmarkStart w:id="168" w:name="__RefHeading___Toc3459662_2314609296"/>
      <w:bookmarkStart w:id="169" w:name="_Toc67"/>
      <w:bookmarkEnd w:id="168"/>
      <w:r>
        <w:rPr>
          <w:rtl w:val="true"/>
        </w:rPr>
        <w:t>اشارة</w:t>
      </w:r>
      <w:bookmarkEnd w:id="169"/>
    </w:p>
    <w:p>
      <w:pPr>
        <w:pStyle w:val="BookText"/>
        <w:rPr/>
      </w:pPr>
      <w:r>
        <w:rPr>
          <w:rFonts w:ascii="IRNazanin" w:hAnsi="IRNazanin" w:eastAsia="IRNazanin"/>
          <w:color w:val="111111"/>
          <w:sz w:val="28"/>
          <w:sz w:val="28"/>
          <w:szCs w:val="28"/>
          <w:rtl w:val="true"/>
          <w:lang w:bidi="fa-IR"/>
        </w:rPr>
        <w:t>فاستدلّ لها بروایات</w:t>
      </w:r>
      <w:r>
        <w:rPr>
          <w:rFonts w:eastAsia="IRNazanin" w:cs="IRNazanin"/>
          <w:color w:val="111111"/>
          <w:sz w:val="28"/>
          <w:szCs w:val="28"/>
          <w:rtl w:val="true"/>
          <w:lang w:bidi="fa-IR"/>
        </w:rPr>
        <w:t>:</w:t>
      </w:r>
    </w:p>
    <w:p>
      <w:pPr>
        <w:pStyle w:val="Heading6"/>
        <w:numPr>
          <w:ilvl w:val="5"/>
          <w:numId w:val="1"/>
        </w:numPr>
        <w:rPr/>
      </w:pPr>
      <w:bookmarkStart w:id="170" w:name="__RefHeading___Toc3459664_2314609296"/>
      <w:bookmarkStart w:id="171" w:name="_Toc68"/>
      <w:bookmarkEnd w:id="170"/>
      <w:r>
        <w:rPr>
          <w:rtl w:val="true"/>
        </w:rPr>
        <w:t>[</w:t>
      </w:r>
      <w:r>
        <w:rPr>
          <w:rtl w:val="true"/>
        </w:rPr>
        <w:t>حدیث رفع</w:t>
      </w:r>
      <w:r>
        <w:rPr>
          <w:rtl w:val="true"/>
        </w:rPr>
        <w:t>]</w:t>
      </w:r>
      <w:bookmarkEnd w:id="171"/>
    </w:p>
    <w:p>
      <w:pPr>
        <w:pStyle w:val="Heading6"/>
        <w:numPr>
          <w:ilvl w:val="5"/>
          <w:numId w:val="1"/>
        </w:numPr>
        <w:rPr/>
      </w:pPr>
      <w:bookmarkStart w:id="172" w:name="__RefHeading___Toc3459666_2314609296"/>
      <w:bookmarkStart w:id="173" w:name="_Toc69"/>
      <w:bookmarkEnd w:id="172"/>
      <w:r>
        <w:rPr>
          <w:rtl w:val="true"/>
        </w:rPr>
        <w:t>اشارة</w:t>
      </w:r>
      <w:bookmarkEnd w:id="173"/>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الرفع المرویّ فی الخصال و التوحید، بإسناد صحیح، عن حریز بن عبد اللّه،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عن امّتی 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الخطأ و النسیان، و ما اکرهوا علیه، و ما لا یعلمون، و ما لا یطیقون، و ما اضطرّوا الیه، و الحسد، و الطیرة، و التفکّر فی الوسوسة فی الخلق ما لم ینطق بشفة</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صلّی اللّه علیه و آله قد حکم برفع هذه التسعة عن امّته، و رفعها عنهم عبارة اخری عن نفیها عنهم و عدم تحمیلها علیهم، و من هذه التسعة ما لا یعلمون، و هو یعم الحکم الإلزامیّ المجهول، حرمة کان أو وجوبا، فهذا الحکم المجهول مرفوع عنهم، و بعد رفعه عنهم فلا محالة لا عقاب علیه، و هو مطلوب القول بالبراءة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اورد علی الاستدلال به بوجوه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الشیخ الأعظم قدّس سرّه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ریب فی أنّ المراد بالموصول فی الفقرات الثلاث الأخر هو الفعل، و وحدة السیاق تقتضی إرادة الفعل من</w:t>
      </w:r>
    </w:p>
    <w:p>
      <w:pPr>
        <w:pStyle w:val="BookText"/>
        <w:rPr/>
      </w:pPr>
      <w:r>
        <w:rPr>
          <w:rFonts w:ascii="IRNazanin" w:hAnsi="IRNazanin" w:eastAsia="IRNazanin"/>
          <w:color w:val="111111"/>
          <w:sz w:val="28"/>
          <w:sz w:val="28"/>
          <w:szCs w:val="28"/>
          <w:rtl w:val="true"/>
          <w:lang w:bidi="fa-IR"/>
        </w:rPr>
        <w:t xml:space="preserve">الموصول فی 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فتختص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بالشبهة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بالموصول فی الفقرات الأخر أیضا هو الشی‌ء مبهما، کما فی سائر الموارد، و الصلات المذکورة ترفع إبهامه فی کلّ منها، و هنا یتمّ المراد الاستعمالی، و لا یقتضی الصّلة أن یستعمل الموصول فی معنی الفعل أصلا، کما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کلّ صلة من باب تعدّد الدال و المدلول توجب تضیّق مفهوم الموصول و خروجه عن سعته، و لا محالة لا ینطبق إلّا علی الشی‌ء و المصداق الذی یوجد فیه مفاد الصّلة، و مسألة اختصاص المصداق بالفعل و عدمه متفرّع علی خصوصیّة الصّلة، فصلة الإکراه علیه و الاضطرار الیه تقتضی أن لا یوجد مفهوم صلتهما إلّا فی الفعل، بخلاف صلة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حیث توجد فی الفعل المجهول و الحکم المجهول فلا محالة یوجد مفهوم الموصول تبعا لصلته فیهما جمیعا، و لا یضرّ بوحدة 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وحدة السیاق یصح الاستناد الیه فی أمثال المشترک اللفظی، إذا ارید فی جملة واحدة من لفظ واحد معنی خاص، فربما تقتضی هذه الوحدة ارادته من هذه اللفظة فی جمیع مواردها، و لا یصحّ الاستناد الیه فی توحید المصادیق،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عنه قدّس سرّه أیضا من أنّ دلالة الاقتضاء تحکم بلزوم التقدیر، و المقدّر فی الفهم العرفیّ أمر واحد هو المؤاخذة، و ظاهر المؤاخذة المضافة الی هذه العناوین فی غیر ما لا یعلمون هو المؤاخذة علی نفس هذه التسعة، فبقرینتها یراد من المؤاخذة المقدّرة فی ما لا یعلمون أیضا المؤاخذة علی نفس ما لا یعلمون، فلا بدّ و أن یکون المراد به الفعل الذی لا یعلم حتّی یتصوّر ترتّب المؤاخذة علیه، فیختصّ بالشبهة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الوجه أیضا مرجعه الی التمسّک بوحدة السیاق من ناحیة اخری</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حاجة الی تقدیر أصلا؛ و ذلک أنّ تعبیر الحدیث هو رفع التسعة عن الامّة، و رفع شی‌ء عن الأشخاص ظاهر عرفا فی نفی الإلزام به عنهم،</w:t>
      </w:r>
    </w:p>
    <w:p>
      <w:pPr>
        <w:pStyle w:val="BookText"/>
        <w:rPr/>
      </w:pPr>
      <w:r>
        <w:rPr>
          <w:rFonts w:ascii="IRNazanin" w:hAnsi="IRNazanin" w:eastAsia="IRNazanin"/>
          <w:color w:val="111111"/>
          <w:sz w:val="28"/>
          <w:sz w:val="28"/>
          <w:szCs w:val="28"/>
          <w:rtl w:val="true"/>
          <w:lang w:bidi="fa-IR"/>
        </w:rPr>
        <w:t>و هو معناه العرفیّ بلا أیّ تأویل و خلاف ظاهر، فلا یقدّر مؤاخذة حتّی یترتّب علیه ما أفاد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فقد رفع عن الامّة ما لا یعلمون، و إطلاق الموصول یشمل الحکم المجهول فی الشبهة الحکمیة و الفعل المجهول فی الشبهة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ذکرت من عدم الحاجة الی التقدیر صحیح، إلّا أنّ التعبیر برفع شی‌ء عن شخص ظاهر عرفا فی رفعه عن عهدته فی مقابل وضعه علی عهدته و ذمّته، و حینئذ فیکون المراد بهذا الشی‌ء هو الفعل، فإنّه الذی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علی العهدة أو رفع عنها، و لا یعمّ الأحکام من الوجوب و الحرمة، فیختصّ بالشبهة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فإنّا اذا راجعنا ارتکازنا العرفیّ نری صحّة التعبیر بمثل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عنک وجوب هذا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مسامحة و لا ادّعاء و لا تجوّز، و معه فاذا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عنکم ما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دلیل علی تخصیص إطلاقه بما لا یعمّ الأحکام الإلزامیة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ممّا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مجال للجواب عن الإشکال بأنّ نسبة الرفع الی التسعة مبنیّة علی الادّعاء، و من قبیل المجاز العقلی، و لا حاجة الی التقدیر؛ و ذلک أنّ الظاهر عرفا من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عنک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نفی الإلزام به عنک، و نفی تحمیله عنک، و هو لا یحتاج الی تقدیر، و إنّما یصحّ هذا الجواب فی مثل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فی الإسلام تسعة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الرفع أو النفی المطلق، و بین الرفع عن الأشخاص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بالرفع هنا هو التشریعیّ 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تقریرات بعض الأعاظم قدّس سرّه بعد توجیهه بإرادة رفع نفس التسعة ادّعاء الراجع الی رفع آثارها حقیقة،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ما مرّ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ذاک الادّعاء حینئذ هو المصحّح، و لا دخل لکون الرفع تشریعیا أو إنشائیا، بل حلّ المشکل إنّما کان بالرفع التکوینیّ الادّعائی، تأمّل تعرف</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المحقّق الخراسانی قدّس سرّه فی تعلیقة الفرائد،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إسناد الرفع الی الحکم حقیقیّ و من باب الإسناد إلی من هو له؛ لأنّه قابل للرفع و الوضع</w:t>
      </w:r>
    </w:p>
    <w:p>
      <w:pPr>
        <w:pStyle w:val="BookText"/>
        <w:rPr/>
      </w:pPr>
      <w:r>
        <w:rPr>
          <w:rFonts w:ascii="IRNazanin" w:hAnsi="IRNazanin" w:eastAsia="IRNazanin"/>
          <w:color w:val="111111"/>
          <w:sz w:val="28"/>
          <w:sz w:val="28"/>
          <w:szCs w:val="28"/>
          <w:rtl w:val="true"/>
          <w:lang w:bidi="fa-IR"/>
        </w:rPr>
        <w:t xml:space="preserve">حقیقة شرعا، بخلاف إسناده إلی الفعل فإنّه مجاز عقلی، فإنّ الفعل متحقّق خارجا و رفعه ادّعائی، فإرادة الأعمّ من الموصول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توجب الجمع بین نوعین من الإسناد و لا جامع بینهما</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مراده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لازمه إجمال المراد بهذا الموصول، فلا حجّة فی الحدیث علی البراءة فی الحکم الإلزامیّ 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استعمال اللفظ و ما بحکمه فی معنیین، و فی المجاز العقلیّ و الإسناد إلی غیر من هو له یستعمل لفظ المسند و المسند إلیه و هیئة الجملة فی نفس ما وضع کلّ منها له، و قوامه إنّما هو بادّعاء عقلیّ تصوّر معه،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المیزاب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المیزاب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 هذا الادّعاء تصرّف عقلی، و علیه فالجمع بین نوعین من الإسناد لا یلزم منه استعمال الألفاظ إلّا فی معنی واحد، و وقوع ادّعاء عقلیّ فی الإسناد الی بعض المصادیق دون بعض مسألة لا توجب تفاوتا فی نحو الاستعمال، و لا فی المستعمل فیه، فإنّها عمل و فعل عقلیّ لا بأس بتحقّقه بالنسبة الی بعض المصادیق دون بعض آخر</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و إن کان أمرا قابلا للرفع حقیقة إلّا أنّ رفع الحکم المجهول لیس إلّا رفعا ادّعائیا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 لو کان حقیقیا لزم التصویب المجمع علی خلافه، مع أنّه خلاف ظاهر نفس أدلّة الاصول فی الشبهات الحکمیة و الموضوعیة، و علیه فإسناد الرفع الی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الشبهة الحکمیة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عقلی، و إسناد إلی غیر ما هو له، بل الأمر کذلک لو ارید الحکم الجزئی المجهول فی الشبهة الموضوعیة؛ لما عرفت من أنّ ظاهر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قولهم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حلال حتّی تعرف الحرام منه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الحرمة الواقعیة ثابتة عند الجهل بها أیضا، فلا محالة رفع الحرمة الجزئیّة المجهولة لیس رفعا لها بالحقیقة، بل هو من قبیل الإسناد الی غیر من هو له و مجاز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الإسناد الصریح فی الحدیث وقع الی التسعة بقوله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عن امّتی تسعة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سلّم أنّ إسناد الرفع الی الحکم حقیقة فلا ریب أنّ إسناده الی الموصولات الأخر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عقلی، فلو لم یکن جامع بین الإسنادین لزم المحذور المذکور، و الّذی یسهّل الخطب أن الجمع بینهما لا محذور فیه و إن کان الأمر فی الحقیقة و المجاز علی عکس مبناهم، کما سیظهر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یتوهّم اختصاص الرفع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بالشبهة الموضوعیة من جهة اخری، بیانها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التعبیر برفع شی‌ء عن شخص أو أشخاص أنّ هذا الشی‌ء المرفوع فیه ثقل علیهم، و فی موارد التکالیف الإلزامیة یتصوّر الثقل فی أمرین و من جهتین، فإنّ نفس التکلیف الإلزامیّ وجوبا کان أم تحریما ثقیل علی المکلّفین، و المکلّف به أیضا من الفعل أو الترک ثقیل علیهم؛ لإلزامهم بامتثاله و العمل بمقتضاه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اذا خالف المکلّف هذا التکلیف الإلزامی فالمخالفة المتحقّقة أیضا ثقیل علیه؛ لاستلزامها المؤاخذة الاخرویة، بل الدنیویة أیضا أحیانا، فی مثل الحدود و التعزیرات، و استلزامها أیضا بطلان الأعمال و أمثال ذلک، و علیه فیصحّ التعبیر بالرفع لرفع التکلیف أو المکلف به عنهم، کما یصحّ التعبیر به لرفع المخالفة الموجودة عن عهدته و عاتقه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هذا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التأمّل فی الحدیث یعطی أنّ الرفع فی الحدیث ارید به رفع المخالفة عن عاتق المکلّفین؛ و ذلک أنّ مصداق ما یکرهون علیه، أو یضطرّون الیه هو شرب الخمر، أو أکل المیتة مثلا، و هو مصداق مخالفة التکلیف التحریمی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الخطأ و النسیان أیضا لو ارید بهما ما یقع عن خطأ أو 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مصداقان لمخالفة الوظیفة، و لو ارید بهما نفس الخطأ و النسیان کانا موجبین لتلک المخالفة، و سببا لها، فثقلهما من قبیل ثقل المخالفة و العصیان، و هکذا الحسد و الطیرة و الوسوسة المذکورة من قبیل المخالفة المذکورة</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فالرفع المذکور فی الحدیث رفع الأثقال التی من قبیل الذنوب و المعاصی، لا من قبیل الوظائف و التکالیف و حینئذ فوحدة السیاق تقتضی أن</w:t>
      </w:r>
    </w:p>
    <w:p>
      <w:pPr>
        <w:pStyle w:val="BookText"/>
        <w:rPr/>
      </w:pPr>
      <w:r>
        <w:rPr>
          <w:rFonts w:ascii="IRNazanin" w:hAnsi="IRNazanin" w:eastAsia="IRNazanin"/>
          <w:color w:val="111111"/>
          <w:sz w:val="28"/>
          <w:sz w:val="28"/>
          <w:szCs w:val="28"/>
          <w:rtl w:val="true"/>
          <w:lang w:bidi="fa-IR"/>
        </w:rPr>
        <w:t xml:space="preserve">یراد بالموصول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مصداق المخالفة، و المخالفة المجهولة بذاتها هی الأفعال الغیر المعلومة العناوین، کما فی الشبهات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شرب التتن فهو أمر معلوم بنفسه، و إنّما المجهول هو حکمه، و حکمه لیس مصداقا للمخالفة، و لا ثقله من هذه الجهة، فلا محالة یختصّ الحدیث بالشبهة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التوهّم مندفع بمثل ما مرّ فی الإیراد الأوّل، فإنّ کون المرفوع فی فقرات متعدّدة مصداقا للخلاف، و تقوّم صدق الرفع فیها بالثقل الموجود فی مثل مخالفة التکلیف و العصیان لا یوجب استعمال الرفع فی معنی خاصّ إلّا فی ما هو معناه المقابل للوضع، کما لا یوجب استعمال ألفاظ الموصولات و غیرها إلّا فی ما وضعت له، و انطباق ما یکره علیه و یضطرّ الیه مع حفظ صحّة إسناد الرفع الیه فی ما هو من مصادیق المخالفة للتکلیف، حتّی یکون رفعها عن الامّة من قبیل رفع المعاصی و الذنوب المتحقّقة عن عاتقهم لا یوجب استعمال شی‌ء من الألفاظ فی غیر ما وضعت له، و حینئذ فلا بدّ و أن یستعمل 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فی معناه الموضوع له الشامل للحکم المجهول و الموضوع، و اتّصال الصلّة به لا یوجب ضیقا فی عمومه کما عرفت، و لا کون رفعه کمصداق رفع المعاصی و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المفهوم فی جمیع الموارد واحد، و اختلاف المصادیق لا یضرّ بوحدة المفهوم، و معها فلا مجال لما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الی أنّ الثقل الموجود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یطیقون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قبیل ثقل التکلیف و المکلّف به، فإنّ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یطیقون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الفعل المطلوب الذی کان یوجب علی المکلّف لو کان یطیقه، فثقله علیه إنّما هو لمکان إلزامه به، فرفعه رفع لما هو ثقیل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لمکان ثقل التکلیف و الإلزام، لا ثقل المخالفة و العصیان، فهذه الفقرة تکسر سورة وحدة السیاق المتوهّمة لو أغمضنا النظر عمّا ذکرناه أیضا، و اللّه العالم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بمدلوله المطابقیّ علی أنّ الحکم المجهول</w:t>
      </w:r>
      <w:bookmarkStart w:id="174" w:name="pg19938_285781"/>
    </w:p>
    <w:p>
      <w:pPr>
        <w:pStyle w:val="BookText"/>
        <w:rPr/>
      </w:pPr>
      <w:bookmarkEnd w:id="174"/>
      <w:r>
        <w:rPr>
          <w:rFonts w:ascii="IRNazanin" w:hAnsi="IRNazanin" w:eastAsia="IRNazanin"/>
          <w:color w:val="111111"/>
          <w:sz w:val="28"/>
          <w:sz w:val="28"/>
          <w:szCs w:val="28"/>
          <w:rtl w:val="true"/>
          <w:lang w:bidi="fa-IR"/>
        </w:rPr>
        <w:t>قد رفع عن الامّة، و فی الأخذ بمفاده لا نحتاج إلی ترتّب أثر شرعیّ علی هذا الرفع، فإنّ إثبات حکم أو نفیه بیان لوظیفة المکلّفین، و نفسه من قبیل الحکم الشرعی، و معه فلا حاجة إلی حکم شرعیّ آخر، و فی هذا لا فرق بین أن یکون هذا الإثبات أو النفی حقیقیّین أو ادّعائیّین، غایة الأمر أنّ موارد الادّعاء تکون نظیر الأحکام الظاهریة، مثل ما یثبت باستصحاب وجود الأحکام الشرعیة أو نفیها؛ و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حلال حتّی تعرف الحرام منه بعینه فتدعه</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فإنّها وظائف عملیة بیانها و إنشاؤها وظیفة الشارع و شأنه، و لا یتوقّف صحّة إنشائها علی ثبوت أثر شرعیّ آخر وراء أنفسها، و حینئذ فاذا حکم الحدیث بنفی الحکم المجهول و رفعه عن الامّة فقد بیّن وظیفة المکلّفین، و معه فالعقل یحکم قطعا بأن لا عقاب فی مخالفة الحکم 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 تعرف عدم الحاجة إلی نفی أثر إیجاب الاحتیاط لکی نصل من نفی وجوب الاحتیاط إلی عدم ترتّب العقاب، بل کما أنّ نفی وجوب الاحتیاط بیان وظیفة 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تمام موضوع حکم العقل بعدم ترتّب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فهکذا نفی نفس الحکم الواقعی و لو ادّعاء تمام موضوع لهذا الحکم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حاجة إلی ما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للفرائد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توسیط إیجاب الاحتیاط لإثبات نفی المؤاخذة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وجوب الاحتیاط و إن کان أمرا شرعیّا إلّا أنّ جعله فی موارد الشبهة لا یقتضی أن یکون الحکم المجهول بالنسبة الیه من قبیل الموضوع للحکم الشرعی لکی یثبت بنفیه نفیه، بل لعلّهما من قبیل حکمین متلازمین، فتدبّر جیّدا، و الأمر سهل</w:t>
      </w:r>
      <w:r>
        <w:rPr>
          <w:rFonts w:eastAsia="IRNazanin" w:cs="IRNazanin"/>
          <w:color w:val="111111"/>
          <w:sz w:val="28"/>
          <w:szCs w:val="28"/>
          <w:rtl w:val="true"/>
          <w:lang w:bidi="fa-IR"/>
        </w:rPr>
        <w:t>.</w:t>
      </w:r>
    </w:p>
    <w:p>
      <w:pPr>
        <w:pStyle w:val="Heading6"/>
        <w:numPr>
          <w:ilvl w:val="5"/>
          <w:numId w:val="1"/>
        </w:numPr>
        <w:rPr/>
      </w:pPr>
      <w:bookmarkStart w:id="175" w:name="__RefHeading___Toc3459668_2314609296"/>
      <w:bookmarkStart w:id="176" w:name="_Toc70"/>
      <w:bookmarkEnd w:id="175"/>
      <w:r>
        <w:rPr>
          <w:rtl w:val="true"/>
        </w:rPr>
        <w:t>هل المرفوع بحدیث الرفع جمیع الآثار؟</w:t>
      </w:r>
      <w:bookmarkEnd w:id="176"/>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لا بأس للتعرّض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المرفوع بحدیث الرفع</w:t>
      </w:r>
    </w:p>
    <w:p>
      <w:pPr>
        <w:pStyle w:val="BookText"/>
        <w:rPr/>
      </w:pPr>
      <w:r>
        <w:rPr>
          <w:rFonts w:ascii="IRNazanin" w:hAnsi="IRNazanin" w:eastAsia="IRNazanin"/>
          <w:color w:val="111111"/>
          <w:sz w:val="28"/>
          <w:sz w:val="28"/>
          <w:szCs w:val="28"/>
          <w:rtl w:val="true"/>
          <w:lang w:bidi="fa-IR"/>
        </w:rPr>
        <w:t>هل هو جمیع الآثار، أو خصوص المؤاخذة، أو الأثر المناسب فی کلّ مورد؟</w:t>
      </w:r>
    </w:p>
    <w:p>
      <w:pPr>
        <w:pStyle w:val="BookText"/>
        <w:rPr/>
      </w:pPr>
      <w:r>
        <w:rPr>
          <w:rFonts w:ascii="IRNazanin" w:hAnsi="IRNazanin" w:eastAsia="IRNazanin"/>
          <w:color w:val="111111"/>
          <w:sz w:val="28"/>
          <w:sz w:val="28"/>
          <w:szCs w:val="28"/>
          <w:rtl w:val="true"/>
          <w:lang w:bidi="fa-IR"/>
        </w:rPr>
        <w:t>و لتوضیح ما هو الحقّ نقدّم امورا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محلّ البحث هو العناوین الطارئة الستّة،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الخطأ و النسیان و عدم العلم و الإکراه و الاضطرار و عدم الطاقة، و لا یهمّ البحث عن الثلاثة 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الحسد و الطیرة و الوسوسة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المرفوع بحدیث الرفع فی جمیع الموارد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أمرا شرعیا واقعا فی حیطة التقنین و التشریع من الأحکام المجعولة، أو التبعات المترتّبة علیها، فإنّه لا ریب فی أنّ الحدیث متضمّن لمثل هذه التشریعات، و لا یرتبط بالتصرّفات التکوینیة و نفی الآثار الخارجیّة، و إن کان الشارع المقدّس هو اللّه الّذی فاطر کلّ شی‌ء و خالقه و ربّه، و بیده ملکوت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أمرا فی ثبوته ثقل و کلفة علی المکلّف، سواء أ کان ثقل التکلیف و الإلزام، أم ثقل مخالفة التکلیف و المؤاخذة علیها؛ و ذلک لما عرفت من أنّ الحدیث یصرّح برفع هذه العناوین عن الامّة، و رفع شی‌ء عن الشخص إنّما یصحّ أن یقال فی ما کان لهذا الشی‌ء ثقل علی الشخص، فیرفع هذا الثقیل عن عاتقه، فلا محالة لا یرفع به إلّا ما کان ثقیلا، و لا یعمّ الرفع أثرا شرعیا لیس فی ثبوته ثقل علی المکلفین، سواء أ کان فیه سعة و منّة أم لا</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تعرف أنّ نفس تعبیر الحدیث یقتضی أن یرفع به کلّ ثقیل و لا یعمّ غیره، و لا محالة یکون فی رفعه منّة، و فی إثباته ثقل و خلاف المنّة، و لا نحتاج فی الاستدلال علی اعتبار ذلک فیه إلی أن نقول</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فی مقام الامتنان، إلّا أنّ القدر المتیقّن منه خصوص الامتنان الموجود فی رفع ما فی إثباته خلاف المنّة، بل إنّ نفس الرفع عن الإشخاص إنّما یقال فی مورد کان فی إثباته ثقل، و لا محالة</w:t>
      </w:r>
    </w:p>
    <w:p>
      <w:pPr>
        <w:pStyle w:val="BookText"/>
        <w:rPr/>
      </w:pPr>
      <w:r>
        <w:rPr>
          <w:rFonts w:ascii="Amiri" w:hAnsi="Amiri" w:eastAsia="Amiri" w:cs="Amiri"/>
          <w:color w:val="111111"/>
          <w:sz w:val="28"/>
          <w:sz w:val="28"/>
          <w:szCs w:val="28"/>
          <w:rtl w:val="true"/>
          <w:lang w:bidi="ar-SA"/>
        </w:rPr>
        <w:t>أنّ الثقل خلاف المنّة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أمرا مترتّبا علی خصوص هذه العناوین الستّة؛ و ذلک أنّ ظاهر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منشأ الرفع هو طروّ هذه العناوین، فلا محالة یکون الأثر المقصود رفعه مترتّبا علی المورد بطبع المورد، و طروّ هذه العناوین أوجب رفعه، فالآثار المترتّبة علی خصوص هذه العناوین کوجوب سجدتی السهو ودیة الخطأ لیست مشمولة للحدیث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کلّ الملاک فی شمول الحدیث للمورد أن یکون هنا أمر شرعیّ فی ثبوته ثقل علی المکلّف، فهذا الثقل قد یکون ثقل التکلیف الابتدائی، کما فی الاضطرار إلی فعل الحرام أو ترک الواجب، و کما فی عدم الطاقة علی العمل بالوظیفة، و قد یکون ثقل الإعادة و الإتیان ثانیا لما أتی به، کما لو نسی السورة أو نزع اللباس المنسوج من أجزاء ما لا یؤکل لحمه فتذکّر فی الأثناء أو بعد الفراغ عن الصلاة و لو قبل خروج الوقت، فهذه الإعادة لما أتی به فیه ثقل علی المکلّف و لو کان السبب فیه الترک المستند الی غیر هذه العناوین الستّة لوجب تحمّله و الإتیان ثانیا بما أتی به مرّة، فإذا استند الی أحد هذه العناوین یرفع عنه هذا الأمر الثقیل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قد یکون ثقل المؤاخذة الدنیویة أو الاخرویة، کالحدود و التعزیرات و عذاب النار و لهیب الجحیم، فإنّ استحقاق کلّ من قسمی المؤاخذة أمر ثقیل علی المکلّف، و یوجب ثقل موجبه علیه، و هو من تبعات التشریع، و قابل للرفع عن المکلّف</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مدلول الحدیث المطابقی، هو رفع هذه الامور عن الامّة، و نفس الرفع عن الشخص معناه الظاهر أنّ هذا الشی‌ء أمر یکون فی ثبوته ثقل علی الشخص فرفع عن عاتقه کی لا یقع فی ثقله، غایة الأمر أنّه حیث کان فی مقام التشریع فلا محالة یختصّ بالتشریعیات و تبعاتها، و لیس مدلول الحدیث رفع ذات هذه الامور لکی نحتاج إلی القول بأنّ رفعها تشریعیّ، حتّی یقال بأنّ الرفع التشریعیّ لا محصّل له إلّا الرفع الادّعائی، فنحن ننکر إرادة الرفع الادّعائی؛</w:t>
      </w:r>
    </w:p>
    <w:p>
      <w:pPr>
        <w:pStyle w:val="BookText"/>
        <w:rPr/>
      </w:pPr>
      <w:r>
        <w:rPr>
          <w:rFonts w:ascii="IRNazanin" w:hAnsi="IRNazanin" w:eastAsia="IRNazanin"/>
          <w:color w:val="111111"/>
          <w:sz w:val="28"/>
          <w:sz w:val="28"/>
          <w:szCs w:val="28"/>
          <w:rtl w:val="true"/>
          <w:lang w:bidi="fa-IR"/>
        </w:rPr>
        <w:t>لمکان أنّ مدلوله رفعها عن الامّة، لا رفع ذواتها بقول مطلق، و إلّا فلو کان مدلوله المطابقیّ رفع هذه الذوات لما کان محیص عن المصیر إلی النفی الادّعائی، کما هو الطریق المنحصر علی التحقیق فی کلّ الموارد التی لا یمکن إرادة المعنی الحقیقی، سواء فی ذلک موارد المجاز فی الکلمة أو غیرها،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هذه الامور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العناوین الستّة قد تتعلّق بالأحکام الوضعیة، و قد تتعلق بالأحکام التکلیفیة الإلزامیة، و التکلیفیة تارة مستقلّة، و اخری من قبیل الأجزاء و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التکلیفیة المستقلّة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فکما لو اکره أو اضطرّ إلی شرب الخمر، فشرب الخمر مصداق لما اکره علیه أو اضطر الیه، و هو ثقیل علی المکلّف؛ لأنّه مخالفة لتکلیف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علیکم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فیوجب الحدّ الشرعیّ و استحقاق العقاب الاخروی، فهو بثقله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ثقل المخالفة و المؤاخذة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یرفع عن عاتق المکلّف، و لا بأس علیه فی ارتکابه، و هکذا الأمر اذا تعلّق به النسیان أو الخطأ أو لم یعلمه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لم یطق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فنفس الصوم مصداق ما لا یطیقون، و هو ثقیل علی المکلّف؛ لأنّه لا یطیق إتیانه، و قد أوجبه اللّه علیه، فثقله ثقل نفس التکلیف و الإلزام، فیرفع الصوم بثقله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هکذا الأمر فیما اذا اکره علی ترک الصلاة فی جمیع الوقت، فإنّ ترکها مصداق 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اکرهوا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ثقیل علی المکلّف، فإنّه مخالفة للواجب موجبة للتعزیر الدنیوی و العقاب الاخروی، و للقضاء خارج الوقت، و کلّ ذلک ثقل علی المکلّف أوجبه علیه إکراه المکره علی الترک، فیرفع هذا الأمر الثقیل بجمیع ثقله عن عاتقه، بحیث لا یکون علی عاتقه من الثقل أثر أصلا، فإطلاقه و مقتضی رفعه بالمرّة أن لا یستحقّ تعزیر الدنیا، و لا عذاب الآخرة، و لا القضاء خارج الوقت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أکرهه علی ترک الصلاة فی وقت الفضیلة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یترتّب من ترکها أمر علیه ثقیل، فإنّ وجوب الإتیان بها فی بقیّة الوقت ممّا یقتضیه نفس التکلیف بالواجب الموسّع، لا أنّه أمر جدید أتی من ناحیة الإکراه، و فوت الفضل لیس إلّا فوات نفع، لا تحمیل ثقل و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توهّم عدم شمول الحدیث لترک الواجبات لکونه أمرا عدمیا، و الرفع حیث إنّه مساوق للنفی فلا محالة یقتضی أن یتعلّق بأمر وجودیّ لکی ینزّله منزلة المعدوم، و لا یعمّ الأعدام حتّی ینزّلها منزلة الوجودات فالحدیث حدیث رفع، لا حدیث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عرفت من أنّ الرفع فی الحدیث لا یرادف النفی، بل هو بمعنی الرفع عن عاتق المکلّفین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تعلّق بما یصدق علیه عرفا مفهوم الموصولات، و من الواضح أنّ ترک الواجب من أکبر الأشیاء فی العرف، کیف و هو مصداق للعصیان و الخلاف؟ و لا ریب فی صدق الشی‌ء بمفهومه العرفیّ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تمّ فإنّما یصحّ فی غیر الخطأ و النسیان، إذ هما بنفسهما قد تعلّق بهما الرفع، و هما یعمّان ما إذا کان أثرهما إتیان حرام أو ترک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لو ارید بهما ما یقع عنهما لشمل کلا الفعل الحرام و ترک الواجب اللذین یقع عنهما و بسببهما،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التکلیفیات غیر المستقلّة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نسی السورة أو نسی فتکلّم بکلام آدمیّ فالتکلّم بالکلام الآدمی مصداق لما وقع عن نسیان، و هو ثقیل علی المکلّف، أو أنّ نسیانه ثقیل علیه؛ لأنّه یوجب علیه إعادة ما أتی به من صلاته، و هکذا ترک السورة حرفا بحرف، فهذا الأمر الثقیل یرفع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عاتق المکلّف، و رفع ثقله لا یکون إلّا بعدم أیّ ثقل علی عاتقه من ناحیة نسیانه، و لا محالة لا یجب علیه إعادة المأتی به، و لا یؤاخذ بمخالفته للتکلیف الأولی</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ملاک شمول الحدیث هنا لمورد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تدارک المنسیّ موجبا لإلزامه بإعادة شی‌ء ما ممّا فعله و إتیانه ثانیا، فإنّ تحمیل إتیانه علیه ثانیا ثقیل علیه، و حیث إنّه یأتی و یتوجّه علیه بسبب النسیان فیرفع بالحدیث هذا الترک الثقیل بثقله عنه، فمقتضی حدیث الرفع أنّه لو نسی التشهّد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 و تذکّر قبل رکوع الرکعة التالیة فبما أنّ تدارک التشهّد یوجب إعادة ما أتی به من تسبیحاته الأربع فی هذه الرکعة فهو ثقل قد لزمه من نسیانه؛ فمقتضی الحدیث رفع</w:t>
      </w:r>
    </w:p>
    <w:p>
      <w:pPr>
        <w:pStyle w:val="BookText"/>
        <w:rPr/>
      </w:pPr>
      <w:r>
        <w:rPr>
          <w:rFonts w:ascii="IRNazanin" w:hAnsi="IRNazanin" w:eastAsia="IRNazanin"/>
          <w:color w:val="111111"/>
          <w:sz w:val="28"/>
          <w:sz w:val="28"/>
          <w:szCs w:val="28"/>
          <w:rtl w:val="true"/>
          <w:lang w:bidi="fa-IR"/>
        </w:rPr>
        <w:t>هذا الثقیل بثقله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فی کلمات بعض الأعاظم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الفوائد تقریر بحثه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تبعه بعض أعلام تلامذته</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اذا لم یکن النسیان مستوعبا لجمیع الوقت فأمر عدم شمول الحدیث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بمراحل عن الواقع؛ لما عرفت من أنّ الملاک لجریان الحدیث هو تحمیل أمر علیه بسبب النسیان، و هو موجود فی ما اذا تذکّر أثناء الصلاة أیضا فضلا عمّا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ملاک جریان الحدیث نسیان المرکّب الواجب النفسی لکی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نسیانه إنّما یتحقّق باستیعاب النسیان لجمیع وقت الواجب کما فی کلماتهما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الأحکام الوضعیّة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أنّ البیع بشرائطه سبب شرعیّ لحصول الملکیة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 یتعلّق الإکراه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 البیع، و اخری بما هو من مقوّماته و منوّعاته العرفیّة، کأن اکره بالبیع من زید و هو بصدد البیع من عمرو، أو اکره ببیع فرشه و هو یرید بیع داره، و ثالثة بما هو من قبیل الشرائط الشرعیّة</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فالأوّلان یعمّهما حدیث الرفع، و یرفع عنه ثقل لزوم المعاملة، و الثالثة یعمّها أیضا الحدیث، و یرفع عنه ثقل إعادة الإنشاء، إذ المفروض أنّه بنفسه عازم و راض بإیقاع العقد أو الإیقاع، و إنّما الشارع هو الّذی یکلّفه برعایة شرط شرعی، فإذا أکرهه مکره علی عدم رعایته فأصل العقد أو الإیقاع إذا حکم بصحّتهما و لزومهما لا یوجب علیه ثقلا، فلا یعمّهما حدیث الرفع، بل إنّ ترک الشرط یلزمه بإعادة الإنشاء، و هو ثقیل علیه یرفعه حدیث الرفع، فاذا عزم علی طلاق امرأته فأکرهه مکره علی عدم رعایة شرط إشهاد العدلین، أو عزم علی بیع صبرة معینة مجهولة المقدار، فأکرهه مکره علی عدم تعیین مقدارها حین البیع کان مقتضی إطلاق الحدیث رفع ترک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المکلّف، فلا یجب علیه إعادة إنشائه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الأحکام الوضعیّة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کان من الموضوعات الشرعیة من قبیل الامور الخارجیة فقد عرفت أنّها غیر قابل لأن یحکم علیه بالرفع بمثل هذا الحدیث المتکفّل لرفع الامور التشریعیة، و لعلّ من هذا القبیل الطهارة و النجاسة، فإنّ النجاسة لا یبعد أن تکون قذارة خارجیة تکوینیة أو سیاسیة، فالابتلاء بها و إن کان بسبب الخطأ و النسیان، أو الجهل، أو الاضطرار و نحوها لا یوجب أن یحکم علیها برفع نفسها بحدیث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رفع آثارها الجعلیة فإن کان الابتلاء بعدم ترتیب الآثار الشرعیة مشمولا لأحد العناوین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صلّی فی النجس خطأ أو نسیانا و أمثاله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ینبغی الریب فی شمول الحدیث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اذا کان صدق العنوان فی الابتلاء بملاقاة نفس النجاسة لا فی ترک ترتیب آثارها الجعلیة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لاقی یده أو لباسه النجس خطأ أو نسیانا، فتذکّر و التفت و أراد الصلاة فی لباسه النجس أو یده النجسة ذاکرا لنجاستهما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لإجراء حدیث الرفع و الحکم بصحة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التنبیه هنا علی أمر؛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المرفوع بالحدیث فی موارد جریانه هل هو نفس الحکم الشرعیّ حتّی یکون الحدیث حاکما علی أدلّه إثباته مخرجا للمورد عن تحت عمومها أو إطلاقها، أو أنّ المرفوع به تنجّز الحکم حتّی یکون الحدیث دلیلا مرخصا لمخالفة الأحکام و موجبا للعذر للمکلّف فیها؟</w:t>
      </w:r>
    </w:p>
    <w:p>
      <w:pPr>
        <w:pStyle w:val="BookText"/>
        <w:rPr/>
      </w:pPr>
      <w:r>
        <w:rPr>
          <w:rFonts w:ascii="IRNazanin" w:hAnsi="IRNazanin" w:eastAsia="IRNazanin"/>
          <w:color w:val="111111"/>
          <w:sz w:val="28"/>
          <w:sz w:val="28"/>
          <w:szCs w:val="28"/>
          <w:rtl w:val="true"/>
          <w:lang w:bidi="fa-IR"/>
        </w:rPr>
        <w:t>مقتضی کلمات الأعلام الأوّل، فإنّهم یقرّرون دلالته بأنّ مفاده نفی ما یکره علیه أو یضطر الیه مثلا، و نفیه نفی ادّعائیّ یلزمه نفی جمیع آثاره الشرعیة نفیا حقیقیا، اللهمّ إلّا فی مورد الجهل بالحکم أو الموضوع، فإنّ الأحکام مشترکة بین العالم و الجاهل بالأحکام او الموضوعات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الحقّ هو الثانی؛ و ذلک لما عرفت من أنّ مفاد الحدیث لیس نفی الامور المذکورة و رفعها، بل رفعها عن أفراد الامّة، و معنی رفعها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ثقلها عن عاتقهم، و کونها ثقیلا متقوّم بأن یکون الأحکام الثابتة فی موردها منجزة لا یعذّر المکلّف فیها، فلو کان المکلّف لطروّ هذه العناوین معذورا فی مخالفتها بحیث</w:t>
      </w:r>
      <w:bookmarkStart w:id="177" w:name="pg19938_285797"/>
    </w:p>
    <w:p>
      <w:pPr>
        <w:pStyle w:val="BookText"/>
        <w:rPr/>
      </w:pPr>
      <w:bookmarkEnd w:id="177"/>
      <w:r>
        <w:rPr>
          <w:rFonts w:ascii="IRNazanin" w:hAnsi="IRNazanin" w:eastAsia="IRNazanin"/>
          <w:color w:val="111111"/>
          <w:sz w:val="28"/>
          <w:sz w:val="28"/>
          <w:szCs w:val="28"/>
          <w:rtl w:val="true"/>
          <w:lang w:bidi="fa-IR"/>
        </w:rPr>
        <w:t>لا یترتّب علیه عقوبة دنیویّة أو اخرویّة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مثل تبعة بطلان المرکّب بترک الجزء أو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فمجرّد التکلیف الفعلی لا ثقل فیه علی المکلّف به، فغایة مدلول الحدیث و المتیقّن منه مجرّد الترخیص فی المخالفة، و لا دلیل و لا حجّة فیه علی رفع أصل التکلیف، بل مقتضی إطلاق أدلّة إثبات التکلیف ثبوته، و لا حجّة علی خلافه، فمقتضی القواعد ثبوت التکلیف و ثبوت الترخیص فی خلافه،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لیعلم أنّ هذا الذی ذکرناه إنّما هو بالنسبة الی مقتضی مجرّد الجمع بین حدیث الرفع و أدلّة إثبات التکلیف، و إلّا فربّما کان هنا دلیل آخر مقتضاه نفی أصل التکلیف مع طروّ بعض هذه العناوین</w:t>
      </w:r>
      <w:r>
        <w:rPr>
          <w:rFonts w:eastAsia="IRNazanin" w:cs="IRNazanin"/>
          <w:color w:val="111111"/>
          <w:sz w:val="28"/>
          <w:szCs w:val="28"/>
          <w:rtl w:val="true"/>
          <w:lang w:bidi="fa-IR"/>
        </w:rPr>
        <w:t>.</w:t>
      </w:r>
    </w:p>
    <w:p>
      <w:pPr>
        <w:pStyle w:val="Heading6"/>
        <w:numPr>
          <w:ilvl w:val="5"/>
          <w:numId w:val="1"/>
        </w:numPr>
        <w:rPr/>
      </w:pPr>
      <w:bookmarkStart w:id="178" w:name="__RefHeading___Toc3459670_2314609296"/>
      <w:bookmarkStart w:id="179" w:name="_Toc71"/>
      <w:bookmarkEnd w:id="178"/>
      <w:r>
        <w:rPr>
          <w:rtl w:val="true"/>
        </w:rPr>
        <w:t>و من الأخبار التی استدلّ بها حدیث الحجب</w:t>
      </w:r>
      <w:r>
        <w:rPr>
          <w:rtl w:val="true"/>
        </w:rPr>
        <w:t>:</w:t>
      </w:r>
      <w:bookmarkEnd w:id="179"/>
    </w:p>
    <w:p>
      <w:pPr>
        <w:pStyle w:val="BookText"/>
        <w:rPr/>
      </w:pPr>
      <w:r>
        <w:rPr>
          <w:rFonts w:ascii="IRNazanin" w:hAnsi="IRNazanin" w:eastAsia="IRNazanin"/>
          <w:color w:val="111111"/>
          <w:sz w:val="28"/>
          <w:sz w:val="28"/>
          <w:szCs w:val="28"/>
          <w:rtl w:val="true"/>
          <w:lang w:bidi="fa-IR"/>
        </w:rPr>
        <w:t>فقد روی ثقة الإسلام الکلینیّ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عن أحمد بن محمد ابن عیسی، عن ابن فضّال، عن داود بن فرقد، عن أبی الحسن زکریا بن یحیی،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حجب اللّه عن العباد فهو موضوع عنهم</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رواه الشیخ الصدوق فی توحیده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یحیی العطّار، عن أبیه، بالإسناد عن أبی عبد اللّه علیه السّلام،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حجب اللّه علمه عن العباد</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تقریب الاستدلال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لم یمکن وقوع أیّ فعل کان إلّا بإرادة اللّه تعالی و مشیئته فیصحّ إسناد حجب الأشیاء أو العلم بها عن العباد إلی اللّه تعالی، و إن کان ناشئا عن معصیة من عصی اللّه فی إیجاد أسباب الاختفاء، و لا سیّما اذا فحص المکلّف عنه فی مظانّه و لم یعثر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فالحرمة و الوجوب المجهولان ممّا حجبه اللّه و حجب العلم به عن العباد، فهما موضوعان عن العباد، و وضع التکلیف عن العبد کرفعه عنه لا أقلّ من أن یکون برفع ثقله عنه، و لو بقرینة أنّ الأحکام الشرعیة مشترکة بین العالم و الجاهل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bookmarkStart w:id="180" w:name="pg19938_285799"/>
    </w:p>
    <w:p>
      <w:pPr>
        <w:pStyle w:val="BookText"/>
        <w:rPr/>
      </w:pPr>
      <w:bookmarkEnd w:id="180"/>
      <w:r>
        <w:rPr>
          <w:rFonts w:ascii="IRNazanin" w:hAnsi="IRNazanin" w:eastAsia="IRNazanin"/>
          <w:color w:val="111111"/>
          <w:sz w:val="28"/>
          <w:sz w:val="28"/>
          <w:szCs w:val="28"/>
          <w:rtl w:val="true"/>
          <w:lang w:bidi="fa-IR"/>
        </w:rPr>
        <w:t>إلّا أنّه یرد علی الاستدلال به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الحسن زکریّا بن یحیی المذکور فی السند مشترک بین التمیمیّ و الواسطیّ الثقتین، و بین الحضرمیّ و الکلالیّ و النهدیّ و النصرانیّ الأب المجهولین، و إن ذکر صاحب جامع الرواة هذه الروایة ذیل ترجمة الواسطی الثقة إلّا أنّه لا حجّة فیه، فالروایة لیس فیها حجّة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الحجب و إن صحّ إسناده إلی اللّه تعالی بالتقریب و التوجیه المذکور إلّا أنّه قد یکون مبنی الإسناد هو تعلق عنایة خاصّة منه تعالی بالحجب، أ لا تری 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یَکْتُمُونَ ما أَنْزَلْنا مِنَ الْبَیِّناتِ وَ الْهُدی مِنْ بَعْدِ ما بَیَّنَّاهُ لِلنَّاسِ فِی الْکِتابِ أُولئِکَ یَلْعَنُهُمُ اللَّهُ وَ یَلْعَنُهُمُ اللَّاعِنُونَ</w:t>
      </w:r>
      <w:r>
        <w:rPr>
          <w:rStyle w:val="FootnoteAnchor"/>
          <w:rtl w:val="true"/>
        </w:rPr>
        <w:footnoteReference w:id="132"/>
      </w:r>
      <w:r>
        <w:rPr>
          <w:rFonts w:ascii="IRNazanin" w:hAnsi="IRNazanin" w:eastAsia="IRNazanin"/>
          <w:color w:val="111111"/>
          <w:sz w:val="28"/>
          <w:sz w:val="28"/>
          <w:szCs w:val="28"/>
          <w:rtl w:val="true"/>
          <w:lang w:bidi="fa-IR"/>
        </w:rPr>
        <w:t>ففی هذه الآیة المبارکة قد اسند إلی اللّه تعالی البیان المقابل للکتمان، و إلی الّذین ذکروا فیه کتمان ما أنزله اللّه، مع أنّ الکتمان هنا بالتوجیه المذکور هناک یصحّ إسناده إلی اللّه، و مع ذلک فقد اسند الکتمان المساوق للحجب إلی المذکورین و التبیین المقابل له الی اللّه تعالی، و حینئذ فمن المحتمل أن یکون مبنی إسناد الحجب إلی اللّه تعالی فی الحدیث هو بعینه مبنی الإسناد فی الآیة المبارکة، و معه فلا یسند الی اللّه الحجب، و إنّما یسند الی غیره الحجب، و إلیه تعالی البیان و الإعلام، و مع هذا الاحتمال فلا حجّة فی هذا الحدیث</w:t>
      </w:r>
      <w:r>
        <w:rPr>
          <w:rFonts w:eastAsia="IRNazanin" w:cs="IRNazanin"/>
          <w:color w:val="111111"/>
          <w:sz w:val="28"/>
          <w:szCs w:val="28"/>
          <w:rtl w:val="true"/>
          <w:lang w:bidi="fa-IR"/>
        </w:rPr>
        <w:t>.</w:t>
      </w:r>
    </w:p>
    <w:p>
      <w:pPr>
        <w:pStyle w:val="Heading6"/>
        <w:numPr>
          <w:ilvl w:val="5"/>
          <w:numId w:val="1"/>
        </w:numPr>
        <w:rPr/>
      </w:pPr>
      <w:bookmarkStart w:id="181" w:name="__RefHeading___Toc3459672_2314609296"/>
      <w:bookmarkStart w:id="182" w:name="_Toc72"/>
      <w:bookmarkEnd w:id="181"/>
      <w:r>
        <w:rPr>
          <w:rtl w:val="true"/>
        </w:rPr>
        <w:t>و منها</w:t>
      </w:r>
      <w:r>
        <w:rPr>
          <w:rtl w:val="true"/>
        </w:rPr>
        <w:t>: «</w:t>
      </w:r>
      <w:r>
        <w:rPr>
          <w:rtl w:val="true"/>
        </w:rPr>
        <w:t>حدیث السعة</w:t>
      </w:r>
      <w:r>
        <w:rPr>
          <w:rtl w:val="true"/>
        </w:rPr>
        <w:t>»</w:t>
      </w:r>
      <w:bookmarkEnd w:id="182"/>
    </w:p>
    <w:p>
      <w:pPr>
        <w:pStyle w:val="BookText"/>
        <w:rPr/>
      </w:pPr>
      <w:r>
        <w:rPr>
          <w:rFonts w:ascii="IRNazanin" w:hAnsi="IRNazanin" w:eastAsia="IRNazanin"/>
          <w:color w:val="111111"/>
          <w:sz w:val="28"/>
          <w:sz w:val="28"/>
          <w:szCs w:val="28"/>
          <w:rtl w:val="true"/>
          <w:lang w:bidi="fa-IR"/>
        </w:rPr>
        <w:t>ففی مستدرک الوسائل، عن عوالی اللآلی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فی سعة ما لم یعلموا</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 و دلالته علی المطلوب واضحة، فإنّ الحکم بکون الناس فی سعة عند جهلهم لا یکون إلّا إذا لم یعاقبوا علی ما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سنده ضعیف بالإرسال، و لا سیّما فی کتاب خلط الغثّ بالسمین</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حیث یحتمل فی قراءته إضافة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تکون بالتنوین، و یختلف لا محالة حدود دلالته؛ و ذلک أنّه علی الإضافة یکون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موصولا</w:t>
      </w:r>
      <w:bookmarkStart w:id="183" w:name="pg19938_285801"/>
    </w:p>
    <w:p>
      <w:pPr>
        <w:pStyle w:val="BookText"/>
        <w:rPr/>
      </w:pPr>
      <w:bookmarkEnd w:id="183"/>
      <w:r>
        <w:rPr>
          <w:rFonts w:ascii="IRNazanin" w:hAnsi="IRNazanin" w:eastAsia="IRNazanin"/>
          <w:color w:val="111111"/>
          <w:sz w:val="28"/>
          <w:sz w:val="28"/>
          <w:szCs w:val="28"/>
          <w:rtl w:val="true"/>
          <w:lang w:bidi="fa-IR"/>
        </w:rPr>
        <w:t>اسمیّا، و یصیر مفاده الحکم بسعة الناس من ناحیة ما لم یعلموه، و حیث لا ریب فی أنّ إیجاب الاحتیاط، إنّما هو طریقیّ للوصول إلی التکلیف الواقعی فإیجابه ضیق ناش من ناحیة التکلیف الواقعیّ المجهول، فالحکم بالسّعة من ناحیته یقتضی عدم إیجاب الاحتیاط، و هذا احتمال 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اذا قرئت بالتنوین فلا محالة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موصولا حرفیا، و یصیر مفاد الحدیث الحکم بالسعة ما دام لم یعلموا، و حیث لم یذکر متعلق العلم فیحتمل فیه أن یکون هو الضیق المجعول من جانب الشرع،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الناس فی سعة ما دام لم یعلموا بالضیق، فاذا علم بضیق ما و لو بعنوان وجوب الاحتیاط فلا محالة تحصل الغایة و ترتفع السعة، و هذا الاحتمال أیضا متین و إن قلنا باشتراط أن یکون الفعل ماضیا لفظا أو معنی فی موصولیة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الحرفیة؛ لمفروضیة وجودها، و مع هذا الاحتمال یکون مفاد الحدیث مفاد قبح العقاب بلا بیان، یکون أدلّة وجوب الاحتیاط لو فرضت تمامیّتها حاکمة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فحیث یحتمل فی قراءة الحدیث احتمالان فلو فرض أیضا اعتبار سنده لما کان فیه حجّة تقاوم أدلّة الاحتیاط</w:t>
      </w:r>
      <w:r>
        <w:rPr>
          <w:rFonts w:eastAsia="IRNazanin" w:cs="IRNazanin"/>
          <w:color w:val="111111"/>
          <w:sz w:val="28"/>
          <w:szCs w:val="28"/>
          <w:rtl w:val="true"/>
          <w:lang w:bidi="fa-IR"/>
        </w:rPr>
        <w:t>.</w:t>
      </w:r>
    </w:p>
    <w:p>
      <w:pPr>
        <w:pStyle w:val="Heading6"/>
        <w:numPr>
          <w:ilvl w:val="5"/>
          <w:numId w:val="1"/>
        </w:numPr>
        <w:rPr/>
      </w:pPr>
      <w:bookmarkStart w:id="184" w:name="__RefHeading___Toc3459674_2314609296"/>
      <w:bookmarkStart w:id="185" w:name="_Toc73"/>
      <w:bookmarkEnd w:id="184"/>
      <w:r>
        <w:rPr>
          <w:rtl w:val="true"/>
        </w:rPr>
        <w:t>و منها</w:t>
      </w:r>
      <w:r>
        <w:rPr>
          <w:rtl w:val="true"/>
        </w:rPr>
        <w:t>: «</w:t>
      </w:r>
      <w:r>
        <w:rPr>
          <w:rtl w:val="true"/>
        </w:rPr>
        <w:t>حدیث الإطلاق</w:t>
      </w:r>
      <w:r>
        <w:rPr>
          <w:rtl w:val="true"/>
        </w:rPr>
        <w:t>»</w:t>
      </w:r>
      <w:bookmarkEnd w:id="185"/>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ما رواه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وصف الصلاة من فاتحتها الی خاتمتها، من کتاب 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 به لجواز القنوت بالفارسیة بعد الاستدلال له بخبر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یرد هذا الخبر أیضا لکنت اجیزه بالخبر الذی روی عن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النهی عن الدعاء بالفارسیة فی الصلاة غیر موجود</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هذه العبارة فی عوالی اللآلی أیضا مرسلا عنه علیه السّلام</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فی المستدرک عن الشیخ فی أمالیه بسند غیر معتبر عن الحسین بن أبی غندر، عن أبیه،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الأشیاء</w:t>
      </w:r>
    </w:p>
    <w:p>
      <w:pPr>
        <w:pStyle w:val="BookText"/>
        <w:rPr/>
      </w:pPr>
      <w:r>
        <w:rPr>
          <w:rFonts w:ascii="IRNazanin" w:hAnsi="IRNazanin" w:eastAsia="IRNazanin"/>
          <w:color w:val="111111"/>
          <w:sz w:val="28"/>
          <w:sz w:val="28"/>
          <w:szCs w:val="28"/>
          <w:rtl w:val="true"/>
          <w:lang w:bidi="fa-IR"/>
        </w:rPr>
        <w:t xml:space="preserve">مطلقة ما لم یرد علیک أمر و 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معتبر أو مرسل، اللهمّ إلّا أن یکتفی فی اعتباره بنقل الصدوق له فی فقیهه الذی 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أقصد فیه قصد المصنّفین فی إیراد جمیع ما رووه، بل قصدت الی إیراد ما افتی فیه و أحکم بصحّته و أعتقد أنّه حجّة فی ما بینی و بین ربّی، تقدّس ذکره و تعالت قدرته</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 لا سیّما و قد صرّح بالإفتاء به و الاعتماد علیه فی جواز القنوت بالفارسیة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دلالته فهی مبنیّة علی إرادة ورود النهی فیه علی المکلّف، لیساوق وصول النهی فیه، فیدلّ علی أنّ کلّ شی‌ء لم یظفر فیه بنهی و حرمة فهو مطلق لا ضیق علی المکلّف من ناحیته، و هی غیر مسلّمة لو لم تکن ممنوعة، فإنّ من المحتمل قویّا بل الظاهر أنّ ورود النهی یصدق علی مجرّد صدوره عن المعصوم علیه السّلام فی مقام بیان حکم اللّه تعالی، و إن لم یصل إلی غیر من بحضرته من المکلّفین فهو أمر واقعیّ لا یساوق الوصول، و علیه یکون مفاد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ما لم یصدر من الشارع و المعصومین نهی فی شی‌ء فهو مطلق لا حرج فی ارتکابه، فالحدیث بمفاده منطبق فی بعض الموارد علی ما مرّ عن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سکت عن أشیاء لم یسکت عنها نسیانا فلا تتکلّفوها رحمة من اللّه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بعضها علی جواز ارتکاب الأشیاء قبل أن ینهی الشارع عنها، و أنّ المنع عن الارتکاب إنّما هو بعد نهیه، فینطبق علی أصالة الإباحة فی الأشیاء قبال القول بأصالة الحظر فیها</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علیه السّلام قد جری فی کلامه هذا علی ما هو شأن الإمامة، من بیان وظیفة المکلّفین فی مقام العمل، و نجّاهم عن الحیرة، بأنّه لا بأس قبل نهی الشارع فی ارتکاب الأشیاء أصلا، و هو و إن لم یکن أحد الأحکام الخمسة إلّا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لوظیفة الناس، موجب لخروجهم عن الحیرة، و قصر شأن الإمام علی بیان الأحکام الخمسة أو موضوعاتها لا وجه له و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تعرف بطلان تخیّل أنّ إرادة هذا المعنی مساوق لحمل الکلام علی اللغو، فکیف یتخیّل و هو رافع للحیرة، و قد وقع و نقل نظیره عن أبی الأئمّة علیهم السّلام؟</w:t>
      </w:r>
    </w:p>
    <w:p>
      <w:pPr>
        <w:pStyle w:val="BookText"/>
        <w:rPr/>
      </w:pPr>
      <w:r>
        <w:rPr>
          <w:rFonts w:ascii="IRNazanin" w:hAnsi="IRNazanin" w:eastAsia="IRNazanin"/>
          <w:color w:val="111111"/>
          <w:sz w:val="28"/>
          <w:sz w:val="28"/>
          <w:szCs w:val="28"/>
          <w:rtl w:val="true"/>
          <w:lang w:bidi="fa-IR"/>
        </w:rPr>
        <w:t>و الإمام علیه السّلام بصدد قانون کلّیّ و ضابطة عامّة،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لا بأس بإتیان الأشیاء قبل أن ینهی الشارع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یختصّ هذا المعنی بما بعد زمان صدور هذا الحدیث لکی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الشریعة قد کملت فی زمان الصادق علیه السّلام، فلا فائدة فی بیانه حینئذ، فلا بدّ و أن یحمل الورود علی الوصول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فمفاد الحدیث بیان قاعدة کلّیّة عملیّة ینتفع بها المکلّفون، و لیست مجرّد بیان حکم عقلیّ هو أنّ الأصل فی الأشیاء قبل النهی عنها الإباحة، و إن استفید منه، بل المراد به و مفاده رفع حیرة المکلفین و بیان وظیفتهم، کما هو شأن الإمام فی بعد تبیین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فما فی نهایة الدرایة</w:t>
      </w:r>
      <w:r>
        <w:rPr>
          <w:rStyle w:val="FootnoteAnchor"/>
          <w:rtl w:val="true"/>
        </w:rPr>
        <w:footnoteReference w:id="138"/>
      </w:r>
      <w:r>
        <w:rPr>
          <w:rFonts w:ascii="IRNazanin" w:hAnsi="IRNazanin" w:eastAsia="IRNazanin"/>
          <w:color w:val="111111"/>
          <w:sz w:val="28"/>
          <w:sz w:val="28"/>
          <w:szCs w:val="28"/>
          <w:rtl w:val="true"/>
          <w:lang w:bidi="fa-IR"/>
        </w:rPr>
        <w:t>و تهذیب دراسات سیّدنا الاستاذ</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سرهما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الاستناد إلی مثل هذه الامور لحمل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فیه علی ما یساوق الوصول ممّا لا یمکننا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فممّا ذکرنا من کون الورود المذکور غایة للإطلاق أمرا واقعیا یجتمع مع الشکّ فی الحکم 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غیر قاعدة حلّ الأشیاء ما لم یعلم 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احتمال ورود النهی واقعا لا یصحّ الاستناد لإطلاق المورد و إباحته إلی الحدیث، فإنّه من قبیل التمسّک بالعامّ فی شبهته المصداقیة</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بأس باستصحاب عدم ورود النهی، و إثبات ما هو موضوع للقاعدة المذکورة فی الحدیث المبارک، فتنطبق القاعدة علیه، و یدلّ الحدیث علی إطلاقه، کما فی جمیع موارد استصحاب موضوعات الأحکام، غایة الأمر أنّ الدلیل المنطبق فی سائر الموارد مدلوله حکم شرعیّ مجعول من أحد الأحکام الخمسة التکلیفیة مثلا، و هنا مدلوله قاعدة کلّیّة مشترکة مع الأحکام فی تعیین وظیفة</w:t>
      </w:r>
      <w:bookmarkStart w:id="186" w:name="pg19938_285807"/>
    </w:p>
    <w:p>
      <w:pPr>
        <w:pStyle w:val="BookText"/>
        <w:rPr/>
      </w:pPr>
      <w:bookmarkEnd w:id="186"/>
      <w:r>
        <w:rPr>
          <w:rFonts w:ascii="IRNazanin" w:hAnsi="IRNazanin" w:eastAsia="IRNazanin"/>
          <w:color w:val="111111"/>
          <w:sz w:val="28"/>
          <w:sz w:val="28"/>
          <w:szCs w:val="28"/>
          <w:rtl w:val="true"/>
          <w:lang w:bidi="fa-IR"/>
        </w:rPr>
        <w:t>المکلّفین و رفع حیرتهم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مسئولیة الاستصحاب و مفاده فی جمیع موارد جریانه لیست أزید من الحکم ببقاء المستصحب، و هذه المسئولیة یؤدّیها و یفی بها هنا أیضا کسائر الموارد ثمّ إنّ الأدلة الاجتهادیة هی التی تنطبق ببرکة الاستصحاب علی الموضوعات المستصحبة، و تحکّم مفادها علیها، و حینئذ فلا فرق بین أن یکون مفاد الدلیل الاجتهادیّ حکما مجعولا من الأحکام الشرعیة، أو قاعدة کلّیّة رافعة لتحیّر الناس، و مبیّنة لوظیفتهم نظیرها، کما لا یخفی، فلا نعتمد فی إثبات الإطلاق علی مجرّد حدیث السببیّة و المسبّبیة لکی یرمی بالبطلان و المثبتیة، بل عمدة المقال ما مرّ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شأن النبیّ و الإمام القائم مقامه غیر مقصور علی بیان الأحکام الخمسة المجعولة و ما الیها، و اللّه العالم</w:t>
      </w:r>
      <w:r>
        <w:rPr>
          <w:rFonts w:eastAsia="IRNazanin" w:cs="IRNazanin"/>
          <w:color w:val="111111"/>
          <w:sz w:val="28"/>
          <w:szCs w:val="28"/>
          <w:rtl w:val="true"/>
          <w:lang w:bidi="fa-IR"/>
        </w:rPr>
        <w:t>.</w:t>
      </w:r>
    </w:p>
    <w:p>
      <w:pPr>
        <w:pStyle w:val="Heading6"/>
        <w:numPr>
          <w:ilvl w:val="5"/>
          <w:numId w:val="1"/>
        </w:numPr>
        <w:rPr/>
      </w:pPr>
      <w:bookmarkStart w:id="187" w:name="__RefHeading___Toc3459676_2314609296"/>
      <w:bookmarkStart w:id="188" w:name="_Toc74"/>
      <w:bookmarkEnd w:id="187"/>
      <w:r>
        <w:rPr>
          <w:rtl w:val="true"/>
        </w:rPr>
        <w:t>و منها</w:t>
      </w:r>
      <w:r>
        <w:rPr>
          <w:rtl w:val="true"/>
        </w:rPr>
        <w:t>: «</w:t>
      </w:r>
      <w:r>
        <w:rPr>
          <w:rtl w:val="true"/>
        </w:rPr>
        <w:t>خبر مسعدة بن صدقة</w:t>
      </w:r>
      <w:r>
        <w:rPr>
          <w:rtl w:val="true"/>
        </w:rPr>
        <w:t>»</w:t>
      </w:r>
      <w:bookmarkEnd w:id="188"/>
    </w:p>
    <w:p>
      <w:pPr>
        <w:pStyle w:val="BookText"/>
        <w:rPr/>
      </w:pPr>
      <w:r>
        <w:rPr>
          <w:rFonts w:ascii="IRNazanin" w:hAnsi="IRNazanin" w:eastAsia="IRNazanin"/>
          <w:color w:val="111111"/>
          <w:sz w:val="28"/>
          <w:sz w:val="28"/>
          <w:szCs w:val="28"/>
          <w:rtl w:val="true"/>
          <w:lang w:bidi="fa-IR"/>
        </w:rPr>
        <w:t>و قد رواه فی الکافی و التهذیب بإسنادهما عنه،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شی‌ء هو لک حلال حتّی تعلم أنّه حرام بعینه فتدعه من قبل نفسک؛ و ذلک مثل الثوب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اشتریته و هو سرقة، أو المملوک عندک و لعلّه حرّ قد باع نفسه، أو خدع فبیع، أو قهر،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خدع فبیع قهرا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امرأة تحتک و هی اختک أو رضیعتک، و الأشیاء کلّها علی هذا حتّی یستبین لک غیر ذلک، أو تقوم به البیّنة</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الاستدلال به فی مطلق الشبهة الحکمیة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حکم علی کلّ شی‌ء لم یعلم حرمته بالحلّیة، و الشی‌ء کما أنّه شامل و یقال علی الامور الجزئیة کذلک یقال علی الأنواع الکلّیّة، کما یقال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الحنطة شی‌ء غیر الشعیر، فلو لم یعلم حرمة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کالتتن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فبحکم الحدیث هو حلال حتّی یعلم أنّه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الشبهة الوجوبیة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یعمّها حکم الحدیث بعدم الفصل، و إمّا بأنّ ترک کلّ واجب حرام، فیحکم علی ترک محتمل الوجوب بالحلّ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استشکل دلالة الحدیث علی البراءة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إنّه لا یعم الشبهات الحکمیة، فإنّ الأمثلة المذکورة فیه، و جعل غایة الحلّیة قیام البیّنة علی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ذیله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قرینتان علی اختصاصه بالشبهة الموضوعیة، و قد یذکر قرینة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أیضا مناسب للامور الجزئیة الشخصیة فی الشبهات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الحلّیّة المذکورة فی الحدیث لیست أصالة الحلّ المساوقة أو الداخلة تحت قاعدة البراءة؛ و ذلک أنّ الأمثلة المذکورة فیه لیس الحلّ فیها مستندا إلی تلک القاعدة، بل فی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قاعدة الید، و فی مثال الامرأة إلی استصحاب عدم تحقّق الرضاع المحرّم أو استصحاب عدم تحقّق النسب عدما أزلیّا، و قاعدة الید أمارة حاکمة علی کلّ أصل أو واردة، و الاستصحاب أیضا حاکم علی أصالة الحلّ و قاعدة البراءة، و لو اغمض عن الید و الاستصحاب کان مقتضی الاستصحاب عدم حصول الملکیّة و الزوجیة، و الاستصحاب حاکم علی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أصالة الحلّ المذکورة فی الحدیث إذا کانت عامّة لجمیع موارد الشک فی الحرمة فجمیع الأشیاء التی لم یعلم حرمتها مشمولة له محکوم علیها بالحلّ، فأصالة الحلّ کبری کلّیة، و الأمثلة المذکورة مصادیق لها و جزئیّات، و لا یجب فی ذکر المثال أن یذکر جمیع الأنواع المتصوّرة اذا لم یکن المتکلّم بصدد بیان الأنواع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قیام البیّنة و إن اختصّ بالشبهة الموضوعیة إلّا أنّه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الاستبانة المذکورة فی الذیل تعمّ الاستبانة العلمیّة القطعیة، و غیرها الحاصل بمثل خبر الواحد و الظواهر، و علیه فذکر قیام البیّنة بعد الاستبانة من قبیل ذکر الخاصّ بعد العامّ لا شاهد فیه علی الاختصاص</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دلالة فیها علی أزید من أن یکون العلم بحرمة الشی‌ء فی قالب التعیین، لا الإبهام و عدم التعیین فی قبال ما إذا علم بحرمة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إجمالیا یخرج أطرافه عن الحصر، أو عن الابتلاء به فی خصوص الشبهات</w:t>
      </w:r>
    </w:p>
    <w:p>
      <w:pPr>
        <w:pStyle w:val="BookText"/>
        <w:rPr/>
      </w:pPr>
      <w:r>
        <w:rPr>
          <w:rFonts w:ascii="IRNazanin" w:hAnsi="IRNazanin" w:eastAsia="IRNazanin"/>
          <w:color w:val="111111"/>
          <w:sz w:val="28"/>
          <w:sz w:val="28"/>
          <w:szCs w:val="28"/>
          <w:rtl w:val="true"/>
          <w:lang w:bidi="fa-IR"/>
        </w:rPr>
        <w:t>الموضوعیة، و لا اختصاص لها بالامور الجزئیة أصلا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کلّه فالاستدلال بالحدیث موقوف علی قیام ظهور مسلّم له فی الإطلاق و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الثانی فقد یجاب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بما عن سیّدنا الاستاذ قدّس سرّه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یدلّ علی حلّیة کل ما کان للشخص و تحت استیلائه ما لم یعلم حرمته، فمفاده حجّیة قاعدة الید بمعناها الوسیع الذی یحکم به العقلاء أیضا، فإنّهم یحکمون بأنّ کلّ من تسلّط علی أمر بعنوان خاصّ و لم یعلم صحة تسلّطه فنفس تسلّطه حجّة و أمارة علی صحّة تسلطه علیه، و هذا هو معنی الید الوسیع، فیده حجّة و أمارة لنفسه و لغیره ما لم یعلم بخلافها</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یجاب عنه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عن المحقّق الخراسانی قدّس سرّه فی تعلیقته المبارکة علی الفرائد</w:t>
      </w:r>
      <w:r>
        <w:rPr>
          <w:rStyle w:val="FootnoteAnchor"/>
          <w:rtl w:val="true"/>
        </w:rPr>
        <w:footnoteReference w:id="142"/>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ذکر الموارد المذکورة من باب التنظیر لتقریب أصالة الإباحة إلی الأذهان، و أنّها لیست بعادمة النظیر فی الشریعة، و أنّها حکمت بالحلّ فی الموارد المذکورة مع عدم القطع بالحلّیّة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کلا الجوابین خلاف ظاهر الحدیث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عن سیّدنا الاستاذ قدّس سرّه فلأنّه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بعده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الأمر کما أفاد لکان اللازم ذکر هذا القید ثانیا فی ذیل الحدیث الذی بمنزلة الفذلکة لما قبله، مع أنّه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الأشیاء کلّها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عامّ لجمیع الأشیاء، سواء ما تسلّط علیه أم لا، إذ لم یقل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الأشیاء التی لک علی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فذکرها مجرّدا عن الوصف و تأکید عمومها 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علی أنّ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المبتدأ، لا صفة مقیّدة له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عن المحقّق الخراسانی فلأنّ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 مثل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جدّا فی أنّه ذکر مثال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لو أراد ما أفاده هذا المحقّق؛ لقال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مثل حلّیة الثوب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المثال و بیان الجزئیّ للکلّیة المذکورة أوّل الحدیث لا یکون عرفا إلّا بمثل تعبیر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لما استظهرناه قوله علیه السّلام فی الفذلکة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الأشیاء کلّها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علیه السّلام قد صرّح بتعمیم حکمه بالحلّیة لجمیع الأشیاء، و هو لا یکون إلّا بإرادة العموم،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فی الجواب عن هذه الشبهة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مفاد الحدیث المبارک، هو الحکم بحلّیة کلّ شی‌ء ما لم یقطع بالحرمة، و لم یقم علیها طریق معتبر کالبیّنة، و أنّ العلم المذکور فیه لا یعمّ العلم التعبّدیّ الموجود فی مورد الاستصحاب و الید؛ و ذلک أنّ الحدیث قد حکم بحلّیة کلّ شی‌ء اذا لم یعلم حرمته، و مثّل له بالأمثلة المذکورة، ثمّ أکّد هذا العموم ثانیا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الأشیاء کلّها 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ظاهره الذی لا یمکن إنکاره أنّ جمیع الموارد المذکورة من مصادیق و صغریات الکبری المذکورة فیه صدرا و ذیلا فلا محالة یکون تطبیق الإمام علیه السّلام لکبری المذکورة علی هذه الصغریات تصریحا بأنّ الحلّیّة الثابتة فی جمیع هذه الموارد من مصادیق حلّ ما لم یعلم حرمته، فهو قرینة علی إرادة معنی من العلم المذکور فیه لا یعمّ ما فی مورد قاعدة الید و الاستصحاب، و لا بأس بالقول بإرادة هذا المعنی منه بعد قیام الدلالة علیه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الحدیث المبارک یدلّ علی أنّ الامرأة المذکورة فیه محکوم علیها بالحلّیة، و أنّها حلال، و الظاهر أنّ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فی مقابل المحرّمات المذکورة فی تحریم المحرّمات،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عَلَیْکُمْ أُمَّهاتُکُمْ</w:t>
      </w:r>
      <w:r>
        <w:rPr>
          <w:rStyle w:val="FootnoteAnchor"/>
          <w:rtl w:val="true"/>
        </w:rPr>
        <w:footnoteReference w:id="143"/>
      </w:r>
      <w:r>
        <w:rPr>
          <w:rFonts w:ascii="IRNazanin" w:hAnsi="IRNazanin" w:eastAsia="IRNazanin"/>
          <w:color w:val="111111"/>
          <w:sz w:val="28"/>
          <w:sz w:val="28"/>
          <w:szCs w:val="28"/>
          <w:rtl w:val="true"/>
          <w:lang w:bidi="fa-IR"/>
        </w:rPr>
        <w:t>، فالحدیث یدلّ علی أنّ کلّ امرأة مشکوکة الحلّ و الحرمة فهی محکومة بأنّها حلال، و هذه الحلّیّة علی رغم ذکرها فی القرآن و الحدیث حلّیة شأنیة تصیر فعلیّة بعد إجراء العقد علیها فهی کإطلاق الحلال علی الحیوان المأکول</w:t>
      </w:r>
      <w:bookmarkStart w:id="189" w:name="pg19938_285814"/>
    </w:p>
    <w:p>
      <w:pPr>
        <w:pStyle w:val="BookText"/>
        <w:rPr/>
      </w:pPr>
      <w:bookmarkEnd w:id="189"/>
      <w:r>
        <w:rPr>
          <w:rFonts w:ascii="IRNazanin" w:hAnsi="IRNazanin" w:eastAsia="IRNazanin"/>
          <w:color w:val="111111"/>
          <w:sz w:val="28"/>
          <w:sz w:val="28"/>
          <w:szCs w:val="28"/>
          <w:rtl w:val="true"/>
          <w:lang w:bidi="fa-IR"/>
        </w:rPr>
        <w:t>اللحم فإنّه یصیر حلالا فعلیا بإجراء التذکیة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الحدیث یدلّ علی أنّ کلّ مشکوک الحلّ و الحرمة حلال، و الحلال المذکور فیه هو بعینه الحلال المذکور فی سائر الأدلّة من الکتاب أو الحدیث، فقد یکون حلالا فعلیا کما لو شکّ فی خمریّة شی‌ء و مائیّته، و قد یکون غیر فعلیّ کما لو شکّ فی مأکولیّة حیوان و عدم مأکولیّته، أو فی حرمة امرأة علیه أبدا و حلّیّتها ففی جمیع الصور یحکم الحدیث بأنّ المشکوک حلال، و یکون لازمه فی مشکوک المأکولیّة أو الحرمة الأبدیّة أن یثبت بالحدیث مصداق للأدلّة الدالّة علی أنّ تذکیة حلال اللحم تؤثّر فی جواز أکله فعلا، أو علی أنّ إیقاع عقد الزواج علی ما أحلّ من النساء یؤثّر فی جواز الاستمتاع بها فعلا، فکما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مصداقا لما دلّ علی أنّ کلّ ماء طاهر یطهّر ما یغسل به، و لذا یکون عموم هذا الدلیل ببرکة أصالة الطهارة حاکما علی استصحاب نجاسة المغسول به فهکذا عموم الدلیل الدالّ علی حصول الجواز الفعلیّ فی الموردین بالتذکیة و العقد یکون ببرکة أصالة الحلّ حاکما علی حرمة الاستمتاع أو أکل غیر المذکّی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فالحدیث مختصّ بالشبهة التحریمیة، و لیس فی الواجبات إلّا تکلیف واحد هو البعث نحو الفعل، و عدم القول بالفصل اذا کان مستندا الی عموم مثل حدیث الرفع فلا حجّة فیه نافعة فی المقام، کما لا یخفی</w:t>
      </w:r>
      <w:r>
        <w:rPr>
          <w:rFonts w:eastAsia="IRNazanin" w:cs="IRNazanin"/>
          <w:color w:val="111111"/>
          <w:sz w:val="28"/>
          <w:szCs w:val="28"/>
          <w:rtl w:val="true"/>
          <w:lang w:bidi="fa-IR"/>
        </w:rPr>
        <w:t>.</w:t>
      </w:r>
    </w:p>
    <w:p>
      <w:pPr>
        <w:pStyle w:val="Heading6"/>
        <w:numPr>
          <w:ilvl w:val="5"/>
          <w:numId w:val="1"/>
        </w:numPr>
        <w:rPr/>
      </w:pPr>
      <w:bookmarkStart w:id="190" w:name="__RefHeading___Toc3459678_2314609296"/>
      <w:bookmarkStart w:id="191" w:name="_Toc75"/>
      <w:bookmarkEnd w:id="190"/>
      <w:r>
        <w:rPr>
          <w:rtl w:val="true"/>
        </w:rPr>
        <w:t>[</w:t>
      </w:r>
      <w:r>
        <w:rPr>
          <w:rtl w:val="true"/>
        </w:rPr>
        <w:t>الاستدلال للبراءة بصحیحة ابن سنان</w:t>
      </w:r>
      <w:r>
        <w:rPr>
          <w:rtl w:val="true"/>
        </w:rPr>
        <w:t>]</w:t>
      </w:r>
      <w:bookmarkEnd w:id="191"/>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صحیحة عبد اللّه بن 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رواها المشایخ الثلاثة فی کتبهم الأربعة، بإسنادهم عنه،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شی‌ء یکون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حرام فهو حلال لک أبدا حتّی أن تعرف الحرام منه بعینه فتدعه</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نحوها ما فی ذیل خبر عبد اللّه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المرویّ فی الکافی و عن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سأخبرک عن الجبن و غیره، کلّ ما کان فیه</w:t>
      </w:r>
    </w:p>
    <w:p>
      <w:pPr>
        <w:pStyle w:val="BookText"/>
        <w:rPr/>
      </w:pPr>
      <w:r>
        <w:rPr>
          <w:rFonts w:ascii="IRNazanin" w:hAnsi="IRNazanin" w:eastAsia="IRNazanin"/>
          <w:color w:val="111111"/>
          <w:sz w:val="28"/>
          <w:sz w:val="28"/>
          <w:szCs w:val="28"/>
          <w:rtl w:val="true"/>
          <w:lang w:bidi="fa-IR"/>
        </w:rPr>
        <w:t>حلال و حرام فهو لک حلال حتی تعرف الحرام بعینه فتدعه</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نحوها مرسل معاویة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المرویّ عن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من اصحابنا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ابی جعفر علیه السّلام فسأله رجل عن الجبن، فقال ابو جعفر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لطعام یعجبنی، سأخبرک عن الجبن و غیره، کلّ شی‌ء فیه الحلال و الحرام فهو لک حلال حتی تعرف الحرام فتدعه</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الاستدلال بها بتفسیر الموضوع بکلّ ما فیه احتمال الحلّ و الحرمة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الفرائد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بظهوره الواضح لو لا صراحته فی فعلیّة کلّ من القسمین فیه، و أنّ وجود القسمین فیه أوجب الشکّ فی مشکوکه فیختصّ بالشبهة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تصویر ذلک فی الشبهة الحکمیّة أیضا کما فی کلّی اللحم، فإنّ فیه قسمین معلومین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هو لحم الغنم، و حرام و هو لحم الأرنب، و قسما ثالثا مشتبها، و هو لحم الحمیر لا یدری بأنّه محکوم بالحلّیة أو الحرمة، و منشأ الاشتباه فیه هو وجود القسمین المعلومین فإنّه لو کان اللحم کلّه حلالا أو حراما لما عرض هذا الاشتباه فی لحم الحمیر، فیقال بمقتضی عموم الحدیث بحلّیّته، و بعد شموله لمثل هذا المشتبه الّذی فی کلّیه قسمان یتعدی الی غیره بعدم القول بالفصل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ممنوعة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حصول الشکّ فی حکم لحم الحمیر لا ینشأ عن العلم بحکم حیوان آخر، بل لا منشأ له إلّا عدم قیام دلیل معتبر لا علی حلّه و لا علی حرمته، فلا محالة یحتمل فیه الأمران، فلو علم بحرمة جمیع أقسام اللحم غیره أو حلّیتها لکان حکم لحم الحمیر مشکوکا، و منشئیّة وجود القسمین للشکّ فی مورد مشتبه لا تتصوّر إلّا إذا احتمل انطباق کلّ من القسمین علیه، و هو لا یکون إلّا فی الشبهة الموضوعیّة التی یکون الشکّ فیها فی الانطباق</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الحدیث مضافا إلی أنّه ظاهر فی منشئیّة وجود القسمین لحصول الشکّ فی مورد الاشتباه کذلک یکون ظاهرا فی أنّ الحلّیة المذکورة فیه مستمرّة</w:t>
      </w:r>
      <w:bookmarkStart w:id="192" w:name="pg19938_285819"/>
    </w:p>
    <w:p>
      <w:pPr>
        <w:pStyle w:val="BookText"/>
        <w:rPr/>
      </w:pPr>
      <w:bookmarkEnd w:id="192"/>
      <w:r>
        <w:rPr>
          <w:rFonts w:ascii="IRNazanin" w:hAnsi="IRNazanin" w:eastAsia="IRNazanin"/>
          <w:color w:val="111111"/>
          <w:sz w:val="28"/>
          <w:sz w:val="28"/>
          <w:szCs w:val="28"/>
          <w:rtl w:val="true"/>
          <w:lang w:bidi="fa-IR"/>
        </w:rPr>
        <w:t xml:space="preserve">الی أن یعرف ذاک القسم الحرام، فإنّ وقوع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أن تعرف الحرام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ظهوره، بل صراحته فی ذلک، فلا محالة یکون مفاد الحدیث أنّ کلّ شی‌ء نوعیّ أو صنفیّ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فیه القسمان فهو حلال حتی تعرف قسمه الحرام، و مثل هذا التعبیر ظاهر عرفا ظهورا یقرب من الصراحة فی أنّ مورد کلامه و موضوع الحکم المذکور فیه هو خصوص موارد الشکّ فی انطباق کلّ من القسمین علی المشتبه، التی هی مختصّة بموارد الشبهة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بالفصل لا قیمة له أصلا فی ما کان هنا ادلّة من السنّة و غیرها یکون أو یحتمل استناد الاصحاب فی أقوالهم الیها، فانه حینئذ لا یکشف عن أنّ حکم اللّه الواقعی لا فصل فیه أزید مما تقتضیه الأدلّة التی بأیدینا</w:t>
      </w:r>
      <w:r>
        <w:rPr>
          <w:rFonts w:eastAsia="IRNazanin" w:cs="IRNazanin"/>
          <w:color w:val="111111"/>
          <w:sz w:val="28"/>
          <w:szCs w:val="28"/>
          <w:rtl w:val="true"/>
          <w:lang w:bidi="fa-IR"/>
        </w:rPr>
        <w:t>.</w:t>
      </w:r>
    </w:p>
    <w:p>
      <w:pPr>
        <w:pStyle w:val="Heading6"/>
        <w:numPr>
          <w:ilvl w:val="5"/>
          <w:numId w:val="1"/>
        </w:numPr>
        <w:rPr/>
      </w:pPr>
      <w:bookmarkStart w:id="193" w:name="__RefHeading___Toc3459680_2314609296"/>
      <w:bookmarkStart w:id="194" w:name="_Toc76"/>
      <w:bookmarkEnd w:id="193"/>
      <w:r>
        <w:rPr>
          <w:rtl w:val="true"/>
        </w:rPr>
        <w:t>و منها</w:t>
      </w:r>
      <w:r>
        <w:rPr>
          <w:rtl w:val="true"/>
        </w:rPr>
        <w:t>: «</w:t>
      </w:r>
      <w:r>
        <w:rPr>
          <w:rtl w:val="true"/>
        </w:rPr>
        <w:t>صحیحة عبد الرحمن بن الحجاج</w:t>
      </w:r>
      <w:r>
        <w:rPr>
          <w:rtl w:val="true"/>
        </w:rPr>
        <w:t>»</w:t>
      </w:r>
      <w:bookmarkEnd w:id="194"/>
    </w:p>
    <w:p>
      <w:pPr>
        <w:pStyle w:val="BookText"/>
        <w:rPr/>
      </w:pPr>
      <w:r>
        <w:rPr>
          <w:rFonts w:ascii="IRNazanin" w:hAnsi="IRNazanin" w:eastAsia="IRNazanin"/>
          <w:color w:val="111111"/>
          <w:sz w:val="28"/>
          <w:sz w:val="28"/>
          <w:szCs w:val="28"/>
          <w:rtl w:val="true"/>
          <w:lang w:bidi="fa-IR"/>
        </w:rPr>
        <w:t>و قد رواها الکافی و الاستبصار عن أبی إبراهیم علیه السّلام، و فی التهذیب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یتزوّج المرأة فی عدّتها بجهالة أ هی ممّن لا تحلّ له أبدا؟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أمّا اذا کان بجهالة فلیتزوّجها بعد ما تنقضی عدّتها، و قد یعذر الناس فی الجهالة بما هو أعظم من ذلک،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الجهالتین یعذر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بجهالته أن یعلم أنّ ذلک محرّم علیه، أم بجهالته أنّها فی عدّة؟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إحدی الجهالتین أهون من الاخری؛ الجهالة بأنّ اللّه حرّم ذلک علیه، و ذلک بأنّه لا یقدر علی الاحتیاط معها،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فی الاخری معذور؟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اذا انقضت عدّتها فهو معذور فی أن یتزوّجها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فالحدیث متضمّن لحکم الجهل بحکم حرمة التزویج فی العدّة، و الجهل بموضوع أنّ المرأة فی العدّة، و قد حکم بمعذوریة الجاهل فی کلا الموردین و أنّ الجهل بالحکم أهون و أشدّ استیجابا للمعذوریة من الجهل بالموضوع، ففیه دلالة علی المطلوب</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 و جوابا، صدرا و ذیلا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لمعذوریة</w:t>
      </w:r>
      <w:bookmarkStart w:id="195" w:name="pg19938_285821"/>
    </w:p>
    <w:p>
      <w:pPr>
        <w:pStyle w:val="BookText"/>
        <w:rPr/>
      </w:pPr>
      <w:bookmarkEnd w:id="195"/>
      <w:r>
        <w:rPr>
          <w:rFonts w:ascii="IRNazanin" w:hAnsi="IRNazanin" w:eastAsia="IRNazanin"/>
          <w:color w:val="111111"/>
          <w:sz w:val="28"/>
          <w:sz w:val="28"/>
          <w:szCs w:val="28"/>
          <w:rtl w:val="true"/>
          <w:lang w:bidi="fa-IR"/>
        </w:rPr>
        <w:t>الجاهل بالحکم أو الموضوع فی خصوص تزویج من تزوّجها عن جهل فی عدّتها، و أنّه هل هو حرام وضعا أم لا؟ و أنّ التزویج فی العدّة إذا کان عن جهل فهل هو یؤثر فی حرمتها الأبدیة؟ و لیس فیه تعرّض لحکم تزوّج المرأة فی عدّتها تکلیفا و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عن جهل فهل یوجب العقاب أم لا؟ فلا ربط للحدیث بما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 علیه السّلام فی مقام بیان أهونیّة الجهل بالحکم عن الجهل بالموضوع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 بأنّه لا یقدر علی الاحتیاط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المراد بالجهالة بالحکم المذکورة فیه هی الغفلة، أو المقارنة معها، فإنّه لو لم تکن غفلة فالملتفت إلی جهله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جهلا بالحکم الشرعی أو بموضوعه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علی الاحتیاط، بخلاف الغافل عن الحرمة فهو لغفلته لا یقدر علی الاحتیاط، فمورد الحدیث لا یرتبط من هذه الناحیة أیضا بما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الحدیث لو دلّ فإنّما یدلّ علی نفی العقاب عمّن تزوّج فی العدّة عن جهل بالحکم أو الموضوع، و لا إطلاق فیه و لا عموم بالنسبة إلی سائر المحرّمات و الواجبات المجهولة، و عدم القول بالفصل قد عرفت ما فیه، فلا نعید،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ان یستدلّ للبراءة بقول الصادق علیه السّلام فی ذیل خبر الزبیدی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عذر لکم بعد البیان فی الجهل</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تقیید ارتفاع العذر فی الجهل بما بعد البیان فیه دلالة واضحة مفهوما علی أنّه معذور فی جهله قبل البیان، و هو عبارة اخری عن قاعدة قبح العقاب بلا بیان، و کون القاعدة ممّا ارتکز علیه ذهن العقلاء یوجب قوّة ظهوره فی المفهوم، کما فی نظائره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فدلالته تامّة و إن کان فی السند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السنّة</w:t>
      </w:r>
      <w:r>
        <w:rPr>
          <w:rFonts w:eastAsia="IRNazanin" w:cs="IRNazanin"/>
          <w:color w:val="111111"/>
          <w:sz w:val="28"/>
          <w:szCs w:val="28"/>
          <w:rtl w:val="true"/>
          <w:lang w:bidi="fa-IR"/>
        </w:rPr>
        <w:t>.</w:t>
      </w:r>
    </w:p>
    <w:p>
      <w:pPr>
        <w:pStyle w:val="Heading5"/>
        <w:numPr>
          <w:ilvl w:val="4"/>
          <w:numId w:val="1"/>
        </w:numPr>
        <w:rPr/>
      </w:pPr>
      <w:bookmarkStart w:id="196" w:name="__RefHeading___Toc3459682_2314609296"/>
      <w:bookmarkStart w:id="197" w:name="_Toc77"/>
      <w:bookmarkEnd w:id="196"/>
      <w:r>
        <w:rPr>
          <w:rtl w:val="true"/>
        </w:rPr>
        <w:t>فی الاستدلال للبراءة بالإجماع</w:t>
      </w:r>
      <w:r>
        <w:rPr>
          <w:rtl w:val="true"/>
        </w:rPr>
        <w:t>:</w:t>
      </w:r>
      <w:bookmarkEnd w:id="197"/>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الإجماع فقد ذکر الشیخ الأعظم قدّس سرّه له تقاریر فی فرائده</w:t>
      </w:r>
      <w:r>
        <w:rPr>
          <w:rFonts w:eastAsia="IRNazanin" w:cs="IRNazanin"/>
          <w:color w:val="111111"/>
          <w:sz w:val="28"/>
          <w:szCs w:val="28"/>
          <w:rtl w:val="true"/>
          <w:lang w:bidi="fa-IR"/>
        </w:rPr>
        <w:t>.</w:t>
      </w:r>
      <w:bookmarkStart w:id="198" w:name="pg19938_285824"/>
    </w:p>
    <w:p>
      <w:pPr>
        <w:pStyle w:val="BookText"/>
        <w:rPr/>
      </w:pPr>
      <w:bookmarkEnd w:id="198"/>
      <w:r>
        <w:rPr>
          <w:rFonts w:ascii="IRNazanin" w:hAnsi="IRNazanin" w:eastAsia="IRNazanin"/>
          <w:color w:val="111111"/>
          <w:sz w:val="28"/>
          <w:sz w:val="28"/>
          <w:szCs w:val="28"/>
          <w:rtl w:val="true"/>
          <w:lang w:bidi="fa-IR"/>
        </w:rPr>
        <w:t>و لکنّک تعرف أنّه لا یکشف فی ما نحن فیه عن أزید ممّا بأیدینا من الآیات، و الأخبار، و الحکم العقلیّ الآتی فلا قیمة له أصلا، مضافا الی الإشکال فی تحقّق صغراه أیضا فی غیر التقریر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ثبت أنّه کانت سیرة المسلمین و لو بما أنّهم عقلاء علی إجراء البراءة فی مورد الجاهل بالحکم بمرأی عن النبیّ أو الأئمّة المعصومین علیهم السّلام، و أنّهم علیهم السّلام لا یردعون عنه لکان فیها حجّة اخری، إلّا أنّ ثبوت تلک السیرة بمرآهم لا طریق إلی إثباته جدّا، و اللّه العالم</w:t>
      </w:r>
      <w:r>
        <w:rPr>
          <w:rFonts w:eastAsia="IRNazanin" w:cs="IRNazanin"/>
          <w:color w:val="111111"/>
          <w:sz w:val="28"/>
          <w:szCs w:val="28"/>
          <w:rtl w:val="true"/>
          <w:lang w:bidi="fa-IR"/>
        </w:rPr>
        <w:t>.</w:t>
      </w:r>
    </w:p>
    <w:p>
      <w:pPr>
        <w:pStyle w:val="Heading5"/>
        <w:numPr>
          <w:ilvl w:val="4"/>
          <w:numId w:val="1"/>
        </w:numPr>
        <w:rPr/>
      </w:pPr>
      <w:bookmarkStart w:id="199" w:name="__RefHeading___Toc3459684_2314609296"/>
      <w:bookmarkStart w:id="200" w:name="_Toc78"/>
      <w:bookmarkEnd w:id="199"/>
      <w:r>
        <w:rPr>
          <w:rtl w:val="true"/>
        </w:rPr>
        <w:t>فی الاستدلال للبراءة بحکم العقل</w:t>
      </w:r>
      <w:r>
        <w:rPr>
          <w:rtl w:val="true"/>
        </w:rPr>
        <w:t>:</w:t>
      </w:r>
      <w:bookmarkEnd w:id="200"/>
    </w:p>
    <w:p>
      <w:pPr>
        <w:pStyle w:val="BookText"/>
        <w:rPr/>
      </w:pPr>
      <w:r>
        <w:rPr>
          <w:rFonts w:ascii="IRNazanin" w:hAnsi="IRNazanin" w:eastAsia="IRNazanin"/>
          <w:color w:val="111111"/>
          <w:sz w:val="28"/>
          <w:sz w:val="28"/>
          <w:szCs w:val="28"/>
          <w:rtl w:val="true"/>
          <w:lang w:bidi="fa-IR"/>
        </w:rPr>
        <w:t>و أمّا حکم العقل فبیانه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کما أنّ الشارع إذا صرّح بأنّ کلّ شی‌ء حلال حتّی تعلم أنّه حرام، أو أنّه رفع عن الامّة ما لا یعلمون یحکم العقلاء أنّه لیس له أن یعذّب المکلّف و یؤاخذه علی ارتکاب الحرام المجهول، کذلک انّ العقلاء یحکمون فی باب الإطاعة و المعصیة أنّه لیس للمولی أن یؤاخذ عبده علی ارتکاب الحرمة المجهولة بعد أن فحص عن مظانّه و لم یعثر علیه، و الشارع لم یتخطّ عن هذه الطریقة العقلائیة، بل قرّرها، کما یشهد له احتجاجه بأمثال هذه القواعد العقلائیة فی إیراد أنواع العذاب الدنیویة و الاخرویة فی القرآن الکریم، فإنّه لا یجعل المسلمین کالمجرمین، و لا یظلم الناس شیئا، و لا یعذّبهم حتّی یبعث رسولا، و هذا هو المعبّر عنه بقبح العقاب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فی أنّه إذا صرّح بإیجاب الاحتیاط فی موارد الشبهة خصوصا أو عموما فالعقلاء یرون أنّ له المؤاخذة حینئذ علی التکالیف الثابتة فی مورده، و أنّه بیان یرتفع به قبح العقاب، فلو تمّ دلالة أدلّة القائلین بوجوب الاحتیاط لکانت مقدّمة و واردة علی هذه القاعدة العقلیّة، کما لا یخفی</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 أنّ قاعدة وجوب دفع الضرر المحتمل بیان و واردة أیضا علی هذا الحکم العقلیّ مدفوع بأنّه لو ارید به العقاب المحتمل فلا مجال لها إلّا فی مورد احتمال العقاب، و مع حکم العقل بقبحه بلا بیان لا مجال لاحتماله، فلا مسرح لجریانها،</w:t>
      </w:r>
      <w:bookmarkStart w:id="201" w:name="pg19938_285826"/>
    </w:p>
    <w:p>
      <w:pPr>
        <w:pStyle w:val="BookText"/>
        <w:rPr/>
      </w:pPr>
      <w:bookmarkEnd w:id="201"/>
      <w:r>
        <w:rPr>
          <w:rFonts w:ascii="IRNazanin" w:hAnsi="IRNazanin" w:eastAsia="IRNazanin"/>
          <w:color w:val="111111"/>
          <w:sz w:val="28"/>
          <w:sz w:val="28"/>
          <w:szCs w:val="28"/>
          <w:rtl w:val="true"/>
          <w:lang w:bidi="fa-IR"/>
        </w:rPr>
        <w:t>فقاعدة قبح العقاب واردة علی قاعدة وجوب دفع العقاب المحتمل، لا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ارید به الضرر غیر العقاب فلا یسلّم حکم العقل بوجوب دفع جمیع أنواع الضرر، فضلا عن المفاسد التی هی ملاکات الأحکام، و لو سلّم فحکمه هذا إرشاد محض لکی لا یصیب الضرر ذیل المکلّف، و إلّا فالتکلیف المجهول یقبح العقاب علیه بلا بیان، فاذا لم یراع المکلّف هذا الحکم الإرشادیّ فلا یصیبه أزید من الوقوع فی المفسدة الّتی لا تنفکّ عن المحرّمات، و هو مفروض لا محیص عنها، و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تمام الکلام فی أدلّة القول بالبراءة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تمامیّة دلالة حدیث الرفع علی البراءة فی جمیع موارد احتمال التکلیف، وجوبا کان أو حرمة، و هو ینفی إیجاب الاحتیاط فی موارده، کما أنّه قد استقلّ العقل و دلّ بعض الآیات بل الأخبار أیضا بأنّه لا عقاب قبل العلم بالتضییق، و لو بعنوان إیجاب الاحتیاط، و هذه لا تقاوم ما یدلّ علی إیجابه لو کان، فلننظر</w:t>
      </w:r>
      <w:r>
        <w:rPr>
          <w:rFonts w:eastAsia="IRNazanin" w:cs="IRNazanin"/>
          <w:color w:val="111111"/>
          <w:sz w:val="28"/>
          <w:szCs w:val="28"/>
          <w:rtl w:val="true"/>
          <w:lang w:bidi="fa-IR"/>
        </w:rPr>
        <w:t>.</w:t>
      </w:r>
    </w:p>
    <w:p>
      <w:pPr>
        <w:pStyle w:val="Heading4"/>
        <w:numPr>
          <w:ilvl w:val="3"/>
          <w:numId w:val="1"/>
        </w:numPr>
        <w:rPr/>
      </w:pPr>
      <w:bookmarkStart w:id="202" w:name="__RefHeading___Toc3459686_2314609296"/>
      <w:bookmarkStart w:id="203" w:name="_Toc79"/>
      <w:bookmarkEnd w:id="202"/>
      <w:r>
        <w:rPr>
          <w:rtl w:val="true"/>
        </w:rPr>
        <w:t>أدلّة القائلین بالاحتیاط</w:t>
      </w:r>
      <w:r>
        <w:rPr>
          <w:rtl w:val="true"/>
        </w:rPr>
        <w:t>:</w:t>
      </w:r>
      <w:bookmarkEnd w:id="203"/>
    </w:p>
    <w:p>
      <w:pPr>
        <w:pStyle w:val="Heading5"/>
        <w:numPr>
          <w:ilvl w:val="4"/>
          <w:numId w:val="1"/>
        </w:numPr>
        <w:rPr/>
      </w:pPr>
      <w:bookmarkStart w:id="204" w:name="__RefHeading___Toc3459688_2314609296"/>
      <w:bookmarkStart w:id="205" w:name="_Toc80"/>
      <w:bookmarkEnd w:id="204"/>
      <w:r>
        <w:rPr>
          <w:rtl w:val="true"/>
        </w:rPr>
        <w:t>اشارة</w:t>
      </w:r>
      <w:bookmarkEnd w:id="205"/>
    </w:p>
    <w:p>
      <w:pPr>
        <w:pStyle w:val="BookText"/>
        <w:rPr/>
      </w:pPr>
      <w:r>
        <w:rPr>
          <w:rFonts w:ascii="Amiri" w:hAnsi="Amiri" w:eastAsia="Amiri" w:cs="Amiri"/>
          <w:color w:val="111111"/>
          <w:sz w:val="28"/>
          <w:sz w:val="28"/>
          <w:szCs w:val="28"/>
          <w:rtl w:val="true"/>
          <w:lang w:bidi="ar-SA"/>
        </w:rPr>
        <w:t>استدلّ لهم بالأدلّة الثلاثة</w:t>
      </w:r>
      <w:r>
        <w:rPr>
          <w:rFonts w:eastAsia="Amiri" w:cs="Amiri" w:ascii="Amiri" w:hAnsi="Amiri"/>
          <w:color w:val="111111"/>
          <w:sz w:val="28"/>
          <w:szCs w:val="28"/>
          <w:rtl w:val="true"/>
          <w:lang w:bidi="ar-SA"/>
        </w:rPr>
        <w:t>:</w:t>
      </w:r>
    </w:p>
    <w:p>
      <w:pPr>
        <w:pStyle w:val="Heading5"/>
        <w:numPr>
          <w:ilvl w:val="4"/>
          <w:numId w:val="1"/>
        </w:numPr>
        <w:rPr/>
      </w:pPr>
      <w:bookmarkStart w:id="206" w:name="__RefHeading___Toc3459690_2314609296"/>
      <w:bookmarkStart w:id="207" w:name="_Toc81"/>
      <w:bookmarkEnd w:id="206"/>
      <w:r>
        <w:rPr>
          <w:rtl w:val="true"/>
        </w:rPr>
        <w:t>فمن الکتاب بطوائف ثلاث من الآیات</w:t>
      </w:r>
      <w:r>
        <w:rPr>
          <w:rtl w:val="true"/>
        </w:rPr>
        <w:t>:</w:t>
      </w:r>
      <w:bookmarkEnd w:id="207"/>
    </w:p>
    <w:p>
      <w:pPr>
        <w:pStyle w:val="Heading6"/>
        <w:numPr>
          <w:ilvl w:val="5"/>
          <w:numId w:val="1"/>
        </w:numPr>
        <w:rPr/>
      </w:pPr>
      <w:bookmarkStart w:id="208" w:name="__RefHeading___Toc3459692_2314609296"/>
      <w:bookmarkStart w:id="209" w:name="_Toc82"/>
      <w:bookmarkEnd w:id="208"/>
      <w:r>
        <w:rPr>
          <w:rtl w:val="true"/>
        </w:rPr>
        <w:t>الاولی</w:t>
      </w:r>
      <w:r>
        <w:rPr>
          <w:rtl w:val="true"/>
        </w:rPr>
        <w:t xml:space="preserve">: </w:t>
      </w:r>
      <w:r>
        <w:rPr>
          <w:rtl w:val="true"/>
        </w:rPr>
        <w:t>ما دلّ علی حرمة القول بغیر علم،</w:t>
      </w:r>
      <w:bookmarkEnd w:id="209"/>
    </w:p>
    <w:p>
      <w:pPr>
        <w:pStyle w:val="BookText"/>
        <w:rPr/>
      </w:pPr>
      <w:r>
        <w:rPr>
          <w:rFonts w:ascii="Amiri" w:hAnsi="Amiri" w:eastAsia="Amiri" w:cs="Amiri"/>
          <w:color w:val="111111"/>
          <w:sz w:val="28"/>
          <w:sz w:val="28"/>
          <w:szCs w:val="28"/>
          <w:rtl w:val="true"/>
          <w:lang w:bidi="ar-SA"/>
        </w:rPr>
        <w:t>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حَرَّمَ رَبِّیَ الْفَواحِشَ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تَقُولُوا عَلَی اللَّهِ ما لا تَعْلَمُونَ</w:t>
      </w:r>
      <w:r>
        <w:rPr>
          <w:rStyle w:val="FootnoteAnchor"/>
          <w:rtl w:val="true"/>
        </w:rPr>
        <w:footnoteReference w:id="149"/>
      </w:r>
      <w:r>
        <w:rPr>
          <w:rFonts w:ascii="IRNazanin" w:hAnsi="IRNazanin" w:eastAsia="IRNazanin"/>
          <w:color w:val="111111"/>
          <w:sz w:val="28"/>
          <w:sz w:val="28"/>
          <w:szCs w:val="28"/>
          <w:rtl w:val="true"/>
          <w:lang w:bidi="fa-IR"/>
        </w:rPr>
        <w:t>،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الإقدام علی إتیان محتمل الحرمة مسبوق لا محالة بالفتوی بالجواز، و هی قول بغیر علم، بخلاف الترک فإنّه یمکن أن یستند الی الاحتیاط العملیّ لمجرّد احتمال الحرمة</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بعد النقض بقولهم بالبراءة فی الشبهة التحریمیّة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الارتکاب لا یحتاج إلی أزید من القطع بعدم العقاب علیه، و هو حاصل بعد حکم العقل به، بل لا یمکن القائل بالبراءة أن یفتی بالجواز، لأنّ حدیث الرفع أیضا لا یدلّ علی أزید من</w:t>
      </w:r>
      <w:bookmarkStart w:id="210" w:name="pg19938_285829"/>
    </w:p>
    <w:p>
      <w:pPr>
        <w:pStyle w:val="BookText"/>
        <w:rPr/>
      </w:pPr>
      <w:bookmarkEnd w:id="210"/>
      <w:r>
        <w:rPr>
          <w:rFonts w:ascii="IRNazanin" w:hAnsi="IRNazanin" w:eastAsia="IRNazanin"/>
          <w:color w:val="111111"/>
          <w:sz w:val="28"/>
          <w:sz w:val="28"/>
          <w:szCs w:val="28"/>
          <w:rtl w:val="true"/>
          <w:lang w:bidi="fa-IR"/>
        </w:rPr>
        <w:t>وضع ثقل الحکم المجهول عن عاتق المکلّفین، و هو یحصل بنفی العقاب عنهم، اللهمّ إلّا فی الشبهات الموضوعیّة، استنادا الی مثل صحیحة عبد اللّه بن سنان، و هی حجّة علی الحلّیة الظاهریة، کسائر الطرق المعتبرة بالنسبة إلی ما تضمّنته من الأحکام الشرعیة الأخر</w:t>
      </w:r>
      <w:r>
        <w:rPr>
          <w:rFonts w:eastAsia="IRNazanin" w:cs="IRNazanin"/>
          <w:color w:val="111111"/>
          <w:sz w:val="28"/>
          <w:szCs w:val="28"/>
          <w:rtl w:val="true"/>
          <w:lang w:bidi="fa-IR"/>
        </w:rPr>
        <w:t>.</w:t>
      </w:r>
    </w:p>
    <w:p>
      <w:pPr>
        <w:pStyle w:val="Heading6"/>
        <w:numPr>
          <w:ilvl w:val="5"/>
          <w:numId w:val="1"/>
        </w:numPr>
        <w:rPr/>
      </w:pPr>
      <w:bookmarkStart w:id="211" w:name="__RefHeading___Toc3459694_2314609296"/>
      <w:bookmarkStart w:id="212" w:name="_Toc83"/>
      <w:bookmarkEnd w:id="211"/>
      <w:r>
        <w:rPr>
          <w:rtl w:val="true"/>
        </w:rPr>
        <w:t>الطائفة الثانیة</w:t>
      </w:r>
      <w:r>
        <w:rPr>
          <w:rtl w:val="true"/>
        </w:rPr>
        <w:t>:</w:t>
      </w:r>
      <w:bookmarkEnd w:id="212"/>
    </w:p>
    <w:p>
      <w:pPr>
        <w:pStyle w:val="BookText"/>
        <w:rPr/>
      </w:pPr>
      <w:r>
        <w:rPr>
          <w:rFonts w:ascii="Amiri" w:hAnsi="Amiri" w:eastAsia="Amiri" w:cs="Amiri"/>
          <w:color w:val="111111"/>
          <w:sz w:val="28"/>
          <w:sz w:val="28"/>
          <w:szCs w:val="28"/>
          <w:rtl w:val="true"/>
          <w:lang w:bidi="ar-SA"/>
        </w:rPr>
        <w:t>ما دلّ علی الأمر بالتقوی ما استطاع، أو حقّه، أو بالجهاد حقّه فی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مَا اسْتَطَعْتُمْ</w:t>
      </w:r>
      <w:r>
        <w:rPr>
          <w:rStyle w:val="FootnoteAnchor"/>
          <w:rtl w:val="true"/>
        </w:rPr>
        <w:footnoteReference w:id="150"/>
      </w:r>
      <w:r>
        <w:rPr>
          <w:rFonts w:ascii="Amiri" w:hAnsi="Amiri" w:eastAsia="Amiri" w:cs="Amiri"/>
          <w:color w:val="111111"/>
          <w:sz w:val="28"/>
          <w:sz w:val="28"/>
          <w:szCs w:val="28"/>
          <w:rtl w:val="true"/>
          <w:lang w:bidi="ar-SA"/>
        </w:rPr>
        <w:t>، اتَّقُوا اللَّهَ حَقَّ تُقاتِهِ</w:t>
      </w:r>
      <w:r>
        <w:rPr>
          <w:rStyle w:val="FootnoteAnchor"/>
          <w:rtl w:val="true"/>
        </w:rPr>
        <w:footnoteReference w:id="151"/>
      </w:r>
      <w:r>
        <w:rPr>
          <w:rFonts w:ascii="Amiri" w:hAnsi="Amiri" w:eastAsia="Amiri" w:cs="Amiri"/>
          <w:color w:val="111111"/>
          <w:sz w:val="28"/>
          <w:sz w:val="28"/>
          <w:szCs w:val="28"/>
          <w:rtl w:val="true"/>
          <w:lang w:bidi="ar-SA"/>
        </w:rPr>
        <w:t>، وَ جاهِدُوا فِی اللَّهِ حَقَّ جِهادِهِ</w:t>
      </w:r>
      <w:r>
        <w:rPr>
          <w:rStyle w:val="FootnoteAnchor"/>
          <w:rtl w:val="true"/>
        </w:rPr>
        <w:footnoteReference w:id="152"/>
      </w:r>
      <w:r>
        <w:rPr>
          <w:rFonts w:ascii="IRNazanin" w:hAnsi="IRNazanin" w:eastAsia="IRNazanin"/>
          <w:color w:val="111111"/>
          <w:sz w:val="28"/>
          <w:sz w:val="28"/>
          <w:szCs w:val="28"/>
          <w:rtl w:val="true"/>
          <w:lang w:bidi="fa-IR"/>
        </w:rPr>
        <w:t>،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تعلیقه بالاستطاعة و البعث الیه حقّه لا یکون إلّا بوجوبه فی موارد التکلیف المحتمل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اتّقاء اللّه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الاحتراز و الاجتناب عنه، و هو الاحتراز عن عقابه و عذابه، و لا محالة یختصّ بما فیه عقاب، و لا شکّ فی أنّه یجب مهما استطاع، فاذا لم یستطع فلا عقاب علیه، لأن عجزه عذر، و حقّ التقوی و الجهاد أیضا أن لا یترک هذا التقوی فی شی‌ء من الموارد، فلا محالة یختصّ بما ثبت فیه العقاب، و یخرج عنه شبهة التکلیف المحکومة بقبح العقاب بلا بیان و أمثاله</w:t>
      </w:r>
      <w:r>
        <w:rPr>
          <w:rFonts w:eastAsia="IRNazanin" w:cs="IRNazanin"/>
          <w:color w:val="111111"/>
          <w:sz w:val="28"/>
          <w:szCs w:val="28"/>
          <w:rtl w:val="true"/>
          <w:lang w:bidi="fa-IR"/>
        </w:rPr>
        <w:t>.</w:t>
      </w:r>
    </w:p>
    <w:p>
      <w:pPr>
        <w:pStyle w:val="Heading6"/>
        <w:numPr>
          <w:ilvl w:val="5"/>
          <w:numId w:val="1"/>
        </w:numPr>
        <w:rPr/>
      </w:pPr>
      <w:bookmarkStart w:id="213" w:name="__RefHeading___Toc3459696_2314609296"/>
      <w:bookmarkStart w:id="214" w:name="_Toc84"/>
      <w:bookmarkEnd w:id="213"/>
      <w:r>
        <w:rPr>
          <w:rtl w:val="true"/>
        </w:rPr>
        <w:t>الثالثة</w:t>
      </w:r>
      <w:r>
        <w:rPr>
          <w:rtl w:val="true"/>
        </w:rPr>
        <w:t>:</w:t>
      </w:r>
      <w:bookmarkEnd w:id="214"/>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تُلْقُوا بِأَیْدِیکُمْ إِلَی التَّهْلُکَةِ</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صدقه فرع احتمال الهلاکة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غیر محتملة بعد قاعدة القبح و سائر أدلّة البراءة</w:t>
      </w:r>
      <w:r>
        <w:rPr>
          <w:rFonts w:eastAsia="IRNazanin" w:cs="IRNazanin"/>
          <w:color w:val="111111"/>
          <w:sz w:val="28"/>
          <w:szCs w:val="28"/>
          <w:rtl w:val="true"/>
          <w:lang w:bidi="fa-IR"/>
        </w:rPr>
        <w:t>.</w:t>
      </w:r>
    </w:p>
    <w:p>
      <w:pPr>
        <w:pStyle w:val="Heading5"/>
        <w:numPr>
          <w:ilvl w:val="4"/>
          <w:numId w:val="1"/>
        </w:numPr>
        <w:rPr/>
      </w:pPr>
      <w:bookmarkStart w:id="215" w:name="__RefHeading___Toc3459698_2314609296"/>
      <w:bookmarkStart w:id="216" w:name="_Toc85"/>
      <w:bookmarkEnd w:id="215"/>
      <w:r>
        <w:rPr>
          <w:rtl w:val="true"/>
        </w:rPr>
        <w:t>و من السنّة بطوائف من الأخبار</w:t>
      </w:r>
      <w:r>
        <w:rPr>
          <w:rtl w:val="true"/>
        </w:rPr>
        <w:t>:</w:t>
      </w:r>
      <w:bookmarkEnd w:id="216"/>
    </w:p>
    <w:p>
      <w:pPr>
        <w:pStyle w:val="Heading6"/>
        <w:numPr>
          <w:ilvl w:val="5"/>
          <w:numId w:val="1"/>
        </w:numPr>
        <w:rPr/>
      </w:pPr>
      <w:bookmarkStart w:id="217" w:name="__RefHeading___Toc3459700_2314609296"/>
      <w:bookmarkStart w:id="218" w:name="_Toc86"/>
      <w:bookmarkEnd w:id="217"/>
      <w:r>
        <w:rPr>
          <w:rtl w:val="true"/>
        </w:rPr>
        <w:t>[</w:t>
      </w:r>
      <w:r>
        <w:rPr>
          <w:rtl w:val="true"/>
        </w:rPr>
        <w:t>الاستدلال بأخبار المنع عن القول بغیر علم</w:t>
      </w:r>
      <w:r>
        <w:rPr>
          <w:rtl w:val="true"/>
        </w:rPr>
        <w:t>]</w:t>
      </w:r>
      <w:bookmarkEnd w:id="218"/>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تدلّ علی المنع عن القول بغیر علم، و تقریر دلالتها و الجواب عنها قد علم ممّا مرّ فی الطائفة الاولی من الآیات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الآمرة بالتوقّف عند الشبهة، بتقریر مذکور فی الفرائد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التوقّف هو السکون و عدم الإقدام علی الارتکاب، فتدلّ هذه الأخبار علی المنع</w:t>
      </w:r>
    </w:p>
    <w:p>
      <w:pPr>
        <w:pStyle w:val="BookText"/>
        <w:rPr/>
      </w:pPr>
      <w:r>
        <w:rPr>
          <w:rFonts w:ascii="IRNazanin" w:hAnsi="IRNazanin" w:eastAsia="IRNazanin"/>
          <w:color w:val="111111"/>
          <w:sz w:val="28"/>
          <w:sz w:val="28"/>
          <w:szCs w:val="28"/>
          <w:rtl w:val="true"/>
          <w:lang w:bidi="fa-IR"/>
        </w:rPr>
        <w:t>عن ارتکاب الشّبهة التحریمیة و تختصّ بها، و هذه الأخبار قسمان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تضمّن لقولهم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عند الشبهة خیر من الاقتحام فی الهلکة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ذیل مقبولة عمر بن حنظلة الواردة فی الخبرین المتعارضین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وافق حکّامهم الخبرین جمیعا؟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ذلک فأرجئه حتّی تلقی إمامک، فإنّ الوقوف عند الشبهة خیر من الاقتحام فی الهلکات</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الروایة المرویّة عن رسالة الراوندی بسند صحیح عن جمیل بن درّاج،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الوقوف عند الشبهة خیر من الاقتحام فی الهلکة، إنّ علی کلّ حقّ حقیقة، و علی کلّ صواب نورا، فما وافق کتاب اللّه فخذوه، و ما خالف کتاب اللّه فدعوه</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أبی سعید الزهری، عن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الوقوف عند الشبهة خیر من الاقتحام فی الهلکة، و ترکک حدیثا لم تروه خیر من روایتک حدیثا لم تحصه</w:t>
      </w:r>
      <w:r>
        <w:rPr>
          <w:rFonts w:eastAsia="IRNazanin" w:cs="IRNazanin"/>
          <w:color w:val="111111"/>
          <w:sz w:val="28"/>
          <w:szCs w:val="28"/>
          <w:rtl w:val="true"/>
          <w:lang w:bidi="fa-IR"/>
        </w:rPr>
        <w:t>»</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نحوها خبر السکونی، و عبد الأعلی</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موثّقة مسعدة بن زیاد، عن جعفر، عن أبیه، عن آبائه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تجامعوا فی النکاح علی الشبهة، وقفوا عند الشبهة،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بلغک أنک قد رضعت من لبنها، و أنّها لک محرم، و ما أشبه ذلک، فإنّ الوقوف عند الشبهة خیر من الاقتحام فی الهلکة</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مثلهما بلا صدر مرتبط و لا ذیل خبر أبی شیبة الزهری المرویّ عن کتاب الزهد للحسین بن سعید، عن أحدهما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الوقوف عند الشبهة خیر من الاقتحام فی الهلکة</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الاستدلال بها إن کان مع قطع النظر عن القرائن المتّصلة و المنفصلة ففیه مع الغضّ عن عدم وجه لقطع النظر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عموم الشبهة</w:t>
      </w:r>
    </w:p>
    <w:p>
      <w:pPr>
        <w:pStyle w:val="BookText"/>
        <w:rPr/>
      </w:pPr>
      <w:r>
        <w:rPr>
          <w:rFonts w:ascii="IRNazanin" w:hAnsi="IRNazanin" w:eastAsia="IRNazanin"/>
          <w:color w:val="111111"/>
          <w:sz w:val="28"/>
          <w:sz w:val="28"/>
          <w:szCs w:val="28"/>
          <w:rtl w:val="true"/>
          <w:lang w:bidi="fa-IR"/>
        </w:rPr>
        <w:t>أو إطلاقها شامل للشبهات الموضوعیّة، مع ورود أخبار کثیرة معتبرة کما مرّت بحلّیّتها، و حیث إنّ هذه الأخبار آبیة عن التخصیص أو التقیید بالمنفصل فلا محالة یعلم بعدم ظهور لها فی الإطلاق من أوّل الأمر، فلعلّه ارید بالشبهة المذکورة فیها الشبهة المحتملة لأن یکون فیها الهلاک و العقاب الاخروی، و هی لا تکون إلّا فی أطراف العلم الإجمالی، أو الشبهة الحکمیة قبل الفحص، و لا تعمّ الشبهة الحکمیة بعد الفحص و عدم الظّفر بالدلیل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اذا ارید الاستدلال بها مع لحاظ القرائن فلا یبعد دعوی عدم شمول إطلاق أو عمومها لغیر الشبهة الحکمیة قبل الفحص، التی یتمکن المکلّف من رفع شبهته فیها بالرجوع الی مثل الإمام علیه السّلام و السؤال عنها، فإنّ أوضح هذه الأخبار سندا و دلالة هی المقبولة، و هی قد وردت فی الشبهة الحکمیة الناشئة عن تعارض الخبرین، و فیها قبل هذا الذیل فی مقام توضیح حکمه علیه السّلام بوجوب الأخذ بالمشهور و ترک الشاذّ النادر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الامور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بیّن رشده فیتّبع، و أمر بیّن غیّه فیجتنب، و أمر مشکل یردّ علمه إلی اللّه و رسوله،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بیّن و حرام بیّن و شبهات بین ذلک، فمن ترک الشبهات نجا من المحرّمات، و من أخذ بالشبهات ارتکب المحرّمات و هلک من حیث لا یعلم</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التثلیث فی کلامه و الاستناد له بتثلیث رسول اللّه صلّی اللّه علیه و آله ظاهر فی أنّ الشبهات المذکورة فی کلامه صلّی اللّه علیه و آله هو نفس الأمر المشکل الذی یردّ علمه إلی اللّه و رسوله، أعنی الشبهات الحکمیة قبل الفحص عنها، مع إمکان إزالتها بالرجوع الی مصادر التشریع، فذکر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ذیله المسبوق بهذا الصدر، و لا سیّما فی مقام التعلیل لارجاء الواقعة حتّی السؤال عن الإمام علیه السّلام لا ظهور له فی أکثر من الشبهة الحکمیة قبل الفحص، القابلة لإزالتها بالسؤال عن الإمام علیه السّلام، و هکذا تعقیب هذه الکبری الکلیّة، أعنی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عند الشبهة خیر من الاقتحام فی</w:t>
      </w:r>
    </w:p>
    <w:p>
      <w:pPr>
        <w:pStyle w:val="BookText"/>
        <w:rPr/>
      </w:pPr>
      <w:r>
        <w:rPr>
          <w:rFonts w:ascii="IRNazanin" w:hAnsi="IRNazanin" w:eastAsia="IRNazanin"/>
          <w:color w:val="111111"/>
          <w:sz w:val="28"/>
          <w:sz w:val="28"/>
          <w:szCs w:val="28"/>
          <w:rtl w:val="true"/>
          <w:lang w:bidi="fa-IR"/>
        </w:rPr>
        <w:t>الهلکة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بمسألة ترک نقل الروایة التی لم تحص فی خبر الزهریّ و السکونیّ و عبد الأعلی، و بمسألة الأخذ بخصوص حدیث علیه شاهد من کتاب اللّه فی خبر جمیل، و جعل هذه الکبری مقدّمة و دلیلا علی المسألتین یوجب عدم انعقاد ظهور لها فی أزید من الشبهة الحکمیة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ما یأتی فی ذیل القسم الثانی من أنّ ملاحظة تلک الأخبار توجب الاطمئنان بأنّ مصبّها و مورد نظرها إنّما هی الشبهات الحکمیة التی کانت العامّة یقولون فیها عن عمی بآرائهم قیاسا و استحسانا، خلافا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فَرُدُّوهُ إِلَی اللَّهِ وَ الرَّسُولِ، فالأخبار فی مقام ردّ هذه الرویّة الباطلة، و أنّ اللازم هو التوقّف عن القول فیها و الرجوع الی أهل الذکر علیهم السّلام، فکأنّ عنوان الشبهة و الشبهات منصرف الیها لا ظهور لها فی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بناء علی قصر النظر الی نفس هذه الکبری الظاهرة فی ترتّب الهلاک الظاهر فی العقاب علی ارتکاب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قد استعمل هذه الکبری فی موثّقة مسعدة بن زیاد فی مقام التعلیل للنهی عن التزویج فی موارد الشبهة الموضوعیة المذکورة فیها، مع أنّ النکاح فیها جائز بالإجماع المنقول، و بالأخبار المتعدّدة التی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الحلبی، عن أبی عبد اللّه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امرأة تزعم أنّها أرضعت المرأة و الغلام، ثمّ تنکر بعد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اذا انکرت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قالت و ادّعت بعد بأنّی قد أرضعتها،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تصدّق و لا تنعم</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مورد سؤال هذا الحدیث هو بعینه ما ذکره فی الموثّقة فی مقام تفسیر کلام النبیّ صلّی اللّه علیه و آله و عدّه مصداقا للشبهة، فلا محالة یحمل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تجامعوا فی النکاح علی الشبهة وقفوا عند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الطلب غیر الإلزامی، کما هو المعمول فی الموارد المشابهة له، و بقرینته یعلم أنّ المراد بالهلکة الواقعة فی هذه</w:t>
      </w:r>
    </w:p>
    <w:p>
      <w:pPr>
        <w:pStyle w:val="BookText"/>
        <w:rPr/>
      </w:pPr>
      <w:r>
        <w:rPr>
          <w:rFonts w:ascii="IRNazanin" w:hAnsi="IRNazanin" w:eastAsia="IRNazanin"/>
          <w:color w:val="111111"/>
          <w:sz w:val="28"/>
          <w:sz w:val="28"/>
          <w:szCs w:val="28"/>
          <w:rtl w:val="true"/>
          <w:lang w:bidi="fa-IR"/>
        </w:rPr>
        <w:t>الکبری لیس خصوص العقاب، إلّا أنّه لا تدلّ علی أزید من إطلاقها علی مثل العار و الشین الّذی لا یتحمّله العرف الموجود فی النکاح بالمحارم، فلا تدلّ هذه القرینة علی صحّة إطلاق الهلاکة علی مطلق المفاسد التی هی ملاک المحرمات، و علیه فملاحظة الموثقة أیضا لا توجب ارتفاع ظهور لفظة الهلکة فی العقاب فی غیر موارد لزوم الشین و العار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قرّرناه فی مقام الجواب ممّا لا بدّ منه فی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یظهر من المشایخ العظام قدّس سرّه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الموجب لتنجّز التکلیف المجهول منحصر فی أمر إیجابیّ مولویّ بالاحتیاط و الاجتناب، و حیث إنّه لا ینبغی الریب فی أنّ الأمر بالتوقّف عند الشبهة إنّما هو لئلّا یقع المکلّف فی العقاب و الهلکة، لیس إلّا، فهو أمر إرشادیّ محض، و لا یصلح أن یکون سببا لتنجّز التکلیف الواقعیّ المجهول، بل لا بدّ و أن یتنجّز التکلیف بمنجّز آخر لیترتّب علی مخالفته العقاب و الهلکة، فینفتح باب انطباق قولهم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الوقوف عند الشبهات خیر من الاقتحام فی الهلکات</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عدم إمکان تصدیق شی‌ء من الدعویین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الاولی فلأنّه لا ینبغی الریب أنّ المولی إذا أعلن بأنّی لا أرفع الید عن التکلیف المجهول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أری الجهل بالحکم عذرا فلا ینبغی الشکّ فی أنّ العقلاء یرون بعد هذا الإعلان أنّ له حقّ مؤاخذة من خالف التکالیف المجهولة، مع أنّ کلامه هذا لیس إلّا إعلانا بما بنی علیه فی مقام رعایة تکالیفه الصادرة عنه، و لا یستلزم أمرا مولویا بالاحتیاط، بل نفس الإعلان بهذا البناء منجّز و کاف فی البیان المتقوّم قبح العقاب بعدمه، و هو من الوضوح بمکان</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الثانیة فلأنّ الأمر الإرشادیّ إنّما قوامه بأن لا یکون المولی فی مقام إعمال حقّ مولویّته، و هو لا ینافی أن یدلّ بالدلالة الالتزامیة أیضا علی أمر آخر</w:t>
      </w:r>
      <w:bookmarkStart w:id="219" w:name="pg19938_285841"/>
    </w:p>
    <w:p>
      <w:pPr>
        <w:pStyle w:val="BookText"/>
        <w:rPr/>
      </w:pPr>
      <w:bookmarkEnd w:id="219"/>
      <w:r>
        <w:rPr>
          <w:rFonts w:ascii="IRNazanin" w:hAnsi="IRNazanin" w:eastAsia="IRNazanin"/>
          <w:color w:val="111111"/>
          <w:sz w:val="28"/>
          <w:sz w:val="28"/>
          <w:szCs w:val="28"/>
          <w:rtl w:val="true"/>
          <w:lang w:bidi="fa-IR"/>
        </w:rPr>
        <w:t xml:space="preserve">هو بناء المولی علی عدم رفع الید عن التکالیف المجهولة، فإذا کان المفروض 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 فی الکبری المذکورة له إطلاق أو عموم یعمّ کلّ شبهة حکمیة، و حمل علیها أنّ ارتکابها یوجب الوقوع فی العقاب و الهلاکة یعلم منه و لو بالدلالة الالتزامیة أنّه لم یغضّ العین عن التکالیف المجهولة، و إلّا لما کان مجال لاستلزام ارتکاب مطلق الشبهة الوقوع فی العقاب و الهلکة، فمجرّد الإرشادیّة لا ینفع شیئا إذا کان الفرض إطلاق أو عموم لفظ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إرادة الإطلاق و العموم منها مستلزمة للدور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إرادتهما لا تتوقف علی أزید من ظهورهما فی اللغة و العرف فی الإطلاق و العموم، و إذا کان المتکلّم بصدد البیان و لم یکن قرینة علی الخصوصیّة ینعقد لهما ظهور فیهما، و حجّیة الظهور و أصالة الظهور تکون دلیلا علی إرادتهما جدّا، و لا بأس بها بعد ما عرفت من عدم توقّف تنجیز التکلیف المجهول علی خصوص إنشاء أمر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نعترف بإرشادیة الأمر بالتوقّف، إلّا أنّ مجرّدها غیر کاف فی دفع الإطلاق و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حول القسم الأوّل من أخبار التوقّف</w:t>
      </w:r>
      <w:r>
        <w:rPr>
          <w:rFonts w:eastAsia="IRNazanin" w:cs="IRNazanin"/>
          <w:color w:val="111111"/>
          <w:sz w:val="28"/>
          <w:szCs w:val="28"/>
          <w:rtl w:val="true"/>
          <w:lang w:bidi="fa-IR"/>
        </w:rPr>
        <w:t>.</w:t>
      </w:r>
    </w:p>
    <w:p>
      <w:pPr>
        <w:pStyle w:val="Heading6"/>
        <w:numPr>
          <w:ilvl w:val="5"/>
          <w:numId w:val="1"/>
        </w:numPr>
        <w:rPr/>
      </w:pPr>
      <w:bookmarkStart w:id="220" w:name="__RefHeading___Toc3459702_2314609296"/>
      <w:bookmarkStart w:id="221" w:name="_Toc87"/>
      <w:bookmarkEnd w:id="220"/>
      <w:r>
        <w:rPr>
          <w:rtl w:val="true"/>
        </w:rPr>
        <w:t>[</w:t>
      </w:r>
      <w:r>
        <w:rPr>
          <w:rtl w:val="true"/>
        </w:rPr>
        <w:t xml:space="preserve">الاستدلال بأخبار </w:t>
      </w:r>
      <w:r>
        <w:rPr>
          <w:rtl w:val="true"/>
        </w:rPr>
        <w:t>«</w:t>
      </w:r>
      <w:r>
        <w:rPr>
          <w:rtl w:val="true"/>
        </w:rPr>
        <w:t>الوقوف عند الشبهة خیر من الاقتحام فی الهلکة</w:t>
      </w:r>
      <w:r>
        <w:rPr>
          <w:rtl w:val="true"/>
        </w:rPr>
        <w:t>»]</w:t>
      </w:r>
      <w:bookmarkEnd w:id="221"/>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الأمر بالتوقّف فی الشبهة أو بالردّ إلی أهل الذکر علیهم السّلام بلا تضمّن للکبری المذکورة، و هی کثیرة یجمعها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شذّ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صنفان</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صنف حکم بلزوم التوقّف و الردّ إلی اللّه و الرسول، کما فی ما قبل ذیل مقبولة عمر بن حنظلة الّذی قد مرّ عن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مثلها خبر أحمد بن الحسن المیثمی، عن الرضا</w:t>
      </w:r>
      <w:r>
        <w:rPr>
          <w:rStyle w:val="FootnoteAnchor"/>
          <w:rtl w:val="true"/>
        </w:rPr>
        <w:footnoteReference w:id="163"/>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مرسل عبد اللّه بن بکیر، عن رجل، عن أبی جعفر</w:t>
      </w:r>
      <w:r>
        <w:rPr>
          <w:rStyle w:val="FootnoteAnchor"/>
          <w:rtl w:val="true"/>
        </w:rPr>
        <w:footnoteReference w:id="164"/>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جابر، عنه علیه السّلام أیضا</w:t>
      </w:r>
      <w:r>
        <w:rPr>
          <w:rStyle w:val="FootnoteAnchor"/>
          <w:rtl w:val="true"/>
        </w:rPr>
        <w:footnoteReference w:id="165"/>
      </w:r>
      <w:r>
        <w:rPr>
          <w:rFonts w:ascii="IRNazanin" w:hAnsi="IRNazanin" w:eastAsia="IRNazanin"/>
          <w:color w:val="111111"/>
          <w:sz w:val="28"/>
          <w:sz w:val="28"/>
          <w:szCs w:val="28"/>
          <w:rtl w:val="true"/>
          <w:lang w:bidi="fa-IR"/>
        </w:rPr>
        <w:t>و معتبر حمزة بن الطیّار، عن أبی عبد اللّه</w:t>
      </w:r>
      <w:r>
        <w:rPr>
          <w:rStyle w:val="FootnoteAnchor"/>
          <w:rtl w:val="true"/>
        </w:rPr>
        <w:footnoteReference w:id="166"/>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معتبر زرارة، عن أبی عبد اللّه</w:t>
      </w:r>
      <w:r>
        <w:rPr>
          <w:rStyle w:val="FootnoteAnchor"/>
          <w:rtl w:val="true"/>
        </w:rPr>
        <w:footnoteReference w:id="167"/>
      </w:r>
      <w:r>
        <w:rPr>
          <w:rFonts w:ascii="IRNazanin" w:hAnsi="IRNazanin" w:eastAsia="IRNazanin"/>
          <w:color w:val="111111"/>
          <w:sz w:val="28"/>
          <w:sz w:val="28"/>
          <w:szCs w:val="28"/>
          <w:rtl w:val="true"/>
          <w:lang w:bidi="fa-IR"/>
        </w:rPr>
        <w:t>علیه السّلام و خبر عبد اللّه بن جندب</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صنف آخر قد دلّ علی التوقّف عن القول بغیر علم، مثل صحیح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ما حقّ اللّه علی خلقه؟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یقولوا ما یعلمون، و یکفّوا عمّا لا یعلمون، فإذا فعلوا ذلک فقد أدّوا الی اللّه حقّه</w:t>
      </w:r>
      <w:r>
        <w:rPr>
          <w:rFonts w:eastAsia="IRNazanin" w:cs="IRNazanin"/>
          <w:color w:val="111111"/>
          <w:sz w:val="28"/>
          <w:szCs w:val="28"/>
          <w:rtl w:val="true"/>
          <w:lang w:bidi="fa-IR"/>
        </w:rPr>
        <w:t>»</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خبر زرارة المرویّ عن توحید الصدوق و أمالیه، عن أبی جعفر</w:t>
      </w:r>
      <w:r>
        <w:rPr>
          <w:rStyle w:val="FootnoteAnchor"/>
          <w:rtl w:val="true"/>
        </w:rPr>
        <w:footnoteReference w:id="170"/>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خبره المرویّ عن المحاسن، عن أبی عبد اللّه</w:t>
      </w:r>
      <w:r>
        <w:rPr>
          <w:rStyle w:val="FootnoteAnchor"/>
          <w:rtl w:val="true"/>
        </w:rPr>
        <w:footnoteReference w:id="171"/>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الصنف الثانی یرجع إلی الأوّل، إذ لا ریب أنّ المراد به التوقّف عن الفتوی، ثمّ الرجوع إلی أهل الذکر لرفع الجهل و الشبهة، و جمیعها ردع عمّا علیه العامّة العمیاء من القول بغیر علم، تعویلا علی القیاس و الظنونات الواهیة و الآراء الکاسدة، الذی کان علیه بناؤهم فی ذلک الزمان، کما یشهد له ما عن 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علیه السّلام قال فی خطبة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فیا عجبا، و ما لی لا أعجب من خطأ هذه الفرق علی اختلاف حججها فی دینها؟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یقتفون أثر نبیّ، و لا یقتدون بعمل وصیّ، یعملون فی الشبهات، و یسیرون فی الشهوات، المعروف فیهم ما عرفوا، و المنکر عندهم ما أنکروا، مفزعهم فی المعضلات الی أنفسهم، و تعویلهم فی المبهمات علی آرائهم، کأنّ کلّ امرئ منهم إمام نفسه، قد أخذ منها فیما یری بعری وثیقات و أسباب محکمات</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و اللّه الموفّق للصواب و العاصم من الزلّات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الأخبار الکثیرة واردة فی الشبهة الحکمیة قبل الفحص، مع إمکان الرجوع إلی الإمام علیه السّلام و إزالة الشبهة، و تنهی عن الفتوی فی موردها قبل الرجوع إلیهم، و لا ترتبط بما نحن فیه من الشبهة بعد الفحص التی لا یفتی فیها أیضا بالحکم الواقعی، فإنّه مصداق القول بغیر علم المحرم، و إنّما یقال فیها بعدم العقاب علی الارتکاب، تعویلا علی أدلّة البراءة العقلیة و النقلیّة</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الأخبار الکثیرة بضمیمة ما سبقها فی القسم الأوّل من هذه الطائفة ترسم الأرضیة الموجودة فی زمن الأئمّة المعصومین علیهم السّلام، و تکون قرینة لغیرها</w:t>
      </w:r>
      <w:bookmarkStart w:id="222" w:name="pg19938_285846"/>
    </w:p>
    <w:p>
      <w:pPr>
        <w:pStyle w:val="BookText"/>
        <w:rPr/>
      </w:pPr>
      <w:bookmarkEnd w:id="222"/>
      <w:r>
        <w:rPr>
          <w:rFonts w:ascii="IRNazanin" w:hAnsi="IRNazanin" w:eastAsia="IRNazanin"/>
          <w:color w:val="111111"/>
          <w:sz w:val="28"/>
          <w:sz w:val="28"/>
          <w:szCs w:val="28"/>
          <w:rtl w:val="true"/>
          <w:lang w:bidi="fa-IR"/>
        </w:rPr>
        <w:t>ممّا کان فیه إطلاق بنفسه لو کان، فراجع، و اللّه العالم</w:t>
      </w:r>
      <w:r>
        <w:rPr>
          <w:rFonts w:eastAsia="IRNazanin" w:cs="IRNazanin"/>
          <w:color w:val="111111"/>
          <w:sz w:val="28"/>
          <w:szCs w:val="28"/>
          <w:rtl w:val="true"/>
          <w:lang w:bidi="fa-IR"/>
        </w:rPr>
        <w:t>.</w:t>
      </w:r>
    </w:p>
    <w:p>
      <w:pPr>
        <w:pStyle w:val="Heading6"/>
        <w:numPr>
          <w:ilvl w:val="5"/>
          <w:numId w:val="1"/>
        </w:numPr>
        <w:rPr/>
      </w:pPr>
      <w:bookmarkStart w:id="223" w:name="__RefHeading___Toc3459704_2314609296"/>
      <w:bookmarkStart w:id="224" w:name="_Toc88"/>
      <w:bookmarkEnd w:id="223"/>
      <w:r>
        <w:rPr>
          <w:rtl w:val="true"/>
        </w:rPr>
        <w:t>[</w:t>
      </w:r>
      <w:r>
        <w:rPr>
          <w:rtl w:val="true"/>
        </w:rPr>
        <w:t>الاستدلال بأخبار التثلیث</w:t>
      </w:r>
      <w:r>
        <w:rPr>
          <w:rtl w:val="true"/>
        </w:rPr>
        <w:t>]</w:t>
      </w:r>
      <w:bookmarkEnd w:id="224"/>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التثلیث، و أوضحها دلالة ما مرّ من ما قبل ذیل مقبولة عمر بن حنظلة، و الاستدلال به علی وجوب التوقّف من وجهین بیّنهما أحسن بیان الشیخ الأعظم قدّس سرّه فی فرائده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المشایخ قدّس سرّه بأنّ ظاهرها الإرشاد، فتتبع المرشد الیه، و یحتاج ترتّب العقاب الموجب لکون الأمر الإرشادیّ إیجابیا إلی ثبوت المنجزّ، کالعلم الإجمالیّ و الاحتمال قبل الفحص، بخلاف الشبهة البدویة بعد الفحص المحکومة عقلا و نقلا بعدم العقاب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الإیراد علیه مفصّلا فلا نعید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فی الجواب 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الشبهات المذکورة فی کلام الرسول الأعظم صلّی اللّه علیه و آله هو نفس الأمر المشکل المذکور فی تثلیث الإمام علیه السّلام الّذی یردّ إلیهم علیهم السّلام علمه، و یجب الرجوع فیها إلیهم لرفع الشبهة، فلا محالة تختصّ بالشبهة قبل الفحص، و لا تعمّ ما نحن فیه، فتذکّر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أخبار التثلیث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أرسله الشیخ الصدوق فی باب نوادر الحدود من فقیهه، من أنّ أمیر المؤمنین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بیّن، و حرام بیّن، و شبهات بین ذلک، فمن ترک ما اشتبه علیه من الإثم فهو لما استبان له أترک، و المعاصی حمی اللّه، فمن یرتع حولها یوشک أن یدخلها</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 الغضّ عن سنده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حکم بأنّ ترک الشبهة یؤثّر فی شدّة استعداد النفس لترک المعصیة المعلومة، و دلالة فیه علی وجوب إیجاد هذه الحالة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الموضوع فی کلامه هذا هو الإثم المشتبه، و کون الشی‌ء المشتبه إثما لا یتصوّر إلّا إذا تحقّق له منجّز، فلا یعمّ الشبهة الحکمیة بعد الفحص المحکومة بعدم العقاب علیه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سائر اخبار التثلیث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کخبر جمیل</w:t>
      </w:r>
      <w:r>
        <w:rPr>
          <w:rStyle w:val="FootnoteAnchor"/>
          <w:rtl w:val="true"/>
        </w:rPr>
        <w:footnoteReference w:id="174"/>
      </w:r>
      <w:r>
        <w:rPr>
          <w:rFonts w:ascii="IRNazanin" w:hAnsi="IRNazanin" w:eastAsia="IRNazanin"/>
          <w:color w:val="111111"/>
          <w:sz w:val="28"/>
          <w:sz w:val="28"/>
          <w:szCs w:val="28"/>
          <w:rtl w:val="true"/>
          <w:lang w:bidi="fa-IR"/>
        </w:rPr>
        <w:t>و خبر النعمان بن بشیر</w:t>
      </w:r>
      <w:r>
        <w:rPr>
          <w:rStyle w:val="FootnoteAnchor"/>
          <w:rtl w:val="true"/>
        </w:rPr>
        <w:footnoteReference w:id="175"/>
      </w:r>
      <w:r>
        <w:rPr>
          <w:rFonts w:ascii="IRNazanin" w:hAnsi="IRNazanin" w:eastAsia="IRNazanin"/>
          <w:color w:val="111111"/>
          <w:sz w:val="28"/>
          <w:sz w:val="28"/>
          <w:szCs w:val="28"/>
          <w:rtl w:val="true"/>
          <w:lang w:bidi="fa-IR"/>
        </w:rPr>
        <w:t>و خبر</w:t>
      </w:r>
      <w:bookmarkStart w:id="225" w:name="pg19938_285849"/>
    </w:p>
    <w:p>
      <w:pPr>
        <w:pStyle w:val="BookText"/>
        <w:rPr/>
      </w:pPr>
      <w:bookmarkEnd w:id="225"/>
      <w:r>
        <w:rPr>
          <w:rFonts w:ascii="IRNazanin" w:hAnsi="IRNazanin" w:eastAsia="IRNazanin"/>
          <w:color w:val="111111"/>
          <w:sz w:val="28"/>
          <w:sz w:val="28"/>
          <w:szCs w:val="28"/>
          <w:rtl w:val="true"/>
          <w:lang w:bidi="fa-IR"/>
        </w:rPr>
        <w:t>سلام بن المستنیر</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فعدم دلالتها علی وجوب التوقّف واضح، بل فیها أمارات عدم الوجوب، و لا نحتاج إلی بیانها، فراجع</w:t>
      </w:r>
      <w:r>
        <w:rPr>
          <w:rFonts w:eastAsia="IRNazanin" w:cs="IRNazanin"/>
          <w:color w:val="111111"/>
          <w:sz w:val="28"/>
          <w:szCs w:val="28"/>
          <w:rtl w:val="true"/>
          <w:lang w:bidi="fa-IR"/>
        </w:rPr>
        <w:t>.</w:t>
      </w:r>
    </w:p>
    <w:p>
      <w:pPr>
        <w:pStyle w:val="Heading6"/>
        <w:numPr>
          <w:ilvl w:val="5"/>
          <w:numId w:val="1"/>
        </w:numPr>
        <w:rPr/>
      </w:pPr>
      <w:bookmarkStart w:id="226" w:name="__RefHeading___Toc3459706_2314609296"/>
      <w:bookmarkStart w:id="227" w:name="_Toc89"/>
      <w:bookmarkEnd w:id="226"/>
      <w:r>
        <w:rPr>
          <w:rtl w:val="true"/>
        </w:rPr>
        <w:t>[</w:t>
      </w:r>
      <w:r>
        <w:rPr>
          <w:rtl w:val="true"/>
        </w:rPr>
        <w:t>الاستدلال بأخبار الأمر بالاحتیاط</w:t>
      </w:r>
      <w:r>
        <w:rPr>
          <w:rtl w:val="true"/>
        </w:rPr>
        <w:t>]</w:t>
      </w:r>
      <w:bookmarkEnd w:id="227"/>
    </w:p>
    <w:p>
      <w:pPr>
        <w:pStyle w:val="BookText"/>
        <w:rPr/>
      </w:pPr>
      <w:r>
        <w:rPr>
          <w:rFonts w:ascii="IRNazanin" w:hAnsi="IRNazanin" w:eastAsia="IRNazanin"/>
          <w:color w:val="111111"/>
          <w:sz w:val="28"/>
          <w:sz w:val="28"/>
          <w:szCs w:val="28"/>
          <w:rtl w:val="true"/>
          <w:lang w:bidi="fa-IR"/>
        </w:rPr>
        <w:t>الطائفة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تضمّنت البعث إلی عنوان الاحتیاط، و هی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عبد الرحمن بن الحجّاج، عن أبی الحسن علیه السّلام الواردة فی رجلین أصابا صیدا و هما محرمان، فلم یدریا أنّ الجزاء بینهما أو أنّ علی کلّ منهما جزاء مستقلا، حیث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أصبتم مثل هذا فلم تدروا فعلیکم بالاحتیاط حتّی تسألوا عنه فتعلموا</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الاستدلال بها مبنیّ علی کون الإشارة بهذا إلی کلّ ما لا یعلم حکمه الشرعی؛ لیکون مفاد کلامه علیه السّلام وجوب الاحتیاط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الأعاظم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أن تکون الإشارة به إلی السؤال عن حکم، فیکون مفاده التحذیر عن المبادرة إلی الجواب حتّی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موردها الشبهة قبل الفحص التی یتمکّن من رفعها بالرجوع إلی مصادر التشریع، فلا تنفع الصحیحة لما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عبد اللّه بن وضّاح، عن العبد الصالح علیه السّلام،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 السّلام کتب إلیه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لک أن تنتظر حتّی تذهب الحمرة، و تأخذ بالحائطة لدینک</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تعلم أنّ نفس التعبیر لا حجّة فیه علی أزید من استحباب الاحتیاط، مضافا إلی أنّه لا إطلاق له یعمّ ما نحن فیه، بل الذی یقوی فی النفس أنّ خصوصیة تعبیره علیه السّلام شاهدة علی أنّه کان فی تقیّة شدیدة، فأرشد السائل إلی وظیفته الواقعیة فی قالب حسن الاحتیاط، و لا دلیل فیه علی وجوب الاحتیاط أصلا، فضلا عن عمومه لغیر مورده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 المقال مذکور فی المطوّلات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أمالی المفید الثانی بسند لا یبعد اعتباره، عن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أمیر المؤمنین علیه السّلام قال لکمیل بن زیاد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أخوک دینک فاحتط لدینک بما شئت</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تذییله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ظهوره فی أنّ الدین بمنزلة الأخ کلّما احتاط الإنسان له، فهو واقع فی محلّه، و علیه فهو أمر بأعلی مراتب الاحتیاط الذی تدخل فیه الاحتیاطات المستحبّة، مثل الاحتیاط فی موارد قیام الأمارات أیضا، و لا محالة لا یکون أمرا وجوبیا، کما لا یخفی، بل هو مجرّد ترغیب إلی أعلی مراتب الاحتیاط یدخل فیه الاحتیاط الوجوبیّ و غیره، و لا حجّة فیه علی وجوب مرتبة خاصّة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الشهید، عن عنوان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الصادق علیه السّلام قال فی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بالاحتیاط فی جمیع امورک ما تجد إلیه سبیلا</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نظیر سابقه، بل أضعف دلالة؛ لاختصاص سابقه بالاحتیاط فی الامور الدینیّة، و هذا عامّ لجمیع امور الإنسان، و لا محالة فهو وظیفة أخلاقیّة محضة لا دلیل فیه علی الوجوب، مضافا إلی ضعف 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أرسله الشهید فی الذکری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 أن تنظر بالحزم و تأخذ بالحائطة لدینک</w:t>
      </w:r>
      <w:r>
        <w:rPr>
          <w:rFonts w:eastAsia="IRNazanin" w:cs="IRNazanin"/>
          <w:color w:val="111111"/>
          <w:sz w:val="28"/>
          <w:szCs w:val="28"/>
          <w:rtl w:val="true"/>
          <w:lang w:bidi="fa-IR"/>
        </w:rPr>
        <w:t>»</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تعبیره لا یدلّ علی أزید من جواز الاحتیاط، و أنّه حقّ للمکلّف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أخبار متفرّقة اخری یظهر عدم دلالتها علی وجوب الاحتیاط ممّا مرّ منّا فی ذیل الطوائف الأربع، فلا نطیل بالتعرّض لها بالخصوص</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تبیّن من جمیع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نهوض دلیل لفظی، لا من الکتاب و لا من السنّة علی وجوب الاحتیاط؛ لا فی الشبهات البدویة التحریمیّة و لا الوجوبیّة،</w:t>
      </w:r>
      <w:bookmarkStart w:id="228" w:name="pg19938_285854"/>
    </w:p>
    <w:p>
      <w:pPr>
        <w:pStyle w:val="BookText"/>
        <w:rPr/>
      </w:pPr>
      <w:bookmarkEnd w:id="228"/>
      <w:r>
        <w:rPr>
          <w:rFonts w:ascii="IRNazanin" w:hAnsi="IRNazanin" w:eastAsia="IRNazanin"/>
          <w:color w:val="111111"/>
          <w:sz w:val="28"/>
          <w:sz w:val="28"/>
          <w:szCs w:val="28"/>
          <w:rtl w:val="true"/>
          <w:lang w:bidi="fa-IR"/>
        </w:rPr>
        <w:t>فلیس فی البین دلیل وارد علی قبح العقاب بلا بیان، و لا دلیل معارض لمثل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السنّة</w:t>
      </w:r>
      <w:r>
        <w:rPr>
          <w:rFonts w:eastAsia="IRNazanin" w:cs="IRNazanin"/>
          <w:color w:val="111111"/>
          <w:sz w:val="28"/>
          <w:szCs w:val="28"/>
          <w:rtl w:val="true"/>
          <w:lang w:bidi="fa-IR"/>
        </w:rPr>
        <w:t>.</w:t>
      </w:r>
    </w:p>
    <w:p>
      <w:pPr>
        <w:pStyle w:val="Heading5"/>
        <w:numPr>
          <w:ilvl w:val="4"/>
          <w:numId w:val="1"/>
        </w:numPr>
        <w:rPr/>
      </w:pPr>
      <w:bookmarkStart w:id="229" w:name="__RefHeading___Toc3459708_2314609296"/>
      <w:bookmarkStart w:id="230" w:name="_Toc90"/>
      <w:bookmarkEnd w:id="229"/>
      <w:r>
        <w:rPr>
          <w:rtl w:val="true"/>
        </w:rPr>
        <w:t>الاستدلال للقول بالاحتیاط بحکم العقل</w:t>
      </w:r>
      <w:r>
        <w:rPr>
          <w:rtl w:val="true"/>
        </w:rPr>
        <w:t>:</w:t>
      </w:r>
      <w:bookmarkEnd w:id="230"/>
    </w:p>
    <w:p>
      <w:pPr>
        <w:pStyle w:val="BookText"/>
        <w:rPr/>
      </w:pPr>
      <w:r>
        <w:rPr>
          <w:rFonts w:ascii="IRNazanin" w:hAnsi="IRNazanin" w:eastAsia="IRNazanin"/>
          <w:color w:val="111111"/>
          <w:sz w:val="28"/>
          <w:sz w:val="28"/>
          <w:szCs w:val="28"/>
          <w:rtl w:val="true"/>
          <w:lang w:bidi="fa-IR"/>
        </w:rPr>
        <w:t>و أمّا العقل فتقریر الاستدلال به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الإجمالیّ بثبوت أحکام إلزامیة فی الشریعة یقتضی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الاحتیاط فی موارد احتماله؛ لوجوب الموافقة القطعیة فی أطرافه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أطراف هذا العلم الإجمالیّ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یقوم علیه حجّة، بل طریق معتبر علی ثبوت التکلیف الإلزامیّ فیه بعد الفحص عن الأدلّة، و قسم لا یظفر بحجّة خاصّة علی ثبوته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أوّل زمان انعقاد هذا العلم الإجمالی لیس شی‌ء من الأطراف مصبّا و موضوعا لأصالة البراءة؛ لفرض عدم الفحص، و اشتراط إجرائها بالفحص؛ کما أنّه من أوّل الأمر یعلم بأنّ الفحص عن الدلیل یوصل إلی التکالیف الإلزامیة بمقدار المعلوم بالإجمال، بل أزید، فهذا القسم الذی یظفر فیه بالدلیل علی التکلیف لا یصیر موضوعا و مجری لأصالة البراءة، لا قبل الفحص و لا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القسم الآخر و إن لم یجر فیه أصالة البراءة قبل الفحص إلّا أنّه بعد الفحص و تحقّق هذا الشرط فیه یکون جریان أدلّة أصالة البراءة فیه بلا مزاحم و لا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نفس العلم الإجمالیّ لا یخرج الأطراف عن موضوع أدلّة الاصول، بل المانع هو الابتلاء بمعارضة جریانها فی جمیع الأطراف، فاذا لم تجر فی بعضها أصلا کان جریانها فی سائر الأطراف بلا إشکال</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کما أنّ العلم الإجمالیّ ینحلّ حقیقة إذا زال إجماله بالمرّة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اذا علم إجمالا بحلّیة أحد الطرفین و حرمة الآخر، ثمّ علم تفصیلا و عرف ذاک</w:t>
      </w:r>
    </w:p>
    <w:p>
      <w:pPr>
        <w:pStyle w:val="BookText"/>
        <w:rPr/>
      </w:pPr>
      <w:r>
        <w:rPr>
          <w:rFonts w:ascii="IRNazanin" w:hAnsi="IRNazanin" w:eastAsia="IRNazanin"/>
          <w:color w:val="111111"/>
          <w:sz w:val="28"/>
          <w:sz w:val="28"/>
          <w:szCs w:val="28"/>
          <w:rtl w:val="true"/>
          <w:lang w:bidi="fa-IR"/>
        </w:rPr>
        <w:t>الحرام، أو علم إجمالا بحرمة خصوص إناء زید من الإناءین و لم یعرف إناءه و اشتبه بإناء آخر ثمّ عرفه تفصیلا، و ینحلّ حکما إذا عرف و علم بکون بعض الأطراف من أوّل الأمر محرّما، کما إذا علم إجمالا بحرمة أحد الإناءین مع الشکّ فی حرمة الآخر، ثمّ علم أنّ أحدهما معیّنا کان حراما من أوّل الأمر، أو علم بحرمة إناء زید مع الشکّ فی حرمة الآخر، ثمّ علم بحرمة أحدهما المعیّن من دون أن یعرف أنّه إناء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إذا قام الطریق المعتبر علی حرمة بعض الأطراف فمقتضی کونه طریقا معتبرا موصلا إلی الواقع أن یجری علیه جمیع آثار العلم القطعی، و ما نحن فیه من قبیل الانحلال الحکمی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ربّما یقال بأنّ العلم الإجمالیّ یحصل بمطابقة مقدار من الطرق المعتبرة و الاصول المثبتة للتکلیف الواقعیّ فینحلّ حکما العلم الإجمالیّ الکبیر فی دائرته الوسیعة بهذا العلم الإجمالیّ فی دائرة الطرق المعتبرة و الاصول المثبتة، إذ لا ریب فی عدم العلم بأزید من هذه التکالیف الموجودة فی مورد هذه الطرق و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فالعلم الإجمالیّ ینحلّ حکما إمّا بذاک العلم الإجمالیّ الموجود فی موارد الطرق و الاصول المثبتة، و إمّا بنفس هذه الطرق المعتبرة المترتّبة علیها آثار القطع؛ لکونها طریقا محرزا للواقع مثل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کلام الکفایة منطبق علی الجواب الأخیر، غایة الأمر أنّه بنی علی مبناه فی الطرق من أنّ المجعول فیها لیس إلّا المنجّزیّة، و قد عرفت أنّه خلاف التحقیق، و أنّ الطرق المعتبرة فیها جواز الإسناد إلی المولی، و هو أمر فوق مجرّد المنجزیّة، و تمام الکلام موکول الی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البحث عن هذا الانحلال الحکمی سیأتی إنّ شاء اللّه فی مسائل الاشتغال</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فی الأفعال الحظر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لکونه مشکوک المفسدة و العقل حاکم بلزوم دفع المفسدة المحتملة، و إمّا لأنّ کلّ مکلّف فهو عبد مملوک للّه تعالی بشراشر وجوده بحقیقة معنی الملک، و لا یجوز له أن یتحرک إلّا عن إذن مولاه، فإنّه لا یحلّ لأحد أن یتصرّف فی مال غیره إلّا بإذن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البیان الأوّل قد علم ممّا ذکرناه عند البحث عن قاعدة قبح العقاب بلا بیان، فلا نطیل بالتکرار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البیان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لوحظت الملکیّة فالمکلّف و أفعاله و جمیع ما یتعلّق به فعل له تعالی، لا استقلال له و لا لأفعاله قبال الحقّ تعالی، حتّی یتصوّر تصرف أحد فی مال غیره، بل هو تعالی الفاعل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لوحظت الکثرة فقد جعل اللّه تعالی نفسه کأحد من الموالی، و عدّ المکلّف نفسا مستقلّة، کما فی الموالی و العبید الّذین هم ملک اعتباریّ لموالیهم، و حینئذ فتجری مسألة قبح العقاب بلا بیان الجاری بین الموالی العرفیة و عبیدهم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أدلّة الاحتیاط لا تنهض فی نفسها بإثبات وجوبه، فتبقی أدلّة البراءة العقلیة و النقلیة خالیة عن المعارض، فالمسألة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خالیة عن الإشکال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لا فرق بین أقسام الشبهة التحریمیّة من الموضوعیّة و الحکمیّة، ممّا لا نصّ فیه، أو اجمل فیه النصّ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تعارض فیه النصان فقد یتوهّم أنّ مرفوعة زرارة</w:t>
      </w:r>
      <w:r>
        <w:rPr>
          <w:rStyle w:val="FootnoteAnchor"/>
          <w:rtl w:val="true"/>
        </w:rPr>
        <w:footnoteReference w:id="182"/>
      </w:r>
      <w:r>
        <w:rPr>
          <w:rFonts w:ascii="IRNazanin" w:hAnsi="IRNazanin" w:eastAsia="IRNazanin"/>
          <w:color w:val="111111"/>
          <w:sz w:val="28"/>
          <w:sz w:val="28"/>
          <w:szCs w:val="28"/>
          <w:rtl w:val="true"/>
          <w:lang w:bidi="fa-IR"/>
        </w:rPr>
        <w:t>جعلت موافقة الاحتیاط من المرجّحات، کما أنّ ذیل مقبولة عمر بن حنظلة و خبر المسمعی عن المیثمی</w:t>
      </w:r>
      <w:r>
        <w:rPr>
          <w:rStyle w:val="FootnoteAnchor"/>
          <w:rtl w:val="true"/>
        </w:rPr>
        <w:footnoteReference w:id="183"/>
      </w:r>
      <w:r>
        <w:rPr>
          <w:rFonts w:ascii="IRNazanin" w:hAnsi="IRNazanin" w:eastAsia="IRNazanin"/>
          <w:color w:val="111111"/>
          <w:sz w:val="28"/>
          <w:sz w:val="28"/>
          <w:szCs w:val="28"/>
          <w:rtl w:val="true"/>
          <w:lang w:bidi="fa-IR"/>
        </w:rPr>
        <w:t>یدلّان علی وجوب التوقّف و الکفّ فی المتعارضین، فتتمّ مقالة القائلین بالاحتیاط فی هذه الموارد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مقبولة ابن حنظلة و خبر المیثمی فهما ظاهران کالصریح فی أنّ موردهما ما یمکن فیه التأخیر الی أن یلقی المعصوم فیسأل عنه، أو یأتی البیان من عنده، فلا عموم لهما بالنسبة إلی ما بعد الفحص و بالنسبة إلی أمثال زماننا ممّا</w:t>
      </w:r>
      <w:bookmarkStart w:id="231" w:name="pg19938_285861"/>
    </w:p>
    <w:p>
      <w:pPr>
        <w:pStyle w:val="BookText"/>
        <w:rPr/>
      </w:pPr>
      <w:bookmarkEnd w:id="231"/>
      <w:r>
        <w:rPr>
          <w:rFonts w:ascii="IRNazanin" w:hAnsi="IRNazanin" w:eastAsia="IRNazanin"/>
          <w:color w:val="111111"/>
          <w:sz w:val="28"/>
          <w:sz w:val="28"/>
          <w:szCs w:val="28"/>
          <w:rtl w:val="true"/>
          <w:lang w:bidi="fa-IR"/>
        </w:rPr>
        <w:t>لا یمکن لقاء المعصوم و السؤال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مثلهما فی الجملة خبر سماعة المرویّ عن الاحتجاج</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مرفوعة زرارة فلو قیل بمفادها لخرج المورد عن کونه مجری شی‌ء من الأصلین، فإنّ مجراهما ما إذا کان المکلّف شاکّا لا طریق له إلی الواقع، و اذا جعلت موافقة الاحتیاط من المرجّحات کان الخبر الموافق له حجّة و طریقا إلی الواقع، و لا مجال معه لشی‌ء من أصالة البراءة أو الاحتیاط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المرفوعة ضعیفة السند غیر معمول بها، و لا سیّما فی هذه الفقرة، و المرفوعة لم تذکر إلّا فی مجموعة ضم مؤلّفها بین الغثّ و السمین کما اعترف به مثل صاحب الحدائق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 الکلام فی مباحث التعادل و 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بین أقسام الشبهة التحریمیّة، کما أنّه لا فرق بینها و بین الشبهة الوجوبیة بأقسامها، و أنّ الحقّ فی جمیع موارد الشکّ فی التکلیف بعد عدم قیام الحجّة علی التکلیف و بعد الفحص عن الدلیل فی الشبهات الحکمیّة هو أصالة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وحده</w:t>
      </w:r>
      <w:r>
        <w:rPr>
          <w:rFonts w:eastAsia="IRNazanin" w:cs="IRNazanin"/>
          <w:color w:val="111111"/>
          <w:sz w:val="28"/>
          <w:szCs w:val="28"/>
          <w:rtl w:val="true"/>
          <w:lang w:bidi="fa-IR"/>
        </w:rPr>
        <w:t>.</w:t>
      </w:r>
    </w:p>
    <w:p>
      <w:pPr>
        <w:pStyle w:val="Heading4"/>
        <w:numPr>
          <w:ilvl w:val="3"/>
          <w:numId w:val="1"/>
        </w:numPr>
        <w:rPr/>
      </w:pPr>
      <w:bookmarkStart w:id="232" w:name="__RefHeading___Toc3459710_2314609296"/>
      <w:bookmarkStart w:id="233" w:name="_Toc91"/>
      <w:bookmarkEnd w:id="232"/>
      <w:r>
        <w:rPr>
          <w:rtl w:val="true"/>
        </w:rPr>
        <w:t>و ینبغی التنبیه علی امور</w:t>
      </w:r>
      <w:r>
        <w:rPr>
          <w:rtl w:val="true"/>
        </w:rPr>
        <w:t>:</w:t>
      </w:r>
      <w:bookmarkEnd w:id="233"/>
    </w:p>
    <w:p>
      <w:pPr>
        <w:pStyle w:val="Heading5"/>
        <w:numPr>
          <w:ilvl w:val="4"/>
          <w:numId w:val="1"/>
        </w:numPr>
        <w:rPr/>
      </w:pPr>
      <w:bookmarkStart w:id="234" w:name="__RefHeading___Toc3459712_2314609296"/>
      <w:bookmarkStart w:id="235" w:name="_Toc92"/>
      <w:bookmarkEnd w:id="234"/>
      <w:r>
        <w:rPr>
          <w:rtl w:val="true"/>
        </w:rPr>
        <w:t>[</w:t>
      </w:r>
      <w:r>
        <w:rPr/>
        <w:t>1</w:t>
      </w:r>
      <w:r>
        <w:rPr>
          <w:rtl w:val="true"/>
        </w:rPr>
        <w:t xml:space="preserve">- </w:t>
      </w:r>
      <w:r>
        <w:rPr>
          <w:rtl w:val="true"/>
        </w:rPr>
        <w:t>إجراء البراءة موقوف علی عدم وجود أصل موضوعی أو حکمیّ</w:t>
      </w:r>
      <w:r>
        <w:rPr>
          <w:rtl w:val="true"/>
        </w:rPr>
        <w:t>]</w:t>
      </w:r>
      <w:bookmarkEnd w:id="235"/>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أصالة البراءة إنّما تجری إذا لم یکن هنا أصل موضوعیّ أو حکمیّ، ضرورة أنّه اذا کان هنا أصل محرز للموضوع، کأن شکّ فی حلّیة مائع و خمریته و علم حالته السابقة فالاستصحاب یحکم بأنّه خلّ اذا کانت حالته السابقة الخلّیّة، و بأنّه خمر اذا کانت هی الخمریة، و ببرکته یدخل فی عموم ما دلّ علی حلّیّة الخلّ فی الاولی، و فی عموم ما دلّ علی حرمة الخمر فی الثانیة، فعموم دلیل حلّیة الخلّ أو حرمة الخمر یدلّ علی حلّیّته أو حرمته، و العموم دلیل اجتهادیّ لا تصل النوبة معه الی 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إذا کان هنا أصل محرز حکمیّ، مثل ما إذا علم بوجوب إکرام زید، و کان عادلا ثمّ فسق و احتمل دخالة العدالة فی وجوب إکرامه فاستصحاب الوجوب یقضی بالوجوب، و حیث إنّ لسان دلیل الاستصحاب عدم جواز نقض الیقین السابق بالشکّ فالمکلّف فی عالم التعبّد محکوم بأنه ذو یقین، فلا محالة یخرج ببرکة هذا اللسان و هذا التعبّد عن جمیع العمومات و الأدلّة التی موضوعها الشکّ، فلا یعمّه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لا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إلی البراءة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البراءة العقلیّة فمن الواضح أنّ قیام الحجّة المثبتة للتکلیف یرفع موضوعها حقیقة، فإنّ البیان المأخوذ عدمه فی جریان البراءة العقلیّة هو کلّ حجّة تثبت تکلیفا إلزامیا،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تبیّن ممّا ذکرنا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الاقتصار علی الأصل الموضوعیّ هنا بلا وجه، بل الاستصحاب الحکمیّ أیضا مثله حاکم و وارد علی البراءة الشرعیّة و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الحکومة فی الأصل الموضوعی إنّما هی للدلیل الاجتهادیّ الدالّ علی ثبوت أحکام علی الموضوعات، لا لنفس الأصل الموضوعی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بالنسبة إلی أصالة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مثل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هو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بالنسبة لحدیث الرفع فهو مبنی علی أن یراد من الموصول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الحکم المجهول، و إلّا فإن ارید منه أعمّ من الحکم أو الموضوع المجهول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بیانه بالنسبة الی الفقرات الأخر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استصحاب الموضوع مقتضیا لکون الموضوع المستصحب معلوما و متعینا تعبّدا، فیخرج هذا الموضوع حکومة عن تحت عموم الموصول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یکون الاستصحاب الموضوعیّ حاکما علی البراءة الجاریة فی الموضوع، و الأمر سهل</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عدّ من مصادیق الأصل الموضوعیّ الحاکم أصالة عدم التذکیة التی هی نفس استصحاب عدم التذکیة، و حیث إنّه استصحاب الحالة المتّصف بها الحیوان زمن حیاته، فسواء اجری فی موارد الشبهة الموضوعیّة أو الحکمیّة فهو لیس من</w:t>
      </w:r>
    </w:p>
    <w:p>
      <w:pPr>
        <w:pStyle w:val="BookText"/>
        <w:rPr/>
      </w:pPr>
      <w:r>
        <w:rPr>
          <w:rFonts w:ascii="IRNazanin" w:hAnsi="IRNazanin" w:eastAsia="IRNazanin"/>
          <w:color w:val="111111"/>
          <w:sz w:val="28"/>
          <w:sz w:val="28"/>
          <w:szCs w:val="28"/>
          <w:rtl w:val="true"/>
          <w:lang w:bidi="fa-IR"/>
        </w:rPr>
        <w:t>الأصل الأزلیّ، فإنّه إبقاء الوصف الموجود فی الحیوان زمان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إجراءها فی الشبهات الحکمیّة موقوف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لا یکون عموم قاض بقابلیّة جمیع الحیوانات للتذکیة، إلّا ما قام الدلیل علی عدم قابلیّته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یکون غیر المذکّی أیضا محکوما بحکم الحرمة أو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یکون غیر المذکّی موضوعا مرکّبا من الحیوان الزاهق روحه و غیر الوارد علیه التذکیة، لا حیوانا زهق روحه بلا رعایة التذکیة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هذه الامور لیس هنا محلّ البحث عنها، بل البحث عنها موکول الی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إجراءها فیها موقوف أیضا علی أنّ لا تجری أصالة عدم قابلیّة الحیوان للتذکیة بالعدم الأزلی؛ لإنکار مطلق أصالة الأعدام الأزلیّة، أو لکون المراد بما لا یقبل التذکیة هو الحیوان الذی بما أنّه حیوان لا یقبل التذکیة فلا یکون له حالة سابقة یقینیّة و تبیین هذا الأخیر أیضا موکول الی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إجراءها فی الشبهات الموضوعیّة موقوف علی الأمرین الأخیرین فی الأمر الأوّل، و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هاهنا نکتة دقیقة قدّمناها سابقا، و ینبغی التذکّر لها،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قد عرفت عند الکلام علی خبر مسعدة بن صدقة أنّ الظاهر منه أنّ کلّ ما اطلق فی الکتاب و السنّة علیه أنّه حلال ثمّ شک فی مصداق أنّه حلال بذاک المعنی فالحدیث یحکم علیه بأنّه حلال</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حیوان أنّه حلال اللحم أم لا؛ لاشتباهه بین الشاة و الثعلب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فعموم خبر مسعدة یحکم علیه بأنّه حلال، و هو أصل موضوعیّ حاکم علی استصحاب عدم التذکیة، فإنّ الحکم علیه بأنّه حلال یقتضی أن یقبل التذکیة، و یدخل فی عموم الدلیل الدالّ علی حلّیة کلّ ما یقبل التذکیة، بل الأمر کذلک فی ما اذا کان الشبهة فی الحلّیة و الحرمة حکمیّة، کما فی الحیوان المتولّد من حیوانین لا یقال علیه اسم شی‌ء من الحیوانات، فإنّه محکوم بالحلّیة فیقبل التذکیة و یحلّ أکل لحمه، لکنّه مبتن علی عموم خبر مسعدة للشبهات الحکمیة أیضا،</w:t>
      </w:r>
      <w:bookmarkStart w:id="236" w:name="pg19938_285868"/>
    </w:p>
    <w:p>
      <w:pPr>
        <w:pStyle w:val="BookText"/>
        <w:rPr/>
      </w:pPr>
      <w:bookmarkEnd w:id="236"/>
      <w:r>
        <w:rPr>
          <w:rFonts w:ascii="IRNazanin" w:hAnsi="IRNazanin" w:eastAsia="IRNazanin"/>
          <w:color w:val="111111"/>
          <w:sz w:val="28"/>
          <w:sz w:val="28"/>
          <w:szCs w:val="28"/>
          <w:rtl w:val="true"/>
          <w:lang w:bidi="fa-IR"/>
        </w:rPr>
        <w:t>و قد مرّ ما یتعلق بذلک، فراجع</w:t>
      </w:r>
      <w:r>
        <w:rPr>
          <w:rFonts w:eastAsia="IRNazanin" w:cs="IRNazanin"/>
          <w:color w:val="111111"/>
          <w:sz w:val="28"/>
          <w:szCs w:val="28"/>
          <w:rtl w:val="true"/>
          <w:lang w:bidi="fa-IR"/>
        </w:rPr>
        <w:t>.</w:t>
      </w:r>
    </w:p>
    <w:p>
      <w:pPr>
        <w:pStyle w:val="Heading5"/>
        <w:numPr>
          <w:ilvl w:val="4"/>
          <w:numId w:val="1"/>
        </w:numPr>
        <w:rPr/>
      </w:pPr>
      <w:bookmarkStart w:id="237" w:name="__RefHeading___Toc3459714_2314609296"/>
      <w:bookmarkStart w:id="238" w:name="_Toc93"/>
      <w:bookmarkEnd w:id="237"/>
      <w:r>
        <w:rPr>
          <w:rtl w:val="true"/>
        </w:rPr>
        <w:t>[</w:t>
      </w:r>
      <w:r>
        <w:rPr/>
        <w:t>2</w:t>
      </w:r>
      <w:r>
        <w:rPr>
          <w:rtl w:val="true"/>
        </w:rPr>
        <w:t xml:space="preserve">- </w:t>
      </w:r>
      <w:r>
        <w:rPr>
          <w:rtl w:val="true"/>
        </w:rPr>
        <w:t>حسن الاحتیاط عقلا و شرعا حتّی فی العبادات</w:t>
      </w:r>
      <w:r>
        <w:rPr>
          <w:rtl w:val="true"/>
        </w:rPr>
        <w:t>]</w:t>
      </w:r>
      <w:bookmarkEnd w:id="238"/>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الریب فی حسن الاحتیاط عقلا و شرعا؛ و ذلک أنّ الأحکام فی الشبهات مشترکة بین العالم و الجاهل أمّا فی الحکمیّة فلقیام الإجماع علی الاشتراک، و دلالة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 تعلّمت</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 بل و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رفع عن امّتی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علی ثبوت الأحکام الواقعیّة حین الجهل، فهنا شی‌ء لا تعلمه الامّة فحکم برفعه عن عاتقهم، و بعدم إلزامهم برعایته، و هو الّذی یکلّفون بتعلّمه و یؤاخذون علی ترک تعلّمه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الشبهة الموضوعیة فمثل قولهم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فیه حلال و حرام فهو لک حلال حتّی تعرف الحرام منه بعینه</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کالصریح فی أنّ ما کان حراما فی الواقع فهو حرام عند الجهل و عدم عرفانه أیضا، و هکذا غیره من أدلّة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فالأحکام الشرعیّة ثابتة کما هی عند الجهل بها أو بموضوعها، و قد عرفت أنّها أحکام جعلت بمقام الإجراء، و یطلب من المکلّفین العمل بها، غایة الأمر أنّ الجاهل معذور فی مخالفتها، و علیه فالاحتیاط عبارة عن رعایة القانون و التکلیف الفعلی المحتمل، و العبد المحتاط هو من یراعی مطلوبات فعلیّة للمولی قد أذن لبعض المصالح فی مخالفتها، فمن الضروری حینئذ حسنه، و أنّ للعبد معه ثواب الانقیاد أو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الأدلّة الشرعیّة التی أقاموها علی وجوب الاحتیاط قد عرفت دلالة کثیر منها علی حسنه، فتذکّر</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حسن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ریب فیه، إلّا أنّه قد یرتاب فی جریانه فی العبادات، باعتقاد أنّ صحّة العبادة مشروطة بقصد التقرّب، و هو لا یتأتی إلّا إذا احرز تعلّق الأمر بالعمل، و مع الشکّ فیه لا یمکن قصد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اللازم فی العبادة إنّما هو أن یؤتی بها للّه تعالی، فإذا کان الداعی إلی إتیان محتمل العبادیّة أن لا یبقی طلبه و إیجابه تعالی لها بلا جواب فلا ریب فی صدق أنّه قد أتی به للّه تعالی و حصل شرط قصد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الإشکال لو کان فإنّما هو فیما لم یعلم إجمالا بأنّه إمّا واجب أو مندوب، ضرورة أنّه معه فقد علم بتوجّه الأمر إلیه، فیتمکن من إتیانه بقصد أمره و إن لم یعلم حدّ الطلب المدلول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یراد إثبات تعلّق الأمر بمحتمل الوجوب لیتمکّن به من قصد التقرّب، حتّی بناء علی توقّفه علی إحراز تعلّق الأمر؛ و ذلک بأحد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استکشافه لما من ذاک الحکم العقلیّ بحسن الاحتیاط، أو إنّا من حکمه بترتّب الثواب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ریب فی أنّ حکمه بحسن الاحتیاط من قبیل حکمه بحسن الإطاعة لا یستتبع أمرا مولویّا، کما أنّ حکمه بترتّب الثواب أیضا من قبیل ترتّب الثواب علی الإطاعة لا یستلزم أمرا مولویّا، فکما أنّ الإطاعة الحقیقیّة لیست واجبة مولویّا، و یترتّب علیها الثواب و یأمر بها العقل فهکذا الانقیاد فی باب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بالاحتیاط و الاتّقاء المأمور بهما فی الأدلّة الشرعیة فی خصوص العبادات المحتملة هو إتیان نفس أجزاء العمل و شرائطه و لو بلا قصد القربة، فذات العمل مأمور بها، و قصد أمره موجب لتحقّق شرط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حقیقة الاحتیاط أو الاتّقاء إنّما تتحقّق بأن یؤتی بما ندب اللّه الیه کما طلبه بلا أیّ نقیصة و قصور، و العبادة إذا کانت مشروطة بالقربة و لا یمکن إتیانها فلا محالة لا یمکن الاتّقاء و الاحتیاط فی مقام الجهل بالأمر بها، فلا یعمّها عمومات تلک الأدلّة، و إن سلّمنا أنّها أوامر مولویة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أیضا ممنوع</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سلّمنا تعلّق أمر مولویّ حینئذ بها فهی و إن کانت تصیر مطلوبة مستحبة کسائر المستحبات إلّا أنّه لا ینافی أن یترتب علی استحبابها الذاتیّ برکة اخری،</w:t>
      </w:r>
    </w:p>
    <w:p>
      <w:pPr>
        <w:pStyle w:val="BookText"/>
        <w:rPr/>
      </w:pPr>
      <w:r>
        <w:rPr>
          <w:rFonts w:ascii="IRNazanin" w:hAnsi="IRNazanin" w:eastAsia="IRNazanin"/>
          <w:color w:val="111111"/>
          <w:sz w:val="28"/>
          <w:sz w:val="28"/>
          <w:szCs w:val="28"/>
          <w:rtl w:val="true"/>
          <w:lang w:bidi="fa-IR"/>
        </w:rPr>
        <w:t>و هی تمکّن المکلّف معه من إتیان العبادة المحتملة بجمیع شرائطها، فلا وجه لما فی الکفایة من أنّ صیرورته مستحبّا نفسیا لا یحلّ بها عقدة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تقتضی تعلّق أمر استحبابیّ بذات تلک الأعمال، فإتیانه بقصد ذاک الأمر توصّل إلی رعایة قصد القربة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هذا الوجه مختصّ بخصوص مورد قیام الخبر الضعیف علی الوجوب أو الاستحباب لاختصاص صدق عنوان البلوغ به و إن لم یختصّ بخصوص مورد قیامه علی الوجوب،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موضوع هذه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الداعی إلی إتیان ذاک العمل هو بلوغ قول المعصوم علیه السّلام، و حیث إنّه یعمّ مورد عدم تمام الحجّة فلا محالة لا یزید علی إتیانه بداعی الأمر المحتمل، فلو قیل بتوقّف قصد القربة علی إحراز الأمر المولویّ الشرعی لما کان ینفع ذلک الأخبار أیضا، لکنّه لا یبقی للناظر فیها أنّ موضوعها هو ما ذکرناه، فهی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بإطلاقها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صحّة ما قلناه من تحقّق قصد القربة بالإتیان بداعی اتباع الأمر المحتمل أیضا و علی أیّ حال فلا تدلّ علی تأتّی الاحتیاط و إمکانه فی العبادات، بناء علی تسلیم توقّف حصول قصد القربة علی إحراز الأمر المولوی، کما لا یخفی</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أنّ حصول التقرّب موقوف علی إحراز الأمر من غیر دخل لأن یمکن أخذه فی متعلق أمر العبادات، أو یستحیل، بداهة أنّه لو قلنا بتوقّف حصوله علی إحراز الأمر لما أمکن تحصیله حتّی علی القول بأنّه من کیفیّات الطاعة، و خارج عن حدود العبادة کما أنّه لو قلنا بعدم توقّفه علی الإحراز لأمکن رعایته حتّی بناء علی أنّ التقرّب من حدود العبادة و مأخوذ فی متعلّق أمرها، کما عرفت، فلا وجه لما فی الکفایة و التعلیقة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منشأ الإشکال هو تخیّل کون القربة المعتبرة فی العبادة مثل سائر الشروط المعتبرة فیها یتعلق بها الأمر المتعلق بها</w:t>
      </w:r>
      <w:r>
        <w:rPr>
          <w:rFonts w:eastAsia="IRNazanin" w:cs="IRNazanin"/>
          <w:color w:val="111111"/>
          <w:sz w:val="28"/>
          <w:szCs w:val="28"/>
          <w:rtl w:val="true"/>
          <w:lang w:bidi="fa-IR"/>
        </w:rPr>
        <w:t>».</w:t>
      </w:r>
      <w:bookmarkStart w:id="239" w:name="pg19938_285874"/>
    </w:p>
    <w:p>
      <w:pPr>
        <w:pStyle w:val="Heading5"/>
        <w:numPr>
          <w:ilvl w:val="4"/>
          <w:numId w:val="1"/>
        </w:numPr>
        <w:rPr/>
      </w:pPr>
      <w:bookmarkStart w:id="240" w:name="__RefHeading___Toc3459716_2314609296"/>
      <w:bookmarkStart w:id="241" w:name="_Toc94"/>
      <w:bookmarkEnd w:id="239"/>
      <w:bookmarkEnd w:id="240"/>
      <w:r>
        <w:rPr>
          <w:rtl w:val="true"/>
        </w:rPr>
        <w:t>[</w:t>
      </w:r>
      <w:r>
        <w:rPr/>
        <w:t>3</w:t>
      </w:r>
      <w:r>
        <w:rPr>
          <w:rtl w:val="true"/>
        </w:rPr>
        <w:t xml:space="preserve">- </w:t>
      </w:r>
      <w:r>
        <w:rPr>
          <w:rtl w:val="true"/>
        </w:rPr>
        <w:t>أقسام متعلق الأمر و النهی و أحکامها</w:t>
      </w:r>
      <w:r>
        <w:rPr>
          <w:rtl w:val="true"/>
        </w:rPr>
        <w:t>]</w:t>
      </w:r>
      <w:bookmarkEnd w:id="241"/>
    </w:p>
    <w:p>
      <w:pPr>
        <w:pStyle w:val="BookText"/>
        <w:rPr/>
      </w:pPr>
      <w:r>
        <w:rPr>
          <w:rFonts w:ascii="IRNazanin" w:hAnsi="IRNazanin" w:eastAsia="IRNazanin"/>
          <w:color w:val="111111"/>
          <w:sz w:val="28"/>
          <w:sz w:val="28"/>
          <w:szCs w:val="28"/>
          <w:rtl w:val="true"/>
          <w:lang w:bidi="fa-IR"/>
        </w:rPr>
        <w:t>الثالث</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العمل الذی یتعلّق به التکلیف و یجعل موضوعا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یؤخذ موضوعا بنحو صرف الوجود، و المراد به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طبیعته المتحقّقة بأوّل فرد منها و تارة یؤخذ بوجودها الساری، و یلحق بها ما إذا جعل موضوع التکلیف أفرادها بنحو العموم الاستغراقی،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الحکم و إن تعلّق بأفراد العامّ إلّا أنّه إنّما یتعلّق بأفراده الذاتیّة، أی بما أنّه مصداق العالم مثلا، و لا یکون خصوصیّات الفرد غیر الدخیلة فی کونه عالما متعلّقة للتکلیف،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العالم، أو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 أو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فی أنّ خصوصیّات الفرد غیر داخلة فی موضوع التکلیف و لا مطلوبة، فلا مجال لقصد القربة بشی‌ء من الخصوصیّات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جمیع التقادیر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یکون المتعلق من أعمال المکلّف فقط غیر موقوف بأمر خارجی، و تارة یکون له تعلّق به؛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إکرام العالم و 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فإنّهما موقوفان علی وجود العالم و الخمر، بخلاف مثل الصلاة و الکذب، و التکلیف فی القسم الثانی تارة یکون مشروطا بوجود هذا الأمر الخارجی، و تارة یکون مطلقا بحیث یجب إیجاده لو أمکن أوّلا، ثم إتیان الفعل المتعلق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التکلیف فی هذه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أمرا و إیجابا، و إمّا أن یکون نهیا و تحریما</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کان التکلیف إیجابا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تعلّق بصرف الوجود، فإن لم یکن له تعلّق بأمر آخر و کان قادرا علی الامتثال فقد اشتغل ذمّته بالواجب، فإن شکّ فی مصداقیّة فرد لم یجز الاکتفاء به، فإنّ العقل یحکم بوجوب تفریغ الذمّة یقینا عن ما اشتغلت به الذمّة یقینا، و إن لم یقدر إلّا علی ذلک الفرد المشکوک المصداقیّة فحیث إنّه عالم بقدرته علی ذلک الفرد و بعجزه عمّا سواه فشکه لا یرجع ابتداء إلی الشکّ فی القدرة علی الامتثال؛ لعلمه بحدود عجزه و قدرته، بل إنّما یشکّ فی أنّ هذا الفرد</w:t>
      </w:r>
    </w:p>
    <w:p>
      <w:pPr>
        <w:pStyle w:val="BookText"/>
        <w:rPr/>
      </w:pPr>
      <w:r>
        <w:rPr>
          <w:rFonts w:ascii="IRNazanin" w:hAnsi="IRNazanin" w:eastAsia="IRNazanin"/>
          <w:color w:val="111111"/>
          <w:sz w:val="28"/>
          <w:sz w:val="28"/>
          <w:szCs w:val="28"/>
          <w:rtl w:val="true"/>
          <w:lang w:bidi="fa-IR"/>
        </w:rPr>
        <w:t>مصداق الطبیعة الصرفة لیتعلّق به الإیجاب، أو لیس مصداقا لکی لا یتوجّه الیه التکلیف، و لا یبعد دعوی جریان البراءة عن أصل التکلیف هنا، و إن قلنا بأنّ المرجع عند الشکّ فی القدرة هو الاشتغال؛ و ذلک أنّ الشکّ هنا إنّما تعلّق ابتداء و بالأصل فی أنّ هذا الفرد ما هو؟ لا إلی أنّ المکلّف قادر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یعرف حکم ما إذا کان للطبیعة تعلّق بأمر خارجیّ، فإنّ ذلک الأمر الخارجیّ إذا کان موجودا و تصل الیه یده فلا یجوز له الاکتفاء فی الامتثال بالمشکوک، فاذا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المعلوم عالمیّته موجود فلا یجوز الاکتفاء بإکرام المشکوک، و اذا انحصر الفرد فی ذلک المشکوک 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إجراء البراءة عن أصل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قادرا علی إیجاد فرد آخر یختلف حال اشتراط التکلیف بوجود الموضوع و عدم اشتراطه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الثانی یجب إیجاده و لا یجوز الاکتفاء بالمشکوک، بخلاف الأوّل فإنّه حینئذ أیضا مجری لأصالة البراءة علی الأظهر،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تعلّق الوجوب بالعامّ الاستغراقیّ أو الطبیعة الساریة فکلّ فرد مصداق مستقلّ للمکلّف به، و یتعلق به تکلیف مستقل، و یجری فی موارد الشکّ أصالة البراءة مستقلّا، إلّا عند الشکّ حقیقة فی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ما کان التکلیف إیجابا</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اذا کان التکلیف حرمة فإن کان متعلّقا بصرف الوجود و انحصر المصداق فی فرد مشکوک المصداقیة، کما اذا شکّ فی مصداقیة مقال للتکلّم العمدیّ فی الصلاة، و مصداقیة شی‌ء للتتن اذا فرض حرمة شربه بنحو صرف الوجود فالحقّ هنا أیضا هو البراءة؛ و ذلک أنّ الحقّ أنّ الحرمة کالوجوب متعلق بنفس الطبیعة، فمع الشکّ فی المصداق یشکّ فی تعلق الحرمة به، و یجری فیه عموم کلّ شی‌ء حلال، و المتعلّق و إن کان صرف الوجود إلّا أنّه لمّا کان امتثال الحرمة إنّما هو بأن لا یتحقّق متعلّقها، و عدم تحقّق صرف الوجود إنّما یکون بعدم تحقّق جمیع الأفراد، فکلّ من الأفراد بما أنّه لو تحقّق أوّلا یکون صرف الوجود یتعلّق به الحرمة، فإذا</w:t>
      </w:r>
    </w:p>
    <w:p>
      <w:pPr>
        <w:pStyle w:val="BookText"/>
        <w:rPr/>
      </w:pPr>
      <w:r>
        <w:rPr>
          <w:rFonts w:ascii="IRNazanin" w:hAnsi="IRNazanin" w:eastAsia="IRNazanin"/>
          <w:color w:val="111111"/>
          <w:sz w:val="28"/>
          <w:sz w:val="28"/>
          <w:szCs w:val="28"/>
          <w:rtl w:val="true"/>
          <w:lang w:bidi="fa-IR"/>
        </w:rPr>
        <w:t>شکّ فی مصداقیّة شی‌ء فلا محالة یستتبع الشکّ فی حرمته مستقلّا، و یجری فیه أصالة الحلّ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فی الکفایة ففیه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مبنیّ علی کون النهی طلبا للترک، و هو خلاف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تعلّق الطلب بالترک أیضا فحیث إنّ وجود کلّ فرد مصداق لصرف الوجود فیتعلّق الطلب بکلّ من التروک مستقلا فی مقام تعلّق الطلب، کما فی تعلّقه بالعامّ و الوجود الساری، و إنّما یختلف عنهما فی أنّ الإتیان بأیّ منها یوجب سقوط التکلیف عن سائر الأفراد هنا بخلافهما، و علیه فإذا شکّ فی مصداقیّة فرد فلا محالة یشکّ فی تعلّق التکلیف بترکه، و یکون مجری لأصالة الحلّ و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اذا لم یکن للطبیعة المنهی عنها تعلّق بأمر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کانت متعلّقة به فإن کان التکلیف مشروطا بوجوده فلو شکّ فی أصل وجوده یجری فیه البراءة، حتی بناء علی مبنی صاحب الکفایة، فإنّ هذا الشکّ شکّ فی أصل اشتغال الذمّة بطلب الترک، و لکن اذا علم بوجود فرد ما لهذا الأمر الخارجیّ، و شکّ فی مصداقیة فرد آخر فیجری هنا کلام الکفایة، فإنّه یعلم باشتغال ذمّته بترک الطبیعة، و یشکّ فی الفراغ إن ارتکب المشکوک، و قد عرفت أنّ الحقّ هنا أیضا هو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لم یکن التکلیف مشروطا بوجوده فلو شکّ فی أصل وجوده فان لم یعلم بوجوده بعد ذلک لکان مجری البراءة، إذ من المعلوم أنّه غیر مکلّف بإیجاد الموضوع الّذی تعلق النهی بشربه مثلا، و أنّ التکلیف الفعلیّ بما لا یوجد غیر معهود، بل لعلّه قبیح، فإنّهم عدّوا التکلیف بما هو خارج عن محلّ الابتلاء قبیحا فضلا عمّا کان معدوما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علم بوجوده فی ما بعد، أو کان بعض مصادیقه موجودا فحکم الشکّ فی المشکوک المصداقیة هو البراءة، خلافا لصاحب الکفایة هذا کلّه فیما تعلّق النهی بصرف الوجود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اذا تعلّق بالوجود الساری للطبیعة أو بها بنحو العموم الأفرادی فکلّ</w:t>
      </w:r>
      <w:bookmarkStart w:id="242" w:name="pg19938_285880"/>
    </w:p>
    <w:p>
      <w:pPr>
        <w:pStyle w:val="BookText"/>
        <w:rPr/>
      </w:pPr>
      <w:bookmarkEnd w:id="242"/>
      <w:r>
        <w:rPr>
          <w:rFonts w:ascii="IRNazanin" w:hAnsi="IRNazanin" w:eastAsia="IRNazanin"/>
          <w:color w:val="111111"/>
          <w:sz w:val="28"/>
          <w:sz w:val="28"/>
          <w:szCs w:val="28"/>
          <w:rtl w:val="true"/>
          <w:lang w:bidi="fa-IR"/>
        </w:rPr>
        <w:t>مورد فیه تکلیف مستقلّ و مشکوک المصداقیة مشکوک التکلیف، و یجری فیه البراءة علی جمیع المبانی،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التأمّل فیما ذکرنا تعرف مواقع النظر فی ما أفاده صاحب الدرر، و ذکره بعض الأعلام فی کتابه نهایة الأفکار، تقریرا لمباحث استاذه قدّس سرّه</w:t>
      </w:r>
      <w:r>
        <w:rPr>
          <w:rFonts w:eastAsia="IRNazanin" w:cs="IRNazanin"/>
          <w:color w:val="111111"/>
          <w:sz w:val="28"/>
          <w:szCs w:val="28"/>
          <w:rtl w:val="true"/>
          <w:lang w:bidi="fa-IR"/>
        </w:rPr>
        <w:t>.</w:t>
      </w:r>
    </w:p>
    <w:p>
      <w:pPr>
        <w:pStyle w:val="Heading5"/>
        <w:numPr>
          <w:ilvl w:val="4"/>
          <w:numId w:val="1"/>
        </w:numPr>
        <w:rPr/>
      </w:pPr>
      <w:bookmarkStart w:id="243" w:name="__RefHeading___Toc3459718_2314609296"/>
      <w:bookmarkStart w:id="244" w:name="_Toc95"/>
      <w:bookmarkEnd w:id="243"/>
      <w:r>
        <w:rPr>
          <w:rtl w:val="true"/>
        </w:rPr>
        <w:t>[</w:t>
      </w:r>
      <w:r>
        <w:rPr/>
        <w:t>4</w:t>
      </w:r>
      <w:r>
        <w:rPr>
          <w:rtl w:val="true"/>
        </w:rPr>
        <w:t xml:space="preserve">- </w:t>
      </w:r>
      <w:r>
        <w:rPr>
          <w:rtl w:val="true"/>
        </w:rPr>
        <w:t>حسن الاحتیاط حتّی فی موارد قیام الأمارات</w:t>
      </w:r>
      <w:r>
        <w:rPr>
          <w:rtl w:val="true"/>
        </w:rPr>
        <w:t>]</w:t>
      </w:r>
      <w:bookmarkEnd w:id="244"/>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ملاک حسن الاحتیاط، هو فعلیة التکالیف الواقعیّة فی موارد الشکّ، فرعایة احتمالها انقیاد أو إطاعة یستقلّ العقلاء بحسنها، و حیث انّ هذا الملاک موجود فی موارد الطرق المعتبرة لأنّ شأنها لیس إلّا محض الطریقیّة فاذا خالفت الواقع کان الواقع کما هی علیه، فالاحتیاط بنفسه فی موارد الطرق أیضا مستحسن ما لم یزاحم بمزاحم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bookmarkStart w:id="245" w:name="pg19938_285882"/>
    </w:p>
    <w:p>
      <w:pPr>
        <w:pStyle w:val="Heading3"/>
        <w:numPr>
          <w:ilvl w:val="2"/>
          <w:numId w:val="1"/>
        </w:numPr>
        <w:rPr/>
      </w:pPr>
      <w:bookmarkStart w:id="246" w:name="__RefHeading___Toc3459720_2314609296"/>
      <w:bookmarkStart w:id="247" w:name="_Toc96"/>
      <w:bookmarkEnd w:id="245"/>
      <w:bookmarkEnd w:id="246"/>
      <w:r>
        <w:rPr/>
        <w:t>2</w:t>
      </w:r>
      <w:r>
        <w:rPr>
          <w:rtl w:val="true"/>
        </w:rPr>
        <w:t xml:space="preserve">- </w:t>
      </w:r>
      <w:r>
        <w:rPr>
          <w:rtl w:val="true"/>
        </w:rPr>
        <w:t>فصل فی التخییر</w:t>
      </w:r>
      <w:bookmarkEnd w:id="247"/>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التخییر</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الموضع الثانی من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یعلم جنس الإلزام و لم یمکن الاحتیاط أصلا، و هو المعبّر عنه بدوران الأمر بین المحذورین، بأن علم أنّ هذا الشی‌ء إمّا حرام و إمّا واجب؛ لشبهة موضوعیّة أو حکمیّة، لأجل فقد النصّ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یکون مورده منحصرا فی مصداق واحد، کأن علم أنّ هذا المائع الخاصّ إمّا خمر یحرم شربه، و إمّا ماء قد حلف شربه فیجب شربه؛ لأنّه مصداق الوفاء بالقسم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تارة یتکرّر بتکرر الموارد، کأن علم أنّ إکرام العالم الفاسق إمّا حرام و إمّا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تارة یکون کلا الحکمین المعلوم ثبوت أحدهما علی حدّ سواء من الأهمّیّة أو احتمال الأهمّیة، و تارة یکون احداهما بالخصوص علی فرض أن یکون هو المجعول، أهمّ من الآخر أو محتمل الأهمّیّة دون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الأمر فی احتمال أصل الجعل، فتارة یتساویان فی احتماله، و اخری یکون احتمال جعل أحدهما أقوی من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تارة یکون کلاهما توصّلیّین أو محتمل التعبّدیة، و اخری یکون کلاهما أو أحدهما بالخصوص تعبّدیّا</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فلنفرض الکلام أوّلا فی المصداق المتیقّن، و هو ما إذا انحصر المورد فی</w:t>
      </w:r>
    </w:p>
    <w:p>
      <w:pPr>
        <w:pStyle w:val="BookText"/>
        <w:rPr/>
      </w:pPr>
      <w:r>
        <w:rPr>
          <w:rFonts w:ascii="IRNazanin" w:hAnsi="IRNazanin" w:eastAsia="IRNazanin"/>
          <w:color w:val="111111"/>
          <w:sz w:val="28"/>
          <w:sz w:val="28"/>
          <w:szCs w:val="28"/>
          <w:rtl w:val="true"/>
          <w:lang w:bidi="fa-IR"/>
        </w:rPr>
        <w:t>مصداق واحد و کان کلاهما توصّلیا متساویا فی الأهمّیة و فی احتمال الثبوت مع الآخر، فهل الحکم فیه هو البراءة أو التخییر؟</w:t>
      </w:r>
    </w:p>
    <w:p>
      <w:pPr>
        <w:pStyle w:val="BookText"/>
        <w:rPr/>
      </w:pPr>
      <w:r>
        <w:rPr>
          <w:rFonts w:ascii="IRNazanin" w:hAnsi="IRNazanin" w:eastAsia="IRNazanin"/>
          <w:color w:val="111111"/>
          <w:sz w:val="28"/>
          <w:sz w:val="28"/>
          <w:szCs w:val="28"/>
          <w:rtl w:val="true"/>
          <w:lang w:bidi="fa-IR"/>
        </w:rPr>
        <w:t>و الحقّ أنّه مجری البراءة الشرعیّة، دون العقلیّة، و دون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عدم جریان البراءة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قبح العقاب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المکلّف قد علم بجنس الإلزام هنا و إن لم یعلم نوعه، و العلم بالجنس کاف فی تحقّق البیان الّذی هو غایة البراءة العقلیة و لذلک إذا علم المکلّف بأنّه إمّا هذا المائع الخاصّ خمر یحرم شربه، و إمّا ذاک المائع الآخر ماء یجب شربه لأنه قد حلف شربه، فلا ینبغی الشبهة فی وجوب الاحتیاط علیه بترک شرب هذا و فعل شرب ذاک، و لیس هذا إلّا لأنّ العلم بجنس الإلزام کاف فی ارتفاع موضوع البراءة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جریان البراءة الشرعیّة فلأنّ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رفع عن امّتی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 کلّا من الحکمین، فإنّک قد عرفت أنّ المرفوع بهذا الحدیث هو ما کان وجوده ثقلا علی الامّة، و الحرمة أو الوجوب لا شکّ فی ثقلهما علی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کلّ واحد منهما مصداق لما لا یعلمون، إذ المفروض أنّ الحرمة نفسها غیر معلومة، و الوجوب نفسه غیر معلوم، و المجعول فی الشرع و الموجود فیه هو خصوص الوجوب أو الحرمة أو الاستحباب مثلا، لا الجامع بین اثنین منها أو أزید، و العلم إجمالا بمجعولیة أحدهما لیس علما بمجعولیة هذا، و لا علما بمجعولیة ذاک، کما لا یخفی، فإطلاق الموصول یعمّ کلا من المحتملین و یحکم برفع کلیهما، إلّا أنّ من المعلوم أنّ رفع الحکم الغیر المعلوم بعد اشتراک الأحکام بین العالم و الجاهل رفع ادّعائی حقیقته رفع المؤاخذة علیه و رفع سائر الآثار الأخر، مع بقائه علی ما هو علیه من الفعلیة، کما مرّ التنبیه علیه و التوضیح له، فتذکّر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الکلام فی دلالة حدیث الحجب و السعة و غیرهما من أدلّة البراءة فی الشبهات الحکمیة</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أصالة الإباحة أو الحلّ المستندة الی مثل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شی‌ء فیه حلال و حرام فهو لک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علیه السّلام فی خبر مسعدة بن صدقة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w:t>
      </w:r>
    </w:p>
    <w:p>
      <w:pPr>
        <w:pStyle w:val="BookText"/>
        <w:rPr/>
      </w:pPr>
      <w:r>
        <w:rPr>
          <w:rFonts w:ascii="IRNazanin" w:hAnsi="IRNazanin" w:eastAsia="IRNazanin"/>
          <w:color w:val="111111"/>
          <w:sz w:val="28"/>
          <w:sz w:val="28"/>
          <w:szCs w:val="28"/>
          <w:rtl w:val="true"/>
          <w:lang w:bidi="fa-IR"/>
        </w:rPr>
        <w:t>شی‌ء هو لک حلال حتی تعلم أنّه حرام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بها هنا مشکل؛ لما مرّ من احتمال اختصاص أدلتها بالشبهات الموضوعیة، فلا تجری فیما کان هذا الواحد المتیقّن مشکوکا حکمه الکلّی؛ مضافا إلی أنّ دعوی ظهور أدلّتها فی ما کان طرف احتمال الحرمة هو احتمال الحلّ و الإباحة لا الوجوب غیر بعیدة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فعموم أدلّة البراءة الشرعیة الجاریة فی الشبهات الحکمیة شامل لما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قد یستشکل جریانها بأحد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برفع کلیهما یناقض العلم بثبوت أحدهما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رفع الحکم المجهول لیس إلّا فی قوة رفع المؤاخذة علیه، و لا منافاة بین وجود الحکم الواقعیّ فی مرتبة الفعلیة و بین رفع المؤاخذة علیه شرعا، کما حقّقناه تبعا للمشایخ فی الجمع بین الحکم الواقعیّ و الظاهریّ، فرفع کلا الوجوب و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کلاهما مشمول حدیث الرفع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یقتضی ارتفاع وجود شی‌ء منهما فی نفس الأمر، حتّی یتوهّم أنّه یناقض العلم بثبوت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رتبة أصالة الحلّ غیر منحفظة فی الدوران بین المحذورین، فإنّ معنی حلّیّة الفعل هو الترخیص فی الفعل و الترک کلیهما، و بالعکس، فمفاد أصالة الحلّ بمدلولها المطابقیّ یناقض نفس القدر المشترک المعلوم بالإجمال، و هو جنس الإلزام، فراجع فوائد الاصول</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مختصّ بأصالة الإباحة و الحلّ، و لا یجری فی أصالة البراءة الشرعیة الثابتة بمثل حدیث الرفع</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الحلّیّة حلّیّة ظاهریّة و حکم ظاهریّ، و الحکم الظاهریّ یجتمع مع الحکم الواقعیّ و لا ینافیه، 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هو لک حلال حتی تعلم أنّه حرام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بالوضوح علی أنّ هذا الشی‌ء ربّما کان حراما و أنت لا تعلمه، فهو مع أنّه حرام واقعا إلّا أنّه ما لم تعلم بالحرمة فهو لک حلال، فالحلّیّة المدلول</w:t>
      </w:r>
    </w:p>
    <w:p>
      <w:pPr>
        <w:pStyle w:val="BookText"/>
        <w:rPr/>
      </w:pPr>
      <w:r>
        <w:rPr>
          <w:rFonts w:ascii="IRNazanin" w:hAnsi="IRNazanin" w:eastAsia="IRNazanin"/>
          <w:color w:val="111111"/>
          <w:sz w:val="28"/>
          <w:sz w:val="28"/>
          <w:szCs w:val="28"/>
          <w:rtl w:val="true"/>
          <w:lang w:bidi="fa-IR"/>
        </w:rPr>
        <w:t>علیها بالحدیث لا تنافی الحرمة الواقعیّة، فلا محالة لا تناقض القدر المشترک المعلوم بالإجمال، و لا أحدهما المعلوم تحقّقه إجمالا، فإنّها ترخیص ظاهریّ، و الحکم الظاهریّ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کرفع المؤاخذة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یناقض الحکم الواقعیّ أصلا، بل کلّ الملاک لجریان أصالة الحلّ أو حدیث الرفع هو إحراز موضوعه، و قد عرفت وجوده و إحرازه فی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الإجمالیّ هنا لا یمکن أن یکون منجّزا، فالعقاب مقطوع العدم، و التکلیف غیر محتمل التنجیز، و معه فلا موضوع لأصالة البراءة، فإنّ موردها ما إذا احتمل تنجّز التکلیف لو لا جریانها، و هذا الوجه منقول عن المحقّق العراقیّ و المیرزا النائینی قدّس سرّهما فراجع نهایة الأفکار و فوائد الاصول</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موضوع حدیث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الأحکام الإلزامیة، فکلّما احتمل وجود تکلیف فعلیّ واقعیّ و لم یعلم به فموضوعه محقّق و حکمه جار، غایة الأمر أن یجتمع فی مورد واحد جهات متعدّدة کلّ منها کاف فی المعذّریّة و رفع العقاب، فالجهل بالتکلیف کالعجز عن امتثاله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منهما سبب تامّ لحصول العذر للمکلّف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غایة بیانهما أنّ العلم الإجمالیّ لا یکون هنا سببا لتنجیز المعلوم بالإجمال، و أمّا أنّ مجرّد احتمال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سیّما احتمال الحرمة أیضا غیر منجّز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علی عهدة مثل حدیث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أفاداه بیان أنّ العلم الإجمالیّ هنا لا یمنع عن جریان حدیث الرفع، فکلامهم مؤیّد لجریانه لا مانع عنه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ما أفاده کلّ منهما لعدم تنجیز العلم الإجمالی هنا و لإثبات التخییر العقلیّ وجوها من النظر، لا نتعرّض لها روما للاختصار، فراجع و تأمّل کلامهما قدّس سرّهما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یرد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مورد حکم العقل بالتخییر إنّما هو خصوص ما إذا کان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قطع النظر عن الحکم العقلیّ بالتخییر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منجّزا، و فی ما نحن فیه تجری أصالة البراءة عن التکلیفین کما عرفت، فکما أنّه لا مجال للتخییر العقلیّ فی ما إذا شکّ أنّ إکرام العالم الفاسق هل هو واجب أو حرام أو مستحبّ؟ بل هو مجری أصل البراءة لا غیر فهکذا فی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إجراء البراءة عن کلا الحکمین مستلزم لطرح کلیهما، فیلزم المخالفة الالتزامیة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 عرفت من أنّ إجراء البراءة لا یستلزم أزید من نفی المؤاخذة عن مخالفة الحکم الواقعی، فیجتمع مع وجود الحکم الواقعی، و إنّما کان یستلزم طرحه لو کان فی معنی نفی الحکم عن الواقع و نفس الأمر، کما فی موارد التخصیص، و من البدیهیّ أنّه لیس کذلک، و علیه فبعد جریانها فالحکم الواقعیّ علی ما هو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مسألة الموافقة أو المخالفة الالتزامیة فقد مضی البحث عنها فی مباحث القطع، فتذکّر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المستفاد من أخبار العلاج و حکمها بالتخییر فیما کان الخبران معارضین فی الحرمة و الوجوب أنّ ملاک هذا التخییر و مناطه مجرّد أنّ کلّا من الخبرین منشأ لإحداث احتمال حکم إلزامی، و هذا الملاک موجود هنا فیجب القول بالتخییر، و أن یأخذ إمّا باحتمال الحرمة و یراه حراما، و إمّا باحتمال الوجوب و یراه واجبا، و معه فلا مجال لأصل البراءة الشرعیة کما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القاعدة هو تساقط الخبرین اللذین حجّیّتهما بمعنی طریقیّتهما الی الواقع، فمفاد أخبار العلاج حکم علی خلاف القاعدة الأوّلیّة، و یحتمل فیه قویّا أن یکون الملاک فیه التسلیم للروایة الناقلة لقول المعصوم علیه السّلام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بما هی کذلک، و معه فلا یصحّ إلغاء الخصوصیّة عنها و إجراء حکم التخییر فی ما نحن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هنا وجه سادس أبداه بعض أفاضل حضّار البحث،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الأدلّة منصرف عمّا اذا علم جنس الإلزام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الانصراف، فإنّ تمام الموضوع للحکم بالرفع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موجود هاهنا، فالجهل بالحکم الواقعیّ منشأ الرفع، و هو متحقّق فی کلا الطرفین، فیجری فیهما أثره، أعنی رفعه و قد تحقّق أنّ الإطلاق رفض القیود، و أنّه لا نظر فی المطلقات إلّا إلی نفس معنی المطلق، فلا وجه للانصراف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تحصّل أن لا مانع عن جریان أدلّة البراءة الشرعیّة و إن کان لا یجری حکم العقل بقبح العقاب بلا بیان، و معه فلا مجال لأصالة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ما إذا کان مورد التکلیف قضیة واحدة و واقعة 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فیما له تکرّر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علم أنّ إکرام العالم الفاسق إمّا حرام و إمّا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فمقتضی التحقیق هنا أیضا إجراء البراءة الشرعیّة؛ لعین ما عرفت من الکلام حرفا بحرف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الإجمالیّ هنا و إن لم یؤثّر فی وجوب الموافقة القطعیّة لعدم إمکانها إلّا أنّه لا بأس بتأثیره فی حرمة المخالفة القطعیة فیصیر الإلزام الواقعی منجّزا بهذه المرتبة، فیجب رعایتها بأن یلتزم فی المورد الثانی و الی الأبد بنفس ما اختاره من الفعل أو الترک فی الوقعة الاولی، و إلّا لزم العلم بالمخالفة فی إحدی الوقعتین، و قد عرفت أنّ المخالفة القطعیة محرّمة، و علیه فلا یمکن إجراء البراءة عن کلیهما؛ لاستلزامه تخییر المکلّف بین الفعل و الترک فی جمیع الوقائع، و هو خلاف حکم العقل المذکور</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إنّما یسلّم حکم العقل بحرمة المخالفة القطعیة فی ما إذا کان هنا تکلیف واحد لا یترتّب علی مخالفة الطرف المحتمل التکلیف سوی القطع بالمخالفة للتکلیف الّذی فی البین، و هذا بخلاف ما نحن فیه ممّا یکون التکلیف متعددا بتعدّد الوقائع، فکما یترتّب علی اختیار خلاف ما اختاره فی الوقعة الاولی القطع بالمخالفة فهکذا یترتّب علیه القطع بالامتثال و الموافقة أیضا، فلا یحکم</w:t>
      </w:r>
    </w:p>
    <w:p>
      <w:pPr>
        <w:pStyle w:val="BookText"/>
        <w:rPr/>
      </w:pPr>
      <w:r>
        <w:rPr>
          <w:rFonts w:ascii="IRNazanin" w:hAnsi="IRNazanin" w:eastAsia="IRNazanin"/>
          <w:color w:val="111111"/>
          <w:sz w:val="28"/>
          <w:sz w:val="28"/>
          <w:szCs w:val="28"/>
          <w:rtl w:val="true"/>
          <w:lang w:bidi="fa-IR"/>
        </w:rPr>
        <w:t>العقل بحرمة مثل هذه المخالفة القطعیة، و یکون الرجوع إلی أصالة البراءة فیها بلا 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ما اذا تساوی الوجوب و الحرمة فی الأهمّیة، أو احتمل أهمّیة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اذا علم أو احتمل أنّ أحدهما بالخصوص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هو المجعول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 من الآخر، فها هنا قد یقال بأنّ العقل یحکم بتنجّز خصوص الحکم الأهمّ أو محتمل الأهمیّة، کما یظهر من ملاحظة أمثاله؛ مثل ما اذا دار الأمر بین إنقاذ ولد المولی و الأجنبیّ عنه، أو بین محتمل الولدیّة له و الأجنبیّ فإنّ الاشتغال بإنقاذ الأجنبیّ لا یعدّ عذرا مقبولا لترک إنقاذ ابنه، و علیه فلا یصح إجراء البراءة عن معلوم الأهمّیة أو محتملها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الحکم العقلیّ إنّما هو فی ما علم أصل التکلیف، لا فی مثل ما نحن فیه ممّا لم یعلم أصل التکلیف الأهمّ أو محتمل الأهمّیة، فإنّ مثل حدیث الرفع یمنع عن أصل تنجّزه مهمّا کان أو 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تعرف الکلام فی ما اذا کان احتمال جعل أحد التکلیفین أقوی من الآخر إشکالا و جوابا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ما لم یکن کلاهما و لا أحدهما بالخصوص تعبّدیّا</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اذا علم بأنّ کلاهما تعبّدیّان أو أحدهما المعیّن تعبّدیّ و الآخر توصّلی فهنا أیضا و إن لم یمکن الموافقة القطعیّة إلّا أنّه متمکّن من المخالفة القطعیّة بأن یأتی بما هو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تعلّق التکلیف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بقصد القربة، و علیه فإن قلنا بتنجّز التکلیف بهذه المرتبة فلا یجری أصل البراءة؛ لکونه ترخیصا فی ترک هذه المرتبة أیضا، فلا محالة یکون مجری أصالة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اذا لم نقل بهذه المرتبة من التنجّز هنا بناء علی أنّ الامتثال القطعیّ إذا لم یجب لعدم إمکانه فلا محالة لا تنجّز للتکلیف لو کان فی طرف لا یمتثله، و وجوده فی ما یأتی به مشکوک تجری فیه البراءة، فیکون الأصل المتّبع فی جمیع صور دوران الأمر بین وجوب</w:t>
      </w:r>
    </w:p>
    <w:p>
      <w:pPr>
        <w:pStyle w:val="BookText"/>
        <w:rPr/>
      </w:pPr>
      <w:r>
        <w:rPr>
          <w:rFonts w:ascii="IRNazanin" w:hAnsi="IRNazanin" w:eastAsia="IRNazanin"/>
          <w:color w:val="111111"/>
          <w:sz w:val="28"/>
          <w:sz w:val="28"/>
          <w:szCs w:val="28"/>
          <w:rtl w:val="true"/>
          <w:lang w:bidi="fa-IR"/>
        </w:rPr>
        <w:t>الشی‌ء و حرمته أصالة البراءة،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إذا علم بأنّ أحدهما اللامعیّن تعبّدی فإنّه و إن لم یمکن مخالفته القطعیة إلّا أنّه لو اختار جانبا من الفعل أو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مختاره مع قصد القربة کان فیه احتمال المخالفة من جهة واحدة، هی احتمال أن یکون التکلیف فی الجانب المتروک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لا مع قصد القربة کان فیه ذاک الاحتمال من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الوجه المذکور، و من جهة عدم رعایة قصد القربة إن کان التکلیف فی الجانب المأخوذ، و کان مشروطا بقصد القربة، فها هنا بناء علی عدم تجویز المخالفة القطعیّة فی الفرض السابق هل یجب علیه تقلیل احتمال المخالفة، أم یجری فیه أصالة البراءة؟ الظاهر إجراء البراءة؛ لعدم إحراز حکم العقل بلزوم رعایة جانب الاحتیاط بهذا المقدار</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لو کان أحد الجانبین محتمل الأهمّیة أو معلومها فهل یجب رعایتها کما یجب فی الواجبین المتزاحمین، أم لا یجب؟ فالظاهر أنّه لا ینبغی الریب فی جریان البراءة بناء علی أنّها المرجع هنا، و أمّا لو قلنا بتنجّز التکلیف هنا بمرتبة منه ففیه وجهان، لا شکّ فی أنّ الأخذ بالأحوط موافق للاحتیاط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bookmarkStart w:id="248" w:name="pg19938_285898"/>
    </w:p>
    <w:p>
      <w:pPr>
        <w:pStyle w:val="Heading3"/>
        <w:numPr>
          <w:ilvl w:val="2"/>
          <w:numId w:val="1"/>
        </w:numPr>
        <w:rPr/>
      </w:pPr>
      <w:bookmarkStart w:id="249" w:name="__RefHeading___Toc3459722_2314609296"/>
      <w:bookmarkStart w:id="250" w:name="_Toc97"/>
      <w:bookmarkEnd w:id="248"/>
      <w:bookmarkEnd w:id="249"/>
      <w:r>
        <w:rPr/>
        <w:t>3</w:t>
      </w:r>
      <w:r>
        <w:rPr>
          <w:rtl w:val="true"/>
        </w:rPr>
        <w:t xml:space="preserve">- </w:t>
      </w:r>
      <w:r>
        <w:rPr>
          <w:rtl w:val="true"/>
        </w:rPr>
        <w:t>فصل فی أصالة الاحتیاط و الاشتغال</w:t>
      </w:r>
      <w:bookmarkEnd w:id="250"/>
    </w:p>
    <w:p>
      <w:pPr>
        <w:pStyle w:val="Heading4"/>
        <w:numPr>
          <w:ilvl w:val="3"/>
          <w:numId w:val="1"/>
        </w:numPr>
        <w:rPr/>
      </w:pPr>
      <w:bookmarkStart w:id="251" w:name="__RefHeading___Toc3459724_2314609296"/>
      <w:bookmarkStart w:id="252" w:name="_Toc98"/>
      <w:bookmarkEnd w:id="251"/>
      <w:r>
        <w:rPr>
          <w:rtl w:val="true"/>
        </w:rPr>
        <w:t>اشارة</w:t>
      </w:r>
      <w:bookmarkEnd w:id="252"/>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أصالة الاحتیاط و الاشتغال</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الموضع الثالث من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یعلم جنس الإلزام أو نوعه و أمکن فیه الاحتیاط و کان الشکّ فی النوع أو فی متعلّقه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المعبّر عنه بالعلم الإجمالیّ بالتکلیف و الشکّ فی متعلقه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متعلّق هذا التکلیف المعلوم بالإجمال إمّا أن یکون مردّدا بین أمرین أو امور متباینة الوجود، و إمّا أن یکون مردّدا بین الأقلّ و الأکثر؛ مثال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یعلم بوجوب أحد الشیئین أو بحرمة أحدهما، أو یعلم بأنّه إمّا هذا واجب و إمّا هذا الآخر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یعلم بوجوب مرکّب دار أمره بین عشرة أجزاء و تسعة</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قبل الورود فی البحث لا بأس بالتنبیه علی نکتة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 الموصوف بالمعلومیّة حقیقة عند العرف و إن کان الامور الخارجیة کعلمنا بأنّ زیدا مجتهد، و أنّ إمام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إلی غیر ذلک، إلّا أنّه لا ریب فی أنّ ملاک هذا العلم و قوامه هو تطوّر نفسانی، سواء کان بارتسام کیفیّات نفسانیة فی النفس، أو تحوّلها فی جوهرها الی خصوصیّة مناسبة بناء علی اتّحاد العقل و العاقل، أو غیر ذلک، فإنّ قوام العلم تکوینا بحالة نفسانیة، و هذه</w:t>
      </w:r>
      <w:bookmarkStart w:id="253" w:name="pg19938_285900"/>
    </w:p>
    <w:p>
      <w:pPr>
        <w:pStyle w:val="BookText"/>
        <w:rPr/>
      </w:pPr>
      <w:bookmarkEnd w:id="253"/>
      <w:r>
        <w:rPr>
          <w:rFonts w:ascii="IRNazanin" w:hAnsi="IRNazanin" w:eastAsia="IRNazanin"/>
          <w:color w:val="111111"/>
          <w:sz w:val="28"/>
          <w:sz w:val="28"/>
          <w:szCs w:val="28"/>
          <w:rtl w:val="true"/>
          <w:lang w:bidi="fa-IR"/>
        </w:rPr>
        <w:t xml:space="preserve">الحالة لا محالة موجود شخصیّ فی افق النفس، فاذا علمنا بأنّ زیدا مجتهد فالنفس متطوّرة بطور خاصّ لا بأس بأن نعبّر عنه بأنّ صورة هذه القضیة موجودة بوجود ذهنی، و تعلّق جزم النفس و اعترافها بما لها من المعنی، و إذا علمنا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زید مجتهد و إمّا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فصورة هذه القضیة المنفصلة موجودة بجمیع أجزائها؛ أی حتّی بما یحکی عنها و یطابقها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ذهنیّ نفسانی، و تعلّق إذعان النفس و جزمها بما لها من المعنی، ففی مرتبة الوجود النفسانیّ الّذی به قوام العلم و تجوهره التکوینی لیس إلّا وجود أو وجودات شخصیة غیر مردّدة، إلّا أنّ المحکیّ بها قد یکون خالیا عن أیّ تردید، و قد یکون مشوبا به، و حیث إنّ المعلوم حقیقة عند العرف هو المحکی فلذلک یصحّ أن نعبّر عنه بأنّ فی المعلوم تردیدا، و لا یلزم منه وجود المردّد بما أنّه مردّد و لا أیّ محذور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ما ذکرنا فالعلم متعلّق بإحدی الخصوصیّتین، فإنّا 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أنه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و إمّا أن ذاک الشخص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أنّه زید أو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إکرامه، فحکم الشرع إمّا خصوص الحرمة أو خصوص الوجوب، کما أنّ متعلّقه إمّا الخمر بخصوصها و إمّا ذاک الشخص بخصوص أنّه عالم أو زید، و القول بتعلّق العلم الإجمالیّ بالجامع بین الأطراف یلزمه عدم وقوف العالم علی أزید من الکلّی الجامع، و هو خلاف الوجدان، و لا ملزم للقول به و المصیر الیه،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فالبحث فی هذا الموضع یقع فی مرحلتین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متعلق التکلیف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تبعا لنفس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مردّدا بین المتباینین، و المرحلة الثانیة أن یکون مردّدا بین الأقلّ و الأکثر الارتباطیین</w:t>
      </w:r>
      <w:r>
        <w:rPr>
          <w:rFonts w:eastAsia="IRNazanin" w:cs="IRNazanin"/>
          <w:color w:val="111111"/>
          <w:sz w:val="28"/>
          <w:szCs w:val="28"/>
          <w:rtl w:val="true"/>
          <w:lang w:bidi="fa-IR"/>
        </w:rPr>
        <w:t>.</w:t>
      </w:r>
    </w:p>
    <w:p>
      <w:pPr>
        <w:pStyle w:val="Heading4"/>
        <w:numPr>
          <w:ilvl w:val="3"/>
          <w:numId w:val="1"/>
        </w:numPr>
        <w:rPr/>
      </w:pPr>
      <w:bookmarkStart w:id="254" w:name="__RefHeading___Toc3459726_2314609296"/>
      <w:bookmarkStart w:id="255" w:name="_Toc99"/>
      <w:bookmarkEnd w:id="254"/>
      <w:r>
        <w:rPr>
          <w:rtl w:val="true"/>
        </w:rPr>
        <w:t>المرحلة الاولی العلم الإجمالی بالمتباینین</w:t>
      </w:r>
      <w:bookmarkEnd w:id="255"/>
    </w:p>
    <w:p>
      <w:pPr>
        <w:pStyle w:val="Heading5"/>
        <w:numPr>
          <w:ilvl w:val="4"/>
          <w:numId w:val="1"/>
        </w:numPr>
        <w:rPr/>
      </w:pPr>
      <w:bookmarkStart w:id="256" w:name="__RefHeading___Toc3459728_2314609296"/>
      <w:bookmarkStart w:id="257" w:name="_Toc100"/>
      <w:bookmarkEnd w:id="256"/>
      <w:r>
        <w:rPr>
          <w:rtl w:val="true"/>
        </w:rPr>
        <w:t>اشارة</w:t>
      </w:r>
      <w:bookmarkEnd w:id="257"/>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فالمرحلة الاولی هی المعبّر عنها بالعلم الإجمالیّ بالتکلیف، و هو قد یکون</w:t>
      </w:r>
    </w:p>
    <w:p>
      <w:pPr>
        <w:pStyle w:val="BookText"/>
        <w:rPr/>
      </w:pPr>
      <w:r>
        <w:rPr>
          <w:rFonts w:ascii="IRNazanin" w:hAnsi="IRNazanin" w:eastAsia="IRNazanin"/>
          <w:color w:val="111111"/>
          <w:sz w:val="28"/>
          <w:sz w:val="28"/>
          <w:szCs w:val="28"/>
          <w:rtl w:val="true"/>
          <w:lang w:bidi="fa-IR"/>
        </w:rPr>
        <w:t>فی الشبهة التحریمیة، و قد یکون فی الشبهة الوجوبیة کما أنّ کلا منها یتصوّر له البحث عن مسائل أربع، کما فی فرائد الشیخ الأعظم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 عند البحث عن أصل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نبحث عن الجمیع فی مسألة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علم بتعلّق التکلیف الإلزامیّ بأحد الشیئین أو الأشیاء المحصورة و کان متمکّنا من امتثاله فعلمه الإجمالیّ هل هو حجّة علیه فی تنجّز التکلیف المعلوم فی البین بالنسبة للمخالفة القطعیة، بل و للموافقة القطعیة، أو بینهما تفصیل، أو لا حجّة فیه أصلا؟</w:t>
      </w:r>
    </w:p>
    <w:p>
      <w:pPr>
        <w:pStyle w:val="BookText"/>
        <w:rPr/>
      </w:pPr>
      <w:r>
        <w:rPr>
          <w:rFonts w:ascii="IRNazanin" w:hAnsi="IRNazanin" w:eastAsia="IRNazanin"/>
          <w:color w:val="111111"/>
          <w:sz w:val="28"/>
          <w:sz w:val="28"/>
          <w:szCs w:val="28"/>
          <w:rtl w:val="true"/>
          <w:lang w:bidi="fa-IR"/>
        </w:rPr>
        <w:t>و لا بأس أوّلا بتوضیح محلّ الکلام؛ فلا ریب أنّ محلّه هو التکلیف الّذی إذا علم به تفصیلا یتنجّز و یستحقّ علی مخالفته العقاب، و اذا کان مشکوکا بالشبهة البدویة جری فیه أصالة البراءة، فیبحث هنا عن أنّ تعلّق العلم الإجمالیّ به کتعلق العلم التفصیلی أو کالشکّ البدویّ؟ أو أنّ بین المخالفة القطعیة و الموافقة القطعیة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علم بأن هنا تکلیفا خاصّا لا یرضی الشارع أو المولی بترکه فهو خارج عن محلّ البحث و الخلاف، إذ لا ینبغی الشک فی أنّ مثله یستحقّ العقاب علیه و لو فی شبهته البدویة، و علیه فما فی الکفایة تفصیل بین ما هو محلّ البحث و خارجه، و فی الحقیقة هو قدّس سرّه قائل بأن لا حجّة فی العلم الإجمالیّ فی ما هو محلّ الکلام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قد عرفت أنّ أحکام اللّه الواقعیّة 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التی انشئت و اودعت بید الإجراء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موجودة فی موارد الشکّ و العلم سواء فإنّ أحکام اللّه مشترکة بین العالم و الجاهل بالحکم أو الموضوع، فموضوع الکلام هو تعلّق العلم الإجمالیّ بهذا الحکم الفعلیّ المودع بید الإجراء، الّذی لا یمسّ کرامته عدم تنجّزه، و لا الترخیص فی مخالفته، و لا جعل الحکم الظاهریّ فی قباله، فما عن سیّدنا الاستاذ قدّس سرّه من أنّ محلّ البحث هو العلم بقیام الحجّة کالعموم و الإطلاق علی</w:t>
      </w:r>
    </w:p>
    <w:p>
      <w:pPr>
        <w:pStyle w:val="BookText"/>
        <w:rPr/>
      </w:pPr>
      <w:r>
        <w:rPr>
          <w:rFonts w:ascii="IRNazanin" w:hAnsi="IRNazanin" w:eastAsia="IRNazanin"/>
          <w:color w:val="111111"/>
          <w:sz w:val="28"/>
          <w:sz w:val="28"/>
          <w:szCs w:val="28"/>
          <w:rtl w:val="true"/>
          <w:lang w:bidi="fa-IR"/>
        </w:rPr>
        <w:t>التکلیف لعلّه ممّا کبا فیه الجواد، فإنّه قدّس سرّه ممّن قد أوضح فعلیّة التکالیف فی موارد الجهل بها، و أنّ الجهل و نحوه من قبیل العذر المقبول عن المکلّف فی مخالفته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فلا ینبغی الریب فی أنّ العلم الإجمالیّ بیان تامّ عند العقلاء، لا یجوز معه إجراء قاعدة قبح العقاب بلا بیان، لا بالنسبة إلی المخالفة القطعیة و لا الاحتمالیّة، و لو کان کلام فإنّما هو فی إمکان الترخیص فی الخلاف عقلا و ثبوتا، و علی تقدیر الإمکان فهل دلّ دلیل علی هذا الترخیص إثباتا؟</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مقام الثبوت فقد شاع فی کلمات الأعاظم؛ الشیخ الأعظم و من بعده قدّس 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ترخیص الاقتحام فی جمیع أطراف العلم إذن فی المعصیة، و هو قبیح لا یمکن الإقدام علیه من الشارع الأقدس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لکنّک خبیر بأنّ منشأ هذا الاستقباح لیس مجرّد وجود الحکم الفعلیّ الواقعی، فإنّه ربّما کان الحکم الواقعیّ موجودا فی مورد الشکّ و قد رخّص الشارع فی خلافه، کما یدلّ علیه مثل قولهم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فیه حلال و حرام فهو لک حلال أبدا حتّی تعرف الحرام منه بعینه فتدعه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منشؤه کما صرّحوا به أنّ العلم الإجمالی به موجب لحسن العقاب علیه فیصیر به منجّزا و یکون مخالفته معصیة فعلیّة، و الاذن فی المعصیة قبیح</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أنّ مجرّد العلم بالتکلیف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التفصیلی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علّة تامّة لتنجزه، بل لا بأس بالترخیص فی مخالفته لجهات خاصّة تقتضیه و یعلمها الشارع، فإنّه لا بأس بجعل الإکراه و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عذرا مجوّزا لمخالفة التکلیف الموجود المعلوم و کذلک لا بأس بجعل الجهل بالتکلیف بمعناه العامّ الشامل للموجود منه فی أطراف العلم الإجمالیّ عذرا موجبا للترخیص فی الخلاف، کما هو کذلک فی الموجود منه فی الشبهات البدویة قطعا، بعد ما عرفت من اشتراک التکلیف بین العالم و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أنّه بعد الترخیص من ناحیة المولی فلا یکون مخالفة التکلیف معصیة، و لو وقع هذا الترخیص العامّ لکان سرّه أن الشریعة سمحة سهلة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ذکرناه نعرف الکلام فی وجوه أخر استند الیها فی إثبات استحالة الترخیص، مثل ما فی نهایة الدرایة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تجویزه ترخیص فی الظلم و التجاوز بما هو حقّ المولی، فإنّه اذا کان الترخیص من ناحیة المولی نفسه فالمکلّف یقدم علی الخلاف اعتمادا علی إذن المولی و رعایة لمقتضی ترخیصه، و معه فکیف یکون تجاوزا بحقّه و هتکا لحرمته؟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 ما فیها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الغرض من التکلیف الحقیقیّ هو جعل الداعی إلی الفعل أو الترک، فالترخیص فی الخلاف نقض للغرض من التکلیف، لما بین جعل الداعی حقیقة و الترخیص من المنافاة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فإنّا نسأله قدّس سرّه عن أمر الترخیص الموجود قطعا فی الشبهة البدویة، و أنّ التکلیف الموجود فیها قد رخّص فی مخالفته، مع أنّه لا ریب فی أنّه تکلیف حقیقیّ یکون الغرض منه جعل الداعی بحیث لو علم به المکلّف صار علیه منجّزا، کما یدلّ علیه قولهم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تعرف الحرام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ظاهر جدّا، بل صریح فی أنّ نفس ما هو مشکوک حکم فی مورده بالحلّیة الظاهریة اذا صار معلوما ترتفع به الحلّیة، و تصیر الحرمة الواقعیة الغیر المعلومة منجّزا، فکما لم یناف الترخیص فی الخلاف فی الشبهات البدویة وجود التکلیف الحقیقی فکذلک فی موارد الجهل التفصیلی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تعرف و تقدر علی الجواب عن کلّ وجه یقام علی الاستحالة، فإنّ الجواب عن جمیعها قریب، و اللّه الموفق و هو العاصم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ترخیص الاقتحام فی کلا الطرفین أو جمیع الأطراف لا بأس به عقلا فضلا عن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بالنسبة الی مقام الثبوت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مقام الإثبات فأقوی وجه یقال للترخیص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ذکره الشیخ الأعظم قدّس سرّه من أدلّة البراءة و الحلّ، فإنّها کما تعمّ کلّا من الأطراف و تحکم علیه بالبراءة و الحلّیة فهکذا مفهوم الغایة فی قولهم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تعرف الحرام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 الحرام الواقعیّ الموجود فی البین المعلوم و لو إجمالا،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فمقتضی المفهوم</w:t>
      </w:r>
    </w:p>
    <w:p>
      <w:pPr>
        <w:pStyle w:val="BookText"/>
        <w:rPr/>
      </w:pPr>
      <w:r>
        <w:rPr>
          <w:rFonts w:ascii="IRNazanin" w:hAnsi="IRNazanin" w:eastAsia="IRNazanin"/>
          <w:color w:val="111111"/>
          <w:sz w:val="28"/>
          <w:sz w:val="28"/>
          <w:szCs w:val="28"/>
          <w:rtl w:val="true"/>
          <w:lang w:bidi="fa-IR"/>
        </w:rPr>
        <w:t>و الذیل ارتفاع الحلّیّة الظاهریّة و قیام الحرمة الظاهریّة و الواقعیّة محلّها، مع أنّ مقتضی عموم الصدر مثل سائر الأدلّة أنّ جمیع الأطراف حلال فی الظاهر، فیتناقضان و یتعارضان، فلا یکون فیها حجّة لا علی الحلّ، و لا علی الحرمة، و یبقی حکم العقلاء بتمامیّة البیان حجّة علی لزوم الموافقة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مضافا إلی أنّ الشیخ نفسه قد اعترف بأنّ المراد من العرفان هاهنا هو عرفان شخص الحرام بالتفصیل، فیرتفع التعارض، و یبقی عموم الصدر حجّة سلیما عن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مصداق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الحکم الإلزامی المجهول، إذ هو الأمر الواقعیّ الّذی یکون فیه ثقل علی الامّة، فهذا الحکم کلّیّة مجهول فی الشبهة الحکمیة، و شخصه القائم و المتحقّق بشخص الموضوع مجهول تبعا لمجهولیة خصوصیّة الموضوع فی الشبهة الحکمیّة، کما أنّ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الوجودات الجزئیّة التی لا یعلم حرمتها، و لیس لنا شی‌ء آخر سوی هذه الأشخاص المحکوم علیها بالحلّیة سواء کان بجعل الحکم علیها نفسها، أو علی نوعها بلحاظ أفرادها المجهولة الحکم، و أمّا المصداق الواقعی للعنوان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کالخمر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مصداقا آخر خارجا عن الأشیاء الخاصّة المجهولة الحکم، فهو کالتکلیف الواقعیّ الکلّیّ فی الشبهات الحکمیة أمر انتزاعیّ عقلی لیس هو مصبّ الحکم بالحلّیة أو الرفع، و لا موضوعا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تعرف أنّ مقتضی الأدلّة العامة هو جریان البراءة عن التکلیف، و الحکم بالبراءة و الحلّیّة فی أطراف العلم الإجمالیّ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یدّعی انصرافهما عن أطراف العلم الإجمالیّ و لو بملاحظة أنّ شمولها لها یعدّ عرفا إذنا فی المعصیة، لحکم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بتنجّز المعلوم بالإجمال</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عن السیّد الإمام الاستاذ قدّس سرّه من عدم شمول مثل حدیث الرفع، لأنّ المراد بالعلم فیه کغیره هو الحجّة، و حکم العقل حجّة علی لزوم الاجتناب عن الأطراف، بل الدلیل الدالّ علی التکلیف حجّة علی تنجّز التکلیف فی کلّ من</w:t>
      </w:r>
    </w:p>
    <w:p>
      <w:pPr>
        <w:pStyle w:val="BookText"/>
        <w:rPr/>
      </w:pPr>
      <w:r>
        <w:rPr>
          <w:rFonts w:ascii="IRNazanin" w:hAnsi="IRNazanin" w:eastAsia="IRNazanin"/>
          <w:color w:val="111111"/>
          <w:sz w:val="28"/>
          <w:sz w:val="28"/>
          <w:szCs w:val="28"/>
          <w:rtl w:val="true"/>
          <w:lang w:bidi="fa-IR"/>
        </w:rPr>
        <w:t>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العلم و إن لم یختصّ بالقطعی إلّا أنّه مرادف فی الفارسیة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لا یطلق إلّا فی موارد الطرق المعتبرة، و یلحق بها کلّ ما تعبّد بأنه علم، کالاستصحاب، و إلّا فمجرّد الاحتمال المنجّز لا یصدق علیه العلم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هنا أخبارا خاصّة ربّما یستفاد منها وجوب الاحتیاط التامّ فی أطراف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عمّار الساباطی،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رجل معه إناءان فیهما ماء وقع فی أحدهما قذر لا یدری أیّهما هو؟</w:t>
      </w:r>
    </w:p>
    <w:p>
      <w:pPr>
        <w:pStyle w:val="BookText"/>
        <w:rPr/>
      </w:pPr>
      <w:r>
        <w:rPr>
          <w:rFonts w:ascii="IRNazanin" w:hAnsi="IRNazanin" w:eastAsia="IRNazanin"/>
          <w:color w:val="111111"/>
          <w:sz w:val="28"/>
          <w:sz w:val="28"/>
          <w:szCs w:val="28"/>
          <w:rtl w:val="true"/>
          <w:lang w:bidi="fa-IR"/>
        </w:rPr>
        <w:t>و حضرت الصلاة و لیس یقدر علی ماء غیرهما؟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یهریقهما جمیعا و یتیمّم</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مثلها موثّقة سماعة، عن أبی عبد اللّه علیه السّلام</w:t>
      </w:r>
      <w:r>
        <w:rPr>
          <w:rStyle w:val="FootnoteAnchor"/>
          <w:rtl w:val="true"/>
        </w:rPr>
        <w:footnoteReference w:id="194"/>
      </w:r>
      <w:r>
        <w:rPr>
          <w:rFonts w:ascii="IRNazanin" w:hAnsi="IRNazanin" w:eastAsia="IRNazanin"/>
          <w:color w:val="111111"/>
          <w:sz w:val="28"/>
          <w:sz w:val="28"/>
          <w:szCs w:val="28"/>
          <w:rtl w:val="true"/>
          <w:lang w:bidi="fa-IR"/>
        </w:rPr>
        <w:t>بل لعلّ سماعة هو السائل المذکور فی موثقة عمّار</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فبیان دلالتهما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الواضح اتّحاد لسان أخبار أصالة الحلّ و أصالة الطهارة، و أنّه لو جرت أدلّة أصالة الحلّ فی أطراف العلم الإجمالی لجرت أدلّة أصالة الطهارة، و مقتضاها حینئذ هو الحکم بطهارة ماء کلا الإناءین، و بجواز بل وجوب الوضوء بأحدهما، و قد حکم الإمام علیه السّلام بعدم الاعتناء بهما و إراقتهما و الانتقال إلی التیمم، و فی الأمر بإراقتهما دلالة علی أنّه لا ینتفع بشی‌ء منهما و لو فی الشرب و نحوه أیضا، و حیث إنّ العقلاء یحکمون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بتمامیّة البیان و لزوم الاحتیاط فی أطراف العلم الإجمالی بالتکلیف فمن مثل هاتین الموثّقتین یفهمون بسهولة و وضوح أنّ الشارع قد أمضی هذه القاعدة المرکوزة لدیهم، و أنّه أیضا یری وجوب الاحتیاط التامّ فی أطراف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 فی الصحیح، عن صفوان بن یحیی أنّه کتب إلی أبی الحسن علیه السّلام یسأله عن الرجل معه ثوبان، فأصاب أحدهما بول و لم یدر أیّهما هو؟ و حضرت الصلاة و خاف فوتها و لیس عنده ماء کیف یصنع؟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یصلّی فیهما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الانفراد</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الشیخ أیضا بإسناده عن صفوان</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کیفیّة دلالتها مثل الموثقتین، فإنّه لو لم یکن الحکم الشرعیّ فی أطراف العلم الإجمالیّ هو الاحتیاط لجرت أصالة الطهارة أو استصحابها فی الثوبین، و کانت الصلاة فی کلّ منهما صحیحة، و لم یحتج إلی التکرار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محمّد بن مسلم، عن أحدهما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المنیّ یصیب الثوب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عرفت مکانه فاغسله، و إن خفی علیک فاغسله کلّه</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مثلها أخبار معتبرة کثیرة أخر مذکورة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دلالتها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لا أنّ الشارع یوجب الاحتیاط فی أطراف العلم الإجمالیّ لکان مقتضی استصحاب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الغضّ عنه کان مقتضی قاعدة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بطهارة کلّ موضع من اللباس یشکّ فی إصابة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المنی، أو البول أو الدم، أو الخمر، أو النبیذ، أو غیرها من النجاسات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فإنّه لا ریب فی أنّ کلّ موضع منه مصداق خاص للاستصحاب او القاعدة، و لذلک لو علم بنجاسة موضع خاصّ منه و شک فی موضع آخر لجری الأصل فی الموضع المشکوک فیه، فالحکم بوجوب غسل جمیع الثوب أو جمیع الناحیة التی أصابت النجاسة موضعا غیر معیّن منها دلیل علی أنّ الحکم الشرعیّ هو وجوب الاحتیاط التامّ فی أطراف العلم الإجمالی</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الروایات و إن اختصّ موردها باستصحاب الطهارة و أصالتها إلّا أنّ</w:t>
      </w:r>
    </w:p>
    <w:p>
      <w:pPr>
        <w:pStyle w:val="BookText"/>
        <w:rPr/>
      </w:pPr>
      <w:r>
        <w:rPr>
          <w:rFonts w:ascii="IRNazanin" w:hAnsi="IRNazanin" w:eastAsia="IRNazanin"/>
          <w:color w:val="111111"/>
          <w:sz w:val="28"/>
          <w:sz w:val="28"/>
          <w:szCs w:val="28"/>
          <w:rtl w:val="true"/>
          <w:lang w:bidi="fa-IR"/>
        </w:rPr>
        <w:t xml:space="preserve">الارتکاز المذکور کاف فی إلغاء الخصوصیّة عن موردها، و انفهام أنّ الروایات بصدد إمضاء تلک القاعدة العقلائیة، بل الرواة أنفسهم بمقتضی ارتکازهم یقفون فی أطراف العلم، و لذا قاموا بصدد السؤال عن حکمه، بل کان هذه القاعدة العقلائیة مرکوزة فی أذهانهم، کما یشیر إلیه مکاتبة صفوان بن یحیی الماضیة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الصلاة و خاف فوتها و لیس عنده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فارتکازه علی وجوب غسل الثوب المشکوک الذی من أطراف العلم الإجمالی بالنجاسة، و إنّما سأل عن حکم عدم الظفر بالماء عند ضیق الوقت، و المعصوم علیه السّلام قرّره علی هذا الارتکاز و أرشده الی الأخذ بطریقة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 بسندین معتبرین، عن علی بن أسباط، عن غیر واحد من أصحابنا،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نسی من صلاة یومه واحدة و لم یدر أیّ صلاة هی صلّی رکعتین و ثلاثا و أربعا</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نحوه ما رواه البرقیّ بإسناد معتبر عن الحسین بن سعید یرفع الحدیث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 أبو عبد اللّه علیه السّلام عن رجل نسی من الصلوات لا یدری أیّتها هی؟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ثلاثة و أربعة و رکعتین، فإن کانت الظهر أو العصر أو العشاء فقد صلّی أربعا، و إن کانت المغرب أو الغداة فقد صلّی</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دلالتهما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إطلاقهما یشمل ما اذا حصل التذکّر لنسیانه و تردّده فی کلّ من الصلوات الخمس الیومیّة فی زمان واحد و بعد انقضاء وقت جمیعها، و حینئذ فلو کان الأصل النافی جاریا فی أطراف العلم الإجمالیّ لکان مقتضی استصحاب عدم وجوب قضاء کلّ منها حاکما بعدم اشتغال الذمّة بشی‌ء منها، و مع الإغماض عنه کان مقتضی قاعدة الشکّ بعد مضیّ الوقت فی کلّ منها ذلک، فعدم اعتناء الشرع بالاستصحاب و لا بالقاعدة و حکمه بوجوب الإتیان بثلاث صلوات دلیل قاطع علی أنّ حکم العقلاء بالاحتیاط التامّ ممضی فی الشریعة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المتتبّع یظفر بأخبار أخر فی موارد اخری، فتتبّع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العمومات و إن کان إجراء البراءة إلّا أنّ الأدلّة الخاصّة تقتضی وجوب الاحتیاط التامّ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 أخبارا خاصّة تدلّ علی جواز ارتکاب بعض أطراف العلم أو جمیعها، فتکون معارضة لهذه الأخبار، و لا أقلّ من أن تکون مانعة عن استفادة قاعدة کلّیة لجمیع الموارد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أحدهما علیهما السّلام عن شراء الخیانة و السرقة،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إلّا أن یکون قد اختلط معه غیره، فأمّا السرقة بعینها فلا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دلالتها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مورد السؤال شراء الخیانة و السرقة، فالجواب عنه بجواز شرائهما مع الاختلاط بغیره ظاهر فی جواز الاقتحام فی جمیع أطراف الشبهة للعلم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منع لهذا الظهور، بل لا یبعد استظهار أنّ 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یکون قد اختلط معه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إبداء احتمال أن لا یکون ما یشتریه سرقة و خیانة، و إلّا فلو أراد جواز شراء کلا الطرفین لکان اللازم أن یکون قد اشتری السرقة بعینها و إن کان لا یعرف شخصها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فالصحیحة لا تدلّ علی أزید من جواز شراء محتمل السرقة فیما اذا اختلط مع غیره فی ید البائع، فقد جوّز ارتکاب أحد طرفی العلم لا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أیضا قد یتوهّم دلالتها علی خلاف ما دلّت علیه الطائفة الماضیة من الأخبار</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التحقیق کما نبّه علیه سیّدنا الاستاذ قدّس سرّه فی المکاسب المحرّمة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دلالتها علی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مقتضی ید البائع ملکیّته لما یشتریه منه، و قد حکم الشارع بحجیّتها فی هذا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ما فی ید البائع قبل أن یشتریه منه معلوم الحرمة؛ لکونه ملکا للبائع أو للمسروق منه، و اذا اشتری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لا یرید شراء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بأس بشمول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اشتراه، لا سیّما بالبیان الذی تقدّم ذکره منّا ذیل خبر مسعدة بن 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فمورد الصحیحة الحکم بجواز ترتیب آثار الملک علی ما یؤخذ ممّن یکون فی أمواله حرام، و لا عموم فیها لجمیع موارد العلم الإجمالی، و لا بأس بالأخذ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رجل أبی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ورثت مالا، و قد علمت أن صاحبه الّذی ورثته منه قد کان یربو، و قد أعرف أنّ فیه ربا و أستیقن ذلک، و لیس یطیب لی حلاله لحال علمی فیه، و قد سألت فقهاء أهل العراق و أهل الحجاز،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أکله، فقال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 تعلم بأنّ فیه مالا معروفا ربا و تعرف أهله فخذ رأس مالک، و ردّ ما سوی ذلک، و إن کان مختلطا فکله هنیئا مریئا فإنّ المال مالک، و اجتنب ما کان یصنع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نحوها صحیحة اخری للحلبی</w:t>
      </w:r>
      <w:r>
        <w:rPr>
          <w:rStyle w:val="FootnoteAnchor"/>
          <w:rtl w:val="true"/>
        </w:rPr>
        <w:footnoteReference w:id="202"/>
      </w:r>
      <w:r>
        <w:rPr>
          <w:rFonts w:ascii="IRNazanin" w:hAnsi="IRNazanin" w:eastAsia="IRNazanin"/>
          <w:color w:val="111111"/>
          <w:sz w:val="28"/>
          <w:sz w:val="28"/>
          <w:szCs w:val="28"/>
          <w:rtl w:val="true"/>
          <w:lang w:bidi="fa-IR"/>
        </w:rPr>
        <w:t>، و روایة أبی الربیع الشامی</w:t>
      </w:r>
      <w:r>
        <w:rPr>
          <w:rStyle w:val="FootnoteAnchor"/>
          <w:rtl w:val="true"/>
        </w:rPr>
        <w:footnoteReference w:id="203"/>
      </w:r>
      <w:r>
        <w:rPr>
          <w:rFonts w:ascii="IRNazanin" w:hAnsi="IRNazanin" w:eastAsia="IRNazanin"/>
          <w:color w:val="111111"/>
          <w:sz w:val="28"/>
          <w:sz w:val="28"/>
          <w:szCs w:val="28"/>
          <w:rtl w:val="true"/>
          <w:lang w:bidi="fa-IR"/>
        </w:rPr>
        <w:t>، و دلالتها علی أنّ اختلاط الربا الحرام بالمال الحلال یوجب صیرورة الکلّ حلالا، و هو ترخیص الإقدام علی جمیع أطراف العلم الإجمالی</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هذه الأخبار ارتفاع الحرمة اذا اختلط الربا بمال حلال فی ید الرابی، ثمّ انتقل منه بالإرث الی وارثه، فجمیع المال المشتمل علی الربا حلال للوارث و ماله، و یأکله هنیئا مریئا، و لا بأس بأن یکون حکم الحرمة الواقعیة</w:t>
      </w:r>
    </w:p>
    <w:p>
      <w:pPr>
        <w:pStyle w:val="BookText"/>
        <w:rPr/>
      </w:pPr>
      <w:r>
        <w:rPr>
          <w:rFonts w:ascii="IRNazanin" w:hAnsi="IRNazanin" w:eastAsia="IRNazanin"/>
          <w:color w:val="111111"/>
          <w:sz w:val="28"/>
          <w:sz w:val="28"/>
          <w:szCs w:val="28"/>
          <w:rtl w:val="true"/>
          <w:lang w:bidi="fa-IR"/>
        </w:rPr>
        <w:t>مشروطة بشرط، فلا محالة ترتفع بفقدان شرطها، فلا ربط لهذه الأخبار بما نحن فیه، و هی أجنبیّة عنه، و لا مجال للتعدّی عن موردها الی غیره،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أصاب مالا من عمل بنی امیّة و هو یتصدّق منه، و یصل منه قرابته، و یحجّ لیغفر له ما اکتسب،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الحسنات یذهبن السیّئات؟ فقال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الخطیئة لا تکفّر الخطیئة، و لکنّ الحسنة تحطّ الخطیئة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خلط الحلال بالحرام فاختلطا جمیعا فلا یعرف الحلال من الحرام فلا بأس</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و الموثقة منقولة بهذه الألفاظ فی الکافی و التهذیب، و نحوها مذکور فی مستطرفات السرائر مرویّ عن کتاب المشیخة للحسن بن محبوب</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الموثّقة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تضمّنت أنّ اختلاط الحرام و الحلال بحیث لم یعرف کلّ من الآخر موجب لترخیص التصرّف فیما یکون المفروض حرمته، و التأویلات المذکورة فی الفرائد خلاف ظاهرها جدّا کما أنّ إرادة وقوع هذا الاختلاط قبل وصوله إلی ید المتصرّف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احتمله المحقّق الخراسانی قدّس سرّه فی تعلیقته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تصحّ و تثمر علی أن یکون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 مالا من عمّال بنی 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نقله الشیخ، و إلّا فالمال مقابل لعمله لهم، و یکون حراما اذا وقع فی ید الرجل العامل، و الخلط المفروض فیها خلط هذا الحرام المأخوذ بمال آخر حلال، و لا محالة یکون فی ید المتصرّف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هذه الروایة فی موردها لم یعمل بها أحد، فهی معرض عنها لا حجّة فیها أصلا،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فالمتحصّل من جمیع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المخالفة القطعیة للتکلیف المعلوم بالإجمال</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وجوب الموافقة القطعیة فقد عرفت أنّ مقتضی حکم العقلاء بمنجزیة</w:t>
      </w:r>
    </w:p>
    <w:p>
      <w:pPr>
        <w:pStyle w:val="BookText"/>
        <w:rPr/>
      </w:pPr>
      <w:r>
        <w:rPr>
          <w:rFonts w:ascii="IRNazanin" w:hAnsi="IRNazanin" w:eastAsia="IRNazanin"/>
          <w:color w:val="111111"/>
          <w:sz w:val="28"/>
          <w:sz w:val="28"/>
          <w:szCs w:val="28"/>
          <w:rtl w:val="true"/>
          <w:lang w:bidi="fa-IR"/>
        </w:rPr>
        <w:t>العلم الإجمالی اذا لم یرد دلیل خاصّ علی الخلاف وجوبها، کما أنّ مقتضی الأخبار الخاصّة أیضا وجوبها، فبناء علی ما حقّقناه کما لا تجوز المخالفة القطعیة کذلک یجب الموافقة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مبنی المشایخ 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یقع الکلام فی إمکان الترخیص فی أحد الطرفین أو الأطراف، ثمّ فی وقوعه من دون جعل البدلیّة أو قیام الأمارة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 فی الترخیص بجعل الإتیان ببعض الأطراف بدلا عن الامتثال الواقعی، أو بتبعیّة قیام الأمارة علی انتفاء التکلیف عن بعض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مجرّد الترخیص فی بعض الأطراف فبناء علی القول بامتناع ترخیص جمیع الأطراف لکونه إذنا فی المعصیة أو فی الظلم، أو نقضا للغرض من التکلیف الحقیقیّ فلا بدّ من التزام عدم إمکانه، فإنّ الإذن فی بعض الأطراف معناه جواز ارتکابه و لو کان مصادفا للتکلیف الواقعی،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معصیة أو ظلما أو موردا للتکلیف الحقیقی، و قد کان المفروض امتناع ترخیص المعصیة و الظلم، کامتناع نقض غرض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الإغماض عن امتناعه فلا دلیل علیه إثباتا؛ و ذلک أنّ عموم و إطلاق أدلّة البراءة و الحلّ و إن کان یعمّ أطراف العلم إلّا أنّه لاستلزامه جواز ارتکاب کلا الطرفین أو 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مخالفة 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الأخذ به، فشمول العمومات و الإطلاقات لکلّ من الطرفین معارض بشموله للآخر، و التعارض یوجب التساقط، و عدم الحجّة علی جواز الارتکاب فی شی‌ء من الطرفین، و لا محالة بکون المرجع حکم العقلاء بوجوب الاحتیاط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یقرّر مجی‌ء الترخیص فی أحد الطرفین لا بعینه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المحقّق الخراسانی قدّس سرّه فی التعلیقة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حجّیة الاصول إنّما هی من باب التعبّد و السببیّة، و سیجی‌ء فی باب الاستصحاب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فی ما کان حجّة من باب التعبّد التخییر عند التعارض، لا التساقط</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منع إطلاق الکبری، فإنّ المسلّم من حکم العقل بالتخییر إنّما هو فی ما</w:t>
      </w:r>
    </w:p>
    <w:p>
      <w:pPr>
        <w:pStyle w:val="BookText"/>
        <w:rPr/>
      </w:pPr>
      <w:r>
        <w:rPr>
          <w:rFonts w:ascii="IRNazanin" w:hAnsi="IRNazanin" w:eastAsia="IRNazanin"/>
          <w:color w:val="111111"/>
          <w:sz w:val="28"/>
          <w:sz w:val="28"/>
          <w:szCs w:val="28"/>
          <w:rtl w:val="true"/>
          <w:lang w:bidi="fa-IR"/>
        </w:rPr>
        <w:t>کان سرّ التعارض عدم إمکان الجمع فی مقام العمل بین الحجّتین، کما فی الخبرین المتعارضین، فإنّ المصلحة قائمة بالسلوک طبق الخبر، و هو لا یمکن إلّا طبق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سرّه عدم إمکان جعل کلا الحکمین فلا محالة لا یمکن إلّا جعل أحدهما، و لا معیّن لواحد منهما، فلا حجّة حینئذ علی شی‌ء منهما، و ما نحن فیه من هذا القبیل، فإنّ المفروض أنّ جعل الترخیص فی کلا الطرفین ممتنع بنفسه؛ لکونه إذنا فی المعصیة أو الظلم، فلا محالة لا یمکن جعل أحدهما، و حیث لا مرجّح فی البین فلا حجّة علی شی‌ء منهما، فما نحن فیه یشبه ما إذا علم أنّ أحد الخبرین غیر واجد لشرائط الحجّیة و اشتبه و تردّد بینهما، فکما لا مجال هناک للتمسّک بالسببیّة لإثبات المصلحة فی کلیهما فکذلک هنا حرفا بحرف،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الدرر،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التعارض إنّما هو بین إطلاق الترخیص فی کلّ منهما بالنسبة لحال ترک العمل باحتمال التکلیف فی الآخر، لا بین أصل الترخیص فیهما، فیؤخذ بعموم أدلّة الحل و البراءة فیهما، و یقیّد إطلاقه الأحوالیّ بما إذا راعی احتمال التکلیف فی الطرف الآخر، فإن راعاه فی هذا الطرف فطرفه مرخّص فیه، و إلّا فلا انتهی</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تبعه بعض أهل الدقّة فی حواشیه علی تقریرات بعض الأعاظم قدّس سرّهم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الإذن و الترخیص المشروط و إن لا ینجرّ إلی الإذن فی المعصیة حتّی فی صورة ترک طرفی احتمال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بارتکاب أحد الطرفین لا یکون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مرخّصا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مع ذلک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ریب فی أنّ مقتضی أدلّة الحلّ و البراءة إنّما هو ثبوت الترخیص فی کلا الطرفین بنحو الإطلاق، و حیث إنّ إرادة هذا الترخیص المطلق فی کلا الطرفین غیر ممکنة نعلم بعدم إرادة کلیهما، و أمّا أنّ عدم إرادة کلیهما متحقّق بالتقیید المذکور فی کلّ منهما، أو بعدم جعل أصل الترخیص فی خصوص واحد منهما فلا دلیل علیه، و کلّ منهما محتمل،</w:t>
      </w:r>
    </w:p>
    <w:p>
      <w:pPr>
        <w:pStyle w:val="BookText"/>
        <w:rPr/>
      </w:pPr>
      <w:r>
        <w:rPr>
          <w:rFonts w:ascii="IRNazanin" w:hAnsi="IRNazanin" w:eastAsia="IRNazanin"/>
          <w:color w:val="111111"/>
          <w:sz w:val="28"/>
          <w:sz w:val="28"/>
          <w:szCs w:val="28"/>
          <w:rtl w:val="true"/>
          <w:lang w:bidi="fa-IR"/>
        </w:rPr>
        <w:t>و لا طریق لنا إلی إثبات طریق التقیید، فإنّه لا سبیل لنا إلّا أن یقتضیه الجمع العرفی، و هو ممنوع، لا سیّما و قد عرفت أنّ حقیقة الإطلاق إنّما هی بمعنی کون المطلق تمام الموضوع و تمام مراد المولی، و لا نظر للمطلق إلی القیود نفیا و لا إثباتا، و هذا معنی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الإطلاق رفض القیود لا جمعها، ففیما نحن فیه لا یجعل الشارع إلّا حلّیة المشکوک و رفعه، و هما تمام مراده، فلا محالة یجریان فی جمیع الحالات، إلّا أنّه مع التعارض لیس الجمع العرفیّ بإیراد قید علی أحد الإطلاقین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قرینة لفظیة علی هذا التقیید فلا بأس بالمصیر الیه، و أین هو مما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هذان الوجهان عمدة ما یقال فی توجیه الترخیص فی بعض الأطراف، و ممّا ذکرنا نقدر علی دفع سائر الوجوه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کلّه بالنسبة للترخیص المحض فی بعض الأطراف بلا جعل البدلیّة، و لا أیّ 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یتصوّر الترخیص فیه بجهات أخر، لا بأس بالبحث عن عمدتها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الترخیص بأن یکتفی فی امتثال التکلیف المعلوم بالاجمال، برعایته فی أحدهما تعیینا أو تخییرا، و هذا ما یقال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الشارع یجعل أحدهما بدلا عن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البدلیة إن کانت واقعیّة بأن یشتمل الطرف الذی به الامتثال علی جمیع ما یشتمل علیه نفس المکلف به الواقعی فقد حصل غرض المولی من التکلیف الذی فی البین، و لا إشکال، إلّا أنّ مثله یوجب انقلاب أمر العلم الإجمالیّ إلی علم تفصیلیّ بتعلّق التکلیف حقیقة بهذا الطرف، و یخرج الطرف الآخر عن طرفیّة العلم الإجمالی لو لم یصر عدم التکلیف فیه معلوما</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إن کانت فی مرحلة الظاهر فقط فقد یستشکل هذا النحو من الترخیص بناء علی مبنی الأعاظم، بما عرفت من أنّ العلم الإجمالیّ اذا أوجب أن یکون الترخیص فی طرفیه إذنا فی المعصیة أو الظلم، و مناقضا لکون البعث حقیقیا</w:t>
      </w:r>
    </w:p>
    <w:p>
      <w:pPr>
        <w:pStyle w:val="BookText"/>
        <w:rPr/>
      </w:pPr>
      <w:r>
        <w:rPr>
          <w:rFonts w:ascii="IRNazanin" w:hAnsi="IRNazanin" w:eastAsia="IRNazanin"/>
          <w:color w:val="111111"/>
          <w:sz w:val="28"/>
          <w:sz w:val="28"/>
          <w:szCs w:val="28"/>
          <w:rtl w:val="true"/>
          <w:lang w:bidi="fa-IR"/>
        </w:rPr>
        <w:t>بداعی جعل الداعی فهذا لا یکون إلّا بأن یصیر التکلیف الواقعی فی مرتبة التنجّز، فمعه لا یعقل بدلیّة أحد الطرفین فی الظاهر، فإنّه لو کان التکلیف فی الطرف الآخر، فترخیص ترک امتثاله إذن فی المعصیة و الظلم، و مناقض لداعی البعث أو الزجر الحقیقی، 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العقلاء لا یرون الترخیص الکذائی إذنا فی المعصیة، لکونه فی طریق امتثال التکلیف المعلوم إجمالا بوجه، لکنّه عدول عن ذاک الوجه العقلی الی وجه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ما هو التحقیق لدینا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تقوم بیّنة أو طریق معتبر علی الطرفین بتعلّق التکلیف بهذا دون ذاک، أو تقوم بیّنة أو طریق فی أحدهما بحیث کان لازمه اتّضاح حال الطرف الآخر، لمکان العلم بأنّ أحدهما فقط موضوع التکلیف دون الآخر، أو بحیث صار الآخر مشکوکا محضا، کأن قامت بیّنة بخمریّة أحد الإناءین فصار الآخر مشکوکا فیه، یجری فیه أصالة البراءة و الحلّ، ففی هذه الصور فالعلم الإجمالی إذا کان فی مصداق القطع و إن لم ینحلّ حقیقة إلّا أنّه لا ریب فی حجّیّة الطریق المفروض فیؤخذ به و بلازمه، و یخرج ما قام علیه الطریق عن أدلّة الاصول، و یختصّ ذاک الطرف المشکوک بجریان البراءة أو الحلّ فیه بلا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الإشکال المذکور فی الصورة السابقة یجری هنا أیضا مع جوابه،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یختلف طرفا العلم من حیث الاصول الجاریة فیهما، فیجری فی أحدهما أصل ناف للتکلیف، و کان الطرف الآخر مجری لأصل مثبت و محرز للتکلیف، کأن علم إجمالا بعد دخول وقت المغرب و مضیّ مقدار منه بأنّه إما لم یصلّ صلاة المغرب، و إمّا لم یصلّ صلاة العصر التی انقضی وقتها، فإنّ صلاة المغرب یجری فیها قاعدة الاشتغال أو استصحابه، و یحکم علیها بلزوم الإتیان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صلاة العصر مجری لقاعدة الشکّ بعد الوقت، و لا یجب قضاؤها، و کلا القاعدتین لا معارض لهما، و إشکال لزوم المحاذیر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مبنی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هنا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لا شکّ فی أنّ الحکم هو الرجوع الی القاعدتین</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الموفّق و هو الهادی و العاصم</w:t>
      </w:r>
      <w:r>
        <w:rPr>
          <w:rFonts w:eastAsia="IRNazanin" w:cs="IRNazanin"/>
          <w:color w:val="111111"/>
          <w:sz w:val="28"/>
          <w:szCs w:val="28"/>
          <w:rtl w:val="true"/>
          <w:lang w:bidi="fa-IR"/>
        </w:rPr>
        <w:t>.</w:t>
      </w:r>
      <w:bookmarkStart w:id="258" w:name="pg19938_285931"/>
    </w:p>
    <w:p>
      <w:pPr>
        <w:pStyle w:val="Heading5"/>
        <w:numPr>
          <w:ilvl w:val="4"/>
          <w:numId w:val="1"/>
        </w:numPr>
        <w:rPr/>
      </w:pPr>
      <w:bookmarkStart w:id="259" w:name="__RefHeading___Toc3459730_2314609296"/>
      <w:bookmarkStart w:id="260" w:name="_Toc101"/>
      <w:bookmarkEnd w:id="258"/>
      <w:bookmarkEnd w:id="259"/>
      <w:r>
        <w:rPr>
          <w:rtl w:val="true"/>
        </w:rPr>
        <w:t>ثمّ إنّه ینبغی التنبیه علی امور</w:t>
      </w:r>
      <w:r>
        <w:rPr>
          <w:rtl w:val="true"/>
        </w:rPr>
        <w:t>:</w:t>
      </w:r>
      <w:bookmarkEnd w:id="260"/>
    </w:p>
    <w:p>
      <w:pPr>
        <w:pStyle w:val="Heading6"/>
        <w:numPr>
          <w:ilvl w:val="5"/>
          <w:numId w:val="1"/>
        </w:numPr>
        <w:rPr/>
      </w:pPr>
      <w:bookmarkStart w:id="261" w:name="__RefHeading___Toc3459732_2314609296"/>
      <w:bookmarkStart w:id="262" w:name="_Toc102"/>
      <w:bookmarkEnd w:id="261"/>
      <w:r>
        <w:rPr>
          <w:rtl w:val="true"/>
        </w:rPr>
        <w:t>[</w:t>
      </w:r>
      <w:r>
        <w:rPr/>
        <w:t>1</w:t>
      </w:r>
      <w:r>
        <w:rPr>
          <w:rtl w:val="true"/>
        </w:rPr>
        <w:t xml:space="preserve">- </w:t>
      </w:r>
      <w:r>
        <w:rPr>
          <w:rtl w:val="true"/>
        </w:rPr>
        <w:t>العلم الإجمالی بالتدریجیّات</w:t>
      </w:r>
      <w:r>
        <w:rPr>
          <w:rtl w:val="true"/>
        </w:rPr>
        <w:t>]</w:t>
      </w:r>
      <w:bookmarkEnd w:id="262"/>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متعلّق التکلیف المعلوم بالإجمال أحد أمرین أو امور یکون تحقّقهما فی زمانین، و هو المعبّر عنه هنا بتعلّق العلم الإجمالی بامور تدریجیّة، سواء کان هذا التدرّج اتّفاقیا، کما لو علم التاجر بأنّ بعض معاملاته الواقعة فی طول الیوم ربویا، أو کان من قبیل الواجب المعلّق الذی یکون شرائط صیرورة العمل ذا مصلحة لازمة فی حقّ المکلّف متحقّقة، کما لو نذر أو حلف علی ترک وطئ امرأته أو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تردّد الزمان الذی تعلّق به النذر أو الحلف بین لیلتین، أو کان من قبیل الواجب المشروط الذی یتوقّف صیرورة العمل ذا مصلحة علی أمر مردد بین شیئین فی زمانین، کأن علم الزوج بکون زوجته غیر ذات عادة وقتیّة بأنّها تحیض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فی أوّل الشهر إلی الخامس و إما من الحادی عشر إلی الخامس عشر فإنّ المحیض هو موضوع الحکم بوجوب الاعتزال، و ما لم یتحقّق الموضوع لا یکون الحکم فعلیا، و الموضوع بمنزلة الشرط لفعلیة الحکم، فالحقّ وجوب الاحتیاط فیه فی جمیع الصور الثلاث بحکم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فالتکلیف فی مثل الصورة الثالثة و إن کانت فعلیّته مشروطة بحضور الزمان و فعلیّة الموضوع، و لا محالة لا یعلم بفعلیّته و فعلیة التکلیف فی شی‌ء من الزمانین إلّا أنّ الظاهر أنّ تنجّز التکلیف المعلوم بالإجمال و استحقاق العقاب علی مخالفته، لا یشترط عند العقل و لا العقلاء بالعلم بفعلیّته فی زمان تفصیلا، بل یکفی فیه أن یکون فی زمان وجوده فعلیا، و أن یتمّ البیان علیه، و هذا المعنی متحقّق فی مثل هذه الصورة أیضا، کما هو واضح، فلا فرق مطلقا بین الامور التدریجیّة و غیرها فی تنجّز التکلیف المعلوم بالإجمال المتعلّق بها</w:t>
      </w:r>
      <w:r>
        <w:rPr>
          <w:rFonts w:eastAsia="IRNazanin" w:cs="IRNazanin"/>
          <w:color w:val="111111"/>
          <w:sz w:val="28"/>
          <w:szCs w:val="28"/>
          <w:rtl w:val="true"/>
          <w:lang w:bidi="fa-IR"/>
        </w:rPr>
        <w:t>.</w:t>
      </w:r>
    </w:p>
    <w:p>
      <w:pPr>
        <w:pStyle w:val="Heading6"/>
        <w:numPr>
          <w:ilvl w:val="5"/>
          <w:numId w:val="1"/>
        </w:numPr>
        <w:rPr/>
      </w:pPr>
      <w:bookmarkStart w:id="263" w:name="__RefHeading___Toc3459734_2314609296"/>
      <w:bookmarkStart w:id="264" w:name="_Toc103"/>
      <w:bookmarkEnd w:id="263"/>
      <w:r>
        <w:rPr>
          <w:rtl w:val="true"/>
        </w:rPr>
        <w:t>[</w:t>
      </w:r>
      <w:r>
        <w:rPr/>
        <w:t>2</w:t>
      </w:r>
      <w:r>
        <w:rPr>
          <w:rtl w:val="true"/>
        </w:rPr>
        <w:t xml:space="preserve">- </w:t>
      </w:r>
      <w:r>
        <w:rPr>
          <w:rtl w:val="true"/>
        </w:rPr>
        <w:t>الاضطرار الی ارتکاب بعض أطراف العلم الإجمالی</w:t>
      </w:r>
      <w:r>
        <w:rPr>
          <w:rtl w:val="true"/>
        </w:rPr>
        <w:t>]</w:t>
      </w:r>
      <w:bookmarkEnd w:id="264"/>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اضطر الی ارتکاب بعض أطراف العلم الإجمالیّ فهل یجب الاحتیاط فی باقی الأطراف، أو تجری البراءة فیه، أو یفصّل بین الصور؟</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قبل الورود فی البحث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 إن لم یکن بأس بثبوت التکلیف الفعلی فی مورد الاضطرار، و کون التصرّف الشرعیّ فیه بالترخیص فی مخالفته، و قد عرفت</w:t>
      </w:r>
    </w:p>
    <w:p>
      <w:pPr>
        <w:pStyle w:val="BookText"/>
        <w:rPr/>
      </w:pPr>
      <w:r>
        <w:rPr>
          <w:rFonts w:ascii="IRNazanin" w:hAnsi="IRNazanin" w:eastAsia="IRNazanin"/>
          <w:color w:val="111111"/>
          <w:sz w:val="28"/>
          <w:sz w:val="28"/>
          <w:szCs w:val="28"/>
          <w:rtl w:val="true"/>
          <w:lang w:bidi="fa-IR"/>
        </w:rPr>
        <w:t>أنّه المتیقّن من مفاد حدیث الرفع فی الموارد الستّة، إلّا أنّه قد وردت أخبار خاصّة تدلّ علی ارتفاع أصل التکلیف عمّا اضطر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موثّقة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المریض، هل تمسک المرأة شیئا فیسجد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یکون مضطرا لیس عنده غیرها، و لیس شی‌ء ممّا حرّم اللّه إلّا و قد أحلّه لمن اضطر الیه</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الحلیّة الواقعیة مکان الحرمة الواقعیة اذا اضطر المکلّف، و لا وجه و لا داعی إلی حمله علی مجرّد الترخیص مع بقاء أصل الحرمة، فانه خلاف الظهور جدّا، فتدلّ الموثّقة علی ورود التخصیص أو التقیید فی الادلّة المثبتة للاحکام الالزامیة، و استثناء موارد الاضطرار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مثلها بعینه ذیل موثقة سماعة التی لا یضرها الإضمار</w:t>
      </w:r>
      <w:r>
        <w:rPr>
          <w:rStyle w:val="FootnoteAnchor"/>
          <w:rtl w:val="true"/>
        </w:rPr>
        <w:footnoteReference w:id="208"/>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فحدوث 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قبل تعلّق التکلیف، و إمّا أن یکون مقارنا لتعلّقه، و إمّا أن یکون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یعلم بالتکلیف قبل الاضطرار، و إمّا أن یعلم به مقارنا له، أو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جمیع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الاضطرار إلی طرف معیّن، و إمّا ان یکون إلی غیر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إذا کان الاضطرار قبل التکلیف أو معه؛ فإن کان الاضطرار الی طرف معیّن فلا تکلیف فیه قطعا؛ إمّا لأنّ المعلوم بالإجمال لم یتحقّق فیه بل فی الطرف الآخر، و إمّا لأنّ کونه مضطرا الیه أوجب ارتفاع حرمته و الحکم علیه بالحلّیة الواقعیة، و أمّا الطرف الآخر فهو مشکوک الحرمة أو الوجوب، شکّا بدویّا تجری البراءة عنه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مثله الأمر إذا کان الاضطرار إلی غیر المعیّن، بل إلی أحدهما أیّا کان؛ و ذلک أنّه اذا اضطر إلی ارتکاب أحدهما الغیر المعین فاختار أحدهما و ارتکبه لرفع اضطراره فلا شکّ أنّ ارتکابه له جائز، و أنّه مصداق لما اضطر الیه، کما یشهد له</w:t>
      </w:r>
    </w:p>
    <w:p>
      <w:pPr>
        <w:pStyle w:val="BookText"/>
        <w:rPr/>
      </w:pPr>
      <w:r>
        <w:rPr>
          <w:rFonts w:ascii="IRNazanin" w:hAnsi="IRNazanin" w:eastAsia="IRNazanin"/>
          <w:color w:val="111111"/>
          <w:sz w:val="28"/>
          <w:sz w:val="28"/>
          <w:szCs w:val="28"/>
          <w:rtl w:val="true"/>
          <w:lang w:bidi="fa-IR"/>
        </w:rPr>
        <w:t>انه اذا کان عنده شیئان أحدهما حرام بعنوان أنّه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 حرام بعنوان أنّه مغصوب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اضطر الی ارتکاب أحدهما فلا ینبغی الریب فی أنّ العرف یفهم من مثل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أمّتی ما اضطروا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مثل موثّقة أبی بصیر الماضیة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یجوز له اختیار أحدهما و ارتکابه لرفع اضطراره فهکذا فی ما نحن فیه، أیّ من الطرفین اختاره و رفع به اضطراره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فرض جهله بخصوص الحرام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مختاره حراما واقعیا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قطع النظر عن اضطراره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حدوث الاضطرار موجبا لحلّیّته و ارتفاع الحرمة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فأحدهما یجوز و یحلّ ارتکابه؛ لمکان الاضطرار، و حیث إنّ هذا الجواز و الحلّیة هو مستند ارتکابه فلا محالة یکون ثابتا قبل الارتکاب، فبمجرّد طروّ الاضطرار إلی أحد طرفی العلم یکون أحدهما الذی یختاره حلالا واقعا، و حیث إنّه یحتمل انطباق المعلوم بالإجمال علیه یکون الطرف الباقی أیّا منهما کان مشکوک الحلّ و الحرمة شکّا بدویّا فتجری البراءة عنه بلا 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فی کلام الشیخ الأعظم قدّس سرّه، و تبعه آخرون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صورة الاضطرار إلی غیر المعیّن لا یضطر إلی ارتکاب الحرام بشهادة أنّه لو کان عالما تفصیلا بالحرام لما کان یجوز له مدّ الید إلیه، بل وجب علیه رفع ضرورته بالفرد الآخر الحلال، فلا اضطرار له إلی الحرام، فلا وجه لرفع الحرمة هنا بالاضطرار فمدفوع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ضمّ الجهل بتفصیل الأمر إلی أصل الاضطرار یوجب صدق المضطرّ إلیه علی ما یختاره لرفع ضرورته إذا صادف کونه الحرام الواقعی فترتفع حرمته، فمع احتمال الانطباق یکون لازمه إجراء البراءة عن الطرف الآخر، کما مرّ</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ما فی کلام بعض الأعاظم قدّس سرّه من أنّ الاضطرار إلی الجامع، و الجامع لیس بحرام؛ لضرورة انطباقه علی الحلال أیضا، فلیس مضطرّا إلی الحرام، فلا ترتفع حرمته، غایة الأمر أنّه یحتمل انطباق الحرام علی ما یختاره لرفع اضطراره لفرض جهله به، و هو لا یوجب إلّا الترخیص الظاهریّ، فالحکم الواقعیّ ثابت علی کلّ تقدیر، و معه فلا یمکن الرجوع إلی البراءة فی الطرف الآخر، فإنّه یوجب</w:t>
      </w:r>
    </w:p>
    <w:p>
      <w:pPr>
        <w:pStyle w:val="BookText"/>
        <w:rPr/>
      </w:pPr>
      <w:r>
        <w:rPr>
          <w:rFonts w:ascii="IRNazanin" w:hAnsi="IRNazanin" w:eastAsia="IRNazanin"/>
          <w:color w:val="111111"/>
          <w:sz w:val="28"/>
          <w:sz w:val="28"/>
          <w:szCs w:val="28"/>
          <w:rtl w:val="true"/>
          <w:lang w:bidi="fa-IR"/>
        </w:rPr>
        <w:t>جواز المخالفة القطعیّة للتکلیف الواصل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فرض أنّه مضطرّ إلی ارتکاب أحدهما فنفس جهله لا یمکن أن یکون منشأ لجواز ارتکاب أحدهما، فإنّه جهل فی أطراف العلم الإجمالی، و هو لیس عذرا مسوّغا للارتکاب، فلو کان مسوّغ لکان هو صدق المضطرّ الیه علی المصداق الّذی به یرفع الاضطرار، و لازمه أنّ هذا المصداق لو کان منطبقا علیه المعلوم الإجمالی لکان حلالا بأدلّة الاضطرار، و حیث إنّ هذا الانطباق محتمل فلا علم بالتکلیف فی الطرف الآخر، و تجری البراءة عنه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احتمال أن لا یجوز له ارتکاب شی‌ء من الطرفین حینئذ للمضطرّ الی أحدهما غیر معیّن کما عن سیّدنا الاستاذ قدّس سرّه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لازمه أن تکون أطراف العلم الإجمالیّ أسوأ حالا من الحرامین القطعیّین إذا اضطرّ الی أحدهما اللامعیّن، و هو ممّا لا یحتمله و لا یقبله العقلاء، بل لا ریب فی أنّهم یفهمون جواز ارتکاب أحدهما أیّا ما شاء هنا، و یکون لازمه ما ذکرناه من إجراء البراءة عن الطرف الآخر</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کما أنّ ما عن بعض أهل الدقّة قدّس سرّهم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احتمال انطباق المضطرّ الیه علی مورد التکلیف و إن کان مسلّما و موجبا لصلاحیّة مثل هذا الاضطرار لرفع الید عن التکلیف الواقعی، إلّا أنّه لا یرفع الید عنه بنحو الإطلاق، و إنّما یرفع الید عنه فی خصوص فرض رعایة احتمال التکلیف فی الطرف الآخر، و نتیجته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بقاء الواقع علی فعلّیته المطلقة، بل یبقی للواقع تکلیف توسّطیّ بین ثبوته فی الواقع بقول مطلق و بین نفی التکلیف رأسا، فبإجراء دلیل الاضطرار یرد نقص علی التکلیف المعلوم إجمالا، فیرفع فی فرض رعایة التکلیف فی الجانب الآخر، و لازمه جواز ترک المخالفة القطعیة، و إن قلنا بعلّیّة العلم الإجمالیّ لوجوب الموافقة القطعیّة، فضلا عن حرمة المخالفة القطعیّة؛ و ذلک لما عرفت من أنّ لازم الاضطرار ورود نقص هنا فی المعلوم، و حینئذ فلیست المسألة من صغریات ذاک البحث،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ما لا یخفی؛ فإنّه بعد تسلیم أنّ عنوان الاضطرار إلی الحرام منطبق علی ما یختاره لرفع 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المفروض فی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مقتضی أدلّة الاضطرار ارتفاع الحرمة و تبدّلها بالحلّیة الواقعیة حینئذ، فإنّ مفاد حدیث الرفع و موثّقة أبی بصیر هو رفع ما اضطرّ الیه و حلّیّته، و بعد ذلک فإذا احتملنا انطباق الحرمة علی ما یختاره کان معناه تبدّلها بالحلّیّة الواقعیّة، و بعد هذا الاحتمال یکون الطرف الباقی مشکوک الحرمة شکّا بدویّا تجری البراءة عنه، فمآل الأمر الی البراءة، لا الی التوسّط فی التکلیف الّذی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حکم سبق الاضطرار علی التکلیف أو مقارنته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اذا کان تعلّق التکلیف قبل حدوث الاضطرار، فإن کان علمه بالتکلیف بعد طروّ الاضطرار أو معه فحکمه حکم سبق الاضطرار، فإنّه قبل العلم بتعلّق التکلیف فلیس التکلیف الواقعیّ فی حقّه فعلیّا؛ و ذلک أنّه إن کان قبل حصول العلم شاکّا فی کلا الطرفین یجری فیهما أصالة البراءة و الحلّ، و إن کان غافلا عنه أو قامت عنده حجّة من قطع أو غیره علی عدم التکلیف فنفس هذه الغفلة أو هذه الحجّة عذر له مرخّص له الارتکاب، بل ربّما یقال بجریان أدلّة البراءة حینئذ فی حقّه فی الطرفین بناء علی عدم اشتراط جریان أدلّة الاصول بالشکّ الفعلی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الأقوی، فکیف کان فلا ریب فی عدم فعلیّة التکلیف علیه قبل حصول العلم، و إذا حصل له العلم به فالمفروض أنّه مضطرّ إلی أحد الطرفین، معیّنا أو غیر معیّن، فالتکلیف مرفوع عن هذا الطرف، و الطرف الباقی یجری فیه أدلّة البراءة، کما عرفت تفصیله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قد علم بوجود التکلیف فی أحد الطرفین إجمالا فتنجّز فی حقّه التکلیف ثمّ طرأ له الاضطرار الی بعض الأطراف فالاضطرار لمّا کان حدّا شرعیّا للتکلیف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انتفاء الموضوع أیضا حدّ عقلیّ له لا یتصوّر شمول إطلاق 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المنطبق علی مصداق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اذا انعدم الخمر الموجودة فلا یصحّ الفرق بینهما، کما فی الکفایة، فلا محالة یعلم بتعلّق تکلیف</w:t>
      </w:r>
    </w:p>
    <w:p>
      <w:pPr>
        <w:pStyle w:val="BookText"/>
        <w:rPr/>
      </w:pPr>
      <w:r>
        <w:rPr>
          <w:rFonts w:ascii="IRNazanin" w:hAnsi="IRNazanin" w:eastAsia="IRNazanin"/>
          <w:color w:val="111111"/>
          <w:sz w:val="28"/>
          <w:sz w:val="28"/>
          <w:szCs w:val="28"/>
          <w:rtl w:val="true"/>
          <w:lang w:bidi="fa-IR"/>
        </w:rPr>
        <w:t>ممتدّ إلی ما بعد رفع الاضطرار إن کان متعلقا بغیر الفرد الّذی رفع به اضطراره، أو تعلّق تکلیف محدود إلی حدوث الاضطرار إن کان متعلّقا بما یرفع اضطراره به، و هذا العلم الإجمالی حجّة علی تنجزّ ذاک التکلیف أیّا ما کان، و لازمه وجوب الاحتیاط علیه و لو بعد رفع الاضطرار، من دون فرق بین أن یکون الاضطرار إلی أحدهما المعیّن أو غیر المعیّن؛ لوجود ذاک العلم الإجمالیّ فی کلتا الصورتین، و اقتضائه للتکلیف الواقعیّ أیّا ما کان فیهما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فی نهایة الدرایة من أنّ الاضطرار المشفوع بالجهل یقتضی رفع العقاب عن کلیهما جمیعا إذا کان المفروض اضطراره إلی غیر المعیّن؛ لأنّ مجرّد عروض الاضطرار یوجب جواز ارتکاب أیّ واحد کان و ارتفاع العقاب عنه، و لا یدور هذا الجواز مدار الارتکاب، بل هو مستند المکلّف فی الارتکاب، فکلّ منهما یجوز له ارتکابه، سواء ارتکبه أم لا، و لازمه رفع العقاب عن التکلیف الواقعی، و هو فی معنی رفع الفعلیّة عنه</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سرّ جواز ارتکاب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المکلّف یعلم بأنّ کلّا منهما اختاره، فهو مصداق لما اضطرّ إلیه، فلا محالة یکون له حلالا، و من الواضح أنّ هذا الصدق لیس فی أحدهما الذی یختاره فقط، لا و فی الآخر، فذلک الآخر لمکان العلم الإجمالیّ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حاشیة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عرفته یکون التکلیف الواقعیّ لو کان متحقّقا فیه لکان منجّزا یجب الاجتناب عنه، و نتیجته التوسّط فی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فدلیل وجوب الاحتیاط هو ذلک العلم الإجمالی، لا ما ذکره الشیخ الأعظم قدّس سرّه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الإذن فی ترک بعض المقدّمات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ملاحظة وجوب الاجتناب عن الحرام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اکتفاء الشارع فی امتثال ذلک التکلیف بالاجتناب عن بعض المشتبهات</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أنّ ما ذکره إنّما یصحّ لو کان دلیل الإذن واردا و ناظرا إلی خصوص</w:t>
      </w:r>
    </w:p>
    <w:p>
      <w:pPr>
        <w:pStyle w:val="BookText"/>
        <w:rPr/>
      </w:pPr>
      <w:r>
        <w:rPr>
          <w:rFonts w:ascii="IRNazanin" w:hAnsi="IRNazanin" w:eastAsia="IRNazanin"/>
          <w:color w:val="111111"/>
          <w:sz w:val="28"/>
          <w:sz w:val="28"/>
          <w:szCs w:val="28"/>
          <w:rtl w:val="true"/>
          <w:lang w:bidi="fa-IR"/>
        </w:rPr>
        <w:t>ترک بعض أطراف العلم، إذ حینئذ کان مفهومه العرفیّ وجوب رعایة الاحتیاط فی الطرف الآخر، و هو معنی اکتفائه فی الامتثال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دلیل الإذن واردا علی عنوان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ما یضطرّ الیه، و من المعلوم أنّ الأدلّة المتکفّلة لجمیع الأحکام ترخیصا کانت أو غیره، لا نظر لها إلّا إلی مجرّد العنوان المأخوذ موضوعا فیها، فلا نظر للدلیل، و لم یر الشارع الحاکم إلّا مجرّد الاضطرار فحسب، و لم یر و لم ینظر إلی الخصوصیّات المحتفّة بالموارد الخاصّة، فإن الإطلاق رفض جمیع القیود و عدم النظر إلی شی‌ء منها، لا جمعها و ملاحظة جمیعها ثمّ الحکم بعدم دخل شی‌ء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فدلیل رفع الاضطرار و حلّیة ما اضطرّ الیه لا یدلّ هنا علی أزید من أنّ الاضطرار یوجب رفع الحرمة عمّا اضطرّ الیه لو کان حراما، و لا نظر له إلی خصوصیّة المورد لکی یکون إذنا فی ترک بعض المقدّمات العلمیّة بما أنّه من المقدّمات العلمیة، حتی ینتج اکتفاء الشارع فی الامتثال بالاجتناب عن بعض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بناء علی ما هو الحقّ من انتفاء التکلیف عن مورد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قلنا بمقالة سیّدنا الاستاذ قدّس سرّه من أنّ الاضطرار لا یقتضی أزید من الإذن فی مخالفة التکلیف الموجود فالظاهر أنّ نتیجتها عین ما اخترناه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أنّه و إن کان قد یتوهّم علی مختاره قدّس سرّه أن لا یجری أصالة البراءة و الحلّ عن الطرف الآخر فی الصور الّتی قلنا بجریانهما فیهما؛ لتوهّم أنّه بناء علی مبناه قدّس سرّهم یعلم إجمالا بتعلّق التکلیف إمّا بما یرفع به اضطراره، و إمّا بهذا الطرف الآخر، و حیث إنّ کلّا منهما مجهول الحرمة فلا محالة یجری دلیل البراءة و الحلّ فیهما، فیقع بینهما التعارض، و یسقط عن الحجّیة فی الطرف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جریان دلیل رفع ما اضطرّوا الیه فیما یرفع به اضطراره ینفی فعلیّة التکلیف، و معه لا مجال لجریان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جریان کلا الحدیثین و شمول مورد واحد لکلتا</w:t>
      </w:r>
      <w:bookmarkStart w:id="265" w:name="pg19938_285945"/>
    </w:p>
    <w:p>
      <w:pPr>
        <w:pStyle w:val="BookText"/>
        <w:rPr/>
      </w:pPr>
      <w:bookmarkEnd w:id="265"/>
      <w:r>
        <w:rPr>
          <w:rFonts w:ascii="IRNazanin" w:hAnsi="IRNazanin" w:eastAsia="IRNazanin"/>
          <w:color w:val="111111"/>
          <w:sz w:val="28"/>
          <w:sz w:val="28"/>
          <w:szCs w:val="28"/>
          <w:rtl w:val="true"/>
          <w:lang w:bidi="fa-IR"/>
        </w:rPr>
        <w:t>الفقرتین، بداهة أنّ المفهوم عرفا فی أمثال المورد أنّ کلّا من الاضطرار و الإکراه و الجهل علّة تامّة للترخیص الشرعی، و اجتماع الجهات المتعدّدة یوجب أن یرخّص فیه من جهات عدیدة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التوهّم مدفوع بما عرفت من أنّ کلّا من طرفی العلم الإجمالی موضوع لأدلّة البراءة و الحلّ، و انّ المانع عن جریانها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استلزامه الإذن فی المعصیة و ما الیه یؤول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مبنی المشایخ قدّس 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قیام أدلّة خاصة علی وجوب الاحتیاط کما اخترناه و شی‌ء من الوجهین لا أثر له فی ما نحن فیه، فإنّ المفروض أنّ الشارع قد رخّص بمثل حدیث رفع ما اضطرّوا إلیه فی ارتکاب ما یرفع به الاضطرار، و معه فلا یحکم العقل بتنجّز هذا التکلیف الواقعی الموجود بینهما؛ لکی یکون جریان حدیث الرفع و الحلّ فیهما إذنا فی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حکم الشارع بوجوب الاحتیاط علی من یعلم بنجاسة واحد من ثوبیه و هو قادر غیر مضطرّ لا دلیل فیه علی وجوب الاحتیاط للمضطر إلی ارتکاب أحد الطرفین، فجریان أدلّة البراءة و الحلّ هنا ممّا لا مانع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تعرف أنّ طروّ أیّ عنوان مجوّز علی أحد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عنوانا رافعا للتکلیف أو مرخّصا فی مخالفته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حکمه حکم 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 و له الحمد أوّلا و آخرا</w:t>
      </w:r>
      <w:r>
        <w:rPr>
          <w:rFonts w:eastAsia="IRNazanin" w:cs="IRNazanin"/>
          <w:color w:val="111111"/>
          <w:sz w:val="28"/>
          <w:szCs w:val="28"/>
          <w:rtl w:val="true"/>
          <w:lang w:bidi="fa-IR"/>
        </w:rPr>
        <w:t>.</w:t>
      </w:r>
    </w:p>
    <w:p>
      <w:pPr>
        <w:pStyle w:val="Heading6"/>
        <w:numPr>
          <w:ilvl w:val="5"/>
          <w:numId w:val="1"/>
        </w:numPr>
        <w:rPr/>
      </w:pPr>
      <w:bookmarkStart w:id="266" w:name="__RefHeading___Toc3459736_2314609296"/>
      <w:bookmarkStart w:id="267" w:name="_Toc104"/>
      <w:bookmarkEnd w:id="266"/>
      <w:r>
        <w:rPr>
          <w:rtl w:val="true"/>
        </w:rPr>
        <w:t>[</w:t>
      </w:r>
      <w:r>
        <w:rPr/>
        <w:t>3</w:t>
      </w:r>
      <w:r>
        <w:rPr>
          <w:rtl w:val="true"/>
        </w:rPr>
        <w:t xml:space="preserve">- </w:t>
      </w:r>
      <w:r>
        <w:rPr>
          <w:rtl w:val="true"/>
        </w:rPr>
        <w:t>خروج بعض الأطراف عن محلّ الابتلاء</w:t>
      </w:r>
      <w:r>
        <w:rPr>
          <w:rtl w:val="true"/>
        </w:rPr>
        <w:t>]</w:t>
      </w:r>
      <w:bookmarkEnd w:id="267"/>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بعض أطراف العلم خارجا عن محلّ الابتلاء فهل یجب الاحتیاط فی الطرف المبتلی به أم لا؟ و مورد الکلام فعلا هو التکالیف التحریمیّة، و المراد بخروجه عن محلّ الابتلاء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یهدی إلیه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الأمر المتعلّق للتکلیف أجنبیّا عن المکلّف؛ لا یصادفه بحسب العادة و معیشته العادیة، سواء أ کان بعیدا عنه مکانا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کالخمر الموجودة فی البلاد النائیة جدّا کبلاد الهند بالنسبة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قریبا کالخمر الموجودة فی بیت بعض الأشراف و الملأ بالنسبة</w:t>
      </w:r>
    </w:p>
    <w:p>
      <w:pPr>
        <w:pStyle w:val="BookText"/>
        <w:rPr/>
      </w:pPr>
      <w:r>
        <w:rPr>
          <w:rFonts w:ascii="IRNazanin" w:hAnsi="IRNazanin" w:eastAsia="IRNazanin"/>
          <w:color w:val="111111"/>
          <w:sz w:val="28"/>
          <w:sz w:val="28"/>
          <w:szCs w:val="28"/>
          <w:rtl w:val="true"/>
          <w:lang w:bidi="fa-IR"/>
        </w:rPr>
        <w:t>لأدانی الناس الأجنبیّین عنه بالمرّة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عدم وجوب الاحتیاط علی ما أفاده المشایخ قدّس 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شرط حکم العقل بفعلیّة التکلیف و تنجّزه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أطراف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التکلیف المعلوم بالإجمال بحیث لو تحقق فی أیّ الاطراف کان فعلیّا، فلو کان لو وجد فی بعضها غیر فعلی لجری فیه أدلّة البراءة فی سائر الأطراف، و من شرائط فعلیّة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متعلّقها موردا للابتلاء؛ لحکم العقل بداهة باستهجان توجیه الخطاب الفعلیّ بالنسبة الی خصوص ما کان خارجا عن محلّ ابتلاء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الاستهجان المذکور مسلّم اذا کان التکلیف متعرّضا لخصوص المورد الخارج عن محلّ الابتلاء، سواء جعلنا الأحکام الشرعیة بمنزلة خطابات 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ظاهر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جعلناها قوانین مجعولة، کما هو التحقیق، بداهة أنّ تعرّض المقنّن لجعل قانون الحرمة بالنسبة الی خصوص الخمر الموجودة فی البلاد النائیة عن المکلّف جدّا مستهجن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جعل القانون علی عنوان مطلق أو عامّ شامل لأیّ خمر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استهجان فیه أصلا؛ و ذلک أنّ المطلق أو العامّ لا تعرّض له إلّا لما یحکی عنه عنوان المطلق و العامّ، و لا یتعرّض للخصوصیات المکتنفة بالأفراد أصلا، فإذا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علیکم الخمر أو کلّ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جعل هذا الحکم القانونیّ علی طبیعة الخمر، أو أفرادها بما أنّها خمر أو مصداق للخمر، بلا نظر إلی أیّة خصوصیّة لا تخلو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الأفراد عنها، فلا یری الحاکم و لا المقنّن خصوصیات الفرد أصلا، بل حکمه و قانونه یجری و یتعلّق بالخمر بما أنّها خمر</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فالخمر القریبة من المکلّف الموجودة فی بیته خمر فلا محالة أنّها حرام بما أنّها خمر، و کذلک الخمر البعیدة عنه کلّ البعد أیضا خمر، فهی أیضا حرام؛ لشمول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علیکم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أیضا، و إذا راجعنا وجداننا لا نری أیّ استهجان فی شمول العموم، و لا حاجة إلی إیراد تخصیص فی الخطابات الفعلیة القانونیة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تعرف عدم سداد الوجه المذکور للبراءة المبتنی علی عدم فعلیّة التکلیف فی الخارج عن محلّ الابتلاء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یمکن توجیه الرجوع إلی أدلّة البراءة بوجوه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أدلّة الحلّ و البراءة الجاریة فی الشبهات الموضوعیّة التی تکون مسألة الخروج عن محلّ الابتلاء متصوّرة فیها لا تعمّ الأطراف الخارجة عن محلّ الابتلاء، فإنّ قوله علیه السّلام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لاشتماله علی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ظهوره فی المشتبه الّذی تحت ید المکلّف و بین یدیه، فلا یجری إلّا فیه فلا یلزم من جریانه التعارض المسقط لها عن الحجیّة، بل المعروف عن المشایخ قدّس سرّهم أنّ جعل الأحکام الظاهریة مطلقا لا معنی و لا مورد له إلّا فی خصوص ما کان موردا لعمل المکلّف بحیث یسند عمله إلیها، و إن کان لنا فی هذا الإطلاق معهم کلام ربّما نتعرّض له اذا أذن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ریب فی عموم أدلّة البراءة لجمیع أطراف العلم الإجمالیّ أیضا، کما مرّ بک تفصیله، و إنّما منع عنها أنّه إذن فی المعصیة و ما إلیه یؤول، کما أفاده القوم، أو الأخبار الخاصّة الدالّة علی وجوب الاحتیاط، کما اخترناه، و لم یعلم حکم العقلاء بتنجّز التکلیف هنا، و لا شمول الأخبار المذکورة لموارد الخروج عن محلّ الابتلاء، فلم یقم حجّة علی تخصیص أدلّة البراءة أو تقییدها، فإطلاقها أو عمومها حجّة معتبرة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أن مقتضی القاعدة هو الاحتیاط إلّا أنّ هنا أخبارا خاصّة تدلّ علی عدم وجوبه فی خصوص الطرف الذی یبتلی به المکلّف، ففی صحیحة أبی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المرویّة عن الکافی و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سألته عن الرجل منّا یشتری من السلطان من إبل الصدقة و غنم الصدقة، و هو یعلم أنّهم یأخذون منهم أکثر من الحقّ الّذی یجب علیهم؟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الإبل إلّا</w:t>
      </w:r>
    </w:p>
    <w:p>
      <w:pPr>
        <w:pStyle w:val="BookText"/>
        <w:rPr/>
      </w:pPr>
      <w:r>
        <w:rPr>
          <w:rFonts w:ascii="IRNazanin" w:hAnsi="IRNazanin" w:eastAsia="IRNazanin"/>
          <w:color w:val="111111"/>
          <w:sz w:val="28"/>
          <w:sz w:val="28"/>
          <w:szCs w:val="28"/>
          <w:rtl w:val="true"/>
          <w:lang w:bidi="fa-IR"/>
        </w:rPr>
        <w:t xml:space="preserve">مثل الحنطة و الشعیر و غیر ذلک لا بأس به حتّی تعرف الحرام بعینه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مورد شبهته و سرّ سؤاله لیس أنّ السلطان لا یحقّ له التصرّف فی الصدقات لکونه جائرا غاصبا للولایة، بل کان الجواز من هذه الناحیة مفروغا عنه، و إنّما وقع فی شبهة الحرمة و احتمالها؛ لعلمه بأنّهم یأخذون من الناس أزید ممّا وجب علیهم، و یحتمل أن یکون منطبقا علی ما یشتری هو منهم، فهو یعلم بوجود الحرام فی ما بأیدیهم إجمالا، إلّا أنّه لیس مورد ابتلائه إلّا خصوص بعض أطراف هذا العلم، و هو ما یرید شراءه منهم، و حینئذ فتجویز شرائه، و لا سیّما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 حتّی تعرف الحرام 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عبارة معروفة معهودة فی أخبار أصالة الحلّ دلیل واضح علی جریان أصالة الحلّیة فی الطرف الذی یکون محلّ الابتلاء،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 هذه الصحیحة صحیحة معاویة بن وهب</w:t>
      </w:r>
      <w:r>
        <w:rPr>
          <w:rStyle w:val="FootnoteAnchor"/>
          <w:rtl w:val="true"/>
        </w:rPr>
        <w:footnoteReference w:id="213"/>
      </w:r>
      <w:r>
        <w:rPr>
          <w:rFonts w:ascii="Amiri" w:hAnsi="Amiri" w:eastAsia="Amiri" w:cs="Amiri"/>
          <w:color w:val="111111"/>
          <w:sz w:val="28"/>
          <w:sz w:val="28"/>
          <w:szCs w:val="28"/>
          <w:rtl w:val="true"/>
          <w:lang w:bidi="ar-SA"/>
        </w:rPr>
        <w:t>، و موثّق إسحاق بن عمّار</w:t>
      </w:r>
      <w:r>
        <w:rPr>
          <w:rStyle w:val="FootnoteAnchor"/>
          <w:rtl w:val="true"/>
        </w:rPr>
        <w:footnoteReference w:id="214"/>
      </w:r>
      <w:r>
        <w:rPr>
          <w:rFonts w:ascii="IRNazanin" w:hAnsi="IRNazanin" w:eastAsia="IRNazanin"/>
          <w:color w:val="111111"/>
          <w:sz w:val="28"/>
          <w:sz w:val="28"/>
          <w:szCs w:val="28"/>
          <w:rtl w:val="true"/>
          <w:lang w:bidi="fa-IR"/>
        </w:rPr>
        <w:t>، و خبر عبد الرحمن بن أبی عبد اللّه</w:t>
      </w:r>
      <w:r>
        <w:rPr>
          <w:rStyle w:val="FootnoteAnchor"/>
          <w:rtl w:val="true"/>
        </w:rPr>
        <w:footnoteReference w:id="215"/>
      </w:r>
      <w:r>
        <w:rPr>
          <w:rFonts w:ascii="IRNazanin" w:hAnsi="IRNazanin" w:eastAsia="IRNazanin"/>
          <w:color w:val="111111"/>
          <w:sz w:val="28"/>
          <w:sz w:val="28"/>
          <w:szCs w:val="28"/>
          <w:rtl w:val="true"/>
          <w:lang w:bidi="fa-IR"/>
        </w:rPr>
        <w:t>، بل و صحیحة أبی بصیر</w:t>
      </w:r>
      <w:r>
        <w:rPr>
          <w:rStyle w:val="FootnoteAnchor"/>
          <w:rtl w:val="true"/>
        </w:rPr>
        <w:footnoteReference w:id="216"/>
      </w:r>
      <w:r>
        <w:rPr>
          <w:rFonts w:ascii="IRNazanin" w:hAnsi="IRNazanin" w:eastAsia="IRNazanin"/>
          <w:color w:val="111111"/>
          <w:sz w:val="28"/>
          <w:sz w:val="28"/>
          <w:szCs w:val="28"/>
          <w:rtl w:val="true"/>
          <w:lang w:bidi="fa-IR"/>
        </w:rPr>
        <w:t>أیضا،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الأخبار کما تدلّ علی أصالة الحلّ فی أطراف العلم إذا کان بعضها خارجا عن محلّ الابتلاء کذلک تدلّ علی میزان ما للخروج عن محلّه، و أنّه یصدق بمثل أن لا یکون بعض الأطراف ممّا یکون المکلّف بحسب طبعه بصدد التصرّف فیه و کان واقعا تحت ید غیره، فإنّ بقیّة أطراف العلم ممّا لا یرید شراءه یکون فی معرض شرائه، إلّا أنّه لیس بصدد التصرّف فیه و شرائه، کما لا یخفی</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صحیحة علی بن جعفر، عن أخیه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المرویّة عن الکافی و التهذیبین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رعف فامتخط فصار ذلک</w:t>
      </w:r>
      <w:r>
        <w:rPr>
          <w:rStyle w:val="FootnoteAnchor"/>
          <w:rtl w:val="true"/>
        </w:rPr>
        <w:footnoteReference w:id="217"/>
      </w:r>
      <w:r>
        <w:rPr>
          <w:rFonts w:ascii="IRNazanin" w:hAnsi="IRNazanin" w:eastAsia="IRNazanin"/>
          <w:color w:val="111111"/>
          <w:sz w:val="28"/>
          <w:sz w:val="28"/>
          <w:szCs w:val="28"/>
          <w:rtl w:val="true"/>
          <w:lang w:bidi="fa-IR"/>
        </w:rPr>
        <w:t>الدم قطعا صغارا، فأصاب إناءه</w:t>
      </w:r>
    </w:p>
    <w:p>
      <w:pPr>
        <w:pStyle w:val="BookText"/>
        <w:rPr/>
      </w:pPr>
      <w:r>
        <w:rPr>
          <w:rFonts w:ascii="IRNazanin" w:hAnsi="IRNazanin" w:eastAsia="IRNazanin"/>
          <w:color w:val="111111"/>
          <w:sz w:val="28"/>
          <w:sz w:val="28"/>
          <w:szCs w:val="28"/>
          <w:rtl w:val="true"/>
          <w:lang w:bidi="fa-IR"/>
        </w:rPr>
        <w:t>هل یصلح</w:t>
      </w:r>
      <w:r>
        <w:rPr>
          <w:rStyle w:val="FootnoteAnchor"/>
          <w:rtl w:val="true"/>
        </w:rPr>
        <w:footnoteReference w:id="218"/>
      </w:r>
      <w:r>
        <w:rPr>
          <w:rFonts w:ascii="IRNazanin" w:hAnsi="IRNazanin" w:eastAsia="IRNazanin"/>
          <w:color w:val="111111"/>
          <w:sz w:val="28"/>
          <w:sz w:val="28"/>
          <w:szCs w:val="28"/>
          <w:rtl w:val="true"/>
          <w:lang w:bidi="fa-IR"/>
        </w:rPr>
        <w:t>الوضوء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یکن شی‌ء یستبین فی الماء فلا بأس، و إن کان شیئا بینا فلا یتوضّأ منه</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ظهور لها فی التعرّض لحکم الخروج عن محلّ الابتلاء، فإنّ مفروضها أنّ بعض تلک القطع الصغار أصاب الإناء، و هو غیر مستلزم لإصابة الماء، و حینئذ فالتفصیل المذکور فی الجواب إمّا فی معنی التفصیل بین العلم بإصابته الماء أیضا، و عدمه، بمعنی أنّک کما علمت بنجاسة الإناء لرؤیتک وجود ذرّات صغار فی بعض جوانبه، فإن علمت أیضا بنجاسة الماء لوجود شی‌ء بیّن فیه فلا یتوضّأ منه، و إن لم تر فی الماء شیئا جری فیه أصالة الطهارة و یتوضّأ منه، و هذا محمل منطبق لظاهر الصحیحة، لا سیّما بناء علی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الشرطیة الاولی المذکورة فی الجواب کما فی نسخة الکافی و التهذیبین نعم بناء علی نصبه، کما فی بعض نسخ الوسائل، فهو خبر کان، و الضمیر الراجع الی الدم اسمه، فیکون محصّله التفصیل بین أن یکون الدم الملاقی فی غایة الصغر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ذیل الحدیث فی الاستبصار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فالوجه فی هذا الخبر أن نحمله علی أنّه إذا کان ذلک الدم مثل رأس الإبرة التی لا تحسّ و لا تدرک فإنّ مثل ذلک معفوّ عنه</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المحرّمات الخارجة عن محلّ الابتلاء</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الخارج عن محلّ الابتلاء فی الواجبات، فسواء فسّر بما کان بحسب طبع المکلّف متروکا أم فسّر بما کان بحسب طبعه یفعله لأغراضه النفسانیة فالأمر و البعث الفعلیّ إلی مثله لا بأس فیه، بل قد وقع فی الشریعة، فإنّ الحجّ و لا سیّما فی الأیّام الحارّة ممّا یترکه نوع المکلفین لو خلّوا و طبعهم، و قد امروا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تحصیل النفقة للأهل و الأولاد ممّا یذهب الإنسان بطبعه و لأغراضه العقلائیة نحوه، مع أنّه</w:t>
      </w:r>
    </w:p>
    <w:p>
      <w:pPr>
        <w:pStyle w:val="BookText"/>
        <w:rPr/>
      </w:pPr>
      <w:r>
        <w:rPr>
          <w:rFonts w:ascii="IRNazanin" w:hAnsi="IRNazanin" w:eastAsia="IRNazanin"/>
          <w:color w:val="111111"/>
          <w:sz w:val="28"/>
          <w:sz w:val="28"/>
          <w:szCs w:val="28"/>
          <w:rtl w:val="true"/>
          <w:lang w:bidi="fa-IR"/>
        </w:rPr>
        <w:t>لا ریب فی الأمر الوجوبیّ به، فلا محالة مسألة خروج بعض الأطراف عن محلّ الابتلاء و ما تفرّعت علیها مختصّة بالتکالیف التحریمیّة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حکم الشکّ فی الخروج عن محلّ الابتلاء،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فیه فهل اللازم الرجوع إلی الاصول العملیة أو الرجوع إلی الإطلاقات؟ و علی الأوّل فهل الأصل الجاری هنا أصالة البراءة أو الاشتغال؟</w:t>
      </w:r>
    </w:p>
    <w:p>
      <w:p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مجال للرجوع الی الإطلاقات لرفع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بناء علی ما اخترناه من بقاء التکالیف علی فعلیّتها حتّی فی موارد الخروج عن الابتلاء فواضح، فإنّ وجود التکلیف الفعلیّ لا یغنی شیئا، و لا یمنع عن الرجوع الی أصالة البراءة، فلا فائدة من هذه الجهة فی الرجوع الی الإطلاقات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بناء علی مبنی القوم من ارتفاع الفعلیّة أو التنجز عن التکالیف فی موارد الخروج عن محلّ الابتلاء فکذلک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القوم معترفون ببقاء التکلیف عند الجهل به شبهة موضوعیّة أو حکمیّة، فإنّ الأحکام مشترکة بین العالم و الجاهل بالإجماع، و أدلّة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سیّما فی الشبهات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دالّة علی هذا الاشتراک دلالة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الحکم الذی تضمّنته أدلّة الأحکام هو الثابت فی موارد الجهل، فإنّ من البیّن أنّ الحرمة التی تدلّ علیها آیة تحریم الخمر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علیکم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هی معنی قابل لتعلّق العلم بها بالعثور علی الآیة المبارکة و انفهام معناها، کما أنّه قابل لأن یکون مجهولا بعدم العثور علی مثلها</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فالأحکام التی تدلّ علیها أدلّة الأحکام معان ثابتة فی مرحلة الجهل أیضا یتعلق بها العلم تارة دون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من المعلوم أنّ حالة الجهل مثل حالة الخروج عن محلّ الابتلاء لا یمکن توجیه خطاب فعلیّ إلی خصوص الجاهل مع حفظ جهله، فإنّ حفظ جهله مانع عن الانبعاث بالبعث و الانزجار بالزجر، فلا یمکن داعویّة التکلیف له، فالجهل و الخروج عن محلّ الابتلاء مشترکان فی عدم إمکان توجیه البعث أو الزجر الفعلی نحو المکلّف مع حفظ</w:t>
      </w:r>
    </w:p>
    <w:p>
      <w:pPr>
        <w:pStyle w:val="BookText"/>
        <w:rPr/>
      </w:pPr>
      <w:r>
        <w:rPr>
          <w:rFonts w:ascii="IRNazanin" w:hAnsi="IRNazanin" w:eastAsia="IRNazanin"/>
          <w:color w:val="111111"/>
          <w:sz w:val="28"/>
          <w:sz w:val="28"/>
          <w:szCs w:val="28"/>
          <w:rtl w:val="true"/>
          <w:lang w:bidi="fa-IR"/>
        </w:rPr>
        <w:t>الحالة الموجودة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أنّهما مشترکان فی إمکان توجیهه نحوه مع فرض ارتفاع هذه الحالة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فیستنتج من هذه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 الأدلّة لیس حکما فعلیّا لکی لا یبقی مفادها بحاله فی موارد الخروج عن محلّ الابتلاء کما بقی بحاله فی مورد الجهل أیضا، فالأحکام التی تضمّنتها الأدلّة ارید منها مرتبة تبقی فی حالتی الجهل و الخروج عن محلّ الابتلاء، فلا یغنی الرجوع الی إطلاق الأدلّة شیئا، و لا یمنع عن الرجوع الی الاصول العملیة کما کان کذلک علی ما اخترناه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 فقد یقال</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الأصل المرجع هو أصل الاشتغال، لأنّ الخروج عن محلّ الابتلاء عجز عرفی، فالشکّ فیه شکّ فی القدرة، و مع الشکّ فیها یجب الاحتیاط حتّی یتبیّن له أنّه عاجز غیر قادر، 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یبنی علی فعلیّة التکلیف الی أن یتبیّن خلافها، ففی أطراف العلم الإجمالی إذا بنینا علی فعلیته لو کان متعلّقا بما یشکّ فی خروجه عن محلّ الابتلاء کان اللازم منه الحکم بتنجّز المعلوم بالإجمال،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فی القدرة إنّما یجب فیه الاحتیاط فی ما کان عجزه موجبا للترخیص فی مخالفة التکلیف، کما فی إنقاذ المؤمن الغریق الذی یعجز عنه، فیحتاط فی موارد الشکّ حتّی یتبیّن له عجزه عن الامتثال، و أین هو من الخروج عن محلّ الابتلاء الّذی یوجب کون مقصود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ترک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حاصلا بنفسه؟ ففیه یکون فی المورد القطعی منه امتثال التکلیف حاصلا و لا محالة هذا المعنی مفروض فی مورد الشکّ أیضا، فکیف یقاس بالعجز الذی یوجب ترک الامتثال عن عذر؟ و أین أحدهما من الآخر؟</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فالحقّ أنّه لا مجال لقاعدة الاشتغال، و أنّ إطلاق أدلّة البراءة و أصالة الحلّ هنا أیضا محکمة، و اللّه العالم</w:t>
      </w:r>
      <w:r>
        <w:rPr>
          <w:rFonts w:eastAsia="IRNazanin" w:cs="IRNazanin"/>
          <w:color w:val="111111"/>
          <w:sz w:val="28"/>
          <w:szCs w:val="28"/>
          <w:rtl w:val="true"/>
          <w:lang w:bidi="fa-IR"/>
        </w:rPr>
        <w:t>.</w:t>
      </w:r>
      <w:bookmarkStart w:id="268" w:name="pg19938_285960"/>
    </w:p>
    <w:p>
      <w:pPr>
        <w:pStyle w:val="Heading6"/>
        <w:numPr>
          <w:ilvl w:val="5"/>
          <w:numId w:val="1"/>
        </w:numPr>
        <w:rPr/>
      </w:pPr>
      <w:bookmarkStart w:id="269" w:name="__RefHeading___Toc3459738_2314609296"/>
      <w:bookmarkStart w:id="270" w:name="_Toc105"/>
      <w:bookmarkEnd w:id="268"/>
      <w:bookmarkEnd w:id="269"/>
      <w:r>
        <w:rPr>
          <w:rtl w:val="true"/>
        </w:rPr>
        <w:t>[</w:t>
      </w:r>
      <w:r>
        <w:rPr/>
        <w:t>4</w:t>
      </w:r>
      <w:r>
        <w:rPr>
          <w:rtl w:val="true"/>
        </w:rPr>
        <w:t xml:space="preserve">- </w:t>
      </w:r>
      <w:r>
        <w:rPr>
          <w:rtl w:val="true"/>
        </w:rPr>
        <w:t>حکم ملاقی بعض الأطراف</w:t>
      </w:r>
      <w:r>
        <w:rPr>
          <w:rtl w:val="true"/>
        </w:rPr>
        <w:t>]</w:t>
      </w:r>
      <w:bookmarkEnd w:id="270"/>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الإجمالیّ إنّما یوجب تنجّز التکلیف الواقعیّ الموجود فی أحد الطرفین أو الأطراف و أمّا إذا ترتّب تکلیف آخر علی مخالفة هذا التکلیف الواقعی و عصیانه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کالکفّارة المترتّبة علی حنث النذر و أخواته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یوجب مخالفة الاحتیاط فی بعض الأطراف تنجّز هذا التکلیف المحتمل الآخر، أم لا؟</w:t>
      </w:r>
    </w:p>
    <w:p>
      <w:pPr>
        <w:pStyle w:val="BookText"/>
        <w:rPr/>
      </w:pPr>
      <w:r>
        <w:rPr>
          <w:rFonts w:ascii="IRNazanin" w:hAnsi="IRNazanin" w:eastAsia="IRNazanin"/>
          <w:color w:val="111111"/>
          <w:sz w:val="28"/>
          <w:sz w:val="28"/>
          <w:szCs w:val="28"/>
          <w:rtl w:val="true"/>
          <w:lang w:bidi="fa-IR"/>
        </w:rPr>
        <w:t>لا ینبغی الریب فی أنّ مجرّد عدم رعایة الاحتیاط فی بعض 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علم إجمالا بتعلق نذر بصوم یوم الخمیس أو الجمعة، ثمّ صام الخمیس و أفطر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العلم بتحقّق موضوع وجوب الکفّارة مثلا، و الأصل الموضوعی أو الحکمی یقتضی عدم وجوبها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أنّا نعلم إجمالا بتعلق التکلیف و تحقّقه فی أحد الطرفین کذلک نعلم بترتّب ذاک التکلیف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کوجوب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ارتکاب أحدهما أعنی مخالفة التکلیف الواقعی، فهذا العلم الإجمالی یقتضی تنجّز ذاک التکلیف الآخر، غایة الفرق بین العلمین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العلم الثانی من قبیل العلم الإجمالی بالامور التدریجیة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ذاک العلم الثانی لیس علما بتحقّق التکلیف الفعلی فی موطنه، فإنّه لا یقتضی تحقّق حنث فی أحد الیومین مثلا، و إنّما یکون علما بالتکلیف الفعلیّ لو کان المفروض أنّه لا یصوم شیئا من الیومین مثلا و إلّا فلا علم بالتکلیف و لو فی موطنه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تحقق التکلیف تحقّق موضوعه، و الموضوع هنا هو عصیان التکلیف، و هو غیر معلوم، و یترتّب علیه أنّ أصل ذاک التکلیف الآخر مجهول یجری فی نفیه الأصل الموضوعیّ أو الحکمی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فأصل هذا المطلب ممّا لا إشکال و لا 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قد وقع الکلام فی خصوص بعض الموارد، و أنّه من هذا القبیل أم لا؟</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ملاقی بعض الأطراف المعلوم إجمالا نجاستها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وجوب الاجتناب عن النجس لا یمتثل إلّا بالاجتناب عن ملاقیه، ببیان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الاجتناب عن النجس یراد به الاجتناب عن نجاسته، و حیث لا ریب فی أنّ نجاسة الملاقی لیست نجاسة اخری مستقلّة، بل الملاقاة أوجبت تأثّر الملاقی و انتقال النجاسة من ملاقاه الیه، فالاجتناب عن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نجاسته لا یتحقّق إلّا اذا اجتنب عن الملاقی و ملاقیه معا، فعلیه کان اللازم الاجتناب عن ملاقی الطرف کنفسه احتیاطا، فإنّ المفروض العلم الإجمالیّ بوجود التکلیف بالاجتناب عن النجس فی البین، فهذا التکلیف یتنجّز فی أی الطرفین أو الأطراف کان، و لا معنی لتنجّزه إلّا وجوب الاجتناب عن نفس کلّ من الأطراف و ملاقیها، کما لا یخفی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هذه المقالة خلاف المشهور، و خلاف ظاهر الأدلّة، فإنّ ظاهر الأمر بالاجتناب عن الشی‌ء النجس إیجاب الاجتناب عن نفسه، ثمّ إنّ المتنجس المتأثّر منه أیضا موضوع علی حدة یجب الاجتناب عنه أیضا، حتّی أنّ روایة جابر الجعفی الواردة فی الفأرة المیّتة الواقعة فی السمن لا تدلّ علی خلاف مقال المشهور، فإنّ الظاهر أنّه علیه السّلام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حرّم المیتة من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بصدد أزید من بیان أنّ میتة الفأرة أیضا نجسة، و أمّا الاجتناب عن ملاقیها فإنّما هو لمکان العلم المرتکز بأنّ ملاقی النجس نجس، و تمام الکلام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قلنا بأنّ کلّ نجس أو متنجّس موضوع خاصّ مستقلّ لوجوب الاجتناب، و الاجتناب عنه إنّما هو بالاجتناب عن نفسه فها هنا صور ثلاث، کما فی الکفایة</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یعلم إجمالا أوّلا بنجاسة أحد الطرفین، ثمّ یعلم بملاقاة شی‌ء لأحدهما، سواء أ کانت الملاقاة متقدّمة علی العلم الإجمالیّ، أم متأخرة، أم مقارنة، ففی هذه الصورة یجب الاحتیاط بالاجتناب عن الطرفین، للعلم الإجمالی بتحقّق التکلیف فی أحدهما، فیکون منجّزا لا محالة، و لا مجال معه لجریان قاعدة الطهارة فیهما، و أمّا ملاقی بعض الأطراف فلم یعلم نجاسته، و لا بأس بجریان</w:t>
      </w:r>
    </w:p>
    <w:p>
      <w:pPr>
        <w:pStyle w:val="BookText"/>
        <w:rPr/>
      </w:pPr>
      <w:r>
        <w:rPr>
          <w:rFonts w:ascii="IRNazanin" w:hAnsi="IRNazanin" w:eastAsia="IRNazanin"/>
          <w:color w:val="111111"/>
          <w:sz w:val="28"/>
          <w:sz w:val="28"/>
          <w:szCs w:val="28"/>
          <w:rtl w:val="true"/>
          <w:lang w:bidi="fa-IR"/>
        </w:rPr>
        <w:t xml:space="preserve">أصالة الطهارة فیه، إذ المفروض عدم جریانها من حین العلم الإجمالی بنجاسة أحد الطرفین فی شی‌ء منهما، فهی لا تجری فیهما، و أمّا الملاقی فهو موضوع جدید یصیر مصداقا 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العلم بالملاقاة، و لا مانع من إجرائه فیه، و مجرّد العلم الإجمالیّ بنجاسته أو نجاسة الطرف الآخر لا یمنع عن جریان الأصل، بعد أن کان المفروض أنّه مصداق لموضوع الأصل، و لا مانع و لا معارض لجریانه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العلم الإجمالی بنجاسة أحد الطرفین أو نجاسة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ملاقیه فی زمان واحد، فها هنا یکون الملاقی و ملاقیه بمنزلة طرف واحد تعلق العلم الإجمالیّ بوجود التکلیف فیهما معا، أو فی الطرف الآخر، و یکون أثره تنجّز التکلیف الواقعیّ أینما کان، فیجب الاحتیاط بالاجتناب عنهما و عن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الشیخ الأعظم قدّس سرّه و کثیر من الأعاظم قدّس 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کانت نجاسة ملاقی النجس ناشئة عنه فالشکّ فی نجاسة الملاقی هاهنا ناش و مسبّب عن الشکّ فی نجاسة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الأصل الجاری فی الشکّ السببیّ مقدم علی الجاری فی المسبّبی، و لا تصل النوبة الی المسبّبیّ إلّا بعد سقوط السببی، فها هنا إنّما تکون أصالة الطهارة فی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عرض أصالة الطهارة فی الطرف الآخر، و فی هذه المرتبة لا یجری الأصل المسبّبی فی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إذا سقط الأصلان فی الطرفین بالعلم الإجمالی تقوم أصالة الطهارة فی الملاقی و تجری بلا معارض</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سرّ تقدّم الأصل السببیّ لیس مجرّد تأخّر رتبة الشکّ المسبّبیّ، فإنّ الأحکام الشرعیة قد تعلّقت و ترتّبت علی الموضوعات بوجودها الخارجی، و لا دخل لرتبتها فی الموضوعیّة أصلا، فالسبب و المسبّب اذا کانا معین فی الوجود یعمّهما دلیل الحکم فی عرض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بعض المصادیق متقدّما علی بعض آخر بالزمان فحیث إنّ فعلیة الموضوع و تحقّقه شرط لتحقّق</w:t>
      </w:r>
    </w:p>
    <w:p>
      <w:pPr>
        <w:pStyle w:val="BookText"/>
        <w:rPr/>
      </w:pPr>
      <w:r>
        <w:rPr>
          <w:rFonts w:ascii="IRNazanin" w:hAnsi="IRNazanin" w:eastAsia="IRNazanin"/>
          <w:color w:val="111111"/>
          <w:sz w:val="28"/>
          <w:sz w:val="28"/>
          <w:szCs w:val="28"/>
          <w:rtl w:val="true"/>
          <w:lang w:bidi="fa-IR"/>
        </w:rPr>
        <w:t>الحکم فلا محالة یشمل الدلیل الأمر المتقدّم قبل المتأخّر، کما عرفت فی الصورة الاولی، و أمّا المجتمعان فی الوجود المختلفان فی الرتبة فهما مشمولان لدلیل الحکم فی عرض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الوجه الوجیه لتقدم الأصل السببی فی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السببی ینقّح موضوع الأمارة، و مدلول الأمارة و الدلیل بعمومه أو إطلاقه ینطبق علی ذاک الموضوع المنقّح، فیرفع الشکّ عن حکمه، و لذلک تکون تلک الأمارة حاکمة علی الأصل الحکمیّ الجاری فی المسبّب،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غسل المتنجّس بماء مشکوک الطهارة فقاعدة الطهارة تجری فی الماء، و یحکم علیه بأنّه طاهر، ثم إنّ عموم أو إطلاق الدلیل الدالّ علی أنّ الماء الطاهر یطهّر ما یغسل به ینطبق علیه، و یرفع الشکّ عن نجاسة المتنجّس المغسول به، 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تقدّم الأمارة علی الأصل، غایة الأمر ببرکة الأصل السببی</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الملاک لا یجری و لا یفید لما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مختصّ بما إذا کان الأصل السببیّ جاریا، و هاهنا یوجب العلم الإجمالی بالتکلیف تنجّز التکلیف المعلوم إجمالا الموجود فی أحد الطرفین، و یمنع عن جریان أصالة الطهارة، فأصالة الطهارة لو فرض أنّها حاکمة إلّا أنّها لا تجری أصلا، و العلم الإجمالی المذکور کما یمنع عن جریانها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تجری فی نفس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یمنع جریانها فی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بعد أن کان هو أیضا من أطراف العلم الإجمالی کما عرفت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لو کان هنا حکومة و تنقیح موضوع فإنّما هو للأصل الذی یثبت النجاسة، إذ فیه أمکن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الشارع قد حکم علی کلّ نجس بأنّه</w:t>
      </w:r>
    </w:p>
    <w:p>
      <w:pPr>
        <w:pStyle w:val="BookText"/>
        <w:rPr/>
      </w:pPr>
      <w:r>
        <w:rPr>
          <w:rFonts w:ascii="IRNazanin" w:hAnsi="IRNazanin" w:eastAsia="IRNazanin"/>
          <w:color w:val="111111"/>
          <w:sz w:val="28"/>
          <w:sz w:val="28"/>
          <w:szCs w:val="28"/>
          <w:rtl w:val="true"/>
          <w:lang w:bidi="fa-IR"/>
        </w:rPr>
        <w:t>ینجّس ما یلاقیه، و أمّا الشی‌ء الملاقی للطاهر فطهارته لیست من أحکام ملاقاة الشرعیة، بل لیس طهارة الملاقی أثرا و حکم طهارة الملاقی، کالعکس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إنّا نعلم بأنّ الشی‌ء الطاهر الذی یلاقی شیئا آخر طاهرا لا یصیر نجسا و تبقی طهارته، لکنّه لعدم طروّ ما یزیل طهارته فلا محالة یکون طهارته باقیة، لا لأنّ ملاقاة الطاهر أثّرت شرعا فیه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لحکومة أصالة الطهارة فی الشکّ السببیّ علی أصالة الطهارة فی الشکّ المسبّبی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لا بعد فی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تنجّس المتنجّس بالملاقاة للنجس یکون أمرا تکوینیا، بناء علی أنّ النجاسة عبارة عن القذارة التی هی أمر تکوینی، و تأثر ملاقیها منها أیضا تکوینیّ خارجی، لا من المجعولات الشرعیة، بل کما أنّ ملاقاة الماء و سائر الأشیاء الرطبة توجب رطوبة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لیست أمرا جعلیا قانونیا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فهکذا نجاسة ملاقی النجس حرفا بحرف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فنجاسة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طهارته لیست موضوعا لحکم شرعیّ لکی یترتّب بالأصل الجاری فیه علیه بل إنما ینقّح به موضوع أدلّة سائر الأحکام، من مثل جواز الصلاة فیه أو عدمه، و إلّا فأصل الطهارة أو النجاسة فی الشکّ السببیّ لا حکومة له علی الأصل الجاری فی الشکّ المسبّبیّ بوجه أصلا،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تعرف الکلام فی</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 یعلم أوّلا بنجاسة الطرف، أو ما هو ملاق للطرف الآخر من دون أن یعلم بأنّ نجاسته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نجسا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ناحیة الملاقاة، و بعد مضیّ زمان یعلم بأنّ سبب نجاسته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نجسا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ملاقاته له، فإنّه بعد ما عرفت فی الوجه الثانی و الثالث عدم حکومة للأصل الجاری فی الشکّ السببیّ علی ما یجری فی المسبّبیّ هنا تعرف أنّ جریان أصل الطهارة فی الشکّ السببیّ هنا لا إشکال فیه، و لا یقتضی محکومیّة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بالطهارة أصلا، و حیث إنّ الأصل الجاری فی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بالعلم الإجمالی الموجب لتنجّز</w:t>
      </w:r>
    </w:p>
    <w:p>
      <w:pPr>
        <w:pStyle w:val="BookText"/>
        <w:rPr/>
      </w:pPr>
      <w:r>
        <w:rPr>
          <w:rFonts w:ascii="IRNazanin" w:hAnsi="IRNazanin" w:eastAsia="IRNazanin"/>
          <w:color w:val="111111"/>
          <w:sz w:val="28"/>
          <w:sz w:val="28"/>
          <w:szCs w:val="28"/>
          <w:rtl w:val="true"/>
          <w:lang w:bidi="fa-IR"/>
        </w:rPr>
        <w:t>التکلیف المعلوم اجمالا فتصیر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الاحتیاط فی الطرف و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جریان أصالة الطهارة فی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بقیّة المطالب استبعادات لا یعتنی بها،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الشبهة الغیر المحصورة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أوّل هذه المباحث أنّ موضوع البحث فی منجّزیة العلم الإجمالیّ و متعلّق العلم هو نفس الحکم الذی اودع بید الإجراء، و یکون الجهل به فی الشبهة البدویة عذرا مانعا عن تنجّزه، و العلم التفصیلیّ به علّة تامّة لتنجّزه، فیبحث عن شأن العلم الإجمالیّ به، فما فی الکفایة هناک و هاهنا من تقیید المعلوم بالفعلی من جمیع الجهات کالانحراف عن موضوع بحث الأعلام قدّس سرّهم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لسیّدنا الاستاذ و شیخه 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البحث یقتضی أن یکون محلّ الکلام أنّه هل کون الشبهة غیر محصورة یقتضی ترخیصا فی بعض أطراف العلم أو جمیعه، أم لا؟ فالاستدلال بمثل خروج بعض أطرافها عن محلّ الابتلاء، أو لزوم العسر و الحرج فی أغلب مصادیقها خروج عن مصبّ الکلام، و حینئذ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یستدلّ لعدم منجّزیّة العلم الإجمالیّ فیها بالإجماعات المنقولة، إلّا أنّک خبیر بعدم إمکان الاعتماد علیها فی مثل ما نحن فیه ممّا للأدلّة الیه 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قد یستدلّ بأنّه لمّا کان الاجتناب عن جمیع الأطراف فی غالب مواردها لغالب الأفراد موجبا للعسر أو الحرج فیرفع وجوبه عن جمیع الأفراد، و بالنسبة لجمیع الموارد بناء علی أنّ ملاک الرفع هو مجرّد هذه الأغلبیّة، بدلیل أنّ مناطات الأحکام هی تلک الأغلبیّة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الإلهی هنا لا عسر و لا حرج فی امتثاله و الاجتناب عن مورده؛ لأنّ المفروض تعلّقه بمثل مصداق أو مصداقین، و إنّما الموجب له هو العلم بالامتثال، و هو لیس بواجب شرعی</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أدلّة رفع العسر و الحرج خصوص الشخصیّ منهما، و ابتناء</w:t>
      </w:r>
      <w:bookmarkStart w:id="271" w:name="pg19938_285971"/>
    </w:p>
    <w:p>
      <w:pPr>
        <w:pStyle w:val="BookText"/>
        <w:rPr/>
      </w:pPr>
      <w:bookmarkEnd w:id="271"/>
      <w:r>
        <w:rPr>
          <w:rFonts w:ascii="IRNazanin" w:hAnsi="IRNazanin" w:eastAsia="IRNazanin"/>
          <w:color w:val="111111"/>
          <w:sz w:val="28"/>
          <w:sz w:val="28"/>
          <w:szCs w:val="28"/>
          <w:rtl w:val="true"/>
          <w:lang w:bidi="fa-IR"/>
        </w:rPr>
        <w:t>الأحکام و ملاکاتها علی الغلبة لا یمکن أن یکون قرینة علی إرادة خلاف الظاهر هنا منها، کما لا یخفی، فإنّه لا استحالة فی کون الموضوع وصفا شخصیا، و قد فرض أنّ الدلیل قام علیه، فیجب الأخذ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یستدلّ بأنّ کثرة الأطراف و ضعف احتمال الانطباق فی الشبهة المحصورة توجب عدم اعتناء العقلاء باحتمال التکلیف، فیعاملون معه معاملة الشبهة البدویة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أذعنّا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قویّ، و لازمه جواز ارتکاب جمیع الأطراف، و یکفی فی الأخذ به مجرّد احتماله؛ لما عرفت من أن مقتضی أدلّة البراءة أن نقول بها حتّی فی أطراف العلم الإجمالی، و إنّما لم نقل بها لقیام دلیل خاصّ من العقل أو النقل، فبعد احتمال عدم اعتناء العقلاء یشکّ فی شمول المخصّص المنفصل له، و من المعلوم أنّ فی مثله العامّ هو المرجع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تعریف الشبهة غیر المحصورة یؤخذ من دلیل عدم وجوب الاحتیاط فیها، فالأوجه أن تعرّف بأن تکون کثرة الأطراف بحدّ لا یعتنی العقلاء بالعلم الإجمالیّ الموجود، کما لا یخفی</w:t>
      </w:r>
      <w:r>
        <w:rPr>
          <w:rFonts w:eastAsia="IRNazanin" w:cs="IRNazanin"/>
          <w:color w:val="111111"/>
          <w:sz w:val="28"/>
          <w:szCs w:val="28"/>
          <w:rtl w:val="true"/>
          <w:lang w:bidi="fa-IR"/>
        </w:rPr>
        <w:t>.</w:t>
      </w:r>
    </w:p>
    <w:p>
      <w:pPr>
        <w:pStyle w:val="Heading4"/>
        <w:numPr>
          <w:ilvl w:val="3"/>
          <w:numId w:val="1"/>
        </w:numPr>
        <w:rPr/>
      </w:pPr>
      <w:bookmarkStart w:id="272" w:name="__RefHeading___Toc3459740_2314609296"/>
      <w:bookmarkStart w:id="273" w:name="_Toc106"/>
      <w:bookmarkEnd w:id="272"/>
      <w:r>
        <w:rPr>
          <w:rtl w:val="true"/>
        </w:rPr>
        <w:t>المرحلة الثانیة الأقلّ و الأکثر الارتباطیّان</w:t>
      </w:r>
      <w:bookmarkEnd w:id="273"/>
    </w:p>
    <w:p>
      <w:pPr>
        <w:pStyle w:val="Heading5"/>
        <w:numPr>
          <w:ilvl w:val="4"/>
          <w:numId w:val="1"/>
        </w:numPr>
        <w:rPr/>
      </w:pPr>
      <w:bookmarkStart w:id="274" w:name="__RefHeading___Toc3459742_2314609296"/>
      <w:bookmarkStart w:id="275" w:name="_Toc107"/>
      <w:bookmarkEnd w:id="274"/>
      <w:r>
        <w:rPr>
          <w:rtl w:val="true"/>
        </w:rPr>
        <w:t>اشارة</w:t>
      </w:r>
      <w:bookmarkEnd w:id="275"/>
    </w:p>
    <w:p>
      <w:pPr>
        <w:pStyle w:val="BookText"/>
        <w:rPr/>
      </w:pPr>
      <w:r>
        <w:rPr>
          <w:rFonts w:ascii="IRNazanin" w:hAnsi="IRNazanin" w:eastAsia="IRNazanin"/>
          <w:color w:val="111111"/>
          <w:sz w:val="28"/>
          <w:sz w:val="28"/>
          <w:szCs w:val="28"/>
          <w:rtl w:val="true"/>
          <w:lang w:bidi="fa-IR"/>
        </w:rPr>
        <w:t>إذا علم تعلّق التکلیف بشی‌ء دار أمره بین الأقلّ و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یتوقّف امتثال الأمر فی الأقلّ علی الإتیان بالزائد المقوّم للأکثر؛ کما إذا علم باشتغال ذمّته بالدین المردّد بین العشرة و الخمسة عشر، فهما استقلالیّان، و إلّا فهما ارتباطیّان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انحلال العلم الإجمالیّ فی الاستقلالیّین إلی العلم التفصیلیّ بوجوب الأقلّ و الشبهة البدویة فی وجوب الزائد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الکلام فی الارتباطیّین، کأن علم بوجوب الصلاة علیه و شکّ فی جزئیة السورة لها</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ریب أنّ محلّ الکلام ما إذا کان احتمال مانعیّة الجزء أو الشرط المشکوک</w:t>
      </w:r>
    </w:p>
    <w:p>
      <w:pPr>
        <w:pStyle w:val="BookText"/>
        <w:rPr/>
      </w:pPr>
      <w:r>
        <w:rPr>
          <w:rFonts w:ascii="IRNazanin" w:hAnsi="IRNazanin" w:eastAsia="IRNazanin"/>
          <w:color w:val="111111"/>
          <w:sz w:val="28"/>
          <w:sz w:val="28"/>
          <w:szCs w:val="28"/>
          <w:rtl w:val="true"/>
          <w:lang w:bidi="fa-IR"/>
        </w:rPr>
        <w:t>فیه مفروض العدم، و إلّا کانا من قبیل المتباینین، کما فی موارد الشکّ بین القصر و 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موارد الشکّ فی الارتباطیّین و صوره و إن کانت کثیرة فإنّ المشکوک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من قبیل الأجزاء، و قد یکون من قبیل الشرائط، و قد یکون من قبیل الموانع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الأقلّ و الأکثر تارة یعبّر عنهما بعنوان واحد، و اخری بعنوانین، کالعامّ و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أنّه قد یکون التکلیف المعلوم ایجابا، و قد یکون تحریما، إلی غیر ذلک، إلّا أنّا نفرض الکلام فعلا فی ما إذا علم بوجوب مرکّب کالصلاة و شکّ فی جزئیّة شی‌ء له کالسورة، 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مقتضی القاعدة فیه إجراء البراءة العقلیّة و النقلیّة، أو القول بوجوب الاحتیاط فیه بإتیان الأکثر، أو یفصّل بین البراءة العقلیّة و النقلیّة؛ فیقال بجریان الثانیة دون الاولی، کما عن المحقّق الخراسانی فی تعلیقة الفرائد و الکفایة و تبعه بعض آخر؟ وجوه، فاللازم إفراد البحث عن جریان کلّ من البراءة العقلیّة و النقلیّة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البراءة العقلیّة فقرّرها الشیخ الأعظم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العقلاء یستقلّون بقبح مؤاخذة من کلّف بمرکّب لم یعلم من أجزائه إلّا عدّة أجزاء؛ و شکّ فی أنّه هو هذا، أو له جزء آخر هو الشی‌ء الفلانی؟ ثمّ بذل جهده فی طلب الدلیل علی جزئیّة ذلک الأمر فلم یعثر علیه، فأتی بما علم و ترک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فنحن إن اعترفنا بهذا الحکم العقلی من العقلاء لم یرد علی القول بالبراءة شی‌ء، سواء أقلنا بتبعیّة الأحکام للمصالح و المفاسد أم لم نقل و سواء أقلنا بوجوب الاحتیاط فی المتباینین، أو فی موارد أوامر الطبیب، أم لم نقل، فإنّه إذا کان المفروض حکم العقلاء بالبراءة عند الشکّ فی جزئیّة أمر للمرکّب کان هذا الحکم منهم حجّة علی البراءة، و إن کان حکمهم فی سائر الموارد بخلاف ذلک، فإنّ حکمهم فی کلّ مورد هو الحجّة التامّة فی باب الإطاعة و العصیان</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أنّه قد اورد علی إجراء البراءة تارة من ناحیة الشکّ فی حصول غرض المولی لو اقتصر علی الأقلّ، و یجب حینئذ أن یحتاط إلی أن یعلم بحصوله، کما فی</w:t>
      </w:r>
    </w:p>
    <w:p>
      <w:pPr>
        <w:pStyle w:val="BookText"/>
        <w:rPr/>
      </w:pPr>
      <w:r>
        <w:rPr>
          <w:rFonts w:ascii="IRNazanin" w:hAnsi="IRNazanin" w:eastAsia="IRNazanin"/>
          <w:color w:val="111111"/>
          <w:sz w:val="28"/>
          <w:sz w:val="28"/>
          <w:szCs w:val="28"/>
          <w:rtl w:val="true"/>
          <w:lang w:bidi="fa-IR"/>
        </w:rPr>
        <w:t>موارد الشکّ فی حصول الغرض من المعجون؛ لاحتمال دخل جزء ترکه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الشیخ الأعظم قدّس سرّه بما لا یخلو عن اشکالات مذکورة فی الکفایة و تعلیقة المحقّق الخراسانی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الحاسم لأصل الإشکال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یجب علی العبد فی مقام إطاعة مولاه و أداء وظیفة العبدیة إلّا أداء ما قامت علیه حجّة من المولی علی تکلیفه به من الواجبات و الأعمال، و الأحکام و إن کانت مبتنیة علی المصالح و المفاسد و الأغراض و الملاکات إلّا أنّها لیست مکلّفا بها، و لا مناطا فی باب الإطاعة و العصیان، فلا یؤخذ العبد إلّا بما کلّفه المولی من الأعمال، و لا یسأل إلّا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التنزّل عنه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الغرض الواجب تحصیله إنّما هو خصوص ما قامت حجّة علی إرادته، و لا محالة یکون علی وزان الحجّة القائمة علی التکلیف، و إذا کان المفروض حکم العقلاء بالبراءة فلم تقم حجّة علیه إلّا بالنسبة إلی الغرض القائم بالأقلّ لو کان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اورد علیه اخری من ناحیة أنّ العلم الإجمالی بالتکلیف یقتضی الیقین بالبراءة کما فی المتباینین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الشیخ الأعظم قدّس سرّه بالانحلال المبتنی علی العلم بتعلّق تکلیف و لو کان غیریا مقدّمیّا بالأجزاء المعلومة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فاورد علیه بما هو مذکور أیضا فی التعلیقة و الکفایة، مضافا إلی عدم صحّة القول بوجوب المقدّمة شرعا، و لا سیّما إذا کانت داخلیّة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الصحیح هنا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شخص التکلیف النفسی الاستقلالیّ المتعلّق بمرکّب ینبسط علی أجزائه قضاء لحقّ عینیّة المرکب لأجزائه، فتجب الأجزاء بما أنّها نفس المرکّب، و حینئذ فوجوب الأجزاء المعلومة الجزئیّة بهذا الانبساط معلوم، و وجوب المشکوک الجزئیّة مجهول لم یقم علیه بیان فتجری البراءة عنه و یکون العقاب علیه قبیحا</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کلّه خلاف القاعدة المسلّمة العقلیة المعروفة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الاشتغال</w:t>
      </w:r>
    </w:p>
    <w:p>
      <w:pPr>
        <w:pStyle w:val="BookText"/>
        <w:rPr/>
      </w:pPr>
      <w:r>
        <w:rPr>
          <w:rFonts w:ascii="IRNazanin" w:hAnsi="IRNazanin" w:eastAsia="IRNazanin"/>
          <w:color w:val="111111"/>
          <w:sz w:val="28"/>
          <w:sz w:val="28"/>
          <w:szCs w:val="28"/>
          <w:rtl w:val="true"/>
          <w:lang w:bidi="fa-IR"/>
        </w:rPr>
        <w:t>الیقینیّ یستدعی براءة یقینیّة، فإنّ تعلق التکلیف بالمرکّب یقینی، و البراءة عنه مشکوکة؛ لاحتمال أن یکون الأمر المشکوک المتروک أیضا جزء للمرکّب الارتباطی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هو المسلّم من القاعدة أنّ الیقین باشتغال الذمّة بشی‌ء یقتضی الیقین بفراغها عنه، و فی ما نحن فیه لم یتیقّن إلّا بتعلّق التکلیف بالأجزاء المعلومة، و قد تیقّن بإتیان جمیع ما تیقّن تعلّق التکلیف به، و إن کان شکّ فإنّما هو من ناحیة غیرها، و المفروض أنّ أصل الاشتغال به 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البحث عن البراءة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البراءة النقلیّة فقد تبیّن ممّا مرّ التقریب الصحیح لجریانها، فإنّ تعلّق الوجوب الشخصیّ المستقلّ بمجهول الجزئیّة غیر معلوم، فوجوبه ممّا لا یعلمون، فهو مرفوع عن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تقریبها بأنّ وجوب الأقلّ معلوم إمّا نفسیّا أو غیریّا، و وجوب الأکثر نفسیّا، أو وجوب الزائد غیریّا غیر معلوم، فهو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الشیخ الأعظم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ما عرفت من أنّ الوجوب المقدّمیّ شرعا و لا سیّما فی أجزاء المرکّب ممّا لا أساس له، فلا یمکن الاعتماد علیه فی الانحلال، و لا إجراء حدیث الرفع و نحوه فیه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تقریبها بما فی الکفایة و التعلیقة من أنّ جزئیّة الزائد غیر معلومة فهی مرفوعة عن المکلّف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الجزئیّة و الکلّیة کالشرطیّة و المشروطیّة، و السببیّة و المعلولیّة من الامور الانتزاعیة الحقیقیة، بداهة أنّ الجزئیّة لیست إلّا کون الشی‌ء ممّا یلتئم منه و من غیره المرکّب الّذی یعبّر عنه بالکلّ، و لا فرق فی انتزاعها بین أن یکون المرکّب حقیقیا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الإنسان و أعضائه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اعتباریّا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البیت و أجزائه، و الصلاة و أجزائها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الجزئیّة فی جمیع الموارد لها مفهوم واحد من الامور الانتزاعیّة النسبیّة، و لا دخل لتعلّق التکلیف بالمرکّب فی انتزاعها أصلا، و إنّما الّذی یوجب تعلّق التکلیف اتّصاف المرکّب بالمطلوبیّة، و لا محالة یصیر</w:t>
      </w:r>
    </w:p>
    <w:p>
      <w:pPr>
        <w:pStyle w:val="BookText"/>
        <w:rPr/>
      </w:pPr>
      <w:r>
        <w:rPr>
          <w:rFonts w:ascii="IRNazanin" w:hAnsi="IRNazanin" w:eastAsia="IRNazanin"/>
          <w:color w:val="111111"/>
          <w:sz w:val="28"/>
          <w:sz w:val="28"/>
          <w:szCs w:val="28"/>
          <w:rtl w:val="true"/>
          <w:lang w:bidi="fa-IR"/>
        </w:rPr>
        <w:t>الجزء جزء ما هو مطلوب، و لا یدخل تحت الجعل التشریعیّ القانونیّ إلّا نفس الطلب و الوجوب مثلا، لا هذه الامور الانتزاعیة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الرفع عن الامّة و الوضع عنهم المذکورین فی أخبار البراءة الشرعیّة إنّما یتعلّق بما صح کونه موضوعا علیهم، إمّا وضع التکلیف و العهدة، و إمّا وضع الخلاف و المعصیة، فلا محالة لا یکون المرفوع و الموضوع عنهم إلّا مثل التکلیف المجهول أو المکلف به الذی لا یطیقونه، أو مخالفة التکلیف الحاصل عن إکراه أو اضطرار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یکون المرفوع إلّا الأمر القانونی الّذی فی وضعه ثقل علیهم، و لا یمکن شموله لمثل هذه الامور الانتزاعیة التی لیست مجعولة علیهم فی القانون، و لا واقعة علی عهدتهم بقلم التکلیف، و لا علی رقبتهم بقلم المؤاخذة و العصیان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یورد علی تقریب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رفع الوجوب عن المشکوک الجزئیّة أو رفع جزئیّته لا ینفع فی إثبات تعلّق الأمر بالأقلّ إلّا بناء علی القول بالأصل المثبت، و ما لم یثبت تعلّق الأمر بالأقلّ لا یمکن قصد التقرّب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نحتاج إلی إثبات أنّ متعلّق الأمر النفسیّ هو الأقلّ، بل إنّ مجرّد العلم بتعلّق الوجوب النفسیّ المستقلّ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بطریق الانبساط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 فی أن یتعمّد المکلّف إلی إتیانه؛ لمکان أنّ الأمر متعلّق به و یدعو نحوه قطعا، و إن لم یعلم أنّ تمام الموضوع و المتعلّق لهذا الأمر هو الأقلّ بنفسه أو بما أنّه داخل فی ضمن الأکثر</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إنّما یلزم القول بالأصل المثبت إن أردنا إثبات تعلّق الأمر النفسیّ بالأقلّ من طریق إجراء البراءة عن وجوب المشکوک أو جزئیّته، لا إذا أردنا إثباته من طریق الجمع العرفیّ بین أدلّة الجزئیّة و حدیث الرفع، فإنّ الجمع العرفیّ بین أدلّة متعدّدة مآله إلی انکشاف مراد المتکلّم بها؛ و انفهام المفاد الجدّیّ بطرق متعدّدة بعد انضمام بعضها إلی بعض، و نحن إنّما نصیر إلی إثبات أنّ الأقلّ هو متعلّق الأمر من ناحیة الجمع العرفیّ بین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المفروض أنّ المولی قد بیّن جمیع أجزاء المرکّب حتی الجزء المشکوک أیضا لو کان جزءا، و حینئذ فإن کان فی نفس الأمر لا جزئیّة للمشکوک لما کان شکّ فی أنّ الأقل هو المأمور به، و إن کان قد بیّن جزئیّته فی دلیل لم نقف علیه بعد الفحص اللازم، فحیث إنّ هذا الدلیل بإطلاقه شامل للعالم و الجاهل، فحدیث الرفع یحکم بنفی وجوبه أو جزئیّته بالنسبة إلی الجاهل، و یکون هذا الحدیث مقدّما علی ذلک الدلیل الواقعیّ، موجبا لاختصاص مفاده بخصوص العالم به، و لا محالة یکون الحدیث بمنزلة استثناء و تقیید بالنسبة الی دلیل الجزئیّة، و یکون مقتضی الجمع بین أدلّة سائر الأجزاء أنّ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للجاهل بجزئیّة السورة هی خصوص الفاقد؛ أعنی اللابشرط عن السورة، غایة الأمر أنّ هذا الرفع و النفی تنزیلیّ ادّعائی ظاهریّ، تحفّظا علی اشتراک الأحکام بین العالم و الجاهل، و هو لا یضرّ بما نحن بصدده، إذ مآله أنّه یعامل المکلّف معاملة من تعلّق وظیفته و أمره واقعا باللابشرط عن المشکوک، و هو کاف لما نحن بصدده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نعلم تفصیلا بتعلّق الأمر بالأقلّ، إلّا أنّ هذا العلم التفصیلیّ نتیجة علم إجمالیّ فإنّا نعلم أنّه لو لم یکن المشکوک جزءا فی نفس الأمر فالأمر الواقعیّ تعلّق بالأقلّ، و إن کان جزءا بحسب الواقع فبعد تقیید إطلاق دلیل جزئیّته فلا محالة کأنّه لیس جزءا للجاهل، و یتعلّق الأمر بما عداه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أجاب به بعض الأعاظم قدّس سرّهم علی ما فی تقریر بحثه الفوائد، ممّا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تعلّق الأمر بالأقلّ لکان متعلّقه الطبیعة المطلقة الغیر المقیّدة بالزائد، و لو تعلّق بالأکثر لکان متعلّق الأمر الطبیعة المقیّدة بالزائد و حیث إنّ التقابل بین المطلق و المقیّد تقابل العدم و الملکة فحدیث الرفع بمدلوله المطابقیّ یدلّ علی عدم قیدیّة الزائد الّذی هو عبارة اخری عن إطلاق متعلّق الأمر</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مبنیّ علی إجراء الحدیث فی مثل الجزئیّة الذی قد عرفت انهدام بنیانه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تعلّق الأمر بالأکثر لکان مشکوک الجزئیّة فی عرض سائر الأجزاء من مقوّمات المرکّب، و یتعلّق الأمر بمجموع الأجزاء الذی هو عبارة اخری عن المرکّب، لا أنّ الأمر یتعلّق بالأقلّ و یکون المشکوک الجزئیة قیدا له حتّی یکون من باب المطلق و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الإطلاق لمّا کان وصفا للطبیعة قبال تقیّدها بالجزء المشکوک فلو جری الأصل فی تقیّدها به لکان لما أفاد وجه، لکنّه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 فی جزئیّة الجزء أو وجوبه، و حینئذ فإثبات عدم تقیّد الطبیعة المرکبة به من باب الأصل المثبت،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بعض أهل التحقیق علی تقریب البراءة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مفاد أدلّة البراءة لمّا کان هو الرفع الظاهری الثابت فی المرتبة المتأخّرة عن الشکّ فی الواقع فمثله لا یصلح لتحدید الأمر الواقعیّ بالأقلّ بأنّه متعلّق بخصوص الفاقد؛ لاختلاف رتبتهما، و المفروض أنّ ما هو معلوم تعلّقه بالأقلّ لیس إلّا الأمر الواقعیّ، و حیث إنّ حدیث الرفع ناظر إلی مرتبة متأخّرة عن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مرتبة الشکّ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محالة لا یصلح الحدیث لتحدید ذاک الأمر الواقعیّ بنحو یکون لا بشرط من حیث الانضمام بالجزء المشکوک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بتلخیص و توضیح، فراجع تعلیقته علی الفوائد</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الوجوب الواقعیّ المتعلّق بالأقلّ قطعا ثابت فی جمیع المراحل المتصوّرة للجزء المشکوک، فهو متعلّق بالأقلّ حتّی بالنسبة لمن یشک فی جزئیّة السورة، فإذا جرت روایة رفع ما لا یعلمون فی وجوب السورة أو جزئیتها کان مقتضاها انتفاء وجوبها عن المکلّف فی مرتبة شکّه فیه، و کان لازم انضمامها إلی أدلّة الأجزاء أن یجمع عرفا بینها بأنّ جزئیّة السورة و وجوبها منتفیة عن الجاهل، و أنّ الأمر و الوجوب متعلّق بما عداها بالنسبة إلیه، غایة الأمر أن یکون هذا التقیید</w:t>
      </w:r>
      <w:bookmarkStart w:id="276" w:name="pg19938_285986"/>
    </w:p>
    <w:p>
      <w:pPr>
        <w:pStyle w:val="BookText"/>
        <w:rPr/>
      </w:pPr>
      <w:bookmarkEnd w:id="276"/>
      <w:r>
        <w:rPr>
          <w:rFonts w:ascii="IRNazanin" w:hAnsi="IRNazanin" w:eastAsia="IRNazanin"/>
          <w:color w:val="111111"/>
          <w:sz w:val="28"/>
          <w:sz w:val="28"/>
          <w:szCs w:val="28"/>
          <w:rtl w:val="true"/>
          <w:lang w:bidi="fa-IR"/>
        </w:rPr>
        <w:t>ظاهریّا، و هو لا یضرّ بما نحن بصدده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للمحقّق الخراسانیّ قدّس سرّه هنا تعلیقة فی کفایته، ینبّه فیها علی أنّ إجراء البراءة شرعا فی ما نحن فیه مبنیّ علی أن یکون موضوع الکلام و متعلّق العلم الإجمالیّ هو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بالإیجاب مثلا، و إلّا فلو علم بتکلیف فعلیّ من جمیع الجهات لما کان إلی إجراء البراءة 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کلامه هذا متفرّع علی ما أفاده أوّل مباحث العلم الإجمالیّ؛ من أنّه لو تعلّق العلم الإجمالیّ بتکلیف فعلیّ من جمیع الجهات لما جری أدلّة البراءة، عقلیّة و شرعیّة، و قد عرفت هناک نقدنا علیه فلا نعیده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الغریب ما فی تقریرات بعض الأعاظم من حمل کلامه علی أنّه لمّا کان العقل یحکم بوجوب دفع الضرر المحتمل کان حکمه مقدّما علی أدلّة البراءة الشرعیّة، فلا یبقی مجال لجریانها</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تبعّد عن السبیل، و انحراف عن المسیر، کما یظهر لمن تأمّل کلامهما قدّس سرّهما، فراجع</w:t>
      </w:r>
      <w:r>
        <w:rPr>
          <w:rFonts w:eastAsia="IRNazanin" w:cs="IRNazanin"/>
          <w:color w:val="111111"/>
          <w:sz w:val="28"/>
          <w:szCs w:val="28"/>
          <w:rtl w:val="true"/>
          <w:lang w:bidi="fa-IR"/>
        </w:rPr>
        <w:t>.</w:t>
      </w:r>
    </w:p>
    <w:p>
      <w:pPr>
        <w:pStyle w:val="Heading5"/>
        <w:numPr>
          <w:ilvl w:val="4"/>
          <w:numId w:val="1"/>
        </w:numPr>
        <w:rPr/>
      </w:pPr>
      <w:bookmarkStart w:id="277" w:name="__RefHeading___Toc3459744_2314609296"/>
      <w:bookmarkStart w:id="278" w:name="_Toc108"/>
      <w:bookmarkEnd w:id="277"/>
      <w:r>
        <w:rPr>
          <w:rtl w:val="true"/>
        </w:rPr>
        <w:t>و ینبغی التنبیه علی امور</w:t>
      </w:r>
      <w:r>
        <w:rPr>
          <w:rtl w:val="true"/>
        </w:rPr>
        <w:t>:</w:t>
      </w:r>
      <w:bookmarkEnd w:id="278"/>
    </w:p>
    <w:p>
      <w:pPr>
        <w:pStyle w:val="Heading6"/>
        <w:numPr>
          <w:ilvl w:val="5"/>
          <w:numId w:val="1"/>
        </w:numPr>
        <w:rPr/>
      </w:pPr>
      <w:bookmarkStart w:id="279" w:name="__RefHeading___Toc3459746_2314609296"/>
      <w:bookmarkStart w:id="280" w:name="_Toc109"/>
      <w:bookmarkEnd w:id="279"/>
      <w:r>
        <w:rPr>
          <w:rtl w:val="true"/>
        </w:rPr>
        <w:t>[</w:t>
      </w:r>
      <w:r>
        <w:rPr/>
        <w:t>1</w:t>
      </w:r>
      <w:r>
        <w:rPr>
          <w:rtl w:val="true"/>
        </w:rPr>
        <w:t xml:space="preserve">- </w:t>
      </w:r>
      <w:r>
        <w:rPr>
          <w:rtl w:val="true"/>
        </w:rPr>
        <w:t>حکم الشکّ فی الشرطیة</w:t>
      </w:r>
      <w:r>
        <w:rPr>
          <w:rtl w:val="true"/>
        </w:rPr>
        <w:t>]</w:t>
      </w:r>
      <w:bookmarkEnd w:id="280"/>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 فی شرطیّة شی‌ء للمأمور به فلا یبعد دعوی أنّه مثل الشکّ فی الجزئیّة، فإنّ الفرق بین المطلق و المشروط فی مرحلة تعلّق التکلیف لیس إلّا أنّ المشروط یزید علیه بتقیّد المطلق بکونه مع الشرط، فالشکّ فی الاشتراط شکّ فی وجوب هذا التقیّد بنفس الوجوب الشخصیّ النفسیّ الاستقلالیّ من باب انبساطه علی المشروط بما هو مشروط، فیجری فیه حکم العقل بقبح العقاب علیه بلا بیان، و حکم الشرع برفع ما لا یعلمون</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التفصیل بین ما کان الاشتراط و عدمه من قبیل المطلق و المشروط مثل</w:t>
      </w:r>
    </w:p>
    <w:p>
      <w:pPr>
        <w:pStyle w:val="BookText"/>
        <w:rPr/>
      </w:pPr>
      <w:r>
        <w:rPr>
          <w:rFonts w:ascii="IRNazanin" w:hAnsi="IRNazanin" w:eastAsia="IRNazanin"/>
          <w:color w:val="111111"/>
          <w:sz w:val="28"/>
          <w:sz w:val="28"/>
          <w:szCs w:val="28"/>
          <w:rtl w:val="true"/>
          <w:lang w:bidi="fa-IR"/>
        </w:rPr>
        <w:t>الرقبة و الرقبة المؤمنة، و الصلاة و الصلاة مع الطهارة، و ما کان من قبیل العامّ و خاصّه کالحیوان و الإنسان کما فی الکفایة، أو بین ما کان من قبیل الشرط و المشروط، و ما کان من قبیل المرکّب التحلیلیّ کالجنس و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تقریرات بعض الأعاظم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بإنکار جریان حدیث الرفع فی الشکّ بین العامّ و الخاصّ و الجنس و النوع؛ لأنّ الخصوصیّة لیست أمرا زائدا علی عنوان الخاصّ، بل هی أمر تحلیلیّ عقلیّ، و إلّا فعند العرف هما أمران متباینان ینتزع الخصوصیّة عن نفس الخاصّ فلا محالة لا یجری بیان الانحلال فیهما بنظر العقلاء الذین هم المدار فی أمثال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سیّدنا الاستاذ قدّس سرّه بأنّ هذا التباین إنّما هو لمکان أن العرف یری الإنسان مقابلا لعنوان الحیوان، فیکون هذان العنوانان عنده متباینین، و إلّا فلو دار الأمر بین الحیوان و الشاة، أو اخذ الحیوان بماله من المفهوم اللغویّ فلا یری العرف بینهما هذه المباینة، بل هما و أمثالهما حینئذ مثل سائر الموارد التی من باب المطلق و المشروط العرفیّین فتأمّل جیّدا</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ینبغی التنبّه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الجنس فی اصطلاح المنطق و الفلسفة ماهیة ناقصة مبهمة کمالها و تحصّلها الماهوی بالنوع، بحیث یکون الفصل مبیّنا ماهویّا له، و لذا کان الحمل بینهما حملا أوّلیّا، و من المعلوم أنّ المعنی المطلق المتعلّق للتکلیف هو معنی تامّ غیر مبهم، بل هو بمفهومه تمام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لحکم المولی، فلا محالة لا ینطبق علی الجنس المبهم غیر التامّ، و إنّما ینطبق علی النوع المتوسّط الذی هی ماهیّة متحصّلة بحیث تکون الفصول اللاحقة الواردة علیه خارجة عن مقوّماته الماهویّة، کما هو واضح للعارف بأمثاله، و حینئذ فجعل هذه الموارد من قبیل التردّد بین الجنس و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تقریرات بعض الأعاظم و تعلیقات بعض أهل التحقیق علیها</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الغفلة عن الاصطلاح</w:t>
      </w:r>
      <w:r>
        <w:rPr>
          <w:rFonts w:eastAsia="IRNazanin" w:cs="IRNazanin"/>
          <w:color w:val="111111"/>
          <w:sz w:val="28"/>
          <w:szCs w:val="28"/>
          <w:rtl w:val="true"/>
          <w:lang w:bidi="fa-IR"/>
        </w:rPr>
        <w:t>.</w:t>
      </w:r>
      <w:bookmarkStart w:id="281" w:name="pg19938_285990"/>
    </w:p>
    <w:p>
      <w:pPr>
        <w:pStyle w:val="BookText"/>
        <w:rPr/>
      </w:pPr>
      <w:bookmarkEnd w:id="281"/>
      <w:r>
        <w:rPr>
          <w:rFonts w:ascii="IRNazanin" w:hAnsi="IRNazanin" w:eastAsia="IRNazanin"/>
          <w:color w:val="111111"/>
          <w:sz w:val="28"/>
          <w:sz w:val="28"/>
          <w:szCs w:val="28"/>
          <w:rtl w:val="true"/>
          <w:lang w:bidi="fa-IR"/>
        </w:rPr>
        <w:t>بل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یعبّر عنه بالجنس هو النوع المتوسّط الذی یکون ماهیّة تامّة متحصّلة، و حینئذ فإن کان التکلیف متعلّقا بهذا المعنی النوعی فهو مطلق، بمعنی أنّه تمام ما هو مورد عنایة المولی و نظره، لا أنّ التقیّد بالإطلاق قید له، بل الإطلاق لا معنی له، إلّا أنّه تمام الموضوع لمراد المولی قبال تقییده بقید یضاف إلیه، و حینئذ فاذا قیس المطلق و المقیّد فلا محالة یکون حقیقة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نفس المعنی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موجودة فی المقیّد؛ و لذلک یأتی ذاک الانحلال الّذی هو تمام المناط لجریان البراءة عقلا و نقلا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یصغی حینئذ إلی ما فی تعلیقة بعض أهل التحقیق، من أنّ النوع لیس نسبته مع الجنس المطلق القابل للانطباق علی فرد آخر نسبة الأقلّ و الأکثر، فإنّ من البدیهیّ أنّ ما هو فی ضمن النوع لیس الحیوان علی الإطلاق، بل لیس فی ضمنه إلّا حصّة منه مباینة مع حصّة اخری فی ضمن فرد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ما أردنا نقله، فراجع</w:t>
      </w:r>
      <w:r>
        <w:rPr>
          <w:rStyle w:val="FootnoteAnchor"/>
          <w:rtl w:val="true"/>
        </w:rPr>
        <w:footnoteReference w:id="227"/>
      </w:r>
      <w:r>
        <w:rPr>
          <w:rFonts w:ascii="IRNazanin" w:hAnsi="IRNazanin" w:eastAsia="IRNazanin"/>
          <w:color w:val="111111"/>
          <w:sz w:val="28"/>
          <w:sz w:val="28"/>
          <w:szCs w:val="28"/>
          <w:rtl w:val="true"/>
          <w:lang w:bidi="fa-IR"/>
        </w:rPr>
        <w:t>و تدبّر جیّدا، و اللّه العالم و هو العاصم</w:t>
      </w:r>
      <w:r>
        <w:rPr>
          <w:rFonts w:eastAsia="IRNazanin" w:cs="IRNazanin"/>
          <w:color w:val="111111"/>
          <w:sz w:val="28"/>
          <w:szCs w:val="28"/>
          <w:rtl w:val="true"/>
          <w:lang w:bidi="fa-IR"/>
        </w:rPr>
        <w:t>.</w:t>
      </w:r>
    </w:p>
    <w:p>
      <w:pPr>
        <w:pStyle w:val="Heading6"/>
        <w:numPr>
          <w:ilvl w:val="5"/>
          <w:numId w:val="1"/>
        </w:numPr>
        <w:rPr/>
      </w:pPr>
      <w:bookmarkStart w:id="282" w:name="__RefHeading___Toc3459748_2314609296"/>
      <w:bookmarkStart w:id="283" w:name="_Toc110"/>
      <w:bookmarkEnd w:id="282"/>
      <w:r>
        <w:rPr>
          <w:rtl w:val="true"/>
        </w:rPr>
        <w:t>[</w:t>
      </w:r>
      <w:r>
        <w:rPr/>
        <w:t>2</w:t>
      </w:r>
      <w:r>
        <w:rPr>
          <w:rtl w:val="true"/>
        </w:rPr>
        <w:t xml:space="preserve">- </w:t>
      </w:r>
      <w:r>
        <w:rPr>
          <w:rtl w:val="true"/>
        </w:rPr>
        <w:t>حکم ما إذا کان منشأ الشکّ شبهة موضوعیة</w:t>
      </w:r>
      <w:r>
        <w:rPr>
          <w:rtl w:val="true"/>
        </w:rPr>
        <w:t>]</w:t>
      </w:r>
      <w:bookmarkEnd w:id="283"/>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الشکّ فی الجزئیّة أو الشرطیّة من جهة الشبهة فی موضوع خارجیّ، کما إذا وجب صوم شهر هلالیّ فشکّ فی أنّه ثلاثون أو ناقص، أو وجبت الصلاة مع الطهارة فشکّ فی أنّه متطهّر أم لا، و لا أصل یثبت الطهارة أو الحدث، فقال الشیخ الأعظم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اللازم الاحتیاط؛ لأنّ المفروض تنجّز التکلیف بمفهوم مبیّن معلوم تفصیلا، و إنّما الشکّ فی تحقّقه بالأقلّ، و البیان الّذی لا بدّ منه قد وصل من الشارع، فلا تقبح المؤاخذة علی ترک ما بیّنه تفصیلا، بل العقل یحکم بوجوب القطع بإحراز ما علم وجوبه، فلا تجری البراءة العقلیّة و لا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تبعه علیه غیره من المشایخ العظام قدّس سرّهم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کما أفادوه فیما إذا کان المکلّف به أمرا کلّیا مبیّن المفهوم یشکّ فی تحقّق مصداقه لأجل الشکّ فی تحقّق ما هو جزء له أو شرط، کمثال الشکّ فی</w:t>
      </w:r>
      <w:bookmarkStart w:id="284" w:name="pg19938_285993"/>
    </w:p>
    <w:p>
      <w:pPr>
        <w:pStyle w:val="BookText"/>
        <w:rPr/>
      </w:pPr>
      <w:bookmarkEnd w:id="284"/>
      <w:r>
        <w:rPr>
          <w:rFonts w:ascii="IRNazanin" w:hAnsi="IRNazanin" w:eastAsia="IRNazanin"/>
          <w:color w:val="111111"/>
          <w:sz w:val="28"/>
          <w:sz w:val="28"/>
          <w:szCs w:val="28"/>
          <w:rtl w:val="true"/>
          <w:lang w:bidi="fa-IR"/>
        </w:rPr>
        <w:t>حصول الطهارة، و کما لو أمر بصیام شهرین متتابعین فی بعض الکفّارات فشکّ فی تمام شهر أو نقصه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متعلّق التکلیف أمرا شخصیا خارجیا مبیّن المفهوم و قد شکّ فی جزئیّة أمر له لأجل عدم العلم بخصوصیّة خارجیة، کما إذا نذر صوم شهر رجب بعینه ثم شکّ فی نقصه و تمامه فإنّ من المعلوم أنّ الشبهة فی الموضوع الخارجیّ، و إلّا فمفهوم شهر رجب حتّی هذا الشهر المعیّن معلوم تفصیلا و بالجملة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فالشبهة موضوعیة، إلّا أنّه لمکان أنّ الوجوب متعلّق بخصوص هذا الفرد لا بأمر کلّیّ هو أحد مصادیقه فالمکلّف بمقتضی انبساط التکلیف المتعلّق بالمرکّب علی أجزائه یعلم بوجوب صوم الأیّام المعلومة و یشکّ فی أصل وجوب صوم یوم الشکّ، و مقتضی ما مرّ فی الشبهة الحکمیة فی الجزئیّة أو الشرطیّة جریان البراءة عن وجوبه عقلا و نقلا،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البیان الّذی لا بدّ منه فی تنجّز التکلیف هو وصول التکلیف الشرعی، و اتّضاح موضوعه الخارجی عند المکلّف، و لذلک لو شکّ فی خمریّة مائع خاصّ جری فیه البراءة العقلیّة و النقلیّة، مع أنّ بیان خمریّة الموضوعات الخاصّة لیس وظیفة الشارع أصلا</w:t>
      </w:r>
      <w:r>
        <w:rPr>
          <w:rFonts w:eastAsia="IRNazanin" w:cs="IRNazanin"/>
          <w:color w:val="111111"/>
          <w:sz w:val="28"/>
          <w:szCs w:val="28"/>
          <w:rtl w:val="true"/>
          <w:lang w:bidi="fa-IR"/>
        </w:rPr>
        <w:t>.</w:t>
      </w:r>
    </w:p>
    <w:p>
      <w:pPr>
        <w:pStyle w:val="Heading6"/>
        <w:numPr>
          <w:ilvl w:val="5"/>
          <w:numId w:val="1"/>
        </w:numPr>
        <w:rPr/>
      </w:pPr>
      <w:bookmarkStart w:id="285" w:name="__RefHeading___Toc3459750_2314609296"/>
      <w:bookmarkStart w:id="286" w:name="_Toc111"/>
      <w:bookmarkEnd w:id="285"/>
      <w:r>
        <w:rPr>
          <w:rtl w:val="true"/>
        </w:rPr>
        <w:t>[</w:t>
      </w:r>
      <w:r>
        <w:rPr/>
        <w:t>3</w:t>
      </w:r>
      <w:r>
        <w:rPr>
          <w:rtl w:val="true"/>
        </w:rPr>
        <w:t xml:space="preserve">- </w:t>
      </w:r>
      <w:r>
        <w:rPr>
          <w:rtl w:val="true"/>
        </w:rPr>
        <w:t>حکم الشکّ فی المسبّب</w:t>
      </w:r>
      <w:r>
        <w:rPr>
          <w:rtl w:val="true"/>
        </w:rPr>
        <w:t>]</w:t>
      </w:r>
      <w:bookmarkEnd w:id="286"/>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ذکرناه من البراءة فی الشبهة الحکمیّة أو الموضوعیّة فی الجزئیّة أو الشرطیّة إنّما هو فی ما کان المأمور به عین الأجزاء الخارجیّة، و أمّا إذا تعلّق التکلیف بأمر مسبّب و محصّل عنها، کما إذا کان المأمور به تحصیل الطهارة و شکّ فی جزئیّة أمر أو شرطیّته لمحصّله فالبیان الّذی تقدّم لتقریب البراءة الّذی کان مبنیّا علی انبساط التکلیف و الشکّ فی تعلّقه بالمشکوک فیه لا یجری هنا، بل حیث إنّ المکلّف یعلم بوجوب واجب علیه و یشکّ فی تحقّقه فالواجب علیه معلوم لا یجری فیه حدیث الرفع، و العقل یحکم بلزوم القطع بالفراغ عمّا علم اشتغال الذمّة به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هو مراد المشایخ قدّس سرّهم من وجوب الاحتیاط عند الشکّ فی المحصّل، إلّا أنّه إنّما یکون فی ما کان الأمر المسبّب و المحصّل هو المأمور به، و أمّا إذا کان</w:t>
      </w:r>
      <w:bookmarkStart w:id="287" w:name="pg19938_285994"/>
    </w:p>
    <w:p>
      <w:pPr>
        <w:pStyle w:val="BookText"/>
        <w:rPr/>
      </w:pPr>
      <w:bookmarkEnd w:id="287"/>
      <w:r>
        <w:rPr>
          <w:rFonts w:ascii="IRNazanin" w:hAnsi="IRNazanin" w:eastAsia="IRNazanin"/>
          <w:color w:val="111111"/>
          <w:sz w:val="28"/>
          <w:sz w:val="28"/>
          <w:szCs w:val="28"/>
          <w:rtl w:val="true"/>
          <w:lang w:bidi="fa-IR"/>
        </w:rPr>
        <w:t>المأمور به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سببه و علم أنّ المقصود منه ذاک المسبّب و شکّ فی جزئیة شی‌ء للمأمور به فقد عرفت أنّا لا نسلّم وجوب الاحتیاط هنا، بل هو مجری البراءة،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الشیخ الأعظم قدّس سرّه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یأمر المولی بمرکّب یعلم أنّ المقصود منه تحصیل عنوان یشکّ فی حصوله إذا أتی بذلک المرکّب بدون ذلک الجزء المشکوک، کما إذا أمر بمعجون و علم أنّ المقصود منه إسبال الصفراء بحیث کان هو المأمور به فی الحقیقة، أو علم أنّه الغرض من المأمور به فإنّ تحصیل العلم بإتیان المأمور به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فتراه قدّس سرّهم قد سوّی بین ما کان إسبال الصفراء أو أیّ عنوان مسبّب کان هو المأمور به و ما کان غرضا من المأمور به، و حکم فی الموردین بالاحتیاط، و قد عرفت أنّ مقتضی التحقیق الفرق بینهما بجریان البراءة عقلا و نقلا فی ما کان المأمور به نفس المرکّب الخارجیّ، دون ما کان المأمور به ذاک الأمر المسبّب منه،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فلا ریب فی أنّ مراده قدّس سرّه من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الواقعة صدر عبارته، و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الواقعة ذیلها معنی واحد، لا مجال لتوهّم الفرق فی المراد بهما، فلا مجال لما أتعب به بعض الأعاظم نفسه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تقریراته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للفرق بینهما، و اللّه العاصم و هو الموفّق</w:t>
      </w:r>
      <w:r>
        <w:rPr>
          <w:rFonts w:eastAsia="IRNazanin" w:cs="IRNazanin"/>
          <w:color w:val="111111"/>
          <w:sz w:val="28"/>
          <w:szCs w:val="28"/>
          <w:rtl w:val="true"/>
          <w:lang w:bidi="fa-IR"/>
        </w:rPr>
        <w:t>.</w:t>
      </w:r>
    </w:p>
    <w:p>
      <w:pPr>
        <w:pStyle w:val="Heading6"/>
        <w:numPr>
          <w:ilvl w:val="5"/>
          <w:numId w:val="1"/>
        </w:numPr>
        <w:rPr/>
      </w:pPr>
      <w:bookmarkStart w:id="288" w:name="__RefHeading___Toc3459752_2314609296"/>
      <w:bookmarkStart w:id="289" w:name="_Toc112"/>
      <w:bookmarkEnd w:id="288"/>
      <w:r>
        <w:rPr>
          <w:rtl w:val="true"/>
        </w:rPr>
        <w:t>[</w:t>
      </w:r>
      <w:r>
        <w:rPr/>
        <w:t>4</w:t>
      </w:r>
      <w:r>
        <w:rPr>
          <w:rtl w:val="true"/>
        </w:rPr>
        <w:t xml:space="preserve">- </w:t>
      </w:r>
      <w:r>
        <w:rPr>
          <w:rtl w:val="true"/>
        </w:rPr>
        <w:t>حکم الشکّ فی الرکنیّة</w:t>
      </w:r>
      <w:r>
        <w:rPr>
          <w:rtl w:val="true"/>
        </w:rPr>
        <w:t>]</w:t>
      </w:r>
      <w:bookmarkEnd w:id="289"/>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جزئیّة شی‌ء أو شرطیّته للمأمور به إجمالا و شکّ فی أنّه جزء أو شرط له حتی بالنسبة لحال نسیانه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المعبّر عنه بالشکّ فی الرکنیّة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فمقتضی القاعدة ما هو؟</w:t>
      </w:r>
    </w:p>
    <w:p>
      <w:pPr>
        <w:pStyle w:val="BookText"/>
        <w:rPr/>
      </w:pPr>
      <w:r>
        <w:rPr>
          <w:rFonts w:ascii="IRNazanin" w:hAnsi="IRNazanin" w:eastAsia="IRNazanin"/>
          <w:color w:val="111111"/>
          <w:sz w:val="28"/>
          <w:sz w:val="28"/>
          <w:szCs w:val="28"/>
          <w:rtl w:val="true"/>
          <w:lang w:bidi="fa-IR"/>
        </w:rPr>
        <w:t>و قبل الخوض فی البحث نقدّم امورا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محلّ الکلام یعمّ کلّا من التعبّدیات و التوصلیات، کما أنّه بالنسبة للشکّ فی الشرطیّة لا یختصّ بالمرکّبات، بل یعمّ کلّ المشروطات، فما یومئ أو یدلّ علیه عبارة الشیخ الأعظم قدّس سرّه من الاختصاص ممنوع، أو مؤوّل</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التحقیق أنّ التکالیف الشرعیّة وظائف و قوانین، لا إرادات</w:t>
      </w:r>
    </w:p>
    <w:p>
      <w:pPr>
        <w:pStyle w:val="BookText"/>
        <w:rPr/>
      </w:pPr>
      <w:r>
        <w:rPr>
          <w:rFonts w:ascii="IRNazanin" w:hAnsi="IRNazanin" w:eastAsia="IRNazanin"/>
          <w:color w:val="111111"/>
          <w:sz w:val="28"/>
          <w:sz w:val="28"/>
          <w:szCs w:val="28"/>
          <w:rtl w:val="true"/>
          <w:lang w:bidi="fa-IR"/>
        </w:rPr>
        <w:t>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نبّهنا علیه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فشمول إیجاب المرکّبات التامّة و المشروطات حتّی لمن نسی الجزء و الشرط لا یلزم منه محذور، غایة الأمر حینئذ أن یکون الناسی معذورا فی مخالفته و ترکه للجزء أو الشرط نسیانا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تقوّم البعث الفعلیّ بإمکان فعلیّة الداعویّة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متوقّفة علی الالتفات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الجواب عنه بأنّا لا نعقل من فعلیّة البعث أزید من إیداع القانون و الأمر بید الإجراء، و إعلامه للمکلّفین بهذه الغایة، و هو حاصل فی مورد البحث، و یکفی أن یکون داعیا إلی الامتثال بشرط العلم و الالتفات، من دون توقّف علی فعلیّتهما، فتذکّر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کما أنّ عموم أدلّة اعتبار الجزئیّة و الشرطیّة للناسی لا محذور فیه کذلک یمکن أخذ الالتفات إلی الجزء و الشرط و تذکّرهما فی موضوع وجوبهما، فلا یجبان إلّا علی خصوص الذاکر لهما، و یلزمه أن لا یتوجه التکلیف بهما إلی من نسیهما، فقد اخذ الالتفات فی توجّه التکلیف، و لا بأس به، و لم یؤخذ النسیان فی عنوان المکلّف حتی یقال بامتناع فعلیّة مثل هذا التکلیف، و مع ذلک أیضا فلازمه أن لا یعمّ هذا التکلیف لناسی هذا الجزء و الشرط، بل هذا الناسی بما أنّه متذکر لما یتذکّره یتوجّه إلیه التکلیف بما ذکره، فکلّ أحد یعلم أنّ تکلیفه خصوص ما یتذکّره من الأجزاء و الشروط، و غفلته عن غفلته ممّا غفل لا تضرّ بتذکّره لما تذکّر، و توجّه التکلیف به الیه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فبهذا التوجیه الوجیه لا بأس باختصاص الناسی بالخطاب</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عرفت هذه الامور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لدلیل الواجب إطلاق دون دلیل الجزئیّة و الشرطیّة فمقتضی القاعدة إیجاب الواجب علی کلّ أحد حتی علی من نسی الجزء و الشرط و نفی وجوب الشرط و الجزء بذلک الإطلاق عنه، و لا تصل النوبة إلی حدیث رفع النسیان أو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أنّه إذا کان دلیل الجزئیّة و الشرطیّة مطلقا کان مقتضی إطلاقه اعتبار ذاک الشرط أو الجزء، و لا مورد معه 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الإطلاق طریق معتبر إلی اعتباره، و معه لا موضوع للأصل، و لازمه أن یکون العمل الفاقد للشرط أو الجزء باطلا یجب إعادته فی</w:t>
      </w:r>
      <w:bookmarkStart w:id="290" w:name="pg19938_285998"/>
    </w:p>
    <w:p>
      <w:pPr>
        <w:pStyle w:val="BookText"/>
        <w:rPr/>
      </w:pPr>
      <w:bookmarkEnd w:id="290"/>
      <w:r>
        <w:rPr>
          <w:rFonts w:ascii="IRNazanin" w:hAnsi="IRNazanin" w:eastAsia="IRNazanin"/>
          <w:color w:val="111111"/>
          <w:sz w:val="28"/>
          <w:sz w:val="28"/>
          <w:szCs w:val="28"/>
          <w:rtl w:val="true"/>
          <w:lang w:bidi="fa-IR"/>
        </w:rPr>
        <w:t>الوقت و قضاؤه لو کان ممّا یقضی خارج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لا یبعد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حدیث الرفع باشتماله علی رفع النسیان عن الامّة یعمّ المورد، و یرفع عن کاهل الامّة النسیان بما له من الثقل، و الثقل الّذی یلزم منه هو أنّه یجب به الإعادة أو القضاء، فرفعه عن الامّة بما أنّه أمر ثقیل یستلزم رفع وجوب الإعادة و القضاء، غایة الأمر أنّ هذا الرفع لا یتعیّن فی أن یکون برفع الجزئیّة و الشرطیّة عن الناسی واقعا، بل یحتمل أن یکون من باب قبول الناقص منزلة الکامل، کما مرّت الإشارة الی مثله فی ذیل البحث عن حدیث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فحدیث الرفع فی غیر 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اجتهادیّ یؤخذ فیه بما کان من لوازم الرفع الواقعی الّذی هو مفاده، إلّا أنّ رفع الجزئیّة و الشرطیّة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لوازمه،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یکن فی البین إطلاق لا لدلیل وجوب الواجب لکی یحکم بانتفاء اعتبار الشرط و الجزء عن الناسی، و لا لدلیل الشرطیّة و الجزئیّة لکی یقتضی اعتبارهما حتی بالنسبة إلیه فلا محالة تکون جزئیّة ذاک الأمر و شرطیّته ممّا لا یعلمون، و یجری فیهما البراءة العقلیّة و النقلیّة، کما عند الشکّ فی أصل الجزئیّة و الشرطیّة</w:t>
      </w:r>
      <w:r>
        <w:rPr>
          <w:rFonts w:eastAsia="IRNazanin" w:cs="IRNazanin"/>
          <w:color w:val="111111"/>
          <w:sz w:val="28"/>
          <w:szCs w:val="28"/>
          <w:rtl w:val="true"/>
          <w:lang w:bidi="fa-IR"/>
        </w:rPr>
        <w:t>.</w:t>
      </w:r>
    </w:p>
    <w:p>
      <w:pPr>
        <w:pStyle w:val="Heading6"/>
        <w:numPr>
          <w:ilvl w:val="5"/>
          <w:numId w:val="1"/>
        </w:numPr>
        <w:rPr/>
      </w:pPr>
      <w:bookmarkStart w:id="291" w:name="__RefHeading___Toc3459754_2314609296"/>
      <w:bookmarkStart w:id="292" w:name="_Toc113"/>
      <w:bookmarkEnd w:id="291"/>
      <w:r>
        <w:rPr>
          <w:rtl w:val="true"/>
        </w:rPr>
        <w:t>[</w:t>
      </w:r>
      <w:r>
        <w:rPr/>
        <w:t>5</w:t>
      </w:r>
      <w:r>
        <w:rPr>
          <w:rtl w:val="true"/>
        </w:rPr>
        <w:t xml:space="preserve">- </w:t>
      </w:r>
      <w:r>
        <w:rPr>
          <w:rtl w:val="true"/>
        </w:rPr>
        <w:t>حکم الشکّ فی المانعیة</w:t>
      </w:r>
      <w:r>
        <w:rPr>
          <w:rtl w:val="true"/>
        </w:rPr>
        <w:t>]</w:t>
      </w:r>
      <w:bookmarkEnd w:id="292"/>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ممّا مر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مانعیّة الزیادة إمّا مطلقا و إمّا فی خصوص غیر العمدیّة منها، بعد مفروضیّة أنّ العمدیّة مانعة موجبة للبطلان، فإنّه مع الشکّ فیها و عدم قیام دلیل اجتهادیّ یرفع الشکّ کان البراءة العقلیّة و النقلیّة مرجعا، کما لا یخفی</w:t>
      </w:r>
      <w:r>
        <w:rPr>
          <w:rFonts w:eastAsia="IRNazanin" w:cs="IRNazanin"/>
          <w:color w:val="111111"/>
          <w:sz w:val="28"/>
          <w:szCs w:val="28"/>
          <w:rtl w:val="true"/>
          <w:lang w:bidi="fa-IR"/>
        </w:rPr>
        <w:t>.</w:t>
      </w:r>
    </w:p>
    <w:p>
      <w:pPr>
        <w:pStyle w:val="Heading6"/>
        <w:numPr>
          <w:ilvl w:val="5"/>
          <w:numId w:val="1"/>
        </w:numPr>
        <w:rPr/>
      </w:pPr>
      <w:bookmarkStart w:id="293" w:name="__RefHeading___Toc3459756_2314609296"/>
      <w:bookmarkStart w:id="294" w:name="_Toc114"/>
      <w:bookmarkEnd w:id="293"/>
      <w:r>
        <w:rPr>
          <w:rtl w:val="true"/>
        </w:rPr>
        <w:t>[</w:t>
      </w:r>
      <w:r>
        <w:rPr/>
        <w:t>6</w:t>
      </w:r>
      <w:r>
        <w:rPr>
          <w:rtl w:val="true"/>
        </w:rPr>
        <w:t xml:space="preserve">- </w:t>
      </w:r>
      <w:r>
        <w:rPr>
          <w:rtl w:val="true"/>
        </w:rPr>
        <w:t>حکم الشکّ فی عموم الجزئیة أو الشرطیة لحال العجز</w:t>
      </w:r>
      <w:r>
        <w:rPr>
          <w:rtl w:val="true"/>
        </w:rPr>
        <w:t>]</w:t>
      </w:r>
      <w:bookmarkEnd w:id="294"/>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جزئیّة شی‌ء أو شرطیّته فی حال القدرة علیه، و دار الأمر بین أن یکون جزءا أو شرطا مطلقا و لو فی حال العجز عنه، و بین أن یکون جزءا أو شرطا فی خصوص حال التمکّن منه، و لم یکن فی البین دلیل اجتهادیّ رافع للشکّ جرت البراءة العقلیّة و الشرعیّة، فإنّه یشکّ فی أصل وجوب المرکّب أو المشروط، و أصل البراءة قاض بعدم العقاب علیه، کما فی سائر موارد شبهة</w:t>
      </w:r>
    </w:p>
    <w:p>
      <w:pPr>
        <w:pStyle w:val="BookText"/>
        <w:rPr/>
      </w:pPr>
      <w:r>
        <w:rPr>
          <w:rFonts w:ascii="IRNazanin" w:hAnsi="IRNazanin" w:eastAsia="IRNazanin"/>
          <w:color w:val="111111"/>
          <w:sz w:val="28"/>
          <w:sz w:val="28"/>
          <w:szCs w:val="28"/>
          <w:rtl w:val="true"/>
          <w:lang w:bidi="fa-IR"/>
        </w:rPr>
        <w:t>الوجوب بدویّة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الرجوع إلی حدیث الرفع بعنوان أنّ وجوب الجزء المشکوک ممّا لا یعلمون، کما لا یجوز نفی وجوبه بالحدیث بعنوان أنّه ممّا لا یطیقون فی ما إذا اقتضی الدلیل جزئیّته أو شرطیّته المطلقة، فإنّ مفاد الحدیث رفع ما هو ثقیل علی عاتق الامّة عنهم، و هنا لا یوجب الشرطیة أو الجزئیّة المطلقة ثقلا، بل حیث إنّه عاجز عن المشروط به أو المرکب عنه فیسقط الوجوب عنه، فلا محالة رفع الشرطیّة و الجزئیّة یستلزم ثقلا، فلا یجری حدیث الرفع،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تصل نوبة الرجوع إلی الاستصحاب، و هو محتاج إلی یقین سابق، فلا محالة لا یجری إلّا فی ما طرأ العجز أثناء الوقت، فاذا طرأ أمکن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وجوب هذا الجزء أو تقیّد الواجب بهذا الشرط کان یقینیّا، و لو کان من باب انبساط الوجوب النفسیّ علیه، و الآن یشکّ فی بقائه فیحکم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التقریب لیس علیه غبار إلّا أن نمنع الاستصحاب فی الشبهات الحکمیّة، أو نقول بأنّ وجوب المرکّب منه و المشروط به یقینیّ العدم فی حال العجز عن هذا الشی‌ء، لا لأنّ التکالیف مشروطة عقلا بالقدرة علی امتثالها، فإنّ العقل لا یحکم باشتراط التکالیف القانونیة بالقدرة، بل لما دلّ من الأدلّة السمعیّة علی هذا الاشتراط، منها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یُکَلِّفُ اللَّهُ نَفْساً إِلَّا وُسْعَها</w:t>
      </w:r>
      <w:r>
        <w:rPr>
          <w:rStyle w:val="FootnoteAnchor"/>
          <w:rtl w:val="true"/>
        </w:rPr>
        <w:footnoteReference w:id="228"/>
      </w:r>
      <w:r>
        <w:rPr>
          <w:rFonts w:ascii="IRNazanin" w:hAnsi="IRNazanin" w:eastAsia="IRNazanin"/>
          <w:color w:val="111111"/>
          <w:sz w:val="28"/>
          <w:sz w:val="28"/>
          <w:szCs w:val="28"/>
          <w:rtl w:val="true"/>
          <w:lang w:bidi="fa-IR"/>
        </w:rPr>
        <w:t>و ما یعجز عنه لیس فی وسعها، فالرکن الثانی من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احتمال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متحقّق؛ لقیام الدلیل علی ارتفاعه، فلا یجری الاستصحاب، فتدبّر جیّدا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یقال بوجوب الباقی المقدور علیه استنادا الی النبوی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أمرتکم بشی‌ء فأتوا منه ما استطعتم</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و العلویّین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الروایات مراسیل لا یصحّ الاعتماد علیها، و مع الغضّ عنه فلا یبعد</w:t>
      </w:r>
      <w:bookmarkStart w:id="295" w:name="pg19938_286002"/>
    </w:p>
    <w:p>
      <w:pPr>
        <w:pStyle w:val="BookText"/>
        <w:rPr/>
      </w:pPr>
      <w:bookmarkEnd w:id="295"/>
      <w:r>
        <w:rPr>
          <w:rFonts w:ascii="IRNazanin" w:hAnsi="IRNazanin" w:eastAsia="IRNazanin"/>
          <w:color w:val="111111"/>
          <w:sz w:val="28"/>
          <w:sz w:val="28"/>
          <w:szCs w:val="28"/>
          <w:rtl w:val="true"/>
          <w:lang w:bidi="fa-IR"/>
        </w:rPr>
        <w:t>دعوی انصرافها عن محلّ الکلام؛ و ذلک أنّ محلّ الکلام إنّما هو أمر لو عمد المکلّف إلی ترکه فی حالة القدرة علیه لما کان الإتیان بما بقی نافعا أصلا، فإنّ المفروض أنّ الواجب مرکّب ارتباطیّ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مفاد الأحادیث الثلاثة أعنی أنّه لا ینبغی للإنسان الاعتذار عن ترک کلّ الشی‌ء بعجزه عن إتیان جزء منه، بل علیه أن یأتی بما أمکنه منه قاعدة عقلائیّة فی الأقل و الأکثر الاستقلالیّین، و حینئذ فإذا القیت هذه الأحادیث إلی العقلاء لما فهموا منها أنّها بصدد الفرق فی المرکّب و المشروط بین حالتی القدرة علی إتیان الجزء و الشرط و العجز عنه و أنّ الاکتفاء بالمقدار المقدور علیه مجز فی حال العجز و إن لم یجز فی حالة القدرة، بل إنّهم یرون الأحادیث منصرفة إلی تلک القاعدة العقلائیّة الدارجة فی الاستقلالیّات، و أن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للنبوی صدرا یکون قرینة علی إرادة غیر هذا المعنی المراد، کما أفاده صاحب الکفایة، فراجعها و راجع سنن البیهقی باب وجوب الحجّ مرّة واحدة</w:t>
      </w:r>
      <w:r>
        <w:rPr>
          <w:rStyle w:val="FootnoteAnchor"/>
          <w:rtl w:val="true"/>
        </w:rPr>
        <w:footnoteReference w:id="232"/>
      </w:r>
      <w:r>
        <w:rPr>
          <w:rFonts w:ascii="IRNazanin" w:hAnsi="IRNazanin" w:eastAsia="IRNazanin"/>
          <w:color w:val="111111"/>
          <w:sz w:val="28"/>
          <w:sz w:val="28"/>
          <w:szCs w:val="28"/>
          <w:rtl w:val="true"/>
          <w:lang w:bidi="fa-IR"/>
        </w:rPr>
        <w:t>، و غیرها، و اللّه العالم</w:t>
      </w:r>
      <w:r>
        <w:rPr>
          <w:rFonts w:eastAsia="IRNazanin" w:cs="IRNazanin"/>
          <w:color w:val="111111"/>
          <w:sz w:val="28"/>
          <w:szCs w:val="28"/>
          <w:rtl w:val="true"/>
          <w:lang w:bidi="fa-IR"/>
        </w:rPr>
        <w:t>.</w:t>
      </w:r>
    </w:p>
    <w:p>
      <w:pPr>
        <w:pStyle w:val="Heading6"/>
        <w:numPr>
          <w:ilvl w:val="5"/>
          <w:numId w:val="1"/>
        </w:numPr>
        <w:rPr/>
      </w:pPr>
      <w:bookmarkStart w:id="296" w:name="__RefHeading___Toc3459758_2314609296"/>
      <w:bookmarkStart w:id="297" w:name="_Toc115"/>
      <w:bookmarkEnd w:id="296"/>
      <w:r>
        <w:rPr>
          <w:rtl w:val="true"/>
        </w:rPr>
        <w:t>[</w:t>
      </w:r>
      <w:r>
        <w:rPr/>
        <w:t>7</w:t>
      </w:r>
      <w:r>
        <w:rPr>
          <w:rtl w:val="true"/>
        </w:rPr>
        <w:t xml:space="preserve">- </w:t>
      </w:r>
      <w:r>
        <w:rPr>
          <w:rtl w:val="true"/>
        </w:rPr>
        <w:t>حکم الشکّ فی جزئیة شی‌ء و مانعیته</w:t>
      </w:r>
      <w:r>
        <w:rPr>
          <w:rtl w:val="true"/>
        </w:rPr>
        <w:t>]</w:t>
      </w:r>
      <w:bookmarkEnd w:id="297"/>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دار الأمر بین کون شی‌ء شرطا أو جزءا، و کونه مانعا أو قاطعا فالعلم الإجمالیّ بتقیّد الواجب بأمر حاصل، إلّا أنّه دائر بین وجود ذاک الشی‌ء و عدمه، و حیث إنّه لا جامع أصلا بینهما، و الاحتیاط و لو بالتکرار ممکن، فالعقلاء یحکمون بوجوب الموافقة القطعیّة، و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أوائل البحث عن الشکّ فی المکلّف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 الأدلّة السمعیة أنّ هذا الحکم العقلائیّ ممّا قد أمضاه الشارع أنّه مع هذا الإمضاء فلا مجال لشمول أدلّة البراءة الشرعیّة لشی‌ء من الطرفین، و حینئذ فالتحقیق أنّ إجراء أصالة البراءة الشرعیّة هنا و إن کان لا محذور فیه، من حیث انحفاظ رتبة الحکم الظاهریّ و وجود موضوعه، کما</w:t>
      </w:r>
      <w:bookmarkStart w:id="298" w:name="pg19938_286004"/>
    </w:p>
    <w:p>
      <w:pPr>
        <w:pStyle w:val="BookText"/>
        <w:rPr/>
      </w:pPr>
      <w:bookmarkEnd w:id="298"/>
      <w:r>
        <w:rPr>
          <w:rFonts w:ascii="IRNazanin" w:hAnsi="IRNazanin" w:eastAsia="IRNazanin"/>
          <w:color w:val="111111"/>
          <w:sz w:val="28"/>
          <w:sz w:val="28"/>
          <w:szCs w:val="28"/>
          <w:rtl w:val="true"/>
          <w:lang w:bidi="fa-IR"/>
        </w:rPr>
        <w:t>لا محذور فیه أیضا من حیث ترخیص المخالفة العملیة القطعیة إذا کان المفروض توصلیّة المرکّب أو الجزء و الشرط، إلّا أنّ مجرّد ترخیص ترک الموافقة القطعیة اللازم من إجرائها قطعا محذور یلزم الاجتناب عنه؛ لما عرفت هناک و أشرنا الیه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الموافقة العملیّة القطعیة فی أطراف العلم الإجمالی بالتکلیف واجبة شرعا، و عقلا، فلا محالة لا مجال لجریان أصل کان لازمه ترخیص ترکها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ما کان لازم إجراء الاصول مجرّد مخالفة قطعیة علمیة لا عملیّة، کما لو علم بتطهیر أحد الثوبین المتنجّسین، فإن استصحاب النجاسة قاض بنجاستهما، مع أنّا نعلم بأنّ أحدهما طاهر، أو کان العلم الإجمالی غیر موجب للعلم بتکلیف غیر ما کان معلوما قبله، کما لو علم سابقا بنجاسة ثوب بالبول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فی تطهره، و علم بطهارة ثوب آخر، ثمّ وقع قطرة بول یعلم إجمالا إصابتها لأحد الثوبین فإنّ استصحاب طهارة الثانی و نجاسة الأوّل جاریان، و لا یلزم منه تجویز ترک موافقة قطعیّة لازمة، إذ لم یلزم من العلم بإصابة هذه القطرة لأحد الثوبین إجمالا علم إجمالیّ بحدوث تکلیف غیر ما کان معلوما سابقا، فإجراء کلّ من الأصلین فی موضوعه ممّا لا مانع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موضع النظر فی ما أفاده الأعلام، و لا سیّما ما جعله الشیخ الأعظم قدّس سرّه تحقیقا فی المقام، و اللّه العاصم</w:t>
      </w:r>
      <w:r>
        <w:rPr>
          <w:rFonts w:eastAsia="IRNazanin" w:cs="IRNazanin"/>
          <w:color w:val="111111"/>
          <w:sz w:val="28"/>
          <w:szCs w:val="28"/>
          <w:rtl w:val="true"/>
          <w:lang w:bidi="fa-IR"/>
        </w:rPr>
        <w:t>.</w:t>
      </w:r>
    </w:p>
    <w:p>
      <w:pPr>
        <w:pStyle w:val="Heading6"/>
        <w:numPr>
          <w:ilvl w:val="5"/>
          <w:numId w:val="1"/>
        </w:numPr>
        <w:rPr/>
      </w:pPr>
      <w:bookmarkStart w:id="299" w:name="__RefHeading___Toc3459760_2314609296"/>
      <w:bookmarkStart w:id="300" w:name="_Toc116"/>
      <w:bookmarkEnd w:id="299"/>
      <w:r>
        <w:rPr>
          <w:rtl w:val="true"/>
        </w:rPr>
        <w:t>[</w:t>
      </w:r>
      <w:r>
        <w:rPr/>
        <w:t>8</w:t>
      </w:r>
      <w:r>
        <w:rPr>
          <w:rtl w:val="true"/>
        </w:rPr>
        <w:t xml:space="preserve">- </w:t>
      </w:r>
      <w:r>
        <w:rPr>
          <w:rtl w:val="true"/>
        </w:rPr>
        <w:t>الشکّ فی جزئیة شی‌ء و شرطیته، و مانعیته فی النواهی</w:t>
      </w:r>
      <w:r>
        <w:rPr>
          <w:rtl w:val="true"/>
        </w:rPr>
        <w:t>]</w:t>
      </w:r>
      <w:bookmarkEnd w:id="300"/>
    </w:p>
    <w:p>
      <w:pPr>
        <w:pStyle w:val="BookText"/>
        <w:rPr/>
      </w:pPr>
      <w:r>
        <w:rPr>
          <w:rFonts w:ascii="IRNazanin" w:hAnsi="IRNazanin" w:eastAsia="IRNazanin"/>
          <w:color w:val="111111"/>
          <w:sz w:val="28"/>
          <w:sz w:val="28"/>
          <w:szCs w:val="28"/>
          <w:rtl w:val="true"/>
          <w:lang w:bidi="fa-IR"/>
        </w:rPr>
        <w:t>الأمر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الذی مرّ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فی ما کان التکلیف وجوبا و إیجابا و أمّا إذا کان التکلیف المفروض تحریم شی‌ء فشکّ فی جزئیّة شی‌ء أو شرطیّته للحرام أو مانعیّته عنه فهل هو فی إجراء البراءة أو الاحتیاط مثل التکالیف الإیجابیة، أم لا؟</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القدر المعلوم فی التکلیف بالحرام الذی شکّ فی جزئیّة شی‌ء أو شرطیته له أو مانعیته عنه أنّ الواجد للمشکوک الشرطیّة أو الجزئیّة و الفاقد لمشکوک المانعیّة أو القاطعیّة حرام قطعا، و أمّا الخالی عن الجزء أو الشرط المشکوک أو المشتمل علی مشکوک المانعیّة أو القاطعیّة فحرمته غیر معلومة</w:t>
      </w:r>
      <w:bookmarkStart w:id="301" w:name="pg19938_286006"/>
    </w:p>
    <w:p>
      <w:pPr>
        <w:pStyle w:val="BookText"/>
        <w:rPr/>
      </w:pPr>
      <w:bookmarkEnd w:id="301"/>
      <w:r>
        <w:rPr>
          <w:rFonts w:ascii="IRNazanin" w:hAnsi="IRNazanin" w:eastAsia="IRNazanin"/>
          <w:color w:val="111111"/>
          <w:sz w:val="28"/>
          <w:sz w:val="28"/>
          <w:szCs w:val="28"/>
          <w:rtl w:val="true"/>
          <w:lang w:bidi="fa-IR"/>
        </w:rPr>
        <w:t>تجری عنها البراءة العقلیّة و الشرعیة، و حیث إنّ هذه الحرمة المجهولة تحریم نفسی مستقلّ فالبراءة عنها جاریة حتی لو قلنا بعدم جریانها فی الأقلّ و الأکثر الارتباطیّین، کما هو واضح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لیست هذه المحاسبة و حصول الشکّ فی الحرمة بالنسبة إلی مرحلة الامتثال فقط، بل قبل الأخذ بالامتثال إذا نظرنا إلی الخالی عن الجزء و المشتمل علی المانع فنحن شاکّون فی حرمته، و لا محالة تجری البراءة عنه، و لا مجال للانحلال المبتنی علی انبساط التکلیف علی الأجزاء الذی کان علیه مبنی جریان البراءة عن المشکوک فی الأقلّ و الأکثر الارتباطیین فی التکالیف الإیجابیة، کما عرفت فإنّ حرمة کلّ من الأجزاء إنّما هی فی ما کان جزء للأکثر و إلّا فهی مقطوعة العدم، أو مشکوکة تجری عنها البراءة کحرمة الأقلّ، کما لا یخفی</w:t>
      </w:r>
      <w:r>
        <w:rPr>
          <w:rFonts w:eastAsia="IRNazanin" w:cs="IRNazanin"/>
          <w:color w:val="111111"/>
          <w:sz w:val="28"/>
          <w:szCs w:val="28"/>
          <w:rtl w:val="true"/>
          <w:lang w:bidi="fa-IR"/>
        </w:rPr>
        <w:t>.</w:t>
      </w:r>
    </w:p>
    <w:p>
      <w:pPr>
        <w:pStyle w:val="Heading4"/>
        <w:numPr>
          <w:ilvl w:val="3"/>
          <w:numId w:val="1"/>
        </w:numPr>
        <w:rPr/>
      </w:pPr>
      <w:bookmarkStart w:id="302" w:name="__RefHeading___Toc3459762_2314609296"/>
      <w:bookmarkStart w:id="303" w:name="_Toc117"/>
      <w:bookmarkEnd w:id="302"/>
      <w:r>
        <w:rPr>
          <w:rtl w:val="true"/>
        </w:rPr>
        <w:t>خاتمة فی شرائط الاصول</w:t>
      </w:r>
      <w:bookmarkEnd w:id="303"/>
    </w:p>
    <w:p>
      <w:pPr>
        <w:pStyle w:val="Heading5"/>
        <w:numPr>
          <w:ilvl w:val="4"/>
          <w:numId w:val="1"/>
        </w:numPr>
        <w:rPr/>
      </w:pPr>
      <w:bookmarkStart w:id="304" w:name="__RefHeading___Toc3459764_2314609296"/>
      <w:bookmarkStart w:id="305" w:name="_Toc118"/>
      <w:bookmarkEnd w:id="304"/>
      <w:r>
        <w:rPr>
          <w:rtl w:val="true"/>
        </w:rPr>
        <w:t>[</w:t>
      </w:r>
      <w:r>
        <w:rPr>
          <w:rtl w:val="true"/>
        </w:rPr>
        <w:t>حسن الاحتیاط مطلقا، و حلّ الإشکال عن حسنه فی موردین</w:t>
      </w:r>
      <w:r>
        <w:rPr>
          <w:rtl w:val="true"/>
        </w:rPr>
        <w:t>]</w:t>
      </w:r>
      <w:bookmarkEnd w:id="305"/>
    </w:p>
    <w:p>
      <w:pPr>
        <w:pStyle w:val="BookText"/>
        <w:rPr/>
      </w:pPr>
      <w:r>
        <w:rPr>
          <w:rFonts w:ascii="IRNazanin" w:hAnsi="IRNazanin" w:eastAsia="IRNazanin"/>
          <w:color w:val="111111"/>
          <w:sz w:val="28"/>
          <w:sz w:val="28"/>
          <w:szCs w:val="28"/>
          <w:rtl w:val="true"/>
          <w:lang w:bidi="fa-IR"/>
        </w:rPr>
        <w:t>أمّا الاحتیاط فقد مرّ وجوبه فی أطراف العلم الإجمالی و قبل الفحص عن الدلیل مع احتمال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لا ریب فی حسنه عقلا فی ما احتمل التکلیف و قام الطریق الظنّیّ المعتبر علی انتفائه، أو الأصل النافی للتکلیف، کاستصحاب نفی التکلیف أو الحکم غیر الإلزامیّ، و کالبراءة عن التکلیف، فإنّ رعایة جانب احتمال التکلیف الواقعیّ کاشفة عن اهتمام العبد بمطلوبات المولی، و هی مستحسنة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ریب فی أنّ حسنه بأیّ مرتبة منه لا یعتبر فیه أکثر من تحقّق موضوعه کما أفادوه، و إنّما استشکل من استشکل تحقّقه فی بعض الموارد</w:t>
      </w:r>
      <w:r>
        <w:rPr>
          <w:rFonts w:eastAsia="IRNazanin" w:cs="IRNazanin"/>
          <w:color w:val="111111"/>
          <w:sz w:val="28"/>
          <w:szCs w:val="28"/>
          <w:rtl w:val="true"/>
          <w:lang w:bidi="fa-IR"/>
        </w:rPr>
        <w:t>.</w:t>
      </w:r>
    </w:p>
    <w:p>
      <w:pPr>
        <w:pStyle w:val="Heading5"/>
        <w:numPr>
          <w:ilvl w:val="4"/>
          <w:numId w:val="1"/>
        </w:numPr>
        <w:rPr/>
      </w:pPr>
      <w:bookmarkStart w:id="306" w:name="__RefHeading___Toc3459766_2314609296"/>
      <w:bookmarkStart w:id="307" w:name="_Toc119"/>
      <w:bookmarkEnd w:id="306"/>
      <w:r>
        <w:rPr>
          <w:rtl w:val="true"/>
        </w:rPr>
        <w:t>و موضع الإشکال موردان</w:t>
      </w:r>
      <w:r>
        <w:rPr>
          <w:rtl w:val="true"/>
        </w:rPr>
        <w:t>:</w:t>
      </w:r>
      <w:bookmarkEnd w:id="307"/>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کلام الشیخ الأعظم قدّس سرّه و هو الاحتیاط فی ما یحتمل تعلق التکلیف التعبّدی به قبل الفحص عن حکمه بالرجوع إلی مدارک الاستنباط فی</w:t>
      </w:r>
    </w:p>
    <w:p>
      <w:pPr>
        <w:pStyle w:val="BookText"/>
        <w:rPr/>
      </w:pPr>
      <w:r>
        <w:rPr>
          <w:rFonts w:ascii="IRNazanin" w:hAnsi="IRNazanin" w:eastAsia="IRNazanin"/>
          <w:color w:val="111111"/>
          <w:sz w:val="28"/>
          <w:sz w:val="28"/>
          <w:szCs w:val="28"/>
          <w:rtl w:val="true"/>
          <w:lang w:bidi="fa-IR"/>
        </w:rPr>
        <w:t>المجتهد، أو إلی فتوی المجتهد فی العامّی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من أجل احتمال اعتبار قصد الوجه فی کلّ العمل أو أجزائه مهما أمکن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من أجل لزوم اللعب بأمر المولی فی خصوص ما استلزم التکرار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من أجل الإجماع المدّعی فی کلمات المتکلّمین، أو السیّدین الرضیّ و المرتضی قدّس سرّهما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 هذا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قصد الوجه غیر معتبر قطعا، و التکرار و تعدّد الأعمال لا ینافی حصول الطاعة، و لا یلزم منه اللعب بالأمر المنافی للامتثال، ضرورة أنّ المکلّف لا یقصد إلّا أن یکون حصول الطاعة بخصوص العمل الذی تعلّق به أمر المولی، فما یقع مصداقا للطاعة هو عمل واحد، و لم یقصد المکلّف وقوع الامتثال إلّا به، و غیره من الأعمال إنّما هو طریق لحصول علم المکلّف به، فلا یلزم لعب بأمر المولی، غایة الأمر أنّه لو لم یکن له فی اختیار هذا التکرار غرض عقلائیّ کان اختیاره لهذا الطریق إلی حصول العلم غیر عقلائی، إلّا أنّه مع هذا فلا یکون الامتثال إلّا بفرد واحد منها، و لا لعب و لا مضادّة لحصول الامتثال به،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الإجماع فلا قیمة لدعواه، مع أنّ احتمال استناد المجمعین إلی مثل ما مرّ قویّ جدّا، و کلام السیّدین لا یبعد دعوی أنّه ناظر إلی ما وقع لجهل المکلّف بأحکام العبادة نقص فی العبادة، فلا یعمّ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فی تقریرات بعض الأعاظم من أنّ الامتثال التفصیلیّ لمّا کان مقدّما علی الامتثال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کتقدمهما علی الامتثال الظنّی و کتقدّم الکلّ علی الامتثال الاحتمالی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العمل بالاحتیاط قبل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مجرّد دعوی، و لم نقف لها علی دلیل سوی ما فی کلمات الشیخ الأعظم قدّس سرّه، و قد عرفت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أنّ دعوی تقدّم الامتثال العلمیّ بشقّیه علی الظنّی إذا کان الظنّ معتبرا ممنوعة، کما لا یخفی</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تقریرات بعض الأعاظم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قام أمارة أو أصل محرز علی وجوب شی‌ء إلّا أنّا احتملنا وجوب شی‌ء آخر مکانه، کما لو ثبت</w:t>
      </w:r>
      <w:bookmarkStart w:id="308" w:name="pg19938_286010"/>
    </w:p>
    <w:p>
      <w:pPr>
        <w:pStyle w:val="BookText"/>
        <w:rPr/>
      </w:pPr>
      <w:bookmarkEnd w:id="308"/>
      <w:r>
        <w:rPr>
          <w:rFonts w:ascii="IRNazanin" w:hAnsi="IRNazanin" w:eastAsia="IRNazanin"/>
          <w:color w:val="111111"/>
          <w:sz w:val="28"/>
          <w:sz w:val="28"/>
          <w:szCs w:val="28"/>
          <w:rtl w:val="true"/>
          <w:lang w:bidi="fa-IR"/>
        </w:rPr>
        <w:t>وجوب صلاة الجمعة بخبر معتبر و احتملنا وجوب صلاة الظهر فالاحتیاط بإتیان صلاة الظهر إنّما یصحّ إذا أتی بها بعد الجمعة لا قبلها؛ و ذلک أنّ الإتیان بها قبل الجمعة مناف لإلغاء احتمال الخلاف المأمور به فی الأمارات، مضافا إلی أنّ الامتثال التفصیلی الحاصل باتّباع الأمارة أو الأصل المعتبر مقدّم علی الامتثال الاحتمالیّ المنبعث عن رعایة احتمال مخالفة الأمارة أو الأصل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الوجهین ما لا یخفی من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فلأنّ الإتیان بصلاة الظهر قبل الجمعة لو کان منافیا لوجوب إلغاء احتمال الخلاف لما کان فرق فیه بین تقدیمها علی الجمعة و تأخیرها عنها، بل إنّ أصل الإتیان بها لمکان أنّه اعتناء باحتمال الخلاف یکون منافیا لوجوب الإلغاء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 أصل الإشکال أنّ إلغاء احتمال الخلاف لیس واجبا تکلیفیا، بل إنّما یراد به مجرّد اعتبار ذاک الأصل أو تلک الأمارة، بمعنی جواز الاستناد إلیها و طریقیّته أو حجّیته للمکلّف، و هو لا ینافی الاعتناء به احتیاطا، بل یکون مستحسنا عقلا،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عرفت من أنّ الامتثال الاحتمالیّ الذی هو متأخّر عن التفصیلی إنّما هو فیما إذا أراد المکلّف الاکتفاء بأحد أطراف الاحتمال، و هو أجنبیّ عمّا نحن فیه، فإنّ المکلّف بان علی الإتیان بکلا الطرفین، غایة الأمر أنّه قد یقدّم هذا الطرف و قد یقدم ذاک، فامتثاله علمی یقینی، إلّا أنّه إجمالیّ و لا دلیل علی تأخّر الامتثال الإجمالیّ عن العلمی التفصیلیّ،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ما نحن فیه لیس من ذاک الباب، فإنّ العمل بالأمارة أو الأصل لیس إلّا امتثالا تفصیلیّا ظاهریّا متفرّعا علی الأمارة أو الأصل، فهو امتثال ظنّی، أو أدنی منه، و لا دلیل علی تقدّمه علی الامتثال العلمی الإجمالیّ، و اللّه العاصم</w:t>
      </w:r>
      <w:r>
        <w:rPr>
          <w:rFonts w:eastAsia="IRNazanin" w:cs="IRNazanin"/>
          <w:color w:val="111111"/>
          <w:sz w:val="28"/>
          <w:szCs w:val="28"/>
          <w:rtl w:val="true"/>
          <w:lang w:bidi="fa-IR"/>
        </w:rPr>
        <w:t>.</w:t>
      </w:r>
    </w:p>
    <w:p>
      <w:pPr>
        <w:pStyle w:val="Heading5"/>
        <w:numPr>
          <w:ilvl w:val="4"/>
          <w:numId w:val="1"/>
        </w:numPr>
        <w:rPr/>
      </w:pPr>
      <w:bookmarkStart w:id="309" w:name="__RefHeading___Toc3459768_2314609296"/>
      <w:bookmarkStart w:id="310" w:name="_Toc120"/>
      <w:bookmarkEnd w:id="309"/>
      <w:r>
        <w:rPr>
          <w:rtl w:val="true"/>
        </w:rPr>
        <w:t>[</w:t>
      </w:r>
      <w:r>
        <w:rPr>
          <w:rtl w:val="true"/>
        </w:rPr>
        <w:t>اشتراط جریان البراءة فی الشبهة الحکمیة بالفحص</w:t>
      </w:r>
      <w:r>
        <w:rPr>
          <w:rtl w:val="true"/>
        </w:rPr>
        <w:t>]</w:t>
      </w:r>
      <w:bookmarkEnd w:id="310"/>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أصل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فالعمدة منه عند الاصولیّین هی الجاریة منها فی الشبهة الحکمیة، و لا ریب فی اشتراط جریانها بالفحص عن الدلیل علی التکلیف و عدم الظفر به و الوجه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البراءة العقلیّة فلأنّ مستندها حکم العقلاء بقبح العقاب، و لا شکّ أنّ البیان الّذی هو غایة له إنّما هو المتعارف منه، الصادق بوجود الدلیل علیه فی الکتب التی بأیدینا، فلا یحرز موضوعه قبل الفحص، و یکون الاستناد إلیه قبله من قبیل الرجوع إلی العامّ فی شبهته المصداقیّة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البراءة الشرعیّة فما کان منها بمضمون حکم العقل بقبح العقاب بلا بیان، نظیر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کُنَّا مُعَذِّبِینَ حَتَّی نَبْعَثَ رَسُولًا جری فیها ما عرفت فی حکم العقل حرفا بحرف، و إنّما الکلام فی ما کان دالّا علی البراءة، و عدم العقاب علی ما لم یعلم من التکلیف، کما فی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رفع عن امّتی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لا ینبغی الریب فی صدق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التکالیف المجهولة قبل الفحص، فإنّها لو کانت مجعولة فی الواقع فلا شبهة فی أنّها بعد للمکلّف مجهولة غیر معلومة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عن سیّدنا الاستاذ قدّس سرّه من أنّ المراد بما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حجّة علیه، و لذا کانت أدلّة الأمارات و الاستصحاب واردة علی حدیث الرفع، و أنّ إرادة الحجّة من مادة العلم أمر شائع فی الکتاب و السنّة، و علیه فحیث إنّ وجود الدلیل علی التکلیف فی ما بأیدینا من القرآن و المجامیع الروائیة حجّة علینا و لو قبل الفحص، فالتکلیف المشکوک قبل الفحص حیث نحتمل وجود دلیل علیه فنحتمل خروجه عن عنوان ما لا یعلمون، و یکون التمسّک لرفعه بالحدیث رجوعا إلی العامّ فی شبهته المصداقیة</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ممّا لا یمکننا تصدیقه؛ و ذلک أنّ العلم المذکور فی الکتاب و السنّة و إن کان لا یراد به خصوص القطع إلّا أنّه لا یراد به أیضا مطلق الحجّة، فإنّ عنوان الحجّة یصدق علی بعض الاحتمالات، کما فی أطراف العلم الإجمالی، أو الاحتمال الذی نصّ المولی علی لزوم الاحتیاط فیه، لکنّه لا ینبغی الشکّ فی عدم صدق العلم علیه، فإنّ کلّا من طرفی العلم الإجمالی فی الشبهة الحکمیة ممّا لم یعلم حرمته أو وجوبه، و مورد الاحتیاط المفروض أیضا لم یعلم فیه حکم اللّه</w:t>
      </w:r>
      <w:bookmarkStart w:id="311" w:name="pg19938_286013"/>
    </w:p>
    <w:p>
      <w:pPr>
        <w:pStyle w:val="BookText"/>
        <w:rPr/>
      </w:pPr>
      <w:bookmarkEnd w:id="311"/>
      <w:r>
        <w:rPr>
          <w:rFonts w:ascii="IRNazanin" w:hAnsi="IRNazanin" w:eastAsia="IRNazanin"/>
          <w:color w:val="111111"/>
          <w:sz w:val="28"/>
          <w:sz w:val="28"/>
          <w:szCs w:val="28"/>
          <w:rtl w:val="true"/>
          <w:lang w:bidi="fa-IR"/>
        </w:rPr>
        <w:t>الواقعی، فالحکم الواقعیّ مجهول غیر معلوم إلّا أنّه بحیث لو کان فالحجّة علیه قائمة، نعم، کلّ ما قام علیه طریق معتبر یطلق علیه أنّه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ما یرادفه فی الفارسیة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 إن لم یطلق علی خصوص القطع المائة فی المائة، بل یطلق علی کلّ ما قام علیه طریق معتبر إلّا أنّه لا یطلق أیضا علی کلّ ما هو حجّة معتبرة و إن لم تکن طریقا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تعرف أنّ أدلّة الأمارات المعتبرة توجب خروج ما قامت علیه أمارة عن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و هذا بخلاف الاستصحاب الّذی هو أیضا من الاصول، فجریانه لا یوجب خروج مجراه عن ذاک العنوان حقیقة، إلّا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تنقض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ببقاء الیقین الذی هو العلم، فلازم جریانه تحقّق علم تعبّدیّ، و نتیجته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حکومته علی حدیث الرفع، و کلّ ما کان علی عنوان العلم و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ینبغی الشکّ فی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التکالیف المجهولة قبل الفحص، فإطلاق حدیث الرفع یقتضی جریان البراءة الشرعیّة و لو قبل الفحص أیضا إلّا أنّه لا بدّ من الخروج عنه لوجوه</w:t>
      </w:r>
      <w:r>
        <w:rPr>
          <w:rFonts w:eastAsia="IRNazanin" w:cs="IRNazanin"/>
          <w:color w:val="111111"/>
          <w:sz w:val="28"/>
          <w:szCs w:val="28"/>
          <w:rtl w:val="true"/>
          <w:lang w:bidi="fa-IR"/>
        </w:rPr>
        <w:t>:</w:t>
      </w:r>
    </w:p>
    <w:p>
      <w:pPr>
        <w:pStyle w:val="Heading5"/>
        <w:numPr>
          <w:ilvl w:val="4"/>
          <w:numId w:val="1"/>
        </w:numPr>
        <w:rPr/>
      </w:pPr>
      <w:bookmarkStart w:id="312" w:name="__RefHeading___Toc3459770_2314609296"/>
      <w:bookmarkStart w:id="313" w:name="_Toc121"/>
      <w:bookmarkEnd w:id="312"/>
      <w:r>
        <w:rPr>
          <w:rtl w:val="true"/>
        </w:rPr>
        <w:t>[</w:t>
      </w:r>
      <w:r>
        <w:rPr>
          <w:rtl w:val="true"/>
        </w:rPr>
        <w:t>الاستدلال لوجوب الفحص بآیات و روایات</w:t>
      </w:r>
      <w:r>
        <w:rPr>
          <w:rtl w:val="true"/>
        </w:rPr>
        <w:t>]</w:t>
      </w:r>
      <w:bookmarkEnd w:id="313"/>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أَرْسَلْنا مِنْ قَبْلِکَ إِلَّا رِجالًا نُوحِی إِلَیْهِمْ فَسْئَلُوا أَهْلَ الذِّکْرِ إِنْ کُنْتُمْ لا تَعْلَمُونَ بیان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أوجب علی المخاطبین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فرض أنّهم لا یعلمون بأنّ النبیّ یمکن أن یکون بشرا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یسألوا أهل الذکر، و مقتضاه أنّه لیس لهم أن یقعدوا مقاعدهم، و لا یلتفتوا إلی من یدّعی النبوة و الإتیان بأحکام من اللّه تعالی اعتذارا بأنّا لا نعلم صدقه، و لا أنّ ما یدّعیه أنّه حکم اللّه کان حکما منه تعالی، فنحن غیر عالمین بذلک، فنستریح من تعب السؤال و الفحص، بل أوجب علیهم أن یفحصوا و یسألوا أهل الذکر حتّی یتبیّن لهم الأمر، و هذا الّذی تضمّنته الآیة مصداق لقاعدة کلّیّة عقلائیّة، و إرشاد إلیها و إمضاء لها،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کلّما احتمل حکم و وظیفة من ناحیة المولی الواجب الطاعة فعلی العبد أن یفحص من مظانّ استبانته، و لیس له أن ینام و یستریح من تعب الفحص و السؤال إلی مثل قولهم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الْمُؤْمِنُونَ لِیَنْفِرُوا کَافَّةً فَلَوْ لا نَفَرَ مِنْ کُلِّ فِرْقَةٍ مِنْهُمْ طائِفَةٌ لِیَتَفَقَّهُوا فِی الدِّینِ وَ لِیُنْذِرُوا قَوْمَهُمْ إِذا رَجَعُوا إِلَیْهِمْ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آخره فالآیة المبارکة و إن نفت وجوب النفر عن مجموع المؤمنین، إلّا أنّها لم تجوّز لهم أیضا النوم و القعود عن التفقّه و تعلّم أحکام الدین، و لا الاعتذار بعدم العلم بها، بل أوجبت لهم السفر و النفر لتعلّمها، فلا یجری حدیث الرفع، و لا یکون عذرا قبل النفر أو الفحص عن أحکام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مسعدة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المرویة عن أمالی الشیخ الطوسی قدّس سرّه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جعفر بن محمّد علیهما السّلام، و قد سئل عن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الْحُجَّةُ الْبالِغَةُ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یقول للعبد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عبدی کنت عالما؟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فلا عملت بما علمت؟ 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جاهلا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تعلّمت حتی تعمل؟</w:t>
      </w:r>
    </w:p>
    <w:p>
      <w:pPr>
        <w:pStyle w:val="BookText"/>
        <w:rPr/>
      </w:pPr>
      <w:r>
        <w:rPr>
          <w:rFonts w:ascii="IRNazanin" w:hAnsi="IRNazanin" w:eastAsia="IRNazanin"/>
          <w:color w:val="111111"/>
          <w:sz w:val="28"/>
          <w:sz w:val="28"/>
          <w:szCs w:val="28"/>
          <w:rtl w:val="true"/>
          <w:lang w:bidi="fa-IR"/>
        </w:rPr>
        <w:t>فیخصمه، فتلک الحجّة البالغة</w:t>
      </w:r>
      <w:r>
        <w:rPr>
          <w:rStyle w:val="FootnoteAnchor"/>
          <w:rtl w:val="true"/>
        </w:rPr>
        <w:footnoteReference w:id="233"/>
      </w:r>
      <w:r>
        <w:rPr>
          <w:rFonts w:ascii="IRNazanin" w:hAnsi="IRNazanin" w:eastAsia="IRNazanin"/>
          <w:color w:val="111111"/>
          <w:sz w:val="28"/>
          <w:sz w:val="28"/>
          <w:szCs w:val="28"/>
          <w:rtl w:val="true"/>
          <w:lang w:bidi="fa-IR"/>
        </w:rPr>
        <w:t>و دلالتها واضحة علی أنّ الجاهل بالحکم القادر علی التعلّم غیر معذور فی مخالفته، و هو عبارة اخری عن عدم جریان حدیث الرفع قبل الفحص مع إمکانه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أبی جعفر الأحول مؤمن الطاق،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یسع الناس حتی یسألوا و یتفقّهوا و یعرفوا إمامهم، و یسعهم أن یأخذوا بما یقول و إن کان تقیّة</w:t>
      </w:r>
      <w:r>
        <w:rPr>
          <w:rFonts w:eastAsia="IRNazanin" w:cs="IRNazanin"/>
          <w:color w:val="111111"/>
          <w:sz w:val="28"/>
          <w:szCs w:val="28"/>
          <w:rtl w:val="true"/>
          <w:lang w:bidi="fa-IR"/>
        </w:rPr>
        <w:t>»</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دلّت بالصراحة علی أنّ الناس لیسوا فی سعة لجهلهم بأحکام اللّه، بل علیهم أن یسألوا عنها و یتفقّهوا فیها، و تعقیب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یتفقّهوا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یعرفوا 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صرف ظهور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یتفقّهوا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ظاهره الّذی قدر متیقّنه التفقّه فی أحکام اللّه إلی خصوص معرفة الإمام علیه السّلام، بل لو اریدت منه فهی داخلة فی عمومه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فدلالة الصحیحة علی المطلوب لا ریب فیها</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قریب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أرسله یونس بن عبد الرحمن، عن بعض أصحابه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w:t>
      </w:r>
    </w:p>
    <w:p>
      <w:pPr>
        <w:pStyle w:val="BookText"/>
        <w:rPr/>
      </w:pPr>
      <w:r>
        <w:rPr>
          <w:rFonts w:ascii="IRNazanin" w:hAnsi="IRNazanin" w:eastAsia="IRNazanin"/>
          <w:color w:val="111111"/>
          <w:sz w:val="28"/>
          <w:sz w:val="28"/>
          <w:szCs w:val="28"/>
          <w:rtl w:val="true"/>
          <w:lang w:bidi="fa-IR"/>
        </w:rPr>
        <w:t>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یسع الناس ترک المسألة عمّا یحتاجون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العمل بالتکالیف الشرعیة مما لا ریب فی کونه داخلا فی عموم ما یحتاجون الیه، فوجب السؤال عنها، و لیسوا فی سعة لیترکوا المسألة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الکثیرة الواردة بألسنة مختلفة، الموجبة لتحصیل العلم و التفقّه فی الدین، فقد استفاض عنهم علیهم السّلام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العلم فریضة</w:t>
      </w:r>
      <w:r>
        <w:rPr>
          <w:rFonts w:eastAsia="IRNazanin" w:cs="IRNazanin"/>
          <w:color w:val="111111"/>
          <w:sz w:val="28"/>
          <w:szCs w:val="28"/>
          <w:rtl w:val="true"/>
          <w:lang w:bidi="fa-IR"/>
        </w:rPr>
        <w:t>»</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أنّ إرادة علم الدین و الشریعة متیقّنة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مرسل أبی اسحاق السبیعی، عن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و إنّ طلب العلم أوجب علیکم من طلب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العلم مخزون عند أهله و قد امرتم بطلبه من أهله فاطلبوه</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 أبان بن تغلب،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لوددت أنّ أصحابی ضربت رءوسهم بالسیاط حتّی یتفقّهوا</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بالتفقّه فی دین اللّه، و لا تکونوا أعرابا، فإنّه من لم یتفقّه فی دین اللّه لم ینظر اللّه إلیه یوم القیامة و لم یزکّ له عملا</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تقریب دلالتها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إیجاب تعلّم أحکام الدین و التفقّه فیه یدلّ دلالة واضحة علی أنّ المکلّف مأخوذ بالوظائف المجعولة الواقعیة، و لذلک وجب تعلّمها مقدّمة لصحّة أعماله و تطبیقها علیها، لا أنّ التفقّه واجب نفسیّ، أو أنّه إنّما وجب لکی تبقی الشریعة بانتقال العلم من کلّ عالم إلی من یتعلّم منه، فإنّه أیضا و إن کانت غایة صحیحة، إلّا أنّه لا ریب فی أنّ ما ذکرناه من الوجوب المقدّمی التهیّئیّ أمر مفهوم منها، لا یصحّ صرفها الی خصوص غیره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وجوب السؤال عن امر الدین، ففی مرسلة یونس،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 لرجل لا یفرغ نفسه فی کلّ</w:t>
      </w:r>
    </w:p>
    <w:p>
      <w:pPr>
        <w:pStyle w:val="BookText"/>
        <w:rPr/>
      </w:pPr>
      <w:r>
        <w:rPr>
          <w:rFonts w:ascii="IRNazanin" w:hAnsi="IRNazanin" w:eastAsia="IRNazanin"/>
          <w:color w:val="111111"/>
          <w:sz w:val="28"/>
          <w:sz w:val="28"/>
          <w:szCs w:val="28"/>
          <w:rtl w:val="true"/>
          <w:lang w:bidi="fa-IR"/>
        </w:rPr>
        <w:t>جمعة لأمر دینه فیتعاهده و یسأل عن دینه</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بیان دلالتها یعلم ممّا ذکرنا فی سابقتها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صحیحة الفضلاء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و محمد بن مسلم و برید بن معاویة العجلی،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لحمران بن أعین فی شی‌ء سأله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یهلک الناس لأنّهم لا یسألون</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 دلّت علی أنّ الواقع المجهول إذا کان موجبا للهلاک فمن تمکّن من السؤال و لم یسأل فلا محالة یقع فی ذلک الهلاک، و هو لا یکون إلّا إذا کان التکلیف منجّزا علی مثله، و هو خلاف رفع ما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مرسلة ابن أبی عمیر الذی عمل الأصحاب بمراسیله، عن بعض أصحابنا،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مجدور أصابته جنابة فغسّلوه فمات،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قتلوه، ألّا سألوا؟ فإنّ دواء العیّ السؤال</w:t>
      </w:r>
      <w:r>
        <w:rPr>
          <w:rFonts w:eastAsia="IRNazanin" w:cs="IRNazanin"/>
          <w:color w:val="111111"/>
          <w:sz w:val="28"/>
          <w:szCs w:val="28"/>
          <w:rtl w:val="true"/>
          <w:lang w:bidi="fa-IR"/>
        </w:rPr>
        <w:t>»</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وبّخهم علی ترک السؤال عن الوظیفة الذی هو دواء الشاکّ العیّ، و فیه دلالة علی وجوبه حتّی یخرج عن العیّ، و یزول بالجواب حیرته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صحیحة ابن أبی عمیر، عن محمّد بن مسکین و غیره،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فلانا أصابته جنابة و هو مجدور فغسلوه فمات،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قتلوه، ألّا سألوا؟ ألّا یمّموه؟ إنّ شفاء العیّ السؤال</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 من الأخبار فإنّ دلالتها علی وجوب التعلّم و تحصیل العلم بالأحکام واضحة، لا سیّما إذا انضمّ إلیها ما یدلّ علی أنّ العلم مقدمة للعمل و یهتف به، فراجع</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فملاحظة کلّ واحد من هذه الآیات و الأخبار فضلا عن جمیعها توجب القطع بعدم جواز الرجوع إلی إطلاق مثل حدیث الرفع قبل الفحص، بل</w:t>
      </w:r>
      <w:bookmarkStart w:id="314" w:name="pg19938_286021"/>
    </w:p>
    <w:p>
      <w:pPr>
        <w:pStyle w:val="BookText"/>
        <w:rPr/>
      </w:pPr>
      <w:bookmarkEnd w:id="314"/>
      <w:r>
        <w:rPr>
          <w:rFonts w:ascii="IRNazanin" w:hAnsi="IRNazanin" w:eastAsia="IRNazanin"/>
          <w:color w:val="111111"/>
          <w:sz w:val="28"/>
          <w:sz w:val="28"/>
          <w:szCs w:val="28"/>
          <w:rtl w:val="true"/>
          <w:lang w:bidi="fa-IR"/>
        </w:rPr>
        <w:t>إنّما الوظیفة هو الفحص و السؤال و تعلّم التکالیف، و إذا قصر عنها یؤاخذ و یقال له 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 تعلّمت حتی تعمل؟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الأدلّة اللفظیة من الآیات و الروایات هی عمدة الوجه لتقیید إطلاق أدلّة البراءة الشرعیّة</w:t>
      </w:r>
      <w:r>
        <w:rPr>
          <w:rFonts w:eastAsia="IRNazanin" w:cs="IRNazanin"/>
          <w:color w:val="111111"/>
          <w:sz w:val="28"/>
          <w:szCs w:val="28"/>
          <w:rtl w:val="true"/>
          <w:lang w:bidi="fa-IR"/>
        </w:rPr>
        <w:t>.</w:t>
      </w:r>
    </w:p>
    <w:p>
      <w:pPr>
        <w:pStyle w:val="Heading5"/>
        <w:numPr>
          <w:ilvl w:val="4"/>
          <w:numId w:val="1"/>
        </w:numPr>
        <w:rPr/>
      </w:pPr>
      <w:bookmarkStart w:id="315" w:name="__RefHeading___Toc3459772_2314609296"/>
      <w:bookmarkStart w:id="316" w:name="_Toc122"/>
      <w:bookmarkEnd w:id="315"/>
      <w:r>
        <w:rPr>
          <w:rtl w:val="true"/>
        </w:rPr>
        <w:t>[</w:t>
      </w:r>
      <w:r>
        <w:rPr>
          <w:rtl w:val="true"/>
        </w:rPr>
        <w:t>الاستدلال لوجوب الفحص بالعلم الإجمالی</w:t>
      </w:r>
      <w:r>
        <w:rPr>
          <w:rtl w:val="true"/>
        </w:rPr>
        <w:t>]</w:t>
      </w:r>
      <w:bookmarkEnd w:id="316"/>
    </w:p>
    <w:p>
      <w:pPr>
        <w:pStyle w:val="BookText"/>
        <w:rPr/>
      </w:pPr>
      <w:r>
        <w:rPr>
          <w:rFonts w:ascii="IRNazanin" w:hAnsi="IRNazanin" w:eastAsia="IRNazanin"/>
          <w:color w:val="111111"/>
          <w:sz w:val="28"/>
          <w:sz w:val="28"/>
          <w:szCs w:val="28"/>
          <w:rtl w:val="true"/>
          <w:lang w:bidi="fa-IR"/>
        </w:rPr>
        <w:t>و قد یستدلّ لوجوب الفحص و عدم جواز الرجوع الی الإطلاق بالعلم الإجمالی و تقریره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مجتهد قبل الأخذ فی استعلام الأحکام الشرعیّة فهو یعلم إجمالا بأنّ هنا عددا من الواجبات و المحرّمات قام علیها أدلّة معتبرة سندا و دلالة، بحیث لو فحص عنها فی مظانّها لظفر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تقرّر أنّ العلم الإجمالیّ یوجب الموافقة القطعیّة فی جمیع أطرافه، و أنّ التکلیف الواقعیّ الموجود فی کلّ من أطرافه یتنجّز به، و حینئذ فاذا شکّ فی وجوب شی‌ء أو حرمته فقبل الفحص عنه یحتمل کونه من أطراف ذاک العلم الإجمالیّ، و لو کان لکان منجّزا خارجا عن إطلاق مثل حدیث الرفع حکما، فلا یجوز الاستناد فی رفعه إلی مثله، فإنّه من قبیل الرجوع الی العامّ فی الشبهة المصداقیّة لمخصّصه، فاذا تفحّص مظانّه و لم یجد علیه دلیلا معتبرا فلا محالة یقطع بأنّه لم یکن من أطراف ذاک العلم الإجمالیّ، إلّا أنّه مع ذلک لمّا کان شاکّا فی وجوبه أو حرمته یجری فیه أدلّة البراءة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اورد علیه بوجوه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کالخروج عن موضوع الکلام، إذ محلّ الکلام هو الرجوع إلی البراءة فی الشبهة البدویّة، و هذا الوجه مؤدّاه عدم جوازه فی الشبهة التی من أطراف العلم الإجمالیّ</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عمدة محلّ الکلام هو إجراء البراءة فی الشبهات الحکمیّة قبل الفحص عن الأدلّة، و مؤدّی هذا الوجه عدم جواز إجرائها، غایة الأمر أنّ ملاک العدم بناء علیه هو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فمصبّ جمیع الکلمات مورد واحد،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هل یجوز الرجوع إلی البراءة قبل الفحص أم لا؟ و الاستدلال علیه بالعلم</w:t>
      </w:r>
    </w:p>
    <w:p>
      <w:pPr>
        <w:pStyle w:val="BookText"/>
        <w:rPr/>
      </w:pPr>
      <w:r>
        <w:rPr>
          <w:rFonts w:ascii="IRNazanin" w:hAnsi="IRNazanin" w:eastAsia="IRNazanin"/>
          <w:color w:val="111111"/>
          <w:sz w:val="28"/>
          <w:sz w:val="28"/>
          <w:szCs w:val="28"/>
          <w:rtl w:val="true"/>
          <w:lang w:bidi="fa-IR"/>
        </w:rPr>
        <w:t xml:space="preserve">الإجمالیّ أو بغیره من الوجوه لا یوجب خروجا عن محلّ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الی ذاک الجمال یشیر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خارج عن محلّ الکلام هو ما إذا کان فی المسألة علم إجمالیّ خاصّ بها، مثل العلم بوجوب الظهر أو الجمعة، لا مثل ذاک العلم الإجمالیّ الوسیع الموجود فی کلّ شبهة تعدّ بدویّة أیضا،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أطراف العلم الإجمالیّ لا تنحصر فی محتملات الأحکام التی تظفر بالدلیل المعتبر علیها إذا فحص عنها، بل کلّ أحد یعلم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لشرع الإسلام واجبات و محرّمات، و کلّ ما یحتمل وجوبه أو حرمته یکون من أطراف هذا العلم، و الفحص إذا کان لا یزیل احتمال التکلیف، فلا یوجب خروجه عن کونه طرفا للعلم المذکور، و معه فلا تجری فیه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ذاک العلم الإجمالیّ الکبیر الواسع الأطراف ینحلّ بهذا العلم الإجمالیّ الصغیر، فإنّ الأحکام الموجودة فی الکتاب و السنّة التی یظفر علیها، بل المعلوم إجمالا بینها أکثر ممّا یعلم وجوده بذاک العلم الإجمالیّ الکبیر و یحتمل انطباقها علیه، فلا علم إجمالیّ بوجود حکم آخر خارج عن الکتاب و الأخبار الواصلة، فإذا فحص بینها و لم یعثر علیه خرج عن کونه طرفا لهذا العلم الإجمالیّ و یجری فیه أصالة البراءة شرعا و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العلم الإجمالیّ إنّما یمنع عن الرجوع إلی البراءة بادئ الأمر و أواسطه، و أمّا إذا استنبط المجتهد معظم مسائل أبواب الفقه بحیث لا یعلم بعده بوجود تکلیف إلزامی آخر فی ما بقی من الموضوعات، فبنفس ذاک الانحلال المذکور آنفا حیث یحتمل انطباق المعلوم بهذا العلم الإجمالی علی ما استنبطه من الواجبات و المحرّمات تفصیلا ینحلّ علمه الاجمالی، فلا علم إجمالیّ له بعده حتی یمنع عن الرجوع إلی أصالة البراءة</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 بما فی تقریرات بعض الأعاظم قدّس سرّه من أنّ المعلوم إذا کان له عنوان فهو موجب للاحتیاط حتی فی موارد شبهته البدویّة، مخدوش، بمنع أصل المدّعی أوّلا و لا سیّما إذا کان العنوان جعلیّا من عندنا لا موضوعا فی لسان</w:t>
      </w:r>
      <w:bookmarkStart w:id="317" w:name="pg19938_286025"/>
    </w:p>
    <w:p>
      <w:pPr>
        <w:pStyle w:val="BookText"/>
        <w:rPr/>
      </w:pPr>
      <w:bookmarkEnd w:id="317"/>
      <w:r>
        <w:rPr>
          <w:rFonts w:ascii="IRNazanin" w:hAnsi="IRNazanin" w:eastAsia="IRNazanin"/>
          <w:color w:val="111111"/>
          <w:sz w:val="28"/>
          <w:sz w:val="28"/>
          <w:szCs w:val="28"/>
          <w:rtl w:val="true"/>
          <w:lang w:bidi="fa-IR"/>
        </w:rPr>
        <w:t>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فالإنصاف أنّ دلیل العلم الإجمالیّ قاصر عن إثبات وجوب الفحص فی جمیع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لا یضرّ بأصل المطلب، إذ قد عرفت قیام الدلیل علی وجوبه من ناحیة آیات الکتاب و السنّة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أصل وجوب الفحص</w:t>
      </w:r>
      <w:r>
        <w:rPr>
          <w:rFonts w:eastAsia="IRNazanin" w:cs="IRNazanin"/>
          <w:color w:val="111111"/>
          <w:sz w:val="28"/>
          <w:szCs w:val="28"/>
          <w:rtl w:val="true"/>
          <w:lang w:bidi="fa-IR"/>
        </w:rPr>
        <w:t>.</w:t>
      </w:r>
    </w:p>
    <w:p>
      <w:pPr>
        <w:pStyle w:val="Heading5"/>
        <w:numPr>
          <w:ilvl w:val="4"/>
          <w:numId w:val="1"/>
        </w:numPr>
        <w:rPr/>
      </w:pPr>
      <w:bookmarkStart w:id="318" w:name="__RefHeading___Toc3459774_2314609296"/>
      <w:bookmarkStart w:id="319" w:name="_Toc123"/>
      <w:bookmarkEnd w:id="318"/>
      <w:r>
        <w:rPr>
          <w:rtl w:val="true"/>
        </w:rPr>
        <w:t>[</w:t>
      </w:r>
      <w:r>
        <w:rPr>
          <w:rtl w:val="true"/>
        </w:rPr>
        <w:t>البحث عن مقدار الفحص</w:t>
      </w:r>
      <w:r>
        <w:rPr>
          <w:rtl w:val="true"/>
        </w:rPr>
        <w:t>]</w:t>
      </w:r>
      <w:bookmarkEnd w:id="319"/>
    </w:p>
    <w:p>
      <w:pPr>
        <w:pStyle w:val="BookText"/>
        <w:rPr/>
      </w:pPr>
      <w:r>
        <w:rPr>
          <w:rFonts w:ascii="IRNazanin" w:hAnsi="IRNazanin" w:eastAsia="IRNazanin"/>
          <w:color w:val="111111"/>
          <w:sz w:val="28"/>
          <w:sz w:val="28"/>
          <w:szCs w:val="28"/>
          <w:rtl w:val="true"/>
          <w:lang w:bidi="fa-IR"/>
        </w:rPr>
        <w:t>و أمّا مقداره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 حدّه أن ییأس عن قیام دلیل معتبر و یطمئن بعدم وجوده فیما بین الأدلّة، علی ما هو المعمول بین الأصحاب، فبعد وصوله إلی هذا الحد یجری فی حقّه البراءة العقلیّة و الشرعیّة؛ أمّا العقلیّة فواضحة، و أمّا الشرعیّة فلأنّ أدلّة وجوب السؤال و التعلّم إنّما تمنع عن الرجوع إلی مثل حدیث الرفع ابتداء، و أمّا إذا قام مقام السؤال و التعلّم، و فحص مظان الدلیل علی التکلیف إلی حدّ الیأس فلیس فیها دلالة علی وجوب الفحص أزید منه، و لا فیها مانعیّة عن الرجوع إلی إطلاق أدلّة البراءة، فنفس أدلّة ایجاب الفحص قاصرة عن الدلالة علی المنع، و علیه فلا حاجة إلی أدلّة نفی العسر و الحرج لنفی أزید منه، بل مجرّد قصور أدلّة وجوب الفحص کاف فی جواز الرجوع إلی إطلاق أدلّة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 و هو الموفق</w:t>
      </w:r>
      <w:r>
        <w:rPr>
          <w:rFonts w:eastAsia="IRNazanin" w:cs="IRNazanin"/>
          <w:color w:val="111111"/>
          <w:sz w:val="28"/>
          <w:szCs w:val="28"/>
          <w:rtl w:val="true"/>
          <w:lang w:bidi="fa-IR"/>
        </w:rPr>
        <w:t>.</w:t>
      </w:r>
    </w:p>
    <w:p>
      <w:pPr>
        <w:pStyle w:val="Heading5"/>
        <w:numPr>
          <w:ilvl w:val="4"/>
          <w:numId w:val="1"/>
        </w:numPr>
        <w:rPr/>
      </w:pPr>
      <w:bookmarkStart w:id="320" w:name="__RefHeading___Toc3459776_2314609296"/>
      <w:bookmarkStart w:id="321" w:name="_Toc124"/>
      <w:bookmarkEnd w:id="320"/>
      <w:r>
        <w:rPr>
          <w:rtl w:val="true"/>
        </w:rPr>
        <w:t>[</w:t>
      </w:r>
      <w:r>
        <w:rPr>
          <w:rtl w:val="true"/>
        </w:rPr>
        <w:t>حکم العامل بالبراءة قبل الفحص</w:t>
      </w:r>
      <w:r>
        <w:rPr>
          <w:rtl w:val="true"/>
        </w:rPr>
        <w:t xml:space="preserve">: </w:t>
      </w:r>
      <w:r>
        <w:rPr>
          <w:rtl w:val="true"/>
        </w:rPr>
        <w:t>هل یستحقّ العقاب؟</w:t>
      </w:r>
      <w:r>
        <w:rPr>
          <w:rtl w:val="true"/>
        </w:rPr>
        <w:t>]</w:t>
      </w:r>
      <w:bookmarkEnd w:id="321"/>
    </w:p>
    <w:p>
      <w:pPr>
        <w:pStyle w:val="BookText"/>
        <w:rPr/>
      </w:pPr>
      <w:r>
        <w:rPr>
          <w:rFonts w:ascii="IRNazanin" w:hAnsi="IRNazanin" w:eastAsia="IRNazanin"/>
          <w:color w:val="111111"/>
          <w:sz w:val="28"/>
          <w:sz w:val="28"/>
          <w:szCs w:val="28"/>
          <w:rtl w:val="true"/>
          <w:lang w:bidi="fa-IR"/>
        </w:rPr>
        <w:t>تفریع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ترک الفحص و عمل بما یطابق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یبحث عن استحقاقه للعقاب، و اخری عن صحّة العمل الّذی أتی به و 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الواقعی للعمل إذا کان غیر إلزامیّ فلا تکلیف هنا واقعا، و لا معصیة، فلا محالة لا یستحقّ عقاب العصیان، و إن کان مستحقا لعقاب التجرّی إن قلنا به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الحکم الواقعیّ حکما إلزامیا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علیه دلیل معتبر کان یصل إلیه لو فحص فهذا الحکم یتنجّز علیه بمجرّد الاحتمال قبل الفحص لما مرّ من حصول البیان علیه عند العقلاء، و من دلالة أدلّة وجوب التعلّم، مثل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w:t>
      </w:r>
    </w:p>
    <w:p>
      <w:pPr>
        <w:pStyle w:val="BookText"/>
        <w:rPr/>
      </w:pPr>
      <w:r>
        <w:rPr>
          <w:rFonts w:ascii="IRNazanin" w:hAnsi="IRNazanin" w:eastAsia="IRNazanin"/>
          <w:color w:val="111111"/>
          <w:sz w:val="28"/>
          <w:sz w:val="28"/>
          <w:szCs w:val="28"/>
          <w:rtl w:val="true"/>
          <w:lang w:bidi="fa-IR"/>
        </w:rPr>
        <w:t>تعلّمت حتی تعمل؟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لم یکن علیه دلالة أو کان الدلیل نافیا له فالظاهر أنّ التکلیف الواقعیّ لا یتنجّز حینئذ و ذلک أنّ ما یتصوّر أن یکون منجّزا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حکم العقلاء، و إمّا الأدلّة الشرعیة، و شی‌ء منهما لا یصحّ منجّزیّته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العقلاء فلأنّ الحکم إنّما یتنجّز عندهم بعد تمامیّة البیان، و هاهنا لم یتمّ البیان من ناحیة المولی، فإنّه إنّما یتمّ البیان بقیام دلیل معتبر ممکن الوصول علیه، و إلّا فالعقاب علیه عقاب علی ما لا بیان علیه، و هو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الأدلّة الشرعیة فإنّ لسانها الأوّلیّ الحثّ علی التعلّم، و إنّ الجهل لیس عذرا مع إمکان التعلّم، و لازمه أن یفحص المکلّف لکی یحصل له العلم، فلا یجوز أن یستند إلی أدلّة البراءة قبل أن یفحص، إلّا أنّ من المعلوم أنّ وجوب هذا 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له من اللوازم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فی ما أمکن تعلّم الحکم الواقعیّ، و أمّا إذا کان لا طریق الی معرفته بل ربّما کان مقتضی الطریق عدمه فلیس هنا شی‌ء یجب تعلّمه، غایة الأمر أنّه حیث یحتمل وجود هذا الحکم فعلیه أن یفحص لکی یظهر له عدمه، و یعلم أنّ هنا لیس شیئا واجب التعلم، فإذا فحص و علم بعدم حکم بهذه الأوصاف علم أنّ التکلیف بوجوب التعلّم بالنسبة الی هذا الحکم منتف، لعدم طریق الی تعلّمه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لا دلیل علی هذا الحکم الواقعی فلا یجب تعلّمه، لعدم إمکانه، و معه فلا دلیل علی تنجّز ذاک الحکم الواقعیّ الذی لا 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التنجیز هنا وجوب تعلّمه، فإذا لم یجب لعدم إمکانه فلا وجه لتنجّزه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المورد مجری لقاعدة قبح العقاب بلا بیان، و مصداق لما لا یعلمون، فیشمله حدیث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یکون شی‌ء منهما حجّة قبل الفحص؛ لاحتمال وجود دلیل معتبر علیه، فاذا فحص و لم یکن دلیل علم أنّه من صغریات القاعدة و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فالمکلّف فی مثله محکوم بأنّ عقابه قبیح؛ لعدم تمامیة البیان، و هو مشمول لإطلاق حدیث الرفع، و إن کان لا یعلمه هو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تقریرات بعض الأعاظم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الإجمالیّ بالأحکام الثابتة فی الشریعة یوجب تنجّز تلک الأحکام علی ما هی علیها، إلّا أن ینحلّ العلم الإجمالیّ بالفحص، و العلم بمقدار من الأحکام یمکن انطباق المعلوم بالإجمال علیه، و مع عدم الفحص یلزمه الاحتیاط بفعل کلّ ما یحتمل وجوبه و ترک کلّ ما یحتمل حرمته، فلا قبح فی عقاب التارک للاحتیاط و الفحص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العلم الإجمالیّ الکبیر ینحلّ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بعلم إجمالیّ صغیر بوجود أحکام واقعیة فی دائرة موارد الأدلّة التی یعثر علیها بالفحص، و إلّا کان اللازم أن یحتاط حتّی بعد الفحص و عدم العثور علی الدلیل، فإذا کان المفروض عدم قیام الدلیل علی ثبوت تکلیف إلزامیّ فی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محالة یکون خارجا عن أطراف ذاک العلم الإجمالیّ الصغیر، داخلا فی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مصداقا لقاعدة قبح العقاب، إلّا أنّ المکلف لا یعلم بهذا الدخول و المصداقیّة حین العمل، مع أنّه مصداق لهما واقعا، و مجری لقبح العقاب علی التکلیف الواقعی، و ربّما ینکشف أنّه کان کذلک بعد أن فحص و لم یعثر علی دلیل، فحینئذ یعلم بأنّه کان داخلا فی قاعدة القبح و مجری لحدیث الرفع من أوّل الأمر،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الأحکام و الوظائف المجعولة فی مجاری الاصول إنّما جعلت لأن تکون عذرا للجاهل عند المخالفة و منجّزا للواقع عند 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الاصول المحرزة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المعذّریّة کالمنجّزیّة متقوّمة بالالتفات و العلم بهذه الوظیفة فبطبع الحال لا مجال لها مع الجهل و الشکّ فی کون المورد مصداقا للأصل أم لا؟</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محالة لا تجری قاعدة القبح، و لا حدیث الرفع إلّا بعد الفحص و عدم الظفر، لا حتی بالنسبة لما قبله، فراجع ما أفاده المحقّق الخراسانی فی تعلیقته علی الفرائد عند البحث عن اعتبار الشکّ الفعلیّ فی جریان الاستصحاب</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الوظائف المجعولة فی مجاری الاصول و إن کانت کما افید إلّا أنّ تقوّم المعذّریة بالالتفات إلیها و العلم بها حین العمل ممنوع، لعدم الدلیل علیه بعد ما کان مقتضی الإطلاقات تعلّق الحکم بعنوان صادق حتی حین الجهل به أیضا، ففیما نحن فیه کلّ ما لا یعلم به و لم یقم دلیل معتبر یظفر به بعد الفحص علیه کان داخلا فی إطلاق الحدیث و مصداقا لقاعدة قبح العقاب، و هو عنوان یصدق حتّی قبل الفحص أیضا إذا کان بحیث لا یظفر علی الحکم الإلزامیّ بعد الفحص أیضا، فیصدق علیه حکم الرفع و قبح العقاب إلّا أنّ المکلّف غیر عالم بهذا الرفع و القبح حین العمل، فإذا علم به بعد الفحص نفعه هذا الرفع أو القبح الواقعی، بل لو لم یعلم به أصلا کان نافعا یوم لا ینفع مال و لا بنون،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یستشکل ترتّب العقاب علی الواقع المجهول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نفس الجهل و عدم وصوله مانع عن ترتب العقاب علیه و تنجّزه، فلا محالة یترتّب العقاب علی مخالفة وجوب التعلّم بما أنّه طریق إلی إحراز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مجرّد الجهل مطلقا مانعا عن التنجز غریب، بل العقل یحکم بتنجّز التکلیف المجهول قبل الفحص إذا کان بحیث یعثر علی حجّة مقتضیة له، فلا دلیل علی مانعیّة مجرّد الجهل، کما فی أطراف العلم الإجمالی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ظاهر کلمات کثیر من الأعاظم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کالکفایة و الفرائد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تارک الفحص العامل بما یطابق البراءة غافل عن الحکم الواقعی، و الخطاب مرفوع عنه، لعدم إمکان انبعاثه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ملازمة ترک الفحص للغفلة عن الحکم بالمرّة حین العمل ممنوعة، بداهة إمکان أن یکون شاکّا ملتفتا، و مع ذلک عمل بما یطابق البراءة</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حقیقة التکالیف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غیر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هی قوانین اعتباریّة موضوعة، لا إرادات شخصیّة، و من الواضح أنّ عمومها للغافل و لا سیّما إذا کان تقصیره عن التعلّم هو الموجب لغفلته مما لا إشکال فیه، و تنجّزها بالنسبة إلی مثله ممّا لا ینبغی أن یعتریه شبهة، فلا حاجة الی ما فی الکفایة من تفکیک الخطاب عن</w:t>
      </w:r>
    </w:p>
    <w:p>
      <w:pPr>
        <w:pStyle w:val="BookText"/>
        <w:rPr/>
      </w:pPr>
      <w:r>
        <w:rPr>
          <w:rFonts w:ascii="IRNazanin" w:hAnsi="IRNazanin" w:eastAsia="IRNazanin"/>
          <w:color w:val="111111"/>
          <w:sz w:val="28"/>
          <w:sz w:val="28"/>
          <w:szCs w:val="28"/>
          <w:rtl w:val="true"/>
          <w:lang w:bidi="fa-IR"/>
        </w:rPr>
        <w:t>العقاب، بل الخطاب هنا قانون موضوع لا بأس بشموله للغافل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 المقال موکول إلی مجال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العامل بما یطابق البراءة قبل الفحص إنّما یعاقب عقاب المعصیة إن خالف التکلیف الإلزامی الواقعی المجهول الذی یکون بحیث لو فحص عنه لظفر بدلیل علیه، و فی غیر هذه الصورة کان عمله تجریا للمولی، و یکون من صغریات تلک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صاحب المدارک فی ذیل البحث عن قول المحقّق قدّس سرّه فی أحکام النجاسات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أخلّ المصلّی بإزالة النجاسة عن بدنه أو ثوبه أعاد فی الوقت و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العلّامة و غیره بأنّ جاهل الحکم عامد؛ لأنّ العلم لیس شرطا للتکلیف، و هو مشکل لقبح تکلیف الغافل، و الحقّ أنّهم إن أرادوا بکون الجاهل کالعامد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کالعامد فی استحقاق العقاب فمشکل؛ لأنّ تکلیف الجاهل بما هو جاهل به تکلیف بما لا یطاق نعم هو مکلّف بالبحث و النظر إذا علم وجوبهما بالعقل أو الشرع، فیأثم بترکهما لا بترک ذلک المجهول، کما هو واضح</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مسألة تکلیف الجاهل أو الغافل فی ما نحن فیه فقد عرفت الکلام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مسألة ترتّب العقاب علی مجرّد ترک الفحص فهی مبتنیة علی کون وجوب التعلّم نفسیّا، و هو غیر واضح، بل ممنوع؛ و ذلک أنّه لا ریب أنّ العقلاء و العقل یحکمون علی الجاهل المحتمل لصدور تکلیف من ناحیة الشرع بأنّه لو کان هنا تکلیف و کان قد بینه الشارع بحیث یصل المکلّف إلیه إذا فحص عنه فهذا التکلیف یکون منجّزا علی المکلّف یستحقّ العقاب علی مخالفته، و لو لم یفحص عنه و لم یصل إلیه، فحذرا عن ذاک العقاب المحتمل یلزمه إمّا بالاحتیاط أو الفحص و العمل بما یؤدّی الیه، فالفحص أحد الطریقین إلی الحذر عن ذاک</w:t>
      </w:r>
    </w:p>
    <w:p>
      <w:pPr>
        <w:pStyle w:val="BookText"/>
        <w:rPr/>
      </w:pPr>
      <w:r>
        <w:rPr>
          <w:rFonts w:ascii="IRNazanin" w:hAnsi="IRNazanin" w:eastAsia="IRNazanin"/>
          <w:color w:val="111111"/>
          <w:sz w:val="28"/>
          <w:sz w:val="28"/>
          <w:szCs w:val="28"/>
          <w:rtl w:val="true"/>
          <w:lang w:bidi="fa-IR"/>
        </w:rPr>
        <w:t>العقاب المحتمل، و إلزام العقل به إلزام إرشادی إلی التحذّر عن العقاب الواقعی المحتمل لا غیر، کإرشاده الی التحذّر عن عقاب عصیان التکالیف المعلومة، لا أنّ فیه مصلحة نفسیّة خاصة، و علیه فاذا ورد من الشرع بعث الی التعلّم و الفحص عن الأحکام فبما أنّ المخاطبین به قد ارتکزت أذهانهم علی ثبوت هذا الوجوب الإرشادی فلا محالة لا یفهمون من بعث الشارع أیضا، إلّا أنّ الشارع أیضا قد قال بما یقول به العقل و العقلاء، و هو مؤکّد لقولهم و بصدد الإمضاء لنظرهم، لا سیّما و قد نطق بعض هذه الأدلّة الباعثة علی التعلّم الآمرة بالفحص بهذا السرّ الذی ینظر العقل أیضا الیه کما فی موثّق مسعدة بن زیاد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جاهلا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تعلّمت حتی 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ظاهر فی أنّ البعث نحو التعلّم لیس إلّا لأنّه مقدّمة للعمل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تدلّ روایات الحثّ علی الفحص و التعلّم علی أزید من وجوب إرشادی لیس الغرض منه إلّا ما یترتب و یقع لولاه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کلّه فی التکالیف المطلقة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المشروطات فقد یستشکل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رسائل الشیخ الأعظم قدّس سرّه بأنّها لا تنجّز قبل فعلیّة شرطها، فإنّه مقتضی الاشتراط، فإذا فرض غفلة المکلّف عنها بعد حصول شرطها لزم أن لا یترتّب علیها عقاب أصلا، فمثلا إذا فرض غفلة المکلّف عند الاستطاعة عن تکلیف الحج، و المفروض أن لا تکلیف قبلها فلا سبب هنا لاستحقاق العقاب رأسا، أمّا حین الالتفات إلی امتثال تکلیف الحجّ فلعدم التکلیف به؛ لفقد الاستطاعة، و أمّا بعد الاستطاعة فلفقد الالتفات و حصول الغفلة</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حکم العقل و العقلاء بلزوم الفحص کحکم الشرع بوجوب تعلّم الأحکام أنّ أحکام الشرع کلّها للجاهل الملتفت الذی یقدر بالفحص علی رفع الجهل منجّزة، بمعنی أنّه بمنزلة العالم بها، و لا یعدّ جهله بها عذرا له فی شی‌ء من الموارد، بل بمجرّد الاحتمال یتمّ البیان، و لا تجری قاعدة قبح العقاب بلا بیان، و تقوم علیه الحجّة البالغة المدلول علیها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 تعلّمت</w:t>
      </w:r>
      <w:bookmarkStart w:id="322" w:name="pg19938_286035"/>
    </w:p>
    <w:p>
      <w:pPr>
        <w:pStyle w:val="BookText"/>
        <w:rPr/>
      </w:pPr>
      <w:bookmarkEnd w:id="322"/>
      <w:r>
        <w:rPr>
          <w:rFonts w:ascii="IRNazanin" w:hAnsi="IRNazanin" w:eastAsia="IRNazanin"/>
          <w:color w:val="111111"/>
          <w:sz w:val="28"/>
          <w:sz w:val="28"/>
          <w:szCs w:val="28"/>
          <w:rtl w:val="true"/>
          <w:lang w:bidi="fa-IR"/>
        </w:rPr>
        <w:t>حتّی تعمل؟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هذا لا فرق فیه بین أنواع التکالیف التی یکون المکلّف فی معرض الابتلاء بها، مطلقة کانت أم مشروطة، فمن یری نفسه فی معرض الاستطاعة و یحتمل وجوب الحجّ علی المستطیع فیکون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الناس حج البیت من استطاع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متنجّزا اذا استطاع، و لیس جهله به عذرا مقبولا، فهو کالعالم بهذا التکلیف المشروط لا یقبل منه عذر إلّا ما یقبل من العالم، و قد عرفت أنّ الغفلة الناشئة من اللامبالاة لیست عذرا مقبولا، و لا مانعا عن تنجّز التکلیف بعد حصول شرط فعلیّته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حصلت له غفلة أکثر أو نسیان أو إکراه و أمثال ذلک ممّا لو عرض للعالم أیضا لکان معذورا، فلا ینبغی الریب فی أنّه أیضا معذور، لکنّ الکلام لیس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صاحب الکفایة الّذی أجاب عن إشکال الغفلة فی المطلقات بأنّها لا تمنع استحقاق العقاب و إن منعت توجّه الخطاب له أن یجیب بهذا الجواب هنا أیضا حرفا بحرف، بعد أن کان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الغفلة الناشئة عن اللامبالاة لا فیما یزید علیها، و لا یحتاج إلی بناء الجواب علی مبنی إرجاع المشروطات الی المعلّقات کما هو مبنی الشیخ الأعظم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تعرف أنّ من لا یصدّق ذاک المبنی فلیس ملزما بإرجاع العقاب الی أنّه علی ترک 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مبناه، و إلّا فنحن فی سعة بحمد اللّه، و الإشکال واضح الاندفاع، کما عرفت و مرّ بیانه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إلی استحقاق الجاهل العامل بما یطابق البراءة قبل الفحص العقاب</w:t>
      </w:r>
      <w:r>
        <w:rPr>
          <w:rFonts w:eastAsia="IRNazanin" w:cs="IRNazanin"/>
          <w:color w:val="111111"/>
          <w:sz w:val="28"/>
          <w:szCs w:val="28"/>
          <w:rtl w:val="true"/>
          <w:lang w:bidi="fa-IR"/>
        </w:rPr>
        <w:t>.</w:t>
      </w:r>
    </w:p>
    <w:p>
      <w:pPr>
        <w:pStyle w:val="Heading5"/>
        <w:numPr>
          <w:ilvl w:val="4"/>
          <w:numId w:val="1"/>
        </w:numPr>
        <w:rPr/>
      </w:pPr>
      <w:bookmarkStart w:id="323" w:name="__RefHeading___Toc3459778_2314609296"/>
      <w:bookmarkStart w:id="324" w:name="_Toc125"/>
      <w:bookmarkEnd w:id="323"/>
      <w:r>
        <w:rPr>
          <w:rtl w:val="true"/>
        </w:rPr>
        <w:t>[</w:t>
      </w:r>
      <w:r>
        <w:rPr>
          <w:rtl w:val="true"/>
        </w:rPr>
        <w:t>هل عمله صحیح أو باطل؟</w:t>
      </w:r>
      <w:r>
        <w:rPr>
          <w:rtl w:val="true"/>
        </w:rPr>
        <w:t>]</w:t>
      </w:r>
      <w:bookmarkEnd w:id="324"/>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حکم عمله هذا من حیث الصحة و البطلان فمقتضی القاعدة أنّ ما عمل فیه بما یطابق البراءة لو کان شرطا أو جزءا أو مانعا بحسب الواقع فعمله باطل واقعا، فإنّ دلیل الجزئیّة أو الشرطیة أو المانعیّة شامل للعالم و الجاهل کلیهما، و لیس فی الجاهل الموضوع للبحث دلیل و لا أصل عملی مجوّز لإقدامه بما یطابق</w:t>
      </w:r>
      <w:bookmarkStart w:id="325" w:name="pg19938_286037"/>
    </w:p>
    <w:p>
      <w:pPr>
        <w:pStyle w:val="BookText"/>
        <w:rPr/>
      </w:pPr>
      <w:bookmarkEnd w:id="325"/>
      <w:r>
        <w:rPr>
          <w:rFonts w:ascii="IRNazanin" w:hAnsi="IRNazanin" w:eastAsia="IRNazanin"/>
          <w:color w:val="111111"/>
          <w:sz w:val="28"/>
          <w:sz w:val="28"/>
          <w:szCs w:val="28"/>
          <w:rtl w:val="true"/>
          <w:lang w:bidi="fa-IR"/>
        </w:rPr>
        <w:t>البراءة، حتّی یبحث عن اقتضائه للصحّة، فعموم أدلّة الاعتبار یقتضی البطلان، فإنّ مقتضی شرطیّة شی‌ء أو جزئیّته أو مانعیّته للمکلّف به بطلانه بالإخلال به، و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مقتضی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 عمله مطابقا للواقع فیکون محکوما بالصحّة، من غیر فرق بین المعاملات و الواجبات التوصّلیة و التعبدیّات، و هو فی الأوّلین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العبادات المشروطة بقصد القربة إذا کان العامل الجاهل بانیا علی الاقتصار بما یأتی بها فقد یقال بأنّه لیس بصدد الامتثال، و إلّا لم یبن علی الاقتصار، مع أنّه یحتمل تعلّق الأمر بغیر ما یأتی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أنّه لا یعتبر فی تحقّق الامتثال أزید من أن یکون الداعی الی ما یأتی به هو اللّه تعالی لو کان هو المأمور به، و ذلک أنّ الحقّ أنّه لا یعتبر فی قصد القربة المنوط به صحّة العبادات سوی أن یکون العمل للّه تعالی، و هو حاصل حتی مع البناء علی الاقتصار أیضا، فکما أنّ الناس مختلفون فی امتثال التکالیف المعلومة باختلاف الأحوال العارضة علی أنفسهم، و باختلاف سهولة الأعمال و صعوبتها، فربّ إنسان لا یصوم شهر رمضان لاستصعابه و هو لا یترک الصلاة أبدا، و ربّ إنسان یصلّی الظهرین و العشاءین دون صلاة الصبح فی أیّام الصیف؛ لاشتغاله بالنوم و حبّه له، و ربّ إنسان یصلّی فی الهواء المعتدل أو الحار دون البارد الموجب للانجماد، لضعف إرادته و همّته فی تحمّل برودة الماء الذی یتوضّأ به، إلی غیر ذلک و لا یوجب هذا الفتور أن یکون ما یأتی به قد أتی به خالیا عن قصد الامتثال فکذلک الأمر فی ما نحن فیه، فقد یکون المکلّف ضعیف النیّة لا یقوم بصدد الامتثال إلّا اذا لم یکن ذلک الشی‌ء جزءا، أو لا یقوم بصدد امتثال الأکثر إلّا اذا کان عالما بوجوبه تفصیلا، فاذا أتی بالأقلّ و کان هو الواجب فلا یدعوه الی إتیانه سوی أنّه مطلوب له تعالی، فقصر همّته و إرادته لا یوجب بطلان ما تعبّد به و أتی، و أراه واضحا لا یخفی</w:t>
      </w:r>
      <w:r>
        <w:rPr>
          <w:rFonts w:eastAsia="IRNazanin" w:cs="IRNazanin"/>
          <w:color w:val="111111"/>
          <w:sz w:val="28"/>
          <w:szCs w:val="28"/>
          <w:rtl w:val="true"/>
          <w:lang w:bidi="fa-IR"/>
        </w:rPr>
        <w:t>.</w:t>
      </w:r>
    </w:p>
    <w:p>
      <w:pPr>
        <w:pStyle w:val="Heading5"/>
        <w:numPr>
          <w:ilvl w:val="4"/>
          <w:numId w:val="1"/>
        </w:numPr>
        <w:rPr/>
      </w:pPr>
      <w:bookmarkStart w:id="326" w:name="__RefHeading___Toc3459780_2314609296"/>
      <w:bookmarkStart w:id="327" w:name="_Toc126"/>
      <w:bookmarkEnd w:id="326"/>
      <w:r>
        <w:rPr>
          <w:rtl w:val="true"/>
        </w:rPr>
        <w:t>[</w:t>
      </w:r>
      <w:r>
        <w:rPr>
          <w:rtl w:val="true"/>
        </w:rPr>
        <w:t>استثناء الجهر و الإخفات و القصر و الإتمام</w:t>
      </w:r>
      <w:r>
        <w:rPr>
          <w:rtl w:val="true"/>
        </w:rPr>
        <w:t>]</w:t>
      </w:r>
      <w:bookmarkEnd w:id="327"/>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وردت روایات معتبرة معمول بها علی استثناء الجهر و الإخفات</w:t>
      </w:r>
    </w:p>
    <w:p>
      <w:pPr>
        <w:pStyle w:val="BookText"/>
        <w:rPr/>
      </w:pPr>
      <w:r>
        <w:rPr>
          <w:rFonts w:ascii="IRNazanin" w:hAnsi="IRNazanin" w:eastAsia="IRNazanin"/>
          <w:color w:val="111111"/>
          <w:sz w:val="28"/>
          <w:sz w:val="28"/>
          <w:szCs w:val="28"/>
          <w:rtl w:val="true"/>
          <w:lang w:bidi="fa-IR"/>
        </w:rPr>
        <w:t>و القصر و الإتمام عن هذه القاعدة، و أنّه لو جهر مکان الإخفات جهلا و بالعکس، أو أتمّ مکان القصر کان صلاته ماضیة غیر محتاجة إلی الإعادة، و لو انکشف له الأمر قبل انقضاء الوقت أیضا، و القول به متعیّن بعد ورود أدلّة معتبرة به و عدم إعراض الأصحاب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قد یستشکل هذا الحکم تارة من حیث إنّ ظاهر کلام الأصحاب بل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المکلّف مستحقّ للعقاب علی ترک الواقع، فلا محالة یکون التکلیف به منجّزا، و حینئذ إن تعلّق تکلیف آخر بما أتی به أیضا لزم وجوب صلاتین علی المکلّف، و هو باطل بالضرورة، و إن لم یتعلّق به أمر و طلب لزم أن یکون غیر الواجب مسقطا له فی مثل المقام الذی یکون ترتّب الأثر علی المأتیّ به منوطا بالقربة المتوقّفة علی الطلب، و هو غیر متصوّر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کیف یعاقب إذا انکشف الواقع و الوقت باق، فإنّ المکلّف حینئذ متهیّئ للامتثال، و لا یمنعه عنه إلّا قول الشارع علیه بعدم الإیجاب، فکیف لا یوجب الشی‌ء ثمّ یعاقب علی ترکه؟</w:t>
      </w:r>
    </w:p>
    <w:p>
      <w:p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ظاهر الأخبار أنّ الصلاة المأتیّ بها بتلک الکیفیّة تامّة الأجزاء و الشرائط، و هو ینافی بقاء شرطیة الواقع أو جزئیّته بالنسبة للجاهل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الصحیح عن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و شیّد أرکانه و سدّ ثغوره صاحب الکفایة قدّس سرّه، و عدم النیل لمغزی مراده أوجب أن یستشکله بعض الأعاظم قدّس سرّه فی تقریرات بحثه، و أری جواب الکفایة واضحا، کعدم استقامة ما أفاده هذا العظیم، و لا أراه محتاجا الی البیان، فراجع</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عن الثالث فالجواب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فی أخبار الإتمام مکان القصر أو العکس أزید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إعادة علیه</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 أو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فلیس علیه إعادة</w:t>
      </w:r>
      <w:r>
        <w:rPr>
          <w:rFonts w:eastAsia="IRNazanin" w:cs="IRNazanin"/>
          <w:color w:val="111111"/>
          <w:sz w:val="28"/>
          <w:szCs w:val="28"/>
          <w:rtl w:val="true"/>
          <w:lang w:bidi="fa-IR"/>
        </w:rPr>
        <w:t>»</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نفی وجوب الإعادة أعمّ من کون المأتیّ به تامّا أو ناقصا سقط الواجب به، کما لا یخفی</w:t>
      </w:r>
      <w:r>
        <w:rPr>
          <w:rFonts w:eastAsia="IRNazanin" w:cs="IRNazanin"/>
          <w:color w:val="111111"/>
          <w:sz w:val="28"/>
          <w:szCs w:val="28"/>
          <w:rtl w:val="true"/>
          <w:lang w:bidi="fa-IR"/>
        </w:rPr>
        <w:t>.</w:t>
      </w:r>
      <w:bookmarkStart w:id="328" w:name="pg19938_286040"/>
    </w:p>
    <w:p>
      <w:pPr>
        <w:pStyle w:val="BookText"/>
        <w:rPr/>
      </w:pPr>
      <w:bookmarkEnd w:id="328"/>
      <w:r>
        <w:rPr>
          <w:rFonts w:ascii="IRNazanin" w:hAnsi="IRNazanin" w:eastAsia="IRNazanin"/>
          <w:color w:val="111111"/>
          <w:sz w:val="28"/>
          <w:sz w:val="28"/>
          <w:szCs w:val="28"/>
          <w:rtl w:val="true"/>
          <w:lang w:bidi="fa-IR"/>
        </w:rPr>
        <w:t>و أمّا خبر الجهر و الإخفات فهو و إن تضمّن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تمّت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المراد به بقرینة صدره مجرّد عدم انتقاض الصلاة و عدم احتیاجها الی الإعادة، و إلیک لفظ تمام الحدیث الصحیح عن زرارة، عن أبی جعفر علیه السّلام فی رجل جهر فی ما لا ینبغی الإجهار فیه، و أخفی فی ما لا ینبغی الإخفاء فیه،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ذلک فعل متعمّدا فقد نقض صلاته، و علیه الإعادة، فإن فعل ذلک ناسیا أو ساهیا أو لا یدری فلا شی‌ء علیه و قد تمّت صلاته</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فإنّ نفس التعبیر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أنّ هنا حکما واقعا، أعنی وجوب الجهر أو الإخفات، و المکلّف لا یدری، و عنه التعبیر فی الصدر بما لا ینبغی الإجهار فیه، و ما لا ینبغی الإخفاء فیه، فاذا کان المفروض ثبوت هذا الحکم فی الواقع فلا محالة لا یراد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یقابل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نقض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أن صلاته لیست منقوضة محتاجة إلی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أساس الوجهین الأوّلین من الإیرادات الثلاثة مبنیّ علی أن یکون الحکم الواقعی هنا منجّزا یستحقّ العقاب علی مخالفته، و لیس فی شی‌ء من أخبار الباب إشارة الیه، کما هو واضح للناظر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بعد ما عرفت من أنّ الحقّ عدم المنافاة بین تنجّز التکلیف بالواقع، و بین إسقاط الواجب بالمأتیّ به، فاللازم فی استحقاق عقاب الجاهل التارک للفحص فی مسألتنا هو المشی علی طبق القواعد، و قد مرّ أنّ مقتضی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الجاهل للحکم التارک للفحص العامل بما یطابق البراءة یستحقّ العقاب علی مخالفة تکلیف واقعیّ یظفر بالفحص علیه، کما فی مسألة القصر و التمام و الإجهار و الإخفات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Heading5"/>
        <w:numPr>
          <w:ilvl w:val="4"/>
          <w:numId w:val="1"/>
        </w:numPr>
        <w:rPr/>
      </w:pPr>
      <w:bookmarkStart w:id="329" w:name="__RefHeading___Toc3459782_2314609296"/>
      <w:bookmarkStart w:id="330" w:name="_Toc127"/>
      <w:bookmarkEnd w:id="329"/>
      <w:r>
        <w:rPr>
          <w:rtl w:val="true"/>
        </w:rPr>
        <w:t>تنبیه</w:t>
      </w:r>
      <w:r>
        <w:rPr>
          <w:rtl w:val="true"/>
        </w:rPr>
        <w:t>:</w:t>
      </w:r>
      <w:bookmarkEnd w:id="330"/>
    </w:p>
    <w:p>
      <w:pPr>
        <w:pStyle w:val="Heading6"/>
        <w:numPr>
          <w:ilvl w:val="5"/>
          <w:numId w:val="1"/>
        </w:numPr>
        <w:rPr/>
      </w:pPr>
      <w:bookmarkStart w:id="331" w:name="__RefHeading___Toc3459784_2314609296"/>
      <w:bookmarkStart w:id="332" w:name="_Toc128"/>
      <w:bookmarkEnd w:id="331"/>
      <w:r>
        <w:rPr>
          <w:rtl w:val="true"/>
        </w:rPr>
        <w:t>اشارة</w:t>
      </w:r>
      <w:bookmarkEnd w:id="332"/>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الأدلّة اللفظیّة من الکتاب و السنّة علی وجوب التعلّم و لزوم الفحص کما</w:t>
      </w:r>
      <w:bookmarkStart w:id="333" w:name="pg19938_286042"/>
    </w:p>
    <w:p>
      <w:pPr>
        <w:pStyle w:val="BookText"/>
        <w:rPr/>
      </w:pPr>
      <w:bookmarkEnd w:id="333"/>
      <w:r>
        <w:rPr>
          <w:rFonts w:ascii="IRNazanin" w:hAnsi="IRNazanin" w:eastAsia="IRNazanin"/>
          <w:color w:val="111111"/>
          <w:sz w:val="28"/>
          <w:sz w:val="28"/>
          <w:szCs w:val="28"/>
          <w:rtl w:val="true"/>
          <w:lang w:bidi="fa-IR"/>
        </w:rPr>
        <w:t>تقتضی عدم جواز الرجوع الی البراءة إلّا بعد الفحص و الیأس، هکذا تقتضی عدم جواز الاستناد الی قاعدة التخییر، و لا إلی قاعدة الطهارة فی الشبهات الحکمیّة، و لا الی الاستصحاب فیها إلّا بعد الفحص، ضرورة أنّ مفادها أنّ الأحکام الواقعیة یجب تعلّمها و الفحص عنها، و أنّه یقال للعبد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تعلّمت حتّی تعمل؟ فکما لا یجوز له الاستناد فی نفی التکلیف الی حدیث الرفع، بل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تعلّمت؟</w:t>
      </w:r>
    </w:p>
    <w:p>
      <w:pPr>
        <w:pStyle w:val="BookText"/>
        <w:rPr/>
      </w:pPr>
      <w:r>
        <w:rPr>
          <w:rFonts w:ascii="IRNazanin" w:hAnsi="IRNazanin" w:eastAsia="IRNazanin"/>
          <w:color w:val="111111"/>
          <w:sz w:val="28"/>
          <w:sz w:val="28"/>
          <w:szCs w:val="28"/>
          <w:rtl w:val="true"/>
          <w:lang w:bidi="fa-IR"/>
        </w:rPr>
        <w:t>کذلک الاستناد الی سائر الاصول الجاریة فی الشبهات الحکمیة المقتضیة لعدم الاعتناء بالحکم الواقعی، و هو واضح</w:t>
      </w:r>
      <w:r>
        <w:rPr>
          <w:rFonts w:eastAsia="IRNazanin" w:cs="IRNazanin"/>
          <w:color w:val="111111"/>
          <w:sz w:val="28"/>
          <w:szCs w:val="28"/>
          <w:rtl w:val="true"/>
          <w:lang w:bidi="fa-IR"/>
        </w:rPr>
        <w:t>.</w:t>
      </w:r>
    </w:p>
    <w:p>
      <w:pPr>
        <w:pStyle w:val="Heading6"/>
        <w:numPr>
          <w:ilvl w:val="5"/>
          <w:numId w:val="1"/>
        </w:numPr>
        <w:rPr/>
      </w:pPr>
      <w:bookmarkStart w:id="334" w:name="__RefHeading___Toc3459786_2314609296"/>
      <w:bookmarkStart w:id="335" w:name="_Toc129"/>
      <w:bookmarkEnd w:id="334"/>
      <w:r>
        <w:rPr>
          <w:rtl w:val="true"/>
        </w:rPr>
        <w:t>[</w:t>
      </w:r>
      <w:r>
        <w:rPr>
          <w:rtl w:val="true"/>
        </w:rPr>
        <w:t>عدم وجوب الفحص فی الشبهات الموضوعیّة</w:t>
      </w:r>
      <w:r>
        <w:rPr>
          <w:rtl w:val="true"/>
        </w:rPr>
        <w:t>]</w:t>
      </w:r>
      <w:bookmarkEnd w:id="335"/>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الأدلّة الموجبة للفحص إنّما تقتضیه فی الشبهات الحکمیّة، و أمّا الشبهة الموضوعیّة فجریان البراءة العقلیّة فیها من دون الفحص عن الواقع و إن لم یکن واضحا إلّا أنّه لا ینبغی الریب فی عموم أدلّة الاصول و شمولها للشبهات الموضوعیّة قبل الفحص أیضا، و یؤیّد هذا العموم قرائن خاصّة موجودة فی بعض الأخبار المتضمّنة لهذه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خبر عبد اللّه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الجبنّ، فقال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سألتنی عن طعام یعجبنی، ثمّ أعطی الغلام درهما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ابتع لنا جبنّا ثمّ دعا بالغداء فتغدّینا معه، فأتی بالجبن فأکل و أکلنا، فلمّا فرغنا من الغداء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تقول فی الجبنّ؟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ترنی آکله؟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لکنّی احبّ أن أسمعه منک،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سأخبرک عن الجبنّ و غیره، کلّ ما کان فیه حلال و حرام فهو لک حلال حتّی تعرف الحرام بعینه فتدعه</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جوابه علیه السّلام العملیّ عن السؤال بإعطاء الغلام درهما یبتاع به جبنّا و أکله ممّا ابتاعه یدلّ دلالة واضحة علی جواز ابتیاعه من أیّ أحد کان و محکومیّته</w:t>
      </w:r>
    </w:p>
    <w:p>
      <w:pPr>
        <w:pStyle w:val="BookText"/>
        <w:rPr/>
      </w:pPr>
      <w:r>
        <w:rPr>
          <w:rFonts w:ascii="IRNazanin" w:hAnsi="IRNazanin" w:eastAsia="IRNazanin"/>
          <w:color w:val="111111"/>
          <w:sz w:val="28"/>
          <w:sz w:val="28"/>
          <w:szCs w:val="28"/>
          <w:rtl w:val="true"/>
          <w:lang w:bidi="fa-IR"/>
        </w:rPr>
        <w:t>بالحلّ بلا حاجة الی أیّ فحص و لا سؤال، إلّا أنّه یحتمل فیه أن یکون لأجل الاعتماد علی سوق المسلمین، إلّا أنّ بیان الکلّیّة المذکورة فی الذیل قد رفعت هذا الإبهام و بیّنت أنّ تمام الملاک للحکم بالحلّیّة هو أنّ کل شی‌ء حلال حتی تعرف الحرام منه فتدعه، ففی الحدیث قرینة واضحة علی قوّة إطلاق هذا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صحیحة زرارة الواردة فی الاستصحاب المرویّة مضمرا عن التهذیب، و مسندا عن الباقر علیه السّلام فی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فقرات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ظننت أنّه قد أصابه و لم أتیقّن ذلک، فنظرت فلم أر شیئا، ثمّ طلبت فرأیته فیه بعد الصلاة؟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تغسله و لا تعید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لأنّک کنت علی یقین من نظافته ثمّ شککت، فلیس ینبغی لک أن تنقض الیقین بالشکّ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علیّ إن شککت فی أنّه أصابه شی‌ء أن انظر فیه فأقلبه؟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لکنّک إنّما ترید بذلک أن تذهب بالشکّ الذی وقع فی نفسک</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الصحیحة صریحة فی جریان الاستصحاب فی الشبهة الموضوعیة بلا حاجة إلی الفحص، و مورد السؤال و إن کان الشکّ فی الطهارة إلّا أنّ ملاک الحکم هو أنّه لا ینقض الیقین بالشکّ، و هو عنوان عامّ فی الشبهات مطلقا، وجوبیّة أو تحریمیّة، طهارة أو غیرها فتدلّ علی عدم اعتبار الفحص فی جریانه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فصّل بعض الأعاظم قدّس سرّه و خصّ جریان الأصل بما احتاج حصول العلم بالموضوع إلی تحصیل مقدمات غیر موجودة، أمّا إذا لم یحتج إلی أیّ مقدّمة و إنّما احتاج إلی مثل النظر فی الافق، کمن شکّ فی بقاء اللیل و هو علی سقف مرتفع و الهواء صاف غیر مغیّم بحیث إذا نظر إلی مطلع الفجر یتبیّن له الأمر فمثله لا یجری فی حقّه استصحاب بقاء اللیل</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ذلک لأجل عدم صدق الشکّ الذی هو موضوع جریانه، فهو ممنوع بدیهة، و إن کان لاجل انصراف، فهو ایضا ممنوع، و هل النظر إلی طرفی</w:t>
      </w:r>
      <w:bookmarkStart w:id="336" w:name="pg19938_286046"/>
    </w:p>
    <w:p>
      <w:pPr>
        <w:pStyle w:val="BookText"/>
        <w:rPr/>
      </w:pPr>
      <w:bookmarkEnd w:id="336"/>
      <w:r>
        <w:rPr>
          <w:rFonts w:ascii="IRNazanin" w:hAnsi="IRNazanin" w:eastAsia="IRNazanin"/>
          <w:color w:val="111111"/>
          <w:sz w:val="28"/>
          <w:sz w:val="28"/>
          <w:szCs w:val="28"/>
          <w:rtl w:val="true"/>
          <w:lang w:bidi="fa-IR"/>
        </w:rPr>
        <w:t>الثوب لتبیّن أنّه هل أصابه الدم أم لا فی بعض الموارد إلّا مثل النّظر إلی الافق، و قد صرّح الامام علیه السّلام بأنّه لیس علیه ذلک، و أنّه یجری فیه قاعدة الاستصحاب إلّا أن یرید هو نفسه إذهاب الشکّ الذی وقع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فمقتضی القاعدة فی الشبهات الموضوعیة أنّ جریان الاصول فیها لا یحتاج إلی الفحص أصلا، تحریمیّة کانت أم وجوبیّة، سهلا کان تحصیل العلم بالموضوع أم صعبا، نعم، فی کلّ مورد قام الدلیل علی لزوم الفحص نقول به و نقیّد إطلاق الأدلّة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Heading6"/>
        <w:numPr>
          <w:ilvl w:val="5"/>
          <w:numId w:val="1"/>
        </w:numPr>
        <w:rPr/>
      </w:pPr>
      <w:bookmarkStart w:id="337" w:name="__RefHeading___Toc3459788_2314609296"/>
      <w:bookmarkStart w:id="338" w:name="_Toc130"/>
      <w:bookmarkEnd w:id="337"/>
      <w:r>
        <w:rPr>
          <w:rtl w:val="true"/>
        </w:rPr>
        <w:t>و قد ذکر الفاضل التونی لجریان البراءة شروطا ثلاثة أخر</w:t>
      </w:r>
      <w:bookmarkEnd w:id="338"/>
    </w:p>
    <w:p>
      <w:pPr>
        <w:pStyle w:val="Heading6"/>
        <w:numPr>
          <w:ilvl w:val="5"/>
          <w:numId w:val="1"/>
        </w:numPr>
        <w:rPr/>
      </w:pPr>
      <w:bookmarkStart w:id="339" w:name="__RefHeading___Toc3459790_2314609296"/>
      <w:bookmarkStart w:id="340" w:name="_Toc131"/>
      <w:bookmarkEnd w:id="339"/>
      <w:r>
        <w:rPr>
          <w:rtl w:val="true"/>
        </w:rPr>
        <w:t>[</w:t>
      </w:r>
      <w:r>
        <w:rPr/>
        <w:t>1</w:t>
      </w:r>
      <w:r>
        <w:rPr>
          <w:rtl w:val="true"/>
        </w:rPr>
        <w:t xml:space="preserve">- </w:t>
      </w:r>
      <w:r>
        <w:rPr>
          <w:rtl w:val="true"/>
        </w:rPr>
        <w:t xml:space="preserve">أن لا یکون إجراؤها موجبا لثبوت حکم آخر </w:t>
      </w:r>
      <w:r>
        <w:rPr/>
        <w:t>262</w:t>
      </w:r>
      <w:r>
        <w:rPr>
          <w:rtl w:val="true"/>
        </w:rPr>
        <w:t>]</w:t>
      </w:r>
      <w:bookmarkEnd w:id="340"/>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إعمال الأصل موجبا لثبوت حکم شرعیّ من جهة اخری، مثل أن یقال فی أحد الإناءین المشتبهین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عدم وجوب الاجتناب عنه، فإنّه یوجب الحکم بوجوب الاجتناب عن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مراده من هذا الحکم الشرعیّ الآخر مطلق الحکم الشرعیّ إلزامیّا کان أم لا فلا وجه له و لا توجیه بعد أن کان إطلاق أدلّة البراءة شاملا لکلا الموردین، و إن کان مراده خصوص الحکم الشرعیّ الإلزامی فیمکن توجیهه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أصالة البراءة مبنیّة علی الامتنان، و لا منّة فیها إذا کانت مستلزمة لتکلیف إلزامیّ آخر من جهة اخری</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مفاد حدیث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 عند البحث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رفع ما فیه ثقل و کلفة علی الامّة المکلّفین عن عاتقهم، و إن کان فیه منّة فإنّما هی بلحاظ رفع هذا الثقیل عن کاهلهم، و لا نسلّم لزوم أن یکون فیه منّة أزید من هذا، و حیث إنّ المرفوع فیه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مستلزما لتکلیف آخر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فالمنّة اللازم وجودها لیست أزید من المنّة اللازمة فی رفع هذا الثقیل، و أمّا أن یکون فی رفعه منّة و لو بلحاظ جمیع لوازمه و ملازماته فلا</w:t>
      </w:r>
      <w:r>
        <w:rPr>
          <w:rFonts w:eastAsia="IRNazanin" w:cs="IRNazanin"/>
          <w:color w:val="111111"/>
          <w:sz w:val="28"/>
          <w:szCs w:val="28"/>
          <w:rtl w:val="true"/>
          <w:lang w:bidi="fa-IR"/>
        </w:rPr>
        <w:t>.</w:t>
      </w:r>
      <w:bookmarkStart w:id="341" w:name="pg19938_286048"/>
    </w:p>
    <w:p>
      <w:pPr>
        <w:pStyle w:val="BookText"/>
        <w:rPr/>
      </w:pPr>
      <w:bookmarkEnd w:id="341"/>
      <w:r>
        <w:rPr>
          <w:rFonts w:ascii="IRNazanin" w:hAnsi="IRNazanin" w:eastAsia="IRNazanin"/>
          <w:color w:val="111111"/>
          <w:sz w:val="28"/>
          <w:sz w:val="28"/>
          <w:szCs w:val="28"/>
          <w:rtl w:val="true"/>
          <w:lang w:bidi="fa-IR"/>
        </w:rPr>
        <w:t>ثمّ إنّ هذا بعد تسلیم أنّ إجراء البراءة مستلزم لثبوت الحکم الآخر، و أمّا أنّه هل یستلزمه؟ و متی و کیف یستلزمه؟ فهو أمر آخر، و محلّ البحث عنه مبحث الأصل المثبت من مباحث الاستصحاب</w:t>
      </w:r>
      <w:r>
        <w:rPr>
          <w:rFonts w:eastAsia="IRNazanin" w:cs="IRNazanin"/>
          <w:color w:val="111111"/>
          <w:sz w:val="28"/>
          <w:szCs w:val="28"/>
          <w:rtl w:val="true"/>
          <w:lang w:bidi="fa-IR"/>
        </w:rPr>
        <w:t>.</w:t>
      </w:r>
    </w:p>
    <w:p>
      <w:pPr>
        <w:pStyle w:val="Heading6"/>
        <w:numPr>
          <w:ilvl w:val="5"/>
          <w:numId w:val="1"/>
        </w:numPr>
        <w:rPr/>
      </w:pPr>
      <w:bookmarkStart w:id="342" w:name="__RefHeading___Toc3459792_2314609296"/>
      <w:bookmarkStart w:id="343" w:name="_Toc132"/>
      <w:bookmarkEnd w:id="342"/>
      <w:r>
        <w:rPr>
          <w:rtl w:val="true"/>
        </w:rPr>
        <w:t>[</w:t>
      </w:r>
      <w:r>
        <w:rPr/>
        <w:t>2</w:t>
      </w:r>
      <w:r>
        <w:rPr>
          <w:rtl w:val="true"/>
        </w:rPr>
        <w:t xml:space="preserve">- </w:t>
      </w:r>
      <w:r>
        <w:rPr>
          <w:rtl w:val="true"/>
        </w:rPr>
        <w:t>أن لا یتضرّر بإعمالها مسلم</w:t>
      </w:r>
      <w:r>
        <w:rPr>
          <w:rtl w:val="true"/>
        </w:rPr>
        <w:t>]</w:t>
      </w:r>
      <w:bookmarkEnd w:id="343"/>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یتضرّر بإعمالها مسلم، کما لو فتح إنسان قفص طائر فطار، أو حبس شاة فمات ولدها، أو أمسک رجلا فهربت دابّته فإنّ إعمال البراءة فیها یوجب تضرّر المالک، فیحتمل اندراجه فی قاعدة الإتلاف و عموم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المراد نفی الضرر من غیر جبران بحسب الشرع، و إلّا فالضرر غیر منفی، فلا علم حینئذ و لا ظنّ بأنّ الواقعة غیر منصوصة، فلا یتحقّق شرط التمسّک بالأصل من فقدان النصّ، بل یحصل العلم القطعیّ بتعلّق حکم شرعیّ بالضارّ، و لکن لا یعلم أنّه مجرّد التعزیر أو الضمان أو هما معا، فینبغی له تحصیل العلم بالبراءة و لو بالصلح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عمدة الوجه لاشتراط هذا الشرط عند قائله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شرط التمسّک بالأصل هو إحراز أنّ مورده فقدان النصّ، و بعد احتمال انطباق قاعدة الإتلاف و اللاضرر هاهنا فالشرط غیر حاصل، فإنّه لا علم حینئذ و لا ظنّ بأنّ الواقعة غیر منصوصة، فهذا هو الظاهر القریب بالصراحة من کلامه، فاحتمال أنّ مبنی کلامه أنّ من شرط البراءة أن یکون فی جریانه امتنان علی عموم الامّة، لا خصوص من تجری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احتمله بعض أعاظم العصر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فی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المانع عن جریان أصل البراءة و غیره من الاصول هو إحراز قیام دلیل اجتهادیّ و طریق معتبر فی مورده موافقا کان أو مخالفا لحکومته أو وروده علیه، و مجرّد الاحتمال المقوّم للشکّ غیر مانع، کما لا یخفی</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خصوصیّة حینئذ لإیجاب تضرّر المسلم، بل لازم الوجه المذکور أنّه کلّما احتمل دلالة دلیل اجتهادیّ علی حکم المورد فهو خارج عن مجری البراءة؛ لصدق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علم و لا ظنّ بأنّ الواقعة غیر منصوصة، فلا یتحقّق شرط التمسّک بالأصل من فقدان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کما تری</w:t>
      </w:r>
      <w:r>
        <w:rPr>
          <w:rFonts w:eastAsia="IRNazanin" w:cs="IRNazanin"/>
          <w:color w:val="111111"/>
          <w:sz w:val="28"/>
          <w:szCs w:val="28"/>
          <w:rtl w:val="true"/>
          <w:lang w:bidi="fa-IR"/>
        </w:rPr>
        <w:t>.</w:t>
      </w:r>
      <w:bookmarkStart w:id="344" w:name="pg19938_286050"/>
    </w:p>
    <w:p>
      <w:pPr>
        <w:pStyle w:val="Heading6"/>
        <w:numPr>
          <w:ilvl w:val="5"/>
          <w:numId w:val="1"/>
        </w:numPr>
        <w:rPr/>
      </w:pPr>
      <w:bookmarkStart w:id="345" w:name="__RefHeading___Toc3459794_2314609296"/>
      <w:bookmarkStart w:id="346" w:name="_Toc133"/>
      <w:bookmarkEnd w:id="344"/>
      <w:bookmarkEnd w:id="345"/>
      <w:r>
        <w:rPr>
          <w:rtl w:val="true"/>
        </w:rPr>
        <w:t>[</w:t>
      </w:r>
      <w:r>
        <w:rPr/>
        <w:t>3</w:t>
      </w:r>
      <w:r>
        <w:rPr>
          <w:rtl w:val="true"/>
        </w:rPr>
        <w:t xml:space="preserve">- </w:t>
      </w:r>
      <w:r>
        <w:rPr>
          <w:rtl w:val="true"/>
        </w:rPr>
        <w:t>أن لا یکون المشکوک جزء عبادة مرکّبة</w:t>
      </w:r>
      <w:r>
        <w:rPr>
          <w:rtl w:val="true"/>
        </w:rPr>
        <w:t>]</w:t>
      </w:r>
      <w:bookmarkEnd w:id="346"/>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ذلک الأمر جزء عبادة مرکّبة، بل کلّ نصّ بیّن فیه أجزاء ذلک المرکّب کان دالا علی عدم جزئیّة ما لم یذکر فیه، فیکون نفی الجزء المختلف فی جزئیّته حینئذ منصوصا لا معلوما بالأصل،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کلّ جزء عبادة مرکّبة کذلک، فإنّ من المحتمل أن لا یکون فی مورد بعض العبادات نصّ فی مقام البیان شارح لأجزائها لکی یتمسّک بمفهومه علی انتفاء جزئیّة ما عدا ما ذکر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مآل هذا الشرط إلی الشرط الثانی، أعنی إحراز عدم النص فی الواقعة، و قد مرّ الکلام علیه</w:t>
      </w:r>
      <w:r>
        <w:rPr>
          <w:rFonts w:eastAsia="IRNazanin" w:cs="IRNazanin"/>
          <w:color w:val="111111"/>
          <w:sz w:val="28"/>
          <w:szCs w:val="28"/>
          <w:rtl w:val="true"/>
          <w:lang w:bidi="fa-IR"/>
        </w:rPr>
        <w:t>.</w:t>
      </w:r>
    </w:p>
    <w:p>
      <w:pPr>
        <w:pStyle w:val="Heading4"/>
        <w:numPr>
          <w:ilvl w:val="3"/>
          <w:numId w:val="1"/>
        </w:numPr>
        <w:rPr/>
      </w:pPr>
      <w:bookmarkStart w:id="347" w:name="__RefHeading___Toc3459796_2314609296"/>
      <w:bookmarkStart w:id="348" w:name="_Toc134"/>
      <w:bookmarkEnd w:id="347"/>
      <w:r>
        <w:rPr>
          <w:rtl w:val="true"/>
        </w:rPr>
        <w:t>قاعدة لا ضرر</w:t>
      </w:r>
      <w:r>
        <w:rPr>
          <w:rtl w:val="true"/>
        </w:rPr>
        <w:t>:</w:t>
      </w:r>
      <w:bookmarkEnd w:id="348"/>
    </w:p>
    <w:p>
      <w:pPr>
        <w:pStyle w:val="Heading5"/>
        <w:numPr>
          <w:ilvl w:val="4"/>
          <w:numId w:val="1"/>
        </w:numPr>
        <w:rPr/>
      </w:pPr>
      <w:bookmarkStart w:id="349" w:name="__RefHeading___Toc3459798_2314609296"/>
      <w:bookmarkStart w:id="350" w:name="_Toc135"/>
      <w:bookmarkEnd w:id="349"/>
      <w:r>
        <w:rPr>
          <w:rtl w:val="true"/>
        </w:rPr>
        <w:t>[</w:t>
      </w:r>
      <w:r>
        <w:rPr>
          <w:rtl w:val="true"/>
        </w:rPr>
        <w:t xml:space="preserve">مستند القاعدة </w:t>
      </w:r>
      <w:r>
        <w:rPr>
          <w:rtl w:val="true"/>
        </w:rPr>
        <w:t>(</w:t>
      </w:r>
      <w:r>
        <w:rPr>
          <w:rtl w:val="true"/>
        </w:rPr>
        <w:t>حدیث لا ضرر</w:t>
      </w:r>
      <w:r>
        <w:rPr>
          <w:rtl w:val="true"/>
        </w:rPr>
        <w:t>)]</w:t>
      </w:r>
      <w:bookmarkEnd w:id="350"/>
    </w:p>
    <w:p>
      <w:pPr>
        <w:pStyle w:val="BookText"/>
        <w:rPr/>
      </w:pPr>
      <w:r>
        <w:rPr>
          <w:rFonts w:ascii="IRNazanin" w:hAnsi="IRNazanin" w:eastAsia="IRNazanin"/>
          <w:color w:val="111111"/>
          <w:sz w:val="28"/>
          <w:sz w:val="28"/>
          <w:szCs w:val="28"/>
          <w:rtl w:val="true"/>
          <w:lang w:bidi="fa-IR"/>
        </w:rPr>
        <w:t>و حیث انجرّ بنا الکلام إلی اشتراط عدم الضرر فی جریان البراءة و کان المستند له حدیث لا ضرر، فلا بأس بالبحث عن قاعدة لا ضرر استطرادا، تبعا للمشایخ العظام قدس اللّه اسرارهم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الأخبار الواردة فیها مستفیضة کثیرة من طرق الخاصّة و العامّة، بحیث لا یبعد لو ادّعی أحد تواترها، کما عن فخر المحقّقین</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المشایخ الثلاثة الأقدمون فی الکافی و التهذیب و من لا یحضره الفقیه، فی الموثق عن زرارة،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سمرة بن جندب کان له عذق فی حائط لرجل من الانصار، و کان منزل الأنصاریّ بباب البستان، و کان یمرّ به إلی نخلته و لا یستأذن، فکلّمه الأنصاریّ أن یستأذن إذا جاء، فأبی سمرة، فلمّا تأبّی جاء الأنصاریّ إلی رسول اللّه صلّی اللّه علیه و آله فشکا إلیه و خبّره الخبر، فأرسل إلیه رسول اللّه صلّی اللّه علیه و آله و خبّره بقول الأنصاریّ و ما شکا،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أردت الدخول فاستأذن، فأبی فلمّا أبی ساومه حتّی بلغ به من الثمن ما شاء اللّه، فأبی أن یبیع،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بها عذق یمدّ لک</w:t>
      </w:r>
      <w:r>
        <w:rPr>
          <w:rStyle w:val="FootnoteAnchor"/>
          <w:rtl w:val="true"/>
        </w:rPr>
        <w:footnoteReference w:id="252"/>
      </w:r>
      <w:r>
        <w:rPr>
          <w:rFonts w:ascii="IRNazanin" w:hAnsi="IRNazanin" w:eastAsia="IRNazanin"/>
          <w:color w:val="111111"/>
          <w:sz w:val="28"/>
          <w:sz w:val="28"/>
          <w:szCs w:val="28"/>
          <w:rtl w:val="true"/>
          <w:lang w:bidi="fa-IR"/>
        </w:rPr>
        <w:t>فی الجنّة، فابی أن یقبل، فقال رسول اللّه صلّی اللّه علیه و آله</w:t>
      </w:r>
    </w:p>
    <w:p>
      <w:pPr>
        <w:pStyle w:val="BookText"/>
        <w:rPr/>
      </w:pPr>
      <w:r>
        <w:rPr>
          <w:rFonts w:ascii="IRNazanin" w:hAnsi="IRNazanin" w:eastAsia="IRNazanin"/>
          <w:color w:val="111111"/>
          <w:sz w:val="28"/>
          <w:sz w:val="28"/>
          <w:szCs w:val="28"/>
          <w:rtl w:val="true"/>
          <w:lang w:bidi="fa-IR"/>
        </w:rPr>
        <w:t>للأنصاری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فاقلعها و ارم بها إلیه فإنّه لا ضرر و لا ضرار</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ذکرناه عبارة الکافی و مثلها بلا اختلاف تقریبا عبارة التهذیب</w:t>
      </w:r>
      <w:r>
        <w:rPr>
          <w:rStyle w:val="FootnoteAnchor"/>
          <w:rtl w:val="true"/>
        </w:rPr>
        <w:footnoteReference w:id="254"/>
      </w:r>
      <w:r>
        <w:rPr>
          <w:rFonts w:ascii="IRNazanin" w:hAnsi="IRNazanin" w:eastAsia="IRNazanin"/>
          <w:color w:val="111111"/>
          <w:sz w:val="28"/>
          <w:sz w:val="28"/>
          <w:szCs w:val="28"/>
          <w:rtl w:val="true"/>
          <w:lang w:bidi="fa-IR"/>
        </w:rPr>
        <w:t>، و نحوهما مع اختلاف فی الألفاظ ما رواه الصدوق أیضا، إلّا أنّ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رسول اللّه صلّی اللّه علیه و آله الأنصاریّ أن یقلع النخلة فیلقیها إلیه،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و لا إضرار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 خ ل</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الکافی بإسناد فیه إرسال، عن زرارة، عن أبی جعفر علیه السّلام هذه القصّة باختلاف لا یضرّ بالمطلوب، و فی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رجل مضارّ، و لا ضرر و لا ضرار علی مؤمن،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بها رسول اللّه فقلعت، ثمّ رمی بها إلیه، و قال له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فاغرسها حیث شئت</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الکافی بسند غیر موثوق به، عن عقبة بن خالد،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أهل البادیة أنّه لا یمنع فضل ماء لیمنع به فضل کلاء،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و فی التهذیب بهذا الإسناد،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رسول اللّه صلّی اللّه علیه و آله بالشفعة بین الشرکاء فی الأرضین و المساکن،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و لا 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الفقیه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عقبة بن خالد</w:t>
      </w:r>
      <w:r>
        <w:rPr>
          <w:rStyle w:val="FootnoteAnchor"/>
          <w:rtl w:val="true"/>
        </w:rPr>
        <w:footnoteReference w:id="259"/>
      </w:r>
      <w:r>
        <w:rPr>
          <w:rFonts w:ascii="IRNazanin" w:hAnsi="IRNazanin" w:eastAsia="IRNazanin"/>
          <w:color w:val="111111"/>
          <w:sz w:val="28"/>
          <w:sz w:val="28"/>
          <w:szCs w:val="28"/>
          <w:rtl w:val="true"/>
          <w:lang w:bidi="fa-IR"/>
        </w:rPr>
        <w:t>، إلّا أنّه لم یذکر طریقه إلی عقبة، کما فی روضة المتقین، قال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أخذه من الکافی</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فی المستدرک، عن دعائم الإسلام، عن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p>
    <w:p>
      <w:pPr>
        <w:pStyle w:val="BookText"/>
        <w:rPr/>
      </w:pPr>
      <w:r>
        <w:rPr>
          <w:rFonts w:ascii="IRNazanin" w:hAnsi="IRNazanin" w:eastAsia="IRNazanin"/>
          <w:color w:val="111111"/>
          <w:sz w:val="28"/>
          <w:sz w:val="28"/>
          <w:szCs w:val="28"/>
          <w:rtl w:val="true"/>
          <w:lang w:bidi="fa-IR"/>
        </w:rPr>
        <w:t>رسول اللّه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عنه مرّتین فی اولاهما نقل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الوسائل 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 فی الإسلام</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کلّه بالنسبة الی ما وقفنا علیه من نقل الحدیث فی مجامیعنا الحدیثیّة، ممّا تضمّن نقل جملته المعروفة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کتب أهل السنّة الروائیة فقد وردت فیها أیضا هذه الجملة المعروفة عنه صلّی اللّه علیه و آله عن ثلاثة من الصحابة، أو أربعة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أحمد بن حنبل فی 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ضمن أخبار عبادة بن الصامت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عبادة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قضاء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المعدة جبار، و البئر جبار، و العجماء جرحها 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العجماء البهیمة من الأنعام و غیرها، و الجبار هو الهدر الذی لا یغرم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ضرر و لا 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رواه ابن ماجة القزوینیّ فی سننه، بإسناده عن عبادة بن الصامت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قضی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أیضا البیهقی بإسناده عن عبادة بن الصامت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قضاء رسول اللّه صلّی اللّه علیه و آله أنّه قضی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سنن ابن ماجة، بإسناده عن عکرمة،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سنن البیهقی، بإسناده عن عمرو بن یحیی المازنی، عن أبیه، عن أبی</w:t>
      </w:r>
      <w:bookmarkStart w:id="351" w:name="pg19938_286056"/>
    </w:p>
    <w:p>
      <w:pPr>
        <w:pStyle w:val="BookText"/>
        <w:rPr/>
      </w:pPr>
      <w:bookmarkEnd w:id="351"/>
      <w:r>
        <w:rPr>
          <w:rFonts w:ascii="Amiri" w:hAnsi="Amiri" w:eastAsia="Amiri" w:cs="Amiri"/>
          <w:color w:val="111111"/>
          <w:sz w:val="28"/>
          <w:sz w:val="28"/>
          <w:szCs w:val="28"/>
          <w:rtl w:val="true"/>
          <w:lang w:bidi="ar-SA"/>
        </w:rPr>
        <w:t>سعید الخدری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 لا ضرار، من ضارّ ضرّه اللّه، و من شاقّ شقّ اللّه علیه</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الموطأ لمالک بن أنس، بإسناده عن عمرو بن یحیی المازنی،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رواه البیهقی فی باب لا ضرر و لا ضرار بإسناده عن مالک و عدّه مرسلا</w:t>
      </w:r>
      <w:r>
        <w:rPr>
          <w:rStyle w:val="FootnoteAnchor"/>
          <w:rtl w:val="true"/>
        </w:rPr>
        <w:footnoteReference w:id="269"/>
      </w:r>
      <w:r>
        <w:rPr>
          <w:rFonts w:ascii="IRNazanin" w:hAnsi="IRNazanin" w:eastAsia="IRNazanin"/>
          <w:color w:val="111111"/>
          <w:sz w:val="28"/>
          <w:sz w:val="28"/>
          <w:szCs w:val="28"/>
          <w:rtl w:val="true"/>
          <w:lang w:bidi="fa-IR"/>
        </w:rPr>
        <w:t>و رواه أیضا فی باب من قضی فی ما بین الناس بما فیه صلاحهم و لم یشر إلی إرساله</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أنّه فی الباب الأخیر المشار الیه روی حدیث سمرة، و قول النبی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هی عمدة الأخبار الواردة من طرق الخاصّة و العامّة المتضمّنة للعبارة المعروفة عن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إنّ فیها ما هی معتبرة السند فلا یضر ضعف إسناد أکثرها، و لا حاجة الی ثبوت تواترها</w:t>
      </w:r>
      <w:r>
        <w:rPr>
          <w:rFonts w:eastAsia="IRNazanin" w:cs="IRNazanin"/>
          <w:color w:val="111111"/>
          <w:sz w:val="28"/>
          <w:szCs w:val="28"/>
          <w:rtl w:val="true"/>
          <w:lang w:bidi="fa-IR"/>
        </w:rPr>
        <w:t>.</w:t>
      </w:r>
    </w:p>
    <w:p>
      <w:pPr>
        <w:pStyle w:val="Heading5"/>
        <w:numPr>
          <w:ilvl w:val="4"/>
          <w:numId w:val="1"/>
        </w:numPr>
        <w:rPr/>
      </w:pPr>
      <w:bookmarkStart w:id="352" w:name="__RefHeading___Toc3459800_2314609296"/>
      <w:bookmarkStart w:id="353" w:name="_Toc136"/>
      <w:bookmarkEnd w:id="352"/>
      <w:r>
        <w:rPr>
          <w:rtl w:val="true"/>
        </w:rPr>
        <w:t>فقه الحدیث</w:t>
      </w:r>
      <w:r>
        <w:rPr>
          <w:rtl w:val="true"/>
        </w:rPr>
        <w:t>:</w:t>
      </w:r>
      <w:bookmarkEnd w:id="353"/>
    </w:p>
    <w:p>
      <w:pPr>
        <w:pStyle w:val="BookText"/>
        <w:rPr/>
      </w:pPr>
      <w:r>
        <w:rPr>
          <w:rFonts w:ascii="IRNazanin" w:hAnsi="IRNazanin" w:eastAsia="IRNazanin"/>
          <w:color w:val="111111"/>
          <w:sz w:val="28"/>
          <w:sz w:val="28"/>
          <w:szCs w:val="28"/>
          <w:rtl w:val="true"/>
          <w:lang w:bidi="fa-IR"/>
        </w:rPr>
        <w:t>إنّ المصرّح به فی کلام أهل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و الضرر اسم مصدر، و هو ما یعبّر عنه بالفارسیة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النقص الوارد علی المال فی الغالب، و یستعمل فی النقص الوارد علی البدن و العرض أیضا</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المصباح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 و الفاقة، بضمّ الضاد اسم، و بفتحها مصدر، و ضرّه یضرّه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فعل به مکروها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الضرّ خلاف النفع، و الاسم الضرر هو خلاف النفع، 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کان سوء حال و فقر</w:t>
      </w:r>
    </w:p>
    <w:p>
      <w:pPr>
        <w:pStyle w:val="BookText"/>
        <w:rPr/>
      </w:pPr>
      <w:r>
        <w:rPr>
          <w:rFonts w:ascii="IRNazanin" w:hAnsi="IRNazanin" w:eastAsia="IRNazanin"/>
          <w:color w:val="111111"/>
          <w:sz w:val="28"/>
          <w:sz w:val="28"/>
          <w:szCs w:val="28"/>
          <w:rtl w:val="true"/>
          <w:lang w:bidi="fa-IR"/>
        </w:rPr>
        <w:t>و شدّة فی بدن فهو ضرّ بالضمّ، و ما کان ضدّ النفع فهو بفتحها؛ و فی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مسّنی الضرّ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المرض، و الاسم الضرر، و قد یطلق علی نقص یدخل الاعیان، و رجل ضریر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ضرر من ذهاب عین؛ و الجمع أضرّاء و ضارة مضارّة و ضرارا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الضرّ و یضمّ ضدّ النفع؛ أو بالفتح مصدر و بالضمّ اسم، ضرّه و به و أضرّه و ضارّه مضارّة و ضرارا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الضیّق و الضیق و شفا الکهف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أقرب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الحال و الضیق و الضیّق و شفا الکهف و النقصان یدخل فی الشی‌ء،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أضرار؛ ضرّه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ضرّا و 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نفعه فهو 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و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ضارّه مضارّة و ضرارا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ضرّه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خالفه و ضامّه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وقفنا فی القرآن الکریم علی ستّة عشر موردا قد استعمل فیها الضرّ مقابل النفع، تسعة منها بصیغة المصدر، و سبعة بصیغة الفعل المضارع، مثل قوله تعالی فی سورة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یَدْعُوا مِنْ دُونِ اللَّهِ ما لا یَضُرُّهُ وَ ما لا یَنْفَعُهُ ذلِکَ هُوَ الضَّلالُ الْبَعِیدُ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یَدْعُوا لَمَنْ ضَرُّهُ أَقْرَبُ مِنْ نَفْعِهِ لَبِئْسَ الْمَوْلی وَ لَبِئْسَ الْعَشِیرُ</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کما أنّه قد استعمل الضرر فیه فی مورد واحد،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یَسْتَوِی الْقاعِدُونَ مِنَ الْمُؤْمِنِینَ غَیْرُ أُولِی الضَّرَرِ وَ الْمُجاهِدُونَ فِی سَبِیلِ اللَّهِ بِأَمْوالِهِمْ وَ أَنْفُسِهِمْ</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أنّ المراد به هنا معنی اسم المصدر</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 أنّه قد استعمل الضرار فی قالب المصدر، أو اسم الفاعل، أو الفعل المضارع فی موارد ستّة،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أَسْکِنُوهُنَّ مِنْ حَیْثُ سَکَنْتُمْ مِنْ وُجْدِکُمْ وَ لا تُضآرُّوهُنَّ لِتُضَیِّقُوا عَلَیْهِنَ</w:t>
      </w: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جعل التضییق فیه غایة المضارّة فلا محالة یراد من المضارّة معنی الإضرار الذی فسّرها به فی المصباح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فالظاهر من الضرر ما هو ضدّ النفع بمعناهما اسم المصدر، و وقوع الضرار فی الحدیث تلو الضرر یوجب ظهوره أیضا فی إرادة هذا المعنی فی قالب معنی المصدر، مضافا إلی ما قد عرفت من أنّ بعض نسخ الفقیه الّذی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نسخة مصحّحة نقله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إضرار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بالنسبة إلی لفظتی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الواقعتین فی الحدیث المبارک، و أمّا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فمعلوم أنّها التی لنفی الجنس، و إن کانت لا المشبّهة بلیس أیضا متّحدة معها فی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هذا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معنی الجملة الترکیبیّة هو الإخبار بانتفاء جنس الضرر و الضرار، فقد أخبر صلّی اللّه علیه و آله بأنّه لا ضرر أصلا و لا 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المعلوم أنّه صلّی اللّه علیه و آله لیس بصدد الإخبار عمّا هو وضع الحالة الموجودة فی العالم، فإنّه لا یرتبط به بما أنّه نبیّ و رسول، مع أنّه خلاف الواقع، فإنّ إضرار الناس بعضهم ببعض و ابتلاء بنی آدم بالضرر أمر شائع لا یخفی علی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فقد قام المشایخ العظام قدّس سرّهم بصدد تفسیر الحدیث بما یناسب مقام النبوّة و الرسالة و یطابق الواقع المشهود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المتحصّل من کلماتهم بعد الدقّة فیها أنّ الحدیث محتمل لإرادة أحد المعانی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اختاره الشیخ الأعظم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المراد نفی کلّ حکم یلزم منه ضرر علی أحد، سواء أ کان حکما وضعیا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کلزوم البیع الغبنی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تکلیفیا إلزامیا کوجوب الوضوء لمن یضرّه الماء، أم تکلیفیّا إباحیا یتوقّف ترتّب الضرر علی إرادة المباح له، کإباحة دخول سمرة فی البستان بلا استیذان، فالحدیث یدلّ علی نفی تشریع أیّ من الأحکام یلزم منه الضرر بجمیع أقسامها</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کیفیة إرادة هذا المعنی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من باب المجاز فی الکلمة، بأن استعمل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الحکم الشرعیّ الذی یوجبه، فیکون معنی لا ضرر لا حکم یوجب الضرر، باستعمال الضرر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التحقیق أنّه لا أصل للمجاز فی الکلمة فی شی‌ء من الموارد أصلا، فإنّ الارتکاز القطعی شاهد علی أنّ الموارد التی عدّوها منه قد استعمل اللفظ فی معناه الحقیقی، و ادّعی انطباقه علی المصداق المفروض، فاذا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أسدا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فأسد استعمل فی معنی الحیوان الکذائی، و ادّعی أنّ زیدا مصداق له، و القرینة قرینة علی هذا الادّعاء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من باب المجاز فی التقدیر أو الحذف، بأن کان اللفظ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یوجب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حذف جمیع 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بقی منها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هذه المحذوفات مفروضة الوجود مقدّرة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أیضا مثل المجاز فی الکلمة حرفا بحرف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مستعملة فی معناها، و ادّعی أنّ الحکم الموجب له مصداق لهذا المعنی، کما نقوله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أسدا یرمی، إلّا أنّ قرینة هذا الادّعاء نفس أنّ إرادة المصداق الحقیقیّ هنا متعذّرة، لوجود حقیقة الضرر فی الخارج بداهة، و عدّ الحکم ضررا ادّعاء بعد أن کان هو الموجب و المنشأ له غیر بعید و لا مستنکر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 إن کان صحیحا بنفسه إلّا أنّه إنّما یصار الیه لو لم یکن هنا ما هو أظهر منه، بل هو ظاهر العبارة الترکیبیّة، کما یأتی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المراد نفی حقیقة الضرر ادّعاء کنایة عن نفی الآثار، کما هو الظاهر من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لجار المسجد إلّا فی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أشباه الرجال و لا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قضیّة البلاغة فی الکلام هو إرادة نفی الحقیقة ادّعاء لا نفی الحکم أو الصفة، کما لا یخفی</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ارید نفی حقیقة الضرر کنایة عن نفی آثاره لآل الأمر إلی نفی کلّ</w:t>
      </w:r>
    </w:p>
    <w:p>
      <w:pPr>
        <w:pStyle w:val="BookText"/>
        <w:rPr/>
      </w:pPr>
      <w:r>
        <w:rPr>
          <w:rFonts w:ascii="IRNazanin" w:hAnsi="IRNazanin" w:eastAsia="IRNazanin"/>
          <w:color w:val="111111"/>
          <w:sz w:val="28"/>
          <w:sz w:val="28"/>
          <w:szCs w:val="28"/>
          <w:rtl w:val="true"/>
          <w:lang w:bidi="fa-IR"/>
        </w:rPr>
        <w:t>حکم شرعیّ ترتّب علی عنوان الضرر، کما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المراد الجدّیّ نفی الآثار المختصّة بالرجال عن المخاطبین، و کما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لجار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المراد الجدّی نفی الآثار الکمالیّة المترتبة علی الصلاة عمّا لا یقع من جار المسجد فی المسجد، و من الواضح أنّه لیس المراد هنا نفی آثار عنوان الضرر حتّی ینتفی حرمته و إیجابه للضمان و أمثالهما، و إن کان مراده نفی موضوعات الأحکام إذا کانت موجبة للضرر فیراد مثلا لا وضوء ضرریّ کنایة عن نفی أثره من الوجوب الشرطیّ،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خلاف ظاهر الحدیث، فإنّ النفی متعلّق بعنوان الضرر، لا بالموضوعات 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شیخ الشریعة فی رسالة اللاضرر من أنّ وزانه وزان رفع الأحکام المجعولة للعناوین العامّة عند حصول الضرر، کما فی حدیث الرفع حیث یرفع به الأحکام المجعولة علی عناوین الأشیاء و عند حصول الخطأ و النسیان و أخواتهما، فهنا أیضا ینفی الوجوب المجعول علی عنوان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حصول الضرر، و قد عدّ قدّس سرّه هذا الوجه وجها رابعا قبال مختار الشیخ و صاحب الوافیة و معنی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التعبیر المذکور فی حدیث الرفع غیر تعبیر حدیثنا، فإنّه فی حدیث الرفع عبّر بأنّ الخطأ أو ما استکرهوا علیه مرفوع عن الامّة، و قد عرفت أنّ الرفع عن الشخص لا یتصوّر إلّا فی ما یوضع عن کاهله أمر ثقیل، و نفس التکلیف أو المکلّف به أو مخالفته لمّا کان ثقیلا فهو یرفع عن عاتقه، فما یستکره علیه هو مخالفة التکلیف،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التکلیف، فیوضع عن عاتق الامّة، و هکذا، و هو بخلاف تعبیر الحدیث هنا فإنّ مفاده نفی الضرر، و الإخبار بعدم تحقّقه فی عالم الوجود، لا الإخبار بانتفائه عن عاتق المکلّف، فلا یقاس أحدهما بالآخر</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یظهر منه من أنّه معنی رابع قبال الاحتمالات الثلاثة الأخر فمن الواضح أنّه توجیه و تقریب لما اختاره الشیخ الأعظم قدّس سرّه کسائر التقریبات الآخر،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الحقّ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ریب فی أنّ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خبریة، فمفهومها الإخبار بأنّ جنس الضرر منتف، إلّا أنّ انتفاءه عن عالم الطبیعة و الکون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خلاف الواقع لوجوده بعلله الطبیعیة التی منها علله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یناسب الإخبار به لمقام النبوّة و الإمامة، فلا محالة أنّ هذا الإخبار مرتبط بما هو من شئون النبی صلّی اللّه علیه و آله، و حیث إنّه عامّ لجمیع الأضرار یدلّ علی أنّه لا أثر من الضرر أصلا، فلا بدّ و أن یکون ناظرا إلی محیط القانون و التشریع،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الحوزة التی هی حوزة حکومة الأحکام و القوانین لا أثر من الضرر فیها، و هو لا یکون إلّا بأن یسدّ باب الضرر الآتی من ناحیة اختیار المکلّفین بتحریم إضرار بعضهم ببعض، و باب الضرر الآتی من ناحیة أحکام الشریعة بأن لا یوجب عملا ینشأ منه الضرر، فیدلّ علی أنّ الأحکام التی ینشأ منه الضرر منتفیة، سواء کانت سببا له بدعوتها الی إیجاد ما فیه الضرر، أو کانت ترخیصا للمکلّف ربما تدعوه إرادته الناشئة عن أهوائه النفسیة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 لیس فی هذا الذی ذکرناه ادّعاء و مجاز، و إنّما لوحظ وعاء العمل بالقانون و حکم بأنّه لا ضرر فیه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لحاظ هذا الوعاء لازم، بقرینة أنّ الإخبار عن عالم الوجود و الکون لا یناسب النبیّ، و فی هذا الوعاء لا أثر من الضرر حقیقة و بلا ادّعاء</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قریب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شیخ المشایخ المحقّق الحائری قدّس سرّه و إن اختلف النقل عنه، فنقل سیّدنا الاستاذ قدّس سرّه فی رسالة اللاضرر أنّه معنی حقیقیّ غیر ادّعائی، و نقل بعض أعاظم العصر دام ظلّه فی حاشیة الدرر أنّه مبنی علی الادّعاء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فما نقلا عنه قدّس سرّهم من دلالة الحدیث علی أنّ الضرر الموجود أیضا متدارک منظور فیه؛ و ذلک أنّ مفاد الحدیث أنّ الضرر غیر موجود من رأس، و یکفی له سدّ باب وجوده بتحریم إضرار الناس بعضهم ببعض، و بانتفاء تشریع ما یلزم من العمل به ضرر، و حینئذ ففرض عصیان أحکامه فرض و أرضیة لا یناسب مبنی هذا الإخبار، کما لا یخفی، و اللّه العالم و هو العاصم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حول الاحتمال الأوّل فی معنی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اختاره الفاضل التونی فی عبارته الماضیة من أنّ المراد نفی الضرر من غیر جبران بحسب الشرع، و إلّا فالضرر غیر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یحتمل فی کیفیّة إرادته أن یکون المراد 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خصوص الضرر غیر المحکوم بالجبران من باب المجاز فی الحذف، فکان الأصل لا ضرر غیر محکوم بالتدارک، فحذف الوصف مع أنّه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یحتمل أن یکون المراد نفی نفس الطبیعة إدّعاء و کان حکم الشارع بالتدارک مصحّحا لهذه الدعوی، کما هو ظاهر کلمات الشیخ الأعظم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إرادة المقیّد لبّا مع أنّ اللفظ مطلق خلاف الظاهر، لا یصحّ المصیر إلیه إلّا بالقرینة و هی هنا مفقودة، کما أنّ ادّعاء انتفاء طبیعة الضرر بمجرّد حکم الشرع بتدارکها و إن کان ممکنا و صحیحا إلّا أنّه لمّا کان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الواقعة تلو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لنفی الجنس لمّا کانت بإطلاقها یعمّ کلّ ضرر فیکون مفاد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الطبیعة منتفیة خارجا، و الأخذ بظاهرها یقتضی سدّ باب تحقّق کلّ فرد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فإرادة خصوص الضرر المتحقّق و دعوی أنّه بحکم المعدوم خلاف ظاهر هذا الإطلاق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من النفی المذکور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فیکون مفاده حرمة الضرر مطلقا، و قد رجّحه شیخ الشریعة فی رسالته استنادا إلی أنّه الشائع الذائع فی أمثال هذا الاستعمال، کما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رَفَثَ وَ لا فُسُوقَ وَ لا جِدالَ فِی الْحَجِ</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شیوع إرادة الحرمة من أمثال العبارة و ان کان مسلّما إلّا أنّ الظاهر أنّ تحلیل کیفیّة إرادتها من الترکیب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ظاهر هذا الترکیب الإخبار عن أنّ 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لنفی الجنس غیر محقّق، و حیث إنّ تحقّقه تکوینا مفروض فلا محالة یراد به انتفاؤه فی حوزة العمل بالحکم القانونیّ الشرعی، و إذا کان معنی المدخول من أفعال المکلّف التی یکون وجودها و عدمها باختیاره فالاخبار عنها</w:t>
      </w:r>
      <w:bookmarkStart w:id="354" w:name="pg19938_286068"/>
    </w:p>
    <w:p>
      <w:pPr>
        <w:pStyle w:val="BookText"/>
        <w:rPr/>
      </w:pPr>
      <w:bookmarkEnd w:id="354"/>
      <w:r>
        <w:rPr>
          <w:rFonts w:ascii="IRNazanin" w:hAnsi="IRNazanin" w:eastAsia="IRNazanin"/>
          <w:color w:val="111111"/>
          <w:sz w:val="28"/>
          <w:sz w:val="28"/>
          <w:szCs w:val="28"/>
          <w:rtl w:val="true"/>
          <w:lang w:bidi="fa-IR"/>
        </w:rPr>
        <w:t>بأنّها منتفیة فی محیط حکومة القانون الشرعی لا یکون إلّا إذا سدّ الشارع باب اختیارها علی المکلّف بتحریمها علیه، کما أنّه یختلف هذه الحرمة من حیث کونها تکلیفیّة أو وضعیّة حسب اختلاف الموارد، من کونها مقصودة بالأصالة و الذات أو کونها مقصودة لاجل تحقّق أمر یترتّب علیها، کما فی مادة الحرمة و هیئة لا تفعل أیضا، فحرمة شرب الخمر بأیّ قالب افیدت تکون حرمة تکلیفیة نفسیة، و النهی عن إجراء الصیغة بالفارسیة بأیّ لفظ القی یدلّ علی حرمة مانعیّة وضعیة،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ما نحن فیه حیث إنّ 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طبیعة الضرر بمعناه الاسم المصدری لا بمعناه المصدری الذی هو فعل للمکلّف فنفیه لا یختصّ بخصوص فعل المکلّف لیکون لازم نفیه حرمته، بل یعمّه و الضرر الحاصل من امتثال أحکامه تعالی، و یکون معنی 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الشارع لم یوجب علی المکلّفین ما یوجب علیهم ضررا، فیؤول إلی نفی کلّ حکم ینشأ منه الضرر بالتقریب الذی ذکرناه، و هو واضح</w:t>
      </w:r>
      <w:r>
        <w:rPr>
          <w:rFonts w:eastAsia="IRNazanin" w:cs="IRNazanin"/>
          <w:color w:val="111111"/>
          <w:sz w:val="28"/>
          <w:szCs w:val="28"/>
          <w:rtl w:val="true"/>
          <w:lang w:bidi="fa-IR"/>
        </w:rPr>
        <w:t>.</w:t>
      </w:r>
    </w:p>
    <w:p>
      <w:pPr>
        <w:pStyle w:val="Heading5"/>
        <w:numPr>
          <w:ilvl w:val="4"/>
          <w:numId w:val="1"/>
        </w:numPr>
        <w:rPr/>
      </w:pPr>
      <w:bookmarkStart w:id="355" w:name="__RefHeading___Toc3459802_2314609296"/>
      <w:bookmarkStart w:id="356" w:name="_Toc137"/>
      <w:bookmarkEnd w:id="355"/>
      <w:r>
        <w:rPr>
          <w:rtl w:val="true"/>
        </w:rPr>
        <w:t>مفاد الحدیث حکم شرعیّ، أم سلطانی؟</w:t>
      </w:r>
      <w:bookmarkEnd w:id="356"/>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سیّدنا الاستاذ قدّس سرّه قد استظهر من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مفاده حکم حکومیّ سلطانی قد حکم به الرسول الأعظم صلّی اللّه علیه و آله بما أنّه إمام الامّة و ولیّ المسلمین و سلطان الإسلام، و لیس حکما شرعیا کسائر أحکام الشریعة، و قد بیّن هذا الاستظهار بتوضیح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للنبی و الأئمّة علیهم السّلام مقامات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بیان أحکام اللّه، و مقام ولایة أمر المسلمین، و مقام القضاء بینهم و فصل خصوماتهم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بحسب المقام الأوّل و إن لم یکونوا إلّا وسائط بین اللّه و عباده، لیس لهم بأنفسهم أمر و لا نهی، إلّا أنّ لهم بحسب المقامین الآخرین أمر ولیّ الأمر أو القاضی، و قد ورد فی الروایات ما یتضمّن صدور الأمر منهم بما أنّهم أولیاء الأمر أو قضاة، و الألفاظ فی الحکایة و الدلالة علی صدور الأوامر السلطانیة أو القضائیة أو بیان حکم اللّه عنهم علیهم السّلام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لاحظنا النقل المرویّ بطرق العامّة فقد روی بطرقهم عن عبادة بن الصامت أنّه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أن 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القضاء له ظهور فی أنّ هذا الحکم قد صدر عنه لا بما أنّه نبیّ مخبر عن اللّه تعالی، فیدور بین جهة السلطنة و القضاء، و حیث إنّ المقام لم یکن مقام القضاء فلا محالة قد صدر عنه صلّی اللّه علیه و آله بما أنّه سلطان المسلمین و ولیّ أمرهم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إذا لاحظنا نقله بطرقه المرویّة فی مجامیعنا الحدیثیة فالمروی عنه صلّی اللّه علیه و آله و إن لم یشتمل صریحا علی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لا ریب فی أنّه قد صدر عنه فی مقام رفع ظلم سمرة الفاسق و الدفاع عن المظلوم، و هو شأن ولیّ أمر المسلمین و سلطانهم فلیس مقام الدفاع عن المظلوم مقام بیان الأحکام الواقعیّة و حدودها، بل مقام القیام بصدد رفع الظلم عن المظلوم، فإذا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محالة یکون مفاده صدور حکم عنه صلّی اللّه علیه و آله بما أنّه سلطان، و أنّه لیس لأحد فی حوزة حکومتی و سلطانی أن یضرّ غیره، فمفاد الحدیث تحریم سلطانی لا حکم إلهیّ، و الاستدلال للأمر بالقلع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أمر حکومی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بکبری لا ضرر و لا ضرار من باب الاستدلال بکبری سلطانیّة للتطبیق علی صغراها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ملخّص ما أفاده قدس اللّه سرّه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فصل الخصومة بین الرعیّة و الدفاع عن المظلومین منهم و إن کان بإعمال الولایة منهم علیهم السّلام إلّا أنّه لا ریب فی أنّ مبناه هو الحقوق المجعولة للناس فی الشریعة الإلهیّة فی قالب أحکام الإسلام الإلهیّة، فمجرّد کونه فی مقام الدفاع عن المظلوم أو فصل الخصومة لیس قرینة علی أنّ کلّ ما یقوله و یستند الیه فی هذا المقام فهو حکم و أمر حکومیّ سلطانی، بل لا بدّ و أن یستفاد ذلک من قرینة اخری</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نحن اذا راجعنا الجملة المرویّة عنه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نراها أنّها تنفی وجود الضرر بإطلاقه، و أنّه لا أثر و لا خبر عن الضرر أصلا، و بعد ما لم یکن هذا النفی راجعا الی الإخبار عن انتفائه فی عالم الطبیعة و التکوین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محالة یکون راجعا إلی الإخبار عن انتفائه فی عالم القانون و الأحکام، و حیث إنّ للضرر المنفیّ إطلاقا واسعا ینفی بالحدیث أیّ ضرر کان فلا محالة یعمّ سعة النفی الضرر مطلقا، سواء فیه ما کان من الرعیّة بعضهم ببعض، أو من التکالیف الإلهیّة، و معه فقهرا یکون الحدیث حکما واسعا یشمل سعته جمیع الموارد، و هو لا یکون إلّا حکما إلهیّا، لا حکما سلطانیا، و یکون مآل کلامه صلّی اللّه علیه و آله الاستناد إلی حکم کلّی إلهیّ استند الیه فی مقام رفع ظلم الظالم و الدفاع عن المظلوم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اذا کان اللحظ معطوفا الی ما روی من طرقنا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اذا لاحظنا النقل المروی عن عبادة بن الصامت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منشأ الاختلاف و الخصومة بین الناس قد یکون الجهل و الغفلة عن حکم اللّه الکلّی، و بیان مثل هذا الحکم الکلّی من القاضی یکون رافعا للخصومة بینهم و فاصلا لها، و لذلک یصحّ إسناد القضاء بحکم إلهیّ کلّیّ إلی الإمام أو الولی المعصوم علیه السّلام بل القاضی غیر المعصوم فی مقام القضاء، و حینئذ فمجرّد تعلّق القضاء به لا یکون دلیلا علی إعمال جهة الولایة فی نفس ما قضی به، بل إذا راجعنا الحکم الذی حکم به فی مقام القضاء، و وجدناه کلّیّا شاملا لجمیع الموارد نعلم أنّه حکم کلّیّ إلهیّ، کما هو شأن الأحکام الالهیة فلیس قضاء و لا حکما سلطانیا، ذلک الحکم الذی لیس له تلک السعة و ذلک الشمول فالظاهر ما فهمه القوم من الأخذ بعموم الحدیث، و أنّه حکم کلّی إلهیّ، و اللّه العالم و هو العاصم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تلخّص أن مفاد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الإخبار عن عدم تحقّق الضرر فی محیط حکومة القانون الإسلامی، و هو إنما یکون بتحریم إضرار الناس بعضهم ببعض، و بأن لا یکون هنا إلزام شرعیّ بما یوجب الضرر</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الإخبار بنفی الإضرار الظاهر فی إضرار أحد بآخر، و الإخبار عنه إنّما یکون بتحریم إضرار کلّ بالآخر، و هو إمّا تأکید لبعض مفاد الفقرة الاولی، و إمّا قرینة علی إرادة نفی خصوص الضرر الناشئ عن أحکام اللّه الإلزامیّة، و الأمر سهل</w:t>
      </w:r>
      <w:r>
        <w:rPr>
          <w:rFonts w:eastAsia="IRNazanin" w:cs="IRNazanin"/>
          <w:color w:val="111111"/>
          <w:sz w:val="28"/>
          <w:szCs w:val="28"/>
          <w:rtl w:val="true"/>
          <w:lang w:bidi="fa-IR"/>
        </w:rPr>
        <w:t>.</w:t>
      </w:r>
      <w:bookmarkStart w:id="357" w:name="pg19938_286073"/>
    </w:p>
    <w:p>
      <w:pPr>
        <w:pStyle w:val="Heading5"/>
        <w:numPr>
          <w:ilvl w:val="4"/>
          <w:numId w:val="1"/>
        </w:numPr>
        <w:rPr/>
      </w:pPr>
      <w:bookmarkStart w:id="358" w:name="__RefHeading___Toc3459804_2314609296"/>
      <w:bookmarkStart w:id="359" w:name="_Toc138"/>
      <w:bookmarkEnd w:id="357"/>
      <w:bookmarkEnd w:id="358"/>
      <w:r>
        <w:rPr>
          <w:rtl w:val="true"/>
        </w:rPr>
        <w:t>إزاحة ابهام</w:t>
      </w:r>
      <w:r>
        <w:rPr>
          <w:rtl w:val="true"/>
        </w:rPr>
        <w:t>:</w:t>
      </w:r>
      <w:bookmarkEnd w:id="359"/>
    </w:p>
    <w:p>
      <w:pPr>
        <w:pStyle w:val="BookText"/>
        <w:rPr/>
      </w:pPr>
      <w:r>
        <w:rPr>
          <w:rFonts w:ascii="IRNazanin" w:hAnsi="IRNazanin" w:eastAsia="IRNazanin"/>
          <w:color w:val="111111"/>
          <w:sz w:val="28"/>
          <w:sz w:val="28"/>
          <w:szCs w:val="28"/>
          <w:rtl w:val="true"/>
          <w:lang w:bidi="fa-IR"/>
        </w:rPr>
        <w:t>قال الشیخ الأعظم قدّس سرّه فی رسالته المعمولة للقاعدة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الروایات المتضمّنة لقضیّة سمرة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القصّة إشکال من حیث حکم النبیّ صلّی اللّه علیه و آله بقلع العذق، مع أنّ القواعد لا تقتضیه، و نفی الضرر لا یوجب ذلک، و لکن لا یخلّ بالاستدلال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یتأکّد الإشکال بالنظر إلی ذیل موثّقة زرارة بنقل الکافی و التهذیب، فإنّ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صلّی اللّه علیه و آله قال للأنصاری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فاقلعها و ارم بها إلیه، فإنّه 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ظاهره أنّ المستند للحکم بقلع النخلة و إسقاط حرمة ماله هو قاعدة لا ضرر و لا ضرار، مع أنّ نفی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سیّدنا الاستاذ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الإشکال لا یرد علی ما ذکرناه، ضرورة أنّ المورد مندرج تحت الحکم السلطانیّ الکلّی، فیکون الأمر بالقلع لقطع مادّة الفساد المتوقّع فی هذا المقام، و أمّا علی غیره فالإشکال وارد؛ لأنّ عدم تشریع الحکم الضرری و نهی اللّه عن الإضرار بالغیر لا یقتضیان الإضرار بالغیر بقلع شجرته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هنا إیراد فلا فرق فی وروده بین مبنی القوم و مبنی سیّدنا الاستاذ قدّس سرّه، فإنّ مدلول کلامه صلّی اللّه علیه و آله هو النهی عن الإضرار و حرمته، و هو لا یقتضی إلّا المنع عن إیراد الضرر بالغیر، و لا یفترق فیه بین أن یکون هذا النهی إلهیّا أو سلطانیّا، و حدیث ثبوت مقام السلطنة لهم علیهم السّلام و إن کان حقّا لا ریب فیه إلّا أنّ العلّة المذکورة لیست إلّا دلیل حرمة الإضرار شرعا أو سلطانا، و لا ربط لها بإعمال الولایة لقطع مادّة الفساد فی قلع عذق سمرة المضارّ</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فی الجواب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ذکر هذه الکبری الکلّیّة هنا إنّما یکون توطئة و تمهیدا لحکمه بالقلع،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سمرة و إن کان له حقّ إبقاء عذقه فی بستان الأنصاریّ و حقّ المرور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بمقتضی عموم 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لیس له إیقاع الضرر علی أهل الأنصاریّ و مضارّته لهم بمقتضی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فهذه الکبری تدلّ علی حدود حقّه و ما له و علیه، فتدلّ علی أنّ سمرة إذا کان مطیعا</w:t>
      </w:r>
    </w:p>
    <w:p>
      <w:pPr>
        <w:pStyle w:val="BookText"/>
        <w:rPr/>
      </w:pPr>
      <w:r>
        <w:rPr>
          <w:rFonts w:ascii="IRNazanin" w:hAnsi="IRNazanin" w:eastAsia="IRNazanin"/>
          <w:color w:val="111111"/>
          <w:sz w:val="28"/>
          <w:sz w:val="28"/>
          <w:szCs w:val="28"/>
          <w:rtl w:val="true"/>
          <w:lang w:bidi="fa-IR"/>
        </w:rPr>
        <w:t>للإسلام فله حقّ إبقاء العذق و المرور الیه، و لیس له أن یضارّ الأنصاری، و حیث إنّ سمرة رجل عاص متمرّد کما یظهر من صدر الحدیث و النبیّ صلّی اللّه علیه و آله ولیّ المسلمین و قیّمهم، و من وظائف ولیّ الأمر و القیّم رفع المظالم و دفعها فلا محالة علیه أن یسدّ باب هذه المضارّة بما یراه طریقا أصلح، و لا یتصوّر هنا إلّا طریقان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نصب محافظ و عامل حکومیّ طول الأیّام و اللیالی للمراقبة عن حائط الأنصاریّ کی لا یدخله سمرة بلا إذن منه و فجأة علیه، و إمّا بقلع مادّة هذا الفساد، و حیث إنّ الطریق الثانی هو الأصلح الأسهل فقد اختاره ولیّ الامّة،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اقلعها و ارم بها الیه فإنّه 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فإنّه رجل لا یرضی بحقّه و یتجاوز و یتعدّی علی حقوق غیره، و لا محیص لمثله إلّا العزم بطریق آخر علی دفع فساده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الیه یرجع الوجه الأوّل من الوجهین اللذین نقل عن المیرزا قدّس سرّه فی تقریر بحثه عن القاعدة،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الثانی منهما فحاصله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حذف ما لا یرتبط بما نحن فیه، و بعد الغضّ عن اضطراب عباراته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کانت ملازمة بین ثبوت حق إبقاء العذق فی حائط الأنصاریّ، و بین حقّ دخول سمرة علیه فجأة و بلا استئذان، و کان جواز دخول سمرة بلا استئذان ضرریّا یرفعه الحدیث فاللازم منه ارتفاع حقّ إبقاء النخلة فی الحائط أیضا، کما إذا کان المشی إلی الحمّام للغسل ضرریّا فإنّ رفعه بالحدیث یستلزم رفع وجوب الغسل؛ لعدم الانفکاک بینهما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 طوائف ثلاث من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طائفة منها تقتضی ثبوت حقّ إبقاء نخلة سمرة، کما یظهر من الأخبار المعتبرة الحاکیة لقصّته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طائفة اخری تقتضی أنّ له حقّ المرور إلی نخلته للمراقبة عن ملکه و الحفاظ عنه و الانتفاع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طائفة ثالثة تقتضی أنّ للأنصاری و أهله حقّ أن یعیشوا بحریّة فی منزلهم، و حدیث لا ضرر بعمومه یدلّ علی أنّه تعالی لم یسوّغ لأحد إضرار غیره، فلا محالة یقیّد إطلاق کیفیة استیفاء سمرة لحقّ مروره بالمصداق الّذی لا یوجب ضررا علی الأنصاری، و یکون فیه رعایة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رعایة حقّ الأنصاری ممکنة لسمرة، و هو</w:t>
      </w:r>
    </w:p>
    <w:p>
      <w:pPr>
        <w:pStyle w:val="BookText"/>
        <w:rPr/>
      </w:pPr>
      <w:r>
        <w:rPr>
          <w:rFonts w:ascii="IRNazanin" w:hAnsi="IRNazanin" w:eastAsia="IRNazanin"/>
          <w:color w:val="111111"/>
          <w:sz w:val="28"/>
          <w:sz w:val="28"/>
          <w:szCs w:val="28"/>
          <w:rtl w:val="true"/>
          <w:lang w:bidi="fa-IR"/>
        </w:rPr>
        <w:t>قادر علیها، و لا ملازمة بین بقاء حقّ إبقاء النخلة و بین دخوله بلا استئذان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فدعوی عدم الانفکاک کما فی الواجب و مقدّمته ممنوعة، و وجهه واضح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سیّدنا المحقّق الداماد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تقریر بعض الفضلاء عن بحثه دعوی أنّ الحدیث نفسه یدلّ علی سقوط حقّ إبقاء النخلة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تقریره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الإیراد بأنّ القاعدة لا تقتضی قلع النخل فغیر صحیح؛ لأنّه لو تأمّلت تجد دفع الضرر منحصرا فیه، حیث إنّ سمرة لم یرض بالاستئذان و لم یبع نخلته بما بلغ من الثمن أو بعذق فی الجنّة، فلم یکن طریق لدفع الضرر عن الأنصاریّ إلّا بقلع النخلة و إسقاط حقّ سمرة المضارّ فی إبقاء نخلته</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حاصله أنّ إبقاء النخلة هنا موجب لوقوع الضّرر علی الأنصاریّ، فالقاعدة تحکم بنفیه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أنّ الحدیث إنّما یدلّ علی أنّ الضرر منفیّ فی محیط العمل بالأحکام الإلهیّة، فهو ناظر الی مستوی حکومة هذه الأحکام، و یدلّ بالمطابقة علی انتفاء أیّ ضرر فیه، و 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یوجب الشارع حکما یلزم من امتثاله ضرر علی المکلّف، و أن لا یرخّص فی إعمال إرادة أحد إذا استلزم ضررا علی غیره، و هو هاهنا إنّما یکون بمنع سمرة عن الدخول إلی عذقه بلا استئذان من الأنصاریّ من دون أن یسقط حقّ بقاء نخلته و لا أیّ 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عصی المکلّف و لم یراع الأحکام الإلهیّة التی لا توجب ضررا علی أحد فهو مستوی آخر و مرحلة جدیدة لیس الحدیث ناظرا إلیه، و لذلک لم نرتض ما أفاده شیخ مشایخنا المحقّق الحائریّ قدّس سرّه من اقتضاء الحدیث للحکم بتدارک الضرر الحاصل من عصیان المکلفین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عصی سمرة و ظلم الانصاری فهنا تبدو وظیفة لولیّ المسلمین القیّم علی عباد اللّه أن یوجد سدّا یمنع الظالم عن ظلمه،</w:t>
      </w:r>
      <w:bookmarkStart w:id="360" w:name="pg19938_286078"/>
    </w:p>
    <w:p>
      <w:pPr>
        <w:pStyle w:val="BookText"/>
        <w:rPr/>
      </w:pPr>
      <w:bookmarkEnd w:id="360"/>
      <w:r>
        <w:rPr>
          <w:rFonts w:ascii="IRNazanin" w:hAnsi="IRNazanin" w:eastAsia="IRNazanin"/>
          <w:color w:val="111111"/>
          <w:sz w:val="28"/>
          <w:sz w:val="28"/>
          <w:szCs w:val="28"/>
          <w:rtl w:val="true"/>
          <w:lang w:bidi="fa-IR"/>
        </w:rPr>
        <w:t>و یحیی حقّ المظلوم، و أصلح الطرق و أحسنها فی هذه القضیّة الشخصیّة هو قلع مادّة الفساد، و هو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فاقلعها و ارم بها الیه</w:t>
      </w:r>
      <w:r>
        <w:rPr>
          <w:rFonts w:eastAsia="IRNazanin" w:cs="IRNazanin"/>
          <w:color w:val="111111"/>
          <w:sz w:val="28"/>
          <w:szCs w:val="28"/>
          <w:rtl w:val="true"/>
          <w:lang w:bidi="fa-IR"/>
        </w:rPr>
        <w:t>».</w:t>
      </w:r>
    </w:p>
    <w:p>
      <w:pPr>
        <w:pStyle w:val="Heading5"/>
        <w:numPr>
          <w:ilvl w:val="4"/>
          <w:numId w:val="1"/>
        </w:numPr>
        <w:rPr/>
      </w:pPr>
      <w:bookmarkStart w:id="361" w:name="__RefHeading___Toc3459806_2314609296"/>
      <w:bookmarkStart w:id="362" w:name="_Toc139"/>
      <w:bookmarkEnd w:id="361"/>
      <w:r>
        <w:rPr>
          <w:rtl w:val="true"/>
        </w:rPr>
        <w:t>تنبیهات</w:t>
      </w:r>
      <w:r>
        <w:rPr>
          <w:rtl w:val="true"/>
        </w:rPr>
        <w:t>:</w:t>
      </w:r>
      <w:bookmarkEnd w:id="362"/>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الشبهة فی تقدّم هذه القاعدة علی الأدلّة المثبتة لأحکام إلزامیّة علی عناوین الأفعال، کالوضوء و الغسل و الصوم إذا استلزم ضررا علی المکلّف، و قد ذکر الشیخ الأعظم قدّس سرّه فی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حاکمة علیها، و فسّر الحکومة بأن یکون الدلیل الحاکم ناظرا و متعرّضا للدلیل المحکوم و بمنزلة الشرح و التفسیر له، إذ من الواضح أنّ المتکلّم نفسه اذا قام بصدد تبیین مراده من کلامه و ذکر کلاما یکون بدلالته اللفظیة ناظرا إلی کلامه الآخر و مفسّرا له فلا ریب أنّ العقلاء یأخذون بمفاد هذا الکلام الشارح المفسّر، و به یفسّر ذاک الکلام الآخر، 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الشرح و التفسیر و التعرّض و النظر یکون علی أقسام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 یکون الدلیل الحاکم صریحا فی هذا الشرح و التفسیر، مثل أن قال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أکرم العلماء ثم قال بکلام منفصل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مرادی من العلماء فی ذلک الکلام السابق خصوص العدول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عنیت بالإکرام خصوص الضیافة باللیل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 أمثال ذلک، نعم، إنّ هذا القسم من الحکومة لعلّه لا یوجد فی ما بأیدینا من الاخبار، و لا سیّما فی ما لا یتعلّق ببیان جهة الصدور، إلّا ما شذّ، و هو غیر مهمّ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تظهر هذه النظارة و الشارحیة بعد التأمّل فی الدلیل الحاکم و إن لم یشتمل علی لفظ صریح، و ذلک کما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شکّ للإمام مع حفظ المأموم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إذا تأمّلنا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وضوح أنّه لیس بصدد الإخبار عن عدم تحقّق شک للإمام خارجا مع حفظ المأموم لوقوعه أحیانا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علمنا أنّ فی الشرع حکما مقرّرا علی الشکّ، و هذه العبارة بصدد إدّعاء أنّ المأموم إذا کان حافظا للصلاة فلیس شکّ الإمام شکّا، أی لا یعدّ شکّا حتّی یترتّب علیه حکم الشکّ، فهذه الناظریة</w:t>
      </w:r>
    </w:p>
    <w:p>
      <w:pPr>
        <w:pStyle w:val="BookText"/>
        <w:rPr/>
      </w:pPr>
      <w:r>
        <w:rPr>
          <w:rFonts w:ascii="IRNazanin" w:hAnsi="IRNazanin" w:eastAsia="IRNazanin"/>
          <w:color w:val="111111"/>
          <w:sz w:val="28"/>
          <w:sz w:val="28"/>
          <w:szCs w:val="28"/>
          <w:rtl w:val="true"/>
          <w:lang w:bidi="fa-IR"/>
        </w:rPr>
        <w:t>و المفسّریة تظهر بالتأمل، و یترتّب علیه تقدّم هذا الشارح علی ذاک الدلیل، و یکون حاکما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أنّه فی القسم الأوّل لو لم یکن الدلیل المحکوم لما کان مجال للتعبیر بتلک التعبیرات، فهکذا فی هذا القسم الثانی أیضا لو لم یکن حکم فی الشریعة علی موضوع الشکّ لما کان مجال للتعبیر بأنّه لا شکّ للإمام، کما لا یخفی، فجعل الحکم علی الشکّ مثل أن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شککت فابن علی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المصحّح للتعبیر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شک للإمام مع حفظ المأموم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تظهر هذه النظارة حتّی بعد التأمّل فی مجرّد مفاد الدلیل الحاکم؛ لاشتماله علی مفاد و معنی یجتمع مع أن لا یکون هنا دلیل محکوم أصلا، و هذا کما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صلّی اللّه علیه و آله هنا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یدلّ بالمطابقة علی أنّ الضرر منفیّ و معدوم فی محیط العمل بالأحکام الشرعیّة، و بالالتزام علی أنّه تعالی لم یرخّص لأحد فی إضرار غیره، و لم یکلّف أحدا بما یوجب علیه الضرر، و هذا المعنی أمر تامّ بنفسه لا یتوقّف علی جعل حکم عامّ أو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 یکون هذا الحدیث فی مقام شرحه و تفسیره، و مثله الکلام فی الآیة المبارکة، لکنّا اذا راجعنا الأدلّة الشرعیّة المتکفلة لجعل التکلیف علی عناوین الافعال وجدنا جمیعها شاملة للموارد الضرریّة و غیرها، و حینئذ اذا لاحظنا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استظهرنا منه أنّه لم یکن مجرّد دلالة علی انتفاء الأحکام الضرریّة فحسب، بل انّه کان بصدد التوضیح و الشرح لتلک الإطلاقات أیضا، فشارحیّته و مفسّریّته إنّما تظهر بعد جعل الحدیث جنب تلک الإطلاقات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فهنا أیضا مرتبة من الشارحیة و المفسّریة و هی و إن لم تکن مثل ذینک القسمین فی الوضوح إلّا أنّ جمیعها مشترک فی کونها حکومة و شرحا</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هو تقریر کلام الشیخ بحیث لا یرد علیه شی‌ء ممّا فی کلمات العلّامة المیرزا النائینی قدّس سرّه أو غیره، و هو دعوی غیر بعیدة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فلا حاجة بها إلی ما فی الکفایة من أنّ سرّ التقدیم هو أنّ العرف یقدّم الأدلّة المتعرّضة للأحکام الثانویة علی أدلّة الأحکام الأوّلیّة، و زاد علیه أنّه یحمل الأدلّة الأولیّة علی أنّ مفادها حینئذ أحکام ذات اقتضاء قد منع عن فعلیّتها طروّ العناوین الثانویة، و إن کان أصل تقدیم الأدلّة المتعرّضة لجعل الحکم علی العناوین الثانویة حقّا إلّا أنّ مسألة حمل الأحکام الأوّلیّة علی أنّها اقتضائیة حینئذ قد منع عن فعلیّتها طروّ العنوان الثانویّ لیست بذلک الوضوح عهدتها علی مدّعیها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قیل لوجه التقدیم امور أخر لا حاجة الی ذکرها بعد وضوح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الشیخ الأعظم قدّس سرّه فی الفرائد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القاعدة و إن لم یکن قصور فی مدرکها سندا و لا دلالة إلّا أنّ الذی یوهن فیها کثرة التخصیصات الواردة علیها، بحیث یکون الخارج منها أضعاف الباقی، بل لو بنی علی العمل بها لزم فقه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تخصیص الأکثر إذا کان بعنوان واحد لا یکون مستهجنا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 جوابه المحقّق الخراسانی فی تعلیقته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إنّما یتمشّی فی ما کان أفراد العامّ هی العناوین ثمّ اخرج منها عنوان واحد یکون أفراده و معنوناته أکثر من جمیع العناوین الباقیة، کما 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جمیع طوائف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ورد دلیل منفصل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إکرام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کان المفروض أکثریّة الفقهاء من جمیع أفراد الطوائف الأخر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اذا کان العامّ متعرّضا للافراد ابتداء دون العناوین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قیل فی المثال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ورد التخصیص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مستهجن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کلام فی غایة المتانة، و لا فرق فیه بین القضایا الحقیقیّة و الخارجیّة أصلا، بعد أن کان الحقّ عینیّة الطبیعیّ لأفراده، و کان لا محالة أفراد الطبیعی و العامّ هی موضوع الحکم فی القضایا الحقیقیّة أیضا</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القاعدة لا تدلّ بنفسها علی انتفاء الأحکام التی بنیت أساسها علی الضرر بالمکلفین؛ و ذلک أنّ ظاهرها أنّ الضرر علّة لانتفاء الحکم،</w:t>
      </w:r>
    </w:p>
    <w:p>
      <w:pPr>
        <w:pStyle w:val="BookText"/>
        <w:rPr/>
      </w:pPr>
      <w:r>
        <w:rPr>
          <w:rFonts w:ascii="IRNazanin" w:hAnsi="IRNazanin" w:eastAsia="IRNazanin"/>
          <w:color w:val="111111"/>
          <w:sz w:val="28"/>
          <w:sz w:val="28"/>
          <w:szCs w:val="28"/>
          <w:rtl w:val="true"/>
          <w:lang w:bidi="fa-IR"/>
        </w:rPr>
        <w:t>و فی الأحکام المبنیّة علی الضرر نفس الموضوع المساوق للضرر علّة و دخیل فی حکمه و الإلزام به، فاذا کان الضرر علّة لثبوت الحکم فلا یعقل أن یکون علّة لانتفائه، فبذلک البرهان القطعی تکون القاعدة مختصّة بما اذا کان علّة ثبوت الحکم عنوان الأفعال الذی لیس فی طبیعته ضرر أصلا، فإذا عرض علیه عنوان الضرر انتفی عنه حکمه، و لا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الوجه یستفاد من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تبعها العلّامة المیرزا قدّس سرّه علی ما فی تقریر بحثه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الجواب إنّما کان تامّا لو کانت عبارة القاعدة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رفعت عن امّتی التکالیف إذا کانت ضرریة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فی مثلها دعوی ظهورها فی ما ذکر و لو بمعونة البیان المذکور بمکان من الإمکان، إلّا أنّ المفروض أنّ عبارة القاعدة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عرفت أنّ مفادها المطابقیّ نفی جنس الضرر و طبیعته عن حوزة حکومة أحکام الإسلام، و انتفاء طبیعة الضرر عن هذه الحوزة لا یکون إلّا بسدّ باب وجوده و حدوثه فی محیط الأحکام، بأن ینهی کلّ أحد عن الإضرار بغیره، و لا یلزم علی أیّ مکلّف عملا یتضرّر به، سواء فی ذلک ما کان طبیعته ضرریة و ما یعرض علی طبیعته ما یصیّره ضرریا، فإنّ جمیع هذه الأحکام یستفاد انتفاؤها فی الشریعة من عبارة القاعدة و لو بدلالة التزامیة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یلزم من ثبوت الأحکام التی ذکروها محذور تخصیص الاکثر أصلا، و ذلک أنّ الأحکام المذکورة إمّا هی أحکام من قبیل المؤاخذات المترتّبة علی مخالفة أحکام شرعیّة اخری کباب الضمانات و الکفّارات و الحدود و القصاص و الدیات، و إمّا غیر ذلک کوجوب الخمس و الجهاد و الحجّ</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القسم الأوّل فهی و إن کانت ضرریّة علی المکلّف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تأمّل أو منع فی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القاعدة لا تقتضی انتفاءها، و ذلک لما عرفت أنّ المستفاد منها أنّ الأحکام الإلهیّة شرّعت بحیث لا یلزم منها ضرر اذا عمل بها، و یکفی فی صدقه أنّ الشارع الأقدس قد منع و نهی بتاتا عن الإقدام علی فعل موجبات هذه الامور</w:t>
      </w:r>
    </w:p>
    <w:p>
      <w:pPr>
        <w:pStyle w:val="BookText"/>
        <w:rPr/>
      </w:pPr>
      <w:r>
        <w:rPr>
          <w:rFonts w:ascii="IRNazanin" w:hAnsi="IRNazanin" w:eastAsia="IRNazanin"/>
          <w:color w:val="111111"/>
          <w:sz w:val="28"/>
          <w:sz w:val="28"/>
          <w:szCs w:val="28"/>
          <w:rtl w:val="true"/>
          <w:lang w:bidi="fa-IR"/>
        </w:rPr>
        <w:t>لا سیّما و انّ نهیه هذا شامل لمثل مورد الجهل و الخطأ و النسیان، فلو عمل بنهی الشارع و حکمه لما تحقّق تلف و لا حنث نذر أو عهد و ما إلیه، و لا عمل یوجب الحدّ أو القصاص أو الدیة، ففرض هذه الأعمال خارج عن مفروض القاعدة، أعنی حوزة حکومة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الآخر فالحقّ أنّ عنوان الضرر لا یصدق فی جلّ موارده؛ و ذلک أنّ الضرر و إن کان هو النقص فی المال أو النفس أو العرض إلّا أنّه لیس کلّ نقص فی أحدها ضررا، بل الضرر هو النقص الذی لا یکون لأجل الوصول الی غایة عقلائیّة فما کان تحمّله لغایة عقلائیّة تتوقّف علی تحمّل هذا النقص، فهو لا یعدّ عرفا ضررا أصلا، فمثل إنفاق المال فی نفقة واجبی النفقات لا یکون ضررا، فإنّ ترک الانفاق علیهم منقصة عقلائیة یلام الإنسان المتمکّن علیه، و من شئون وجاهة کلّ أحد أن ینفق علی هؤلاء اذا احتاجوا و کان هو متمکّنا، فالانفاق و إن أوجب نقصا فی ماله إلّا أنّه یوصل إلی حفظ شأنه و وجاهته فلا یکون ضررا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الزکاة أو الخمس و إن أوجب نقصا فی المال إلّا أنّهما من الأموال التی تقام بها أمر الحکومة الإسلامیة التی هی عزّ الإسلام و المسلمین و إعلاء لکلمة اللّه، و هی من أعلی الغایات، و هکذا الأمر فی الجهاد، و مثله الأمر فی الحجّ الذی فرضه اللّه تشییدا للدین و الشریعة، و الصوم الذی هو تثبیت للإخلاص و جنّة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المسلم له غایات مادیّة و معنویّة، فردیّة أو اجتماعیّة أرشده اللّه تعالی إلیها بنبیّه العظیم، و هذه الواجبات المستلزمة لصرف المال أو النفس فی أدائها تنتهی إلی هذه الغایات المطلوبة جدّا، و قد فرضها الإسلام علی المسلمین کما یقتضیه العدل الإلهی، فبعد ذلک لا ریب فی أنّ بذل المال أو النفس لأدائها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نقصا فیهما إلّا أنّه لیس مصداقا للضرر أصلا</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مسألة الاجتناب عن مال تنجّس إذا لم یقبل التطهیر مسألة الاجتناب عن القذر، و هی أمر عقلائی لا تعبّدی محض، و لیس ضررا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فبعد ذلک لو بقی مورد کلّفه اللّه تعالی و کان مصداقا للضرر فهو فی غایة الندرة،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توقّف صدق الضرر علی أن لا یکون تحمّل النقص فی طریق الوصول إلی غایة عالیة أو عقلائیّة فلازمه أن لا یبقی لحکومة قاعدة لا ضرر علی إطلاقات أدلّة الأحکام مورد، إذ لا ریب فی أنّ کلّ حکم له ملاک و مصلحة هی الموجبة للبعث إلی متعلّقه، و الإتیان بمتعلّقه طریق إلی نیل ذاک الملاک، و هو الغایة المطلوبة، و شمول إطلاق دلیله لمورد یستلزم نقصا علی المکلف لازمه أنّ یکون هذا النقص واقعا فی طریق الوصول إلی تلک الغایة، فلا یکون ضررا لکی یعمّه القاعدة و یقتضی انتفاء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یبقی مع ذلک موارد أخر لحکومة القاعدة، مثل ما إذا کان الطریق الذی اختاره المکلّف لإعمال حقّه موجبا لإیراد النقص علی غیره، مع عدم انحصار الطریق به، کما فی قصّة سمرة، فهو نقص لیس یتوقّف علیه غایة مطلوبة، و یکون ضررا ینفی حکمه بالقاعدة</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فرق واضح بین حکم وجوب الخمس و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وجوب الوضوء إذا استلزم شقاق الید، فإنّ إدارة أمر الحکومة الإلهیّة و تأمین المال اللازم لها موقوف علی أداء الخمس، و أداؤه عبارة اخری عن تحمّل نقیصة فی مال المکلّف، کما أنّ بسط الإسلام العزیز أو الدفاع عنه موقوف علی الجهاد، و هو عبارة اخری عن عرض النفس فی معرض الحوادث و الابتلاء و تحمّل النقص اللازم له، و هذا بخلاف وجوب الوضوء فإنّ الغایة المطلوبة هنا من الغسل و المسح هو حصول الطهارة، و هو لا یتوقّف إلّا علی نفس الغسل و المسح الذی لیس فی طبعه، إلّا أنّه تنظیف و تطهیر، و إن استلزم فی مورد شقاق الید فهو أمر نادر أجنبیّ أوجبه خصوصیّة فی المکلّف أو غیره فلیس فی طبع الواجب تحمّل النقص، و لا یتوقّف الوصول إلی ذاک الهدف و الغایة علی تحمّله، و إنّما یتوقّف علی نفس الغسلات و المسحات، و هی إذا استلزمت شقاقا فی الید فهو قرین سوء أجنبی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انّ عنوان الضرر لا یصدق فی خصوص ما کان الوصول إلی الهدف المطلوب متوقّفا علی أمر طبیعته تحمّل النقص فی المال أو البدن أو 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تلازمه دائما، کما فی أداء الحجّ الواجب ببذل باذل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یصدق علی الوقوع فی نقیصة لا تقتضیها طبع العمل الواجب، و إنّما تقتضیها لو اقتضتها خصوصیة بعض الموارد، فإنّ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نوع المکلفین لا یوجب الضرر، و هو علی مثلی إذا أوجب شقاقا فی یدی یوجب الضرر، فیرفع وجوبه بحکومة قاعدة لا ضرر علی إطلاق دلیله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الذی ذکرناه فی مثل الخمس و الجهاد لیس یرجع إلی أن الأجر و الثواب المترتّب علی الطاعة یوجب عدم صدق الضرر، و لا إلی أنّ تدارک النقیصة و جبرانها یمنع صدقه، فإنّ الأجر تقدیر و شکر لمن تحمّل الضرر، و الجبران و التدارک تأکید لتحقّق الضرر حتی قام مقام إعطاء عوض عنه، بل إنّ حقیقة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أنّ الغایة المطلوبة متوقّفة علی تحمّل نقص مالیّ أو بدنیّ أو غیرهما، و إنّ تحمّله واقع فی طریق النیل الیها، فامتاز عمّا أفاده صاحب العوائد، و لم یرد علیه ما ذکره الشیخ الأعظم قدّس سرّه هنا فی رسالة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الفرائد، و اللّه سبحانه هو العاصم، و هو الهادی الی سواء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سیّدنا الاستاذ المحقّق الداماد قدّس سرّه أنّه أجاب عن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الأحکام التی تدلّ القاعدة علی انتفائها لیست منحصرة فی خصوص تلک الأحکام الضرریة المستثناة عن العموم، و تلک التی تقتضی إطلاقات الأدلّة ثبوتها حتّی فی مورد الضرر و تنتفی بمقتضی هذه القاعدة، بل إنّها تعمّ کلّ ما یتصوّر من حکم یمکن جعله و یقبل أن تناله ید الجعل الاعتباری، و هی أفراد کثیرة غیر محصورة، و حینئذ فاستثناء ما مرّ من أحکام الضمانات و الکفّارات و الخمس و الزکاة و نحوها لیس تخصیصا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الأمر فی حدیث عدم لزوم تخصیص الأکثر کما أفاده قدّس سرّه إلّا أنّه لا یبعد</w:t>
      </w:r>
    </w:p>
    <w:p>
      <w:pPr>
        <w:pStyle w:val="BookText"/>
        <w:rPr/>
      </w:pP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لسان هذا العموم آب عن ورود هذه التخصیصات الکثیرة، فرفع الصوت بأنّه لیس فی قوانین الإسلام أحکام ضرریة مع ما نری من کثرتها متنافیان، و إن لم تبلغ فی الکثرة حدّ تخصیص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قلنا بلزوم التخصیص المستهجن لأدّی إلی إجمال الحدیث، فإنّ إلقاءه بصورة العموم مستهجن ممتنع، فنکشف أنّه کان مع قرینة حالیة أو مقالیة متّصلة توجب انعقاد ظهوره فی غیر العموم، و لم تنقل لنا هذه القرینة حتّی یتبیّن لنا ظهور الحدیث مع هذه القرینة، فیصیر مجملا غیر قابل الاستناد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لیست هذه القرینة متّصلة حتّی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دلالة تلک القرینة علی هذه الأفراد و الأحکام الضرریة من قبیل الضمانات و الکفّارات متیقّنة، و علی أزید منها مشکوکة، فالأصل 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السید الاستاذ قدّس سرّه، بل هی لا محالة متّصلة یقتضی الجهل بمقتضاها جهلا بالظهور المنعقد للعامّ و إجمالا فیه، و لم ینقل لنا لفظها لکی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المقدار الفلانیّ متیقّن لا یزداد الخروج عنه لیصیر الباقی متیقّن الدخول تحت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إنّک قد عرفت أنّ التحقیق عدم لزوم تخصیص کثیر فی عموم القاعدة، فتکون حجّة قائمة فی مورد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بناء علی ما أفاده المحقّق الخراسانی قدّس سرّه و من تبعه من اختصاص مفادها بنفی الأحکام المجعولة علی عناوین الأفعال فی ما اقتضی ضررا صحّ التمسّک بها، و حینئذ فلو قلنا ببطلان کلا هذین الوجهین و غیرهما و رأینا أنّ الصحیح إجمال الحدیث لما أفاد عمل الأصحاب لنا لا اطمئنانا و لا ظنّا بأنّ مورد عملهم کان مشمولا للحدیث مع تلک القرینة؛ و ذلک لاحتمال استناد الأصحاب أیضا إلی مثل ما اخترناه أو ما أفاده المحقّق الخراسانی قدّس سرّه أو غیرهما، فکیف یحصل لنا الاطمئنان حتّی نقول بحجیّة عملهم، کما عن سیّدنا الاستاذ الداماد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الموفّق للصواب</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الریب فی أنّ ظاهر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انتفاء الحکم الشرعیّ مدار لزوم الضرر الشخصیّ لولاه، فإنّ الضرر عنوان و مفهوم لا یصدق إلّا فی ما کان مقوّمات حقیقته موجودة، کما فی جمیع المعانی و الحقائق، فلا محالة لا</w:t>
      </w:r>
    </w:p>
    <w:p>
      <w:pPr>
        <w:pStyle w:val="BookText"/>
        <w:rPr/>
      </w:pPr>
      <w:r>
        <w:rPr>
          <w:rFonts w:ascii="IRNazanin" w:hAnsi="IRNazanin" w:eastAsia="IRNazanin"/>
          <w:color w:val="111111"/>
          <w:sz w:val="28"/>
          <w:sz w:val="28"/>
          <w:szCs w:val="28"/>
          <w:rtl w:val="true"/>
          <w:lang w:bidi="fa-IR"/>
        </w:rPr>
        <w:t>یخبر إلّا عن انتفاء تلک الحقیقة، و یلزمه أنّ الشارع لم یشرع جواز إیرادها علی الغیر، و لا الالزام بعمل یوجبها، کما عرفت تفصیل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أفاده الشیخ الأعظم قدّس سرّه فی الفرائد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ظاهر کلمات الأصحاب فی بحث البیع المغبون فیه و الشفعة یعطی أنّ الاعتبار بالضرر فی نوع الموارد، و إن فرض عدم تضرّره فی خصوص مقام، کما إذا لم یوجد راغب فی المبیع و کان بقاؤه ضررا علی البائع لکونه فی معرض الإباق أو التلف أو الغصب، و کما إذا لم یترتّب علی ترک الشفعة ضرر علی الشفیع، بل کان له فیه 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دلیل ثبوت الشفعة لا أقلّ من أنّه لیس منحصرا فی خصوص قاعدة لا ضرر، لو لم نقل بأنّها لا تدلّ علیه، و أمّا خیار الغبن ففی الموارد المذکورة فی کلامه لا یخلو الأمر من حالین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کون المبیع فی معرض الإباق و نحوه أمر عارض علی المبیع مطلقا و بالنسبة لکلّ أحد، و إمّا یعرضه لو کان فی ید خصوص هذا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فلا ریب فی أنّ عروض مثل هذه العوارض دخیل فی نقصان قیمة المبیع السوقیة قطعا، فلا یصدق فی بیعه حینئذ غبن حتی یکون مجال لخیار الغبن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فقیمة المبیع فی السوق باقیة علی ما کانت، و لا محالة بیعه بأقل منها یکون فیه ضرر شخصیّ علی البائع من هذه الجهة، فعموم الحدیث إن شمله کان فرعا علی تحقّق الضرر الشخصیّ، غایة الأمر أنّ الأخذ بمقتضی الخیار و فسخ العقد به ربما یوجب ضررا أعظم لا یقدم العاقل المتنبّه علیه، و علی أیّ حال فلا یلزم مجال لتوهّم أنّ الملاک هو الضرر النوعی، کما لا یخفی</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دار الأمر بین ضرر المالک و ضرر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أراد المالک حفر بالوعة لدفع فضولات المیاه فی داره و استلزمت ضررا علی 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یقدّم أحدهما علی الآخر، أو یکون الملاک رعایة أقواهما ضررا؛ و مع عدم الأقوائیة یتخیّر، أو غیر ذلک؟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الأظهر أن یقال بتقدیم جانب المالک؛ و ذلک أنّ مقتضی سلطنة المالک علی الانتفاع بماله جواز حفر البالوعة، إلّا أنّه لمّا کان حفرها یوجب الضرر بالجار فمقتضی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حرمته و المنع عنه؛ لما عرفت من أنّ مفاد الحدیث مطابقة؛ الإخبار بأنّ الضرر مطلقا منفیّ فی حوزة حکومة أحکام الإسلام، و لازمه أن یمنع کلّ أحد عن الإضرار بغیره، و إلّا لتحقّق الضرر حتّی مع رعایة أحکامه، فمقتضی العموم حرمة الحفر بما أنّه إضرار بالغیر، إلّا أنّ نفس هذا الحکم بالحرمة فیه إلزام بتحمّل الضرر علی المالک، کما أنّ إطلاق الأمر بالوضوء إلزام بتحمل الضرر علی من یضرّه الوضوء، فعموم لا ضرر یدلّ علی انتفاء هذا الحکم التحریمیّ، کما دلّ علی انتفاء ذاک الحکم الإیجابیّ، و هو معنی تقدیم جانب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الضررین کلیهما مصداق لعموم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 علیهما بالانتفاء، و حیث إنّ الحکم بانتفاء کلیهما غیر ممکن، لاستلزام نفی کلّ إثبات الآخر، فیقع بینهما التعارض و یرجع الی الاصول أو الأدلّة المحکومة، و هی هنا أدلّة سلطنة الناس علی الانتفاع بأموالهم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 قطع النظر عن الحدیث مقتضی أدلّة السلطنة جواز الحفر، فلیس لنا إلّا مقتضی هذه الأدلّة حینئذ لا غیر، فالحدیث لا یعمّه، و یحکم بانتفاء الجواز و جعل الحرمة، و بعد ملاحظة شمول الحدیث له یقتضی الحدیث ثبوت الحرمة التی هی موجبة للضرر، فشمول الحدیث للضرر الآتی من ناحیة حرمة الحفر متأخّر فی اللحاظ عن شموله لما یأتی من ناحیة جواز الحفر، و لا یعمّهما فی عرض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أنّ الارتکاز العرفیّ هو أنّ الضرر تمام الملاک للحکم بالانتفاء شرعا، و حیث إنّه موجود فی کلّ من الضررین فعدم إمکان فعلیّة مفادهما من باب التزاحم الذی یکون الملاکان معه محفوظین، لا من باب التعارض الّذی لا دلیل إلّا علی ملاک أحد المتعارضین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سلّمتم شمول الحدیث للضرر الآتی من ناحیة جواز الحفر أوّلا فقد جری حکم الحدیث فی هذا الجواز، و حکم فی مورده بانتفائه و قیام الحرمة مقامه، فبعد ما شمله الحدیث و حکم علیه بالحرمة فلا یعمّ الحدیث الضرر الآخر، لامتناع شمولهما معا فی عرض واحد، و فرض أنّه قد شمل الضرر الأوّل، فاللازم تقدیم جانب الجار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مقتضی شمول الحدیث الضرر الأوّل أنّ الحکم الإلهی فی مورده بحسب الواقع و الجدّ هو الحرمة و انتفاء الجواز، و إنّما مقتضاه أنّ فیه اقتضاء إثباتیّا لثبوت هذا الحکم، و إلّا فثبوته الجدّیّ مبنیّ علی تعلّق الجدّ به فی هذا المصداق، و هو بعد محلّ کلام، و معلّق علی أن لا یکون هنا حاکم و دلیل أقوی بخلافه، فکما أنّ شمول إطلاق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إِذا قُمْتُمْ إِلَی الصَّلاةِ فَاغْسِلُوا وُجُوهَکُمْ وَ أَیْدِیَکُمْ إِلَی الْمَرافِقِ</w:t>
      </w:r>
      <w:r>
        <w:rPr>
          <w:rStyle w:val="FootnoteAnchor"/>
          <w:rtl w:val="true"/>
        </w:rPr>
        <w:footnoteReference w:id="276"/>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للوضوء الضرری لیس معناه تعلّق الجدّ بوجوب هذا الوضوء، و إنّما فیه اقتضاء إثباتی لثبوته، و یصل الی الفعلیة لو لم یمنع دلیل أقوی، و حدیث لا ضرر دلیل أقوی یمنع عن تعلّق الجدّ بذاک الإطلاق، فهکذا عموم حدیث لا ضرر بالنسبة لشموله لضرر جواز حفر البالوعة، حرفا بحرف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قاعدة لا ضرر قاعدة امتنانیة لا تجری إلّا فی نفی ضرر یکون فی نفیه منّة علی الامّة، و لا منّة علی الامّة فی نفی ضرر یکون نفیه مستلزما لورود ضرر علی بعض أفراد الامّة فی عین أنّه منّة علی من سدّ باب الضرر عنه، و کلا الضررین هنا من هذا القبیل، فإنّ المفروض أنّ سدّ باب کلّ منهما یفتح منه باب الآخر، فحدیث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یشمل شیئا منهما، و یجب العمل هنا علی القواعد الأوّلیة، و لازمها جواز الحفر بعموم أدلّة جوازه</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تسلیم أنّ الحدیث وارد فی مقام الامتنان و إن لم یصرّح به فی</w:t>
      </w:r>
    </w:p>
    <w:p>
      <w:pPr>
        <w:pStyle w:val="BookText"/>
        <w:rPr/>
      </w:pPr>
      <w:r>
        <w:rPr>
          <w:rFonts w:ascii="IRNazanin" w:hAnsi="IRNazanin" w:eastAsia="IRNazanin"/>
          <w:color w:val="111111"/>
          <w:sz w:val="28"/>
          <w:sz w:val="28"/>
          <w:szCs w:val="28"/>
          <w:rtl w:val="true"/>
          <w:lang w:bidi="fa-IR"/>
        </w:rPr>
        <w:t>ألفاظه إنّ وروده فی ذاک المقام لا یمنع شموله لشی‌ء من الضررین، و بیانه موقوف علی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ریب فی أنّ نفی الضرر عن کلّ فرد من آحاد الامّة لیس فیه امتنان إلّا علی شخص هذا الفرد و من یهمّه شأنه، و لا منّة فیه علی غیره ممّن لا یرتبط به، و هکذا رفع الخطأ و النسیان و غیرهما، و علیه فالتعبیر بأنّ فیه امتنانا علی الامّة لیس إلّا من باب الجمع فی التعبیر، و أنّ کلّ واحد من الامّة فقد نفی عنه الضرر و شمله هذه المنّة، فنفی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امتنان علی 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مرّ فی مباحث العامّ و الخاصّ و المطلق و المقیّد أنّ العمومات و کذا المطلقات لا نظر فیها إلّا إلی حیثیة الموضوع بنفس العنوان المأخوذ فی لسان العموم و الإطلاق، و لا تعرّض فیها للخصوصیّات الأخر التی تلحق الأفراد لا محالة،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عمّ و شمل کلّ فرد إلّا أنّ کلا منهما لا یحکی إلّا عن حیثیة العالم بما أنّه عالم، و لا تعرّض له لسائر الخصوصیّات من کونه فقیها أو أدیبا، عادلا أو فاسقا، أهل هذا البلد أو ذاک، فضلا عن کونه ابن فلان أو فلان، ذا طول کذا أو کذا، إلی غیر ذلک، بل لا یحکی إلّا عن حیثیة العالم بما أنّه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الفرق الوحید بین العموم و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العامّ متعرّض للأفراد بنفسه، و الإطلاق یجعل الحکم علی نفس الطبیعة، و یسری منها إلی الفرد، لأنّ الفرد عین الطبیعة إلّا ان تعرّض العامّ إنّما هو لفرد العامّ بما أنّه فرد له و بحیثیة أنّه عالم و بما أنّه عالم، و لا تعرّض له لسائر الجهات و الحیثیات کالإطلاق فی ذلک بعینه، و علیه فالحاکم سواء تکلّم بلفظ مطلق أو عامّ لا یری فی مقام الحکم سوی الحیثیة التی یحکی عنها عنوان العامّ أو المطلق، و لا یری أثرا من الخصوصیات الأخر فی هذا المقام أصلا</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المقدّمتین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النظر فیه مقصورا علی حیثیّة الضرر فقط من کلّ فرد من أفراده، فلا یری فیه إلّا أنّ هذه الطبیعة منفیّة،</w:t>
      </w:r>
    </w:p>
    <w:p>
      <w:pPr>
        <w:pStyle w:val="BookText"/>
        <w:rPr/>
      </w:pPr>
      <w:r>
        <w:rPr>
          <w:rFonts w:ascii="IRNazanin" w:hAnsi="IRNazanin" w:eastAsia="IRNazanin"/>
          <w:color w:val="111111"/>
          <w:sz w:val="28"/>
          <w:sz w:val="28"/>
          <w:szCs w:val="28"/>
          <w:rtl w:val="true"/>
          <w:lang w:bidi="fa-IR"/>
        </w:rPr>
        <w:t>و معلوم أنّه فی هذا النظر لا یری إلّا انتفاء الضرر فی جمیع الموارد، و أنّه لا منّة فیه إلّا علی من ینتفی عنه، و إنّ المنّة اللازمة عنه اذا نسبت الی الامّة تکون من قبیل الجمع فی التعبیر، لا أنّ خصوص إضرار المالک علی جاره الذی یستلزم نفیه ورود الضرر علی نفس المالک أو خصوص ضرر المالک الذی یستلزم نفیه ورود الضرر علی جاره یکون ملحوظا فی الحدیث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نفیه لا منّة علی 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تحصّل من جمیع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الحدیث کما له الحکومة علی سائر أدلّة الأحکام و ینفی کلّ حکم یوجب الضرر کذلک له الحکومة علی حکم یکون دلیل ثبوته نفس الحدیث، و إن شکّک فی شمول لفظ الحدیث له و ادّعی انصرافه عن مثله، کما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خبری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مجال للتشکیک فی أنّه یعمّه بالملاک، إذ ملاک النفی لیس إلّا مجرّد أنّه ضرر لا غیر، و أنّه حکم ضرری لیس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 کلّه فلقائل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أساس هذا المشی و الکلام أن یکون شمول الحدیث لضرر المالک متأخّرا عن شموله لضرر الجار حتّی یکون الحدیث غایة الأمر بلا معارض، و هذا الأساس لا نصدّق به و لا نخضع له، بل إنّ الحدیث یعمّ کلا الضررین فی عرض واحد؛ و ذلک لما عرفت أنّ المفاد الأصلیّ للحدیث هو الإخبار عن أنّ أیّ ضرر فهو منفیّ فی حوزة حکومة أحکام الإسلام، فهذا هو مفاد الحدیث، و هو کما تری یشمل أیّ ضرر یتصوّر وروده علی المالک، أو علی الجار، أو علی شخص آخر أیّا من کان، فالحدیث فی دلالته علی انتفاء الضرر عن جمیع أفراد الامّة فی ظلّ أحکام الإسلام لا یقدّم مصداقا علی آخر، و یعمّ جمیع المصادیق المتصوّرة من الضرر، و یقتضی انتفاءه فی عرض واحد و أرضیة واحدة، و لازمه فی کلّ مورد أن یسدّ باب إضرار الغیر بالمکلّف و باب تحمیل الضرر علیه من ناحیة الشارع</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فتوجّه ذهننا فی المقام إلی ضرر الجار أوّلا، و بعد الالتفات إلی أنّ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 لانتفائه یتوجّه ذهننا إلی ضرر المالک ثانیا لیس فیه دلالة علی خروجهما فی شمول الحدیث لهما عن حدّ الاستواء؛ لکی یتقدّم ما نلتفت إلیه</w:t>
      </w:r>
    </w:p>
    <w:p>
      <w:pPr>
        <w:pStyle w:val="BookText"/>
        <w:rPr/>
      </w:pPr>
      <w:r>
        <w:rPr>
          <w:rFonts w:ascii="IRNazanin" w:hAnsi="IRNazanin" w:eastAsia="IRNazanin"/>
          <w:color w:val="111111"/>
          <w:sz w:val="28"/>
          <w:sz w:val="28"/>
          <w:szCs w:val="28"/>
          <w:rtl w:val="true"/>
          <w:lang w:bidi="fa-IR"/>
        </w:rPr>
        <w:t>متأخّرا و یکون الحکم الفعلیّ له، بل هما مشمولان للحدیث فی عرض واحد، و حیث لا یمکن اجتماعهما فیه یجی‌ء حدیث التعارض أو التزاحم، و حیث إنّ التحقیق أنّه من باب التزاحم فیتّبع أقوی الملاکین إن عرفناه، و إلّا فالتخییر، و مع الشکّ کان الأصل هو المتّبع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تصرّف المالک یوجب ضرر الجار و کان فی ترکه حرج و ضیق علی المالک، فالظاهر تقدیم جانب المالک؛ و ذلک أنّ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جَعَلَ عَلَیْکُمْ فِی الدِّینِ مِنْ حَرَجٍ یکون حاکما علی إطلاق أو عموم کلّ دلیل یقتضی ثبوت حکم حرجی، سواء کان هذا الدلیل إطلاق دلیل وجوب الوضوء، أو عموم دلیل لا ضرر، أو غیرهما، ففیما نحن فیه عموم أدلّة السلطنة تقتضی جواز تصرّف المالک فی ماله کیفما شاء، و بالنسبة إلیها لا تجری أدلّة نفی الحرج، فإنّهما متلائمان، لکنّه إذا فرضنا أنّ تصرّفه فی ما له یوجب ضرر الجار فحینئذ یکون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مقتضیا لحرمة تصرّفه، و لمّا کان هذا الحکم یوجب حرج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فأدلّة نفی الحرج تقتضی انتفاء هذه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لقائل أن یقول هنا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انتفاء کلّ ضرر فی ظلّ الأحکام الإسلامیة، و مدلوله الالتزامیّ انتفاء کلّ حکم فیه تحمیل الضرر علی المکلّف، و تحریم کلّ فعل فیه إیراد الضرر علیه، و لا یفرّق فیه أن یکون هذا الحکم ثبت من هذا الدلیل أو ذاک، و علیه فله أیضا لسان الحکومة علی کلّ دلیل یکون مقتضاه ثبوت حکم یقرّر ضررا علی المکلّف، و إن کان هذا الدلیل عموم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جَعَلَ عَلَیْکُمْ فِی الدِّینِ مِنْ حَرَجٍ فاللازم أن یکون هذا المورد أیضا من صغریات باب التزاحم، و مع فقد الترجیح یکون المتّبع هو مقتضی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العالم بحقائق أحکامه</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فروع کثیرة اخری لا یساعدنا الحال للتعرّض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نرجو اللّه تبارک و تعالی التوفیق لخالص الأعمال إنّه ولیّ التوفیق، قریب سمیع مجیب</w:t>
      </w:r>
      <w:r>
        <w:rPr>
          <w:rFonts w:eastAsia="IRNazanin" w:cs="IRNazanin"/>
          <w:color w:val="111111"/>
          <w:sz w:val="28"/>
          <w:szCs w:val="28"/>
          <w:rtl w:val="true"/>
          <w:lang w:bidi="fa-IR"/>
        </w:rPr>
        <w:t>.</w:t>
      </w:r>
      <w:bookmarkStart w:id="363" w:name="pg19938_286103"/>
    </w:p>
    <w:p>
      <w:pPr>
        <w:pStyle w:val="Heading3"/>
        <w:numPr>
          <w:ilvl w:val="2"/>
          <w:numId w:val="1"/>
        </w:numPr>
        <w:rPr/>
      </w:pPr>
      <w:bookmarkStart w:id="364" w:name="__RefHeading___Toc3459808_2314609296"/>
      <w:bookmarkStart w:id="365" w:name="_Toc140"/>
      <w:bookmarkEnd w:id="363"/>
      <w:bookmarkEnd w:id="364"/>
      <w:r>
        <w:rPr/>
        <w:t>4</w:t>
      </w:r>
      <w:r>
        <w:rPr>
          <w:rtl w:val="true"/>
        </w:rPr>
        <w:t xml:space="preserve">- </w:t>
      </w:r>
      <w:r>
        <w:rPr>
          <w:rtl w:val="true"/>
        </w:rPr>
        <w:t>فصل فی الاستصحاب</w:t>
      </w:r>
      <w:bookmarkEnd w:id="365"/>
    </w:p>
    <w:p>
      <w:pPr>
        <w:pStyle w:val="Heading4"/>
        <w:numPr>
          <w:ilvl w:val="3"/>
          <w:numId w:val="1"/>
        </w:numPr>
        <w:rPr/>
      </w:pPr>
      <w:bookmarkStart w:id="366" w:name="__RefHeading___Toc3459810_2314609296"/>
      <w:bookmarkStart w:id="367" w:name="_Toc141"/>
      <w:bookmarkEnd w:id="366"/>
      <w:r>
        <w:rPr>
          <w:rtl w:val="true"/>
        </w:rPr>
        <w:t>اشارة</w:t>
      </w:r>
      <w:bookmarkEnd w:id="367"/>
    </w:p>
    <w:p>
      <w:pPr>
        <w:pStyle w:val="BookText"/>
        <w:rPr/>
      </w:pPr>
      <w:r>
        <w:rPr>
          <w:rFonts w:ascii="IRNazanin" w:hAnsi="IRNazanin" w:eastAsia="IRNazanin"/>
          <w:color w:val="111111"/>
          <w:sz w:val="28"/>
          <w:sz w:val="28"/>
          <w:szCs w:val="28"/>
          <w:rtl w:val="true"/>
          <w:lang w:bidi="fa-IR"/>
        </w:rPr>
        <w:t>قد مرّ فی مقدّمة مبحث القطع و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مجری الاستصحاب ما إذا شکّ فی بقاء أمر بعد فرض تحقّقه، إلّا أنّه إجمال موضوعیّ، و البحث التفصیلیّ عنه قد حان حینه، و نستعین اللّه تعالی توفیق الاهتداء إلی الحقّ فیه، إنّه یهدی من یشاء إلی صراط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البحث عن الاستدلال علیه تقدّم امور</w:t>
      </w:r>
      <w:r>
        <w:rPr>
          <w:rFonts w:eastAsia="IRNazanin" w:cs="IRNazanin"/>
          <w:color w:val="111111"/>
          <w:sz w:val="28"/>
          <w:szCs w:val="28"/>
          <w:rtl w:val="true"/>
          <w:lang w:bidi="fa-IR"/>
        </w:rPr>
        <w:t>:</w:t>
      </w:r>
    </w:p>
    <w:p>
      <w:pPr>
        <w:pStyle w:val="Heading4"/>
        <w:numPr>
          <w:ilvl w:val="3"/>
          <w:numId w:val="1"/>
        </w:numPr>
        <w:rPr/>
      </w:pPr>
      <w:bookmarkStart w:id="368" w:name="__RefHeading___Toc3459812_2314609296"/>
      <w:bookmarkStart w:id="369" w:name="_Toc142"/>
      <w:bookmarkEnd w:id="368"/>
      <w:r>
        <w:rPr>
          <w:rtl w:val="true"/>
        </w:rPr>
        <w:t>[</w:t>
      </w:r>
      <w:r>
        <w:rPr>
          <w:rtl w:val="true"/>
        </w:rPr>
        <w:t>تعریف الاستصحاب</w:t>
      </w:r>
      <w:r>
        <w:rPr>
          <w:rtl w:val="true"/>
        </w:rPr>
        <w:t>]</w:t>
      </w:r>
      <w:bookmarkEnd w:id="369"/>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القائلین باعتبار الاستصحاب و إن فرض أنّهم مختلفون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إنّ اعتباره علی نحو الأماریّة أو فی قالب أصل عملی، و من حیث إنّ دلیل اعتباره هل هو السنّة أو الإجماع أو سیرة العقلاء عملا أو حکمهم باعتباره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أنّهم مشترکون فی أنّ القول باعتباره یؤدّی إلی الاعتراف و التصدیق بقضیّة کلّیة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کلّ شی‌ء وجد ثمّ لم یعلم بقاؤه و ارتفاعه فهو 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 هذه القضیّة علی الأماریّة نتیجة قیام طریق معتبر علیها، و علی کون الاستصحاب أصلا عملیّا مفاد أصل عملیّ، و هذا الاختلاف لا یمنع عن وحدة مفهوم القضیّة، بل هو کما اذا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الماء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له مفهوما واحدا یصدق بقیام أمارة علی طهارته أو دلالة کلّ شی‌ء طاهر علیها</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دعوی أنّ حقیقة الاستصحاب لیست إلّا هذه القضیّة الکلّیة بغضّ العین عن الخصوصیات و القیود التی ربما تقتضی الأدلّة اعتبارها</w:t>
      </w:r>
      <w:bookmarkStart w:id="370" w:name="pg19938_286105"/>
    </w:p>
    <w:p>
      <w:pPr>
        <w:pStyle w:val="BookText"/>
        <w:rPr/>
      </w:pPr>
      <w:bookmarkEnd w:id="370"/>
      <w:r>
        <w:rPr>
          <w:rFonts w:ascii="IRNazanin" w:hAnsi="IRNazanin" w:eastAsia="IRNazanin"/>
          <w:color w:val="111111"/>
          <w:sz w:val="28"/>
          <w:sz w:val="28"/>
          <w:szCs w:val="28"/>
          <w:rtl w:val="true"/>
          <w:lang w:bidi="fa-IR"/>
        </w:rPr>
        <w:t>فیها، مثل قید أن یکون الشکّ فی بقائه مستندا الی خصوص الشکّ فی الرافع، و أن لا یکون الشی‌ء المشکوک فیه حکما کلّیا، الی غیر ذلک ممّا ربما یقال به، فمع غضّ العین عنها فالاستصحاب لیس إلّا هذه القضیّة، من غیر فرق بین الوجوه المختلفة فی اعتباره و دلیل اعتباره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ینبغی التنبّه لنکتة،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البقاء الذی جعل محمولا فی قاعدة الاستصحاب یراد به البقاء عند الشرع و فی محیط القوانین الإسلامیة، فهذه القضیة بسعتها الشاملة للأحکام و الموضوعات، بل و لأنواع الشبهات متضمّنة لحکم الشارع بالبقاء، غایة الأمر أنّ حکم العقلاء کاشف عن حکم الشرع، أو أنّ سیرة العقلاء بضمیمة عدم الردع دلیل علی إمضائه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أمر واضح فی غیر الامور الواقعیّة العقلیّة التی یدرکها العقل البرهانی، کما فی المسائل الفلسفیة و الملازمات المبحوث عنها فی علم الاصول، فإنّ الامور الاعتباریّة لا قیمة لها ما لم تنصبغ صبغة الشریعة، سواء کانت من قبیل الحجّیة أو البراءة أو الثبوت أو البقاء، کما لا یخفی</w:t>
      </w:r>
      <w:r>
        <w:rPr>
          <w:rFonts w:eastAsia="IRNazanin" w:cs="IRNazanin"/>
          <w:color w:val="111111"/>
          <w:sz w:val="28"/>
          <w:szCs w:val="28"/>
          <w:rtl w:val="true"/>
          <w:lang w:bidi="fa-IR"/>
        </w:rPr>
        <w:t>.</w:t>
      </w:r>
    </w:p>
    <w:p>
      <w:pPr>
        <w:pStyle w:val="Heading4"/>
        <w:numPr>
          <w:ilvl w:val="3"/>
          <w:numId w:val="1"/>
        </w:numPr>
        <w:rPr/>
      </w:pPr>
      <w:bookmarkStart w:id="371" w:name="__RefHeading___Toc3459814_2314609296"/>
      <w:bookmarkStart w:id="372" w:name="_Toc143"/>
      <w:bookmarkEnd w:id="371"/>
      <w:r>
        <w:rPr>
          <w:rtl w:val="true"/>
        </w:rPr>
        <w:t>[</w:t>
      </w:r>
      <w:r>
        <w:rPr>
          <w:rtl w:val="true"/>
        </w:rPr>
        <w:t>هل الاستصحاب مسألة اصولیّة أو قاعدة فقهیّة؟</w:t>
      </w:r>
      <w:r>
        <w:rPr>
          <w:rtl w:val="true"/>
        </w:rPr>
        <w:t>]</w:t>
      </w:r>
      <w:bookmarkEnd w:id="372"/>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کان الاستصحاب علی جمیع المبانی عبارة عن تلک القضیّة الکلّیّة، فلا محالة مفاده أمر کلّی ینطبق علی موارد جزئیّة، کانطباق کلّ قاعدة کلّیّة علی جزئیّات موضوعها، و یحکم علی کلّ مورد مورد بالبقاء، فاذا شکّ فی بقاء نجاسة الماء المتغیّر فی أحد أوصافه بعد زوال تغیّره من قبل نفسه فنفس القضیّة تحکم ببقاء نجاسته، و النجاسة حکم وضعیّ موضوع لأحکام مختلفة، و إذا شکّ فی عدالة زید تحکم ببقائها، و إذا شکّ فی بقاء وجوب إکرامه نحکم ببقاء الوجوب، و هکذا کلّ حکم أو موضوع کلّیّ أو جزئیّ یکون موردا لقاعدة الاستصحاب، و حینئذ فاذا جری فی مورد الشکّ فی حکم کلّیّ و حکم ببقائه فلیس حکمه ببقائه إلّا مثل حکم أصالة الطهارة بطهارة المشکوک طهارته بشبهة حکمیّة، کالمتولّد من حیوانین لا یشبه أحدهما و لا غیرهما، و إلّا مثل حکم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لا یضمن بصحیحه لا 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مورد معاملة فاسدة لا یضمن</w:t>
      </w:r>
    </w:p>
    <w:p>
      <w:pPr>
        <w:pStyle w:val="BookText"/>
        <w:rPr/>
      </w:pPr>
      <w:r>
        <w:rPr>
          <w:rFonts w:ascii="IRNazanin" w:hAnsi="IRNazanin" w:eastAsia="IRNazanin"/>
          <w:color w:val="111111"/>
          <w:sz w:val="28"/>
          <w:sz w:val="28"/>
          <w:szCs w:val="28"/>
          <w:rtl w:val="true"/>
          <w:lang w:bidi="fa-IR"/>
        </w:rPr>
        <w:t xml:space="preserve">بصحیحها و لم یعلم حکمها، و کما أنّ مجرّد انطباق هذین الکلّیّین و تعیین حکم هذین الموردین بهما لا یوجب أن تصیر قاعدة الطهارة و لا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أصولیّة، بل هما مع ذلک قاعدتان فقهیّتان، و إن کان تعیین مجراهما فی بعض المصادیق من خصوص شأن المجتهد فلا یوجب ذلک کونهما مسألة اصولیّة حتّی فی موارد إفادة حکم کلّیّ فقهیّ فهکذا الأمر فی قاعدة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فما أفاده الشیخ الأعظم من أنّ اختصاص إجرائها فی بعض الموارد بالمجتهد یوجب أصولیّته هناک لا یمکننا تصدیقه، کما أنّ ما أفاده أیضا من أنّه لو أخذنا الاستصحاب من حکم العقل کان مسألة اصولیة، نظیر حجّیة القیاس و الاستقراء فیه ما لا یخفی، فإنّا إذا قلنا بأنّ الاستصحاب هو تلک الکبری الکلّیّة فلا فرق فیه بین المبانی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قاله المحقّق صاحب القوانین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الاستصحاب عبارة عن کون الشی‌ء یقینی الحدوث مشکوک البقاء لأمکن أن نجعله کالقیاس و خبر الواحد موضوع مسألة، و نجعل محمولها الحجّیّة، و نبحث عن أنّه حجّة و طریق أم لا، کما نبحث عن أنّ خبر الواحد حجّة و طریق، و أمّا إذا قلنا بأنّ هذا محلّ الاستصحاب و مجراه، و أنّ الاستصحاب هو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علم وجوده و لم یعلم بقاؤه فهو 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محالة هو قاعدة کلّیّة تنطبق علی جزئیات موضوعها و تحکم علیها بالبقاء، کما فی جمیع القضایا الکلّیّة فقهیّة کانت أو غیرها، و لا یعقل جعل هذه القضیّة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الاعتراف بها و فرضها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الحجّیّة، کما لا یخفی</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عن بعض الأعاظم قدّس سرّه و تبعه بعض أعاظم تلامیذه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تقریر بحثهما</w:t>
      </w:r>
      <w:r>
        <w:rPr>
          <w:rStyle w:val="FootnoteAnchor"/>
          <w:rtl w:val="true"/>
        </w:rPr>
        <w:footnoteReference w:id="277"/>
      </w:r>
      <w:r>
        <w:rPr>
          <w:rFonts w:ascii="IRNazanin" w:hAnsi="IRNazanin" w:eastAsia="IRNazanin"/>
          <w:color w:val="111111"/>
          <w:sz w:val="28"/>
          <w:sz w:val="28"/>
          <w:szCs w:val="28"/>
          <w:rtl w:val="true"/>
          <w:lang w:bidi="fa-IR"/>
        </w:rPr>
        <w:t>من أنّ ملاک اصولیة المسألة وقوعها فی کبری قیاس استنباط الحکم الفرعیّ الکلّی کما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صلاة الظهر مما أخبر به الثقة، و کلّ ما أخبر به الثقة حجّة أو یجب اتّباعه، فینتج وجوب صلاة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کالحکم المستنبط</w:t>
      </w:r>
    </w:p>
    <w:p>
      <w:pPr>
        <w:pStyle w:val="BookText"/>
        <w:rPr/>
      </w:pPr>
      <w:r>
        <w:rPr>
          <w:rFonts w:ascii="IRNazanin" w:hAnsi="IRNazanin" w:eastAsia="IRNazanin"/>
          <w:color w:val="111111"/>
          <w:sz w:val="28"/>
          <w:sz w:val="28"/>
          <w:szCs w:val="28"/>
          <w:rtl w:val="true"/>
          <w:lang w:bidi="fa-IR"/>
        </w:rPr>
        <w:t>من ضمّ صغری إخبار العادل عن وجوب السورة الی کبری حجّیة خبر العادل الثابتة فی علم الاصول، فإنّ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المستنبط من ضمّ إحداهما الی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الوجوب الکلّی للسورة، و لازمه أن تکون نافعة و وظیفة للمجتهد و لا حظّ للمقلّد فیها، و هذا الملاک بعینه موجود فی الاستصحاب الجاری فی الشبهات الحکمیّة، فلا محالة یکون الاستصحاب الجاری فی الشبهة الحکمیّة قاعدة و مسألة اصولیّة، و إن کان ما یجری فی الشبهة الموضوعیّة قاعدة فقهیّة، مثل قاعدة الفراغ و التجاوز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من أنّ انطباق قاعدة الاستصحاب فی الشبهات الحکمیّة مثل انطباق قاعدة الطهارة فیها، و کلاهما مختصّ بالمجتهد، و لا یوجب صیرورة القاعدة مسألة 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یثبت بخبر العادل لیس أزید من صدور الروایة عن المعصوم علیه السّلام، و أمّا مفادها فلا یثبت إلّا ببرکة مسألة اصولیّة اخری هی حجّیّة ظواهر کلام المتکلّم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نتیجة القیاس المذکور فی کلامهما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وجوب صلاة الظهر أو السورة حجّة أو یجب اتباعه، و من المعلوم أنّه لیس هو الحکم الذی یکون الفقیه بصدد استنباطه، فإنّ الفقیه إنّما یستنبط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الظهر واجبة، و السورة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خبر الثقة و الظواهر و سائر الأمارات المعتبرة إنّما هی طرق یحرز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اعتبارها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قامت علیها، فیکون کما لو أحرزناها من طریق العلم الوجدانی، بل قد مرّ منّا أنّ العلم عرفا أعمّ من القطع و مؤدّی الأمارات المعتبرة، فنحن نعلم بأنّ المعصوم قد قال هذا القول، و بأنّه قد أفاد أنّ صلاة الجمعة واجبة، فالأمارات مرایا و طرقا توصلنا إلی الواقع، کما أنّ القطع یوصلنا إلیه، و الحکم الشرعی الإلهیّ مترتّب علی نفس الواقع لیس للأمارات إلّا شأن الطریقیّة المحضة، لا أنّها نفسها و لا مؤدّاها بما أنّها مؤداها تمام موضوع و لا جزء</w:t>
      </w:r>
      <w:bookmarkStart w:id="373" w:name="pg19938_286110"/>
    </w:p>
    <w:p>
      <w:pPr>
        <w:pStyle w:val="BookText"/>
        <w:rPr/>
      </w:pPr>
      <w:bookmarkEnd w:id="373"/>
      <w:r>
        <w:rPr>
          <w:rFonts w:ascii="IRNazanin" w:hAnsi="IRNazanin" w:eastAsia="IRNazanin"/>
          <w:color w:val="111111"/>
          <w:sz w:val="28"/>
          <w:sz w:val="28"/>
          <w:szCs w:val="28"/>
          <w:rtl w:val="true"/>
          <w:lang w:bidi="fa-IR"/>
        </w:rPr>
        <w:t>موضوع للحکم الإلهیّ الکلّی أو الجزئی، فکیف یقال بوقوعها کبری فی قیاس الاستنباط؟ و هل هذا إلّا عدول عن طریقیّتها المحضة، أو غفلة عن اصول مبیّنة موضوعة؟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تمهید القواعد الاصولیّة لاستنباط الأحکام عن أدلّتها فی باب الأمارات لیس إلّا تمهید الطریق و العلم لإثبات ذی الطریق و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التمهید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متحقّق فی قاعدة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لو أردنا دخولها فی مسائل علم الاصول لما کان لنا بدّ من زیادة ما زاده المحقّق الخراسانیّ قدّس سرّه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التی ینتهی إلیها فی مقام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فقاعدة الاستصحاب مثل البراءة و التخییر و الاحتیاط داخلة فی محتوی هذه الزیادة المبارکة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أنّها تعمّ أصالة الطهارة فی الشبهة الحکمیّة، مع أنّها قاعدة فقهیّة، و لا محیص فی إخراجها من زیادة قید اخری علی ما قال، مثل أن نزید قولنا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تکن مختصّة بباب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فتخرج عنها قاعدة الطهارة المختصّة ببابها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عصمنا اللّه من الزلل فی القول و العمل</w:t>
      </w:r>
      <w:r>
        <w:rPr>
          <w:rFonts w:eastAsia="IRNazanin" w:cs="IRNazanin"/>
          <w:color w:val="111111"/>
          <w:sz w:val="28"/>
          <w:szCs w:val="28"/>
          <w:rtl w:val="true"/>
          <w:lang w:bidi="fa-IR"/>
        </w:rPr>
        <w:t>.</w:t>
      </w:r>
    </w:p>
    <w:p>
      <w:pPr>
        <w:pStyle w:val="Heading4"/>
        <w:numPr>
          <w:ilvl w:val="3"/>
          <w:numId w:val="1"/>
        </w:numPr>
        <w:rPr/>
      </w:pPr>
      <w:bookmarkStart w:id="374" w:name="__RefHeading___Toc3459816_2314609296"/>
      <w:bookmarkStart w:id="375" w:name="_Toc144"/>
      <w:bookmarkEnd w:id="374"/>
      <w:r>
        <w:rPr>
          <w:rtl w:val="true"/>
        </w:rPr>
        <w:t>[</w:t>
      </w:r>
      <w:r>
        <w:rPr>
          <w:rtl w:val="true"/>
        </w:rPr>
        <w:t>الفرق بین الاستصحاب و قاعدة الیقین و قاعدة المقتضی و المانع</w:t>
      </w:r>
      <w:r>
        <w:rPr>
          <w:rtl w:val="true"/>
        </w:rPr>
        <w:t>]</w:t>
      </w:r>
      <w:bookmarkEnd w:id="375"/>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الاستصحاب کما یظهر من تعریفه بتحقّق أمر و الشکّ فی بقائه، أی وجوده المتّصل بزمان قبل زمان الشکّ، فإحراز جریانه بمثل الیقین بوجوده فی الزمن الأوّل و الشکّ فی بقائه، و هذا الیقین و ذاک الشکّ یختلف متعلّقهما بمجرّد الطرف الزمانی الذی یقع فیه، و أمّا نفس الیقین و الشکّ فمجتمعان فی زمان واحد و أمکن حصولهما معا، کما أمکن حصول کلّ قبل الآخر، و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اعتبار الاستصحاب هو الحکم ببقائه زمن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قاعدة الیقین فهی أنّ یتعلّق الیقین بشی‌ء فی زمان ثمّ تبدّل الیقین فیه بالشکّ فیه نفسه، لا یفترق فیها متعلق الیقین و الشکّ أصلا، بل کلاهما متعلّق بوجود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زمان خاصّ، و معنی اعتبارها أن یحکم مع الشکّ أیضا بوجوده فی ذلک الزمان</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قاعدة المقتضی و المانع موردها أن یعلم بوجود أمر فیه اقتضاء أن یؤثّر أثرا خاصّا و یشکّ فی مصادمة مانع له، و لذلک یشکّ فی تحقّق ذاک الأثر،</w:t>
      </w:r>
      <w:bookmarkStart w:id="376" w:name="pg19938_286112"/>
    </w:p>
    <w:p>
      <w:pPr>
        <w:pStyle w:val="BookText"/>
        <w:rPr/>
      </w:pPr>
      <w:bookmarkEnd w:id="376"/>
      <w:r>
        <w:rPr>
          <w:rFonts w:ascii="IRNazanin" w:hAnsi="IRNazanin" w:eastAsia="IRNazanin"/>
          <w:color w:val="111111"/>
          <w:sz w:val="28"/>
          <w:sz w:val="28"/>
          <w:szCs w:val="28"/>
          <w:rtl w:val="true"/>
          <w:lang w:bidi="fa-IR"/>
        </w:rPr>
        <w:t>کأن علم بوجود نار مماسّة لخشبة و شکّ فی أنّها رطبة لکی تمنع الرطوبة احتراقها، و معنی اعتبارها هو الحکم بترتّب ذاک الأثر، و الحکم فی المثال بالاحتراق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قاعدة المقتضی و المانع و اعتبار الاستصحاب فی خصوص الشکّ فی الرافع الذی ربّما یکون هو المانع واضح، فإنّ الاستصحاب یحکم ببقاء ما فیه اقتضاء البقاء إذا شکّ فی حدوث مانع له، و لا ربط له بوجود الأثر الّذی لم یکن موجودا قبلا، بخلاف قاعدة المقتضی و المانع فإنّها تحکم بحدوث الأثر مع إحراز المقتضی و الشکّ فی المانع</w:t>
      </w:r>
      <w:r>
        <w:rPr>
          <w:rFonts w:eastAsia="IRNazanin" w:cs="IRNazanin"/>
          <w:color w:val="111111"/>
          <w:sz w:val="28"/>
          <w:szCs w:val="28"/>
          <w:rtl w:val="true"/>
          <w:lang w:bidi="fa-IR"/>
        </w:rPr>
        <w:t>.</w:t>
      </w:r>
    </w:p>
    <w:p>
      <w:pPr>
        <w:pStyle w:val="Heading4"/>
        <w:numPr>
          <w:ilvl w:val="3"/>
          <w:numId w:val="1"/>
        </w:numPr>
        <w:rPr/>
      </w:pPr>
      <w:bookmarkStart w:id="377" w:name="__RefHeading___Toc3459818_2314609296"/>
      <w:bookmarkStart w:id="378" w:name="_Toc145"/>
      <w:bookmarkEnd w:id="377"/>
      <w:r>
        <w:rPr>
          <w:rtl w:val="true"/>
        </w:rPr>
        <w:t>[</w:t>
      </w:r>
      <w:r>
        <w:rPr>
          <w:rtl w:val="true"/>
        </w:rPr>
        <w:t>الاستدلال بحکم العقلاء، و العقل، و الإجماع</w:t>
      </w:r>
      <w:r>
        <w:rPr>
          <w:rtl w:val="true"/>
        </w:rPr>
        <w:t>]</w:t>
      </w:r>
      <w:bookmarkEnd w:id="378"/>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للاستصحاب تقسیمات مختلفة بلحاظ نفس المستصحب، و الدلیل المثبت له، و منشأ الشکّ فیه، قد ذکرت فی کلام الشیخ الأعظم قدّس سرّه بغایة تعیین موارد الاختلاف، و استقصاء مختلف الأقوال، و الحکم القطعی بجریان الاستصحاب فی جمیعها أو اختصاصه ببعضها موقوف علی ملاحظة الدلیل التامّ الدلالة علی اعتباره، فهو موکول الی التنبیهات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عدم الخلاف، بل دعوی الإجماع أیضا لا قیمة له فی مثل المسألة ممّا لاحتمال الاستناد الی الأدلّة المختلفة من حکم العقل و العقلاء و سیرتهم المستمرّة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إلیها سبیل</w:t>
      </w:r>
      <w:r>
        <w:rPr>
          <w:rFonts w:eastAsia="IRNazanin" w:cs="IRNazanin"/>
          <w:color w:val="111111"/>
          <w:sz w:val="28"/>
          <w:szCs w:val="28"/>
          <w:rtl w:val="true"/>
          <w:lang w:bidi="fa-IR"/>
        </w:rPr>
        <w:t>.</w:t>
      </w:r>
    </w:p>
    <w:p>
      <w:pPr>
        <w:pStyle w:val="Heading4"/>
        <w:numPr>
          <w:ilvl w:val="3"/>
          <w:numId w:val="1"/>
        </w:numPr>
        <w:rPr/>
      </w:pPr>
      <w:bookmarkStart w:id="379" w:name="__RefHeading___Toc3459820_2314609296"/>
      <w:bookmarkStart w:id="380" w:name="_Toc146"/>
      <w:bookmarkEnd w:id="379"/>
      <w:r>
        <w:rPr>
          <w:rtl w:val="true"/>
        </w:rPr>
        <w:t>اذا عرفت هذه الامور فنقول</w:t>
      </w:r>
      <w:r>
        <w:rPr>
          <w:rtl w:val="true"/>
        </w:rPr>
        <w:t>:</w:t>
      </w:r>
      <w:bookmarkEnd w:id="380"/>
    </w:p>
    <w:p>
      <w:pPr>
        <w:pStyle w:val="BookText"/>
        <w:rPr/>
      </w:pPr>
      <w:r>
        <w:rPr>
          <w:rFonts w:ascii="IRNazanin" w:hAnsi="IRNazanin" w:eastAsia="IRNazanin"/>
          <w:color w:val="111111"/>
          <w:sz w:val="28"/>
          <w:sz w:val="28"/>
          <w:szCs w:val="28"/>
          <w:rtl w:val="true"/>
          <w:lang w:bidi="fa-IR"/>
        </w:rPr>
        <w:t>إنّه قد استدلّ لاعتبار الاستصحاب بوجوه</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علیه بناء العقلاء فی امور معاشهم و معادهم، و لذا یراسلون من کان فی البلاد الأخر و یرسلون إلیه الأمتعة و النقود حتی مع الشکّ فی بقائه، بل إنّ علیه فطرة کلّ ذی حیاة و شعور، و لذلک یرجع الطیور و الأنعام الی وکرهم و مسکنهم لیلا و نهارا بعد ما خرجوا عنها، و هذا البناء العملیّ و السیرة العقلائیّة کانت مستمرّة بحضرة المعصومین علیهم السّلام و لم یردعوا عنها، فکانت حجّة معتبرة علی اعتبار الاستصحاب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هذه السیرة لهم فی جمیع الموارد حتّی فی جمیع موارد الشکّ فی الرافع، نعم، ربما کانت سیرتهم علی معاملة البقاء فیمن یکون طرفا لهم، فیرسلون إلیه النقود و المتاع، إلّا أنّها مبنیّة علی اعتبار أصالة السلامة، و هی أصل معتبر عندهم، لکنّها معتبرة أیضا عندهم فی الحالات العادیّة، و إلّا فلو جاءت زلزلة أهلکت ثلثا من أهالی بلدة و احتمل کون المرسل الیه من الهالکین لما أرسلوا الیه الأمتعة و النقود حتّی یستوثقوا من بقائه، مع أنّه من قبیل الشکّ فی الرافع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حصل لهم اطمئنان ببقاء ما کان یعملون بمقتضی الاطمئنان، کما أنّه ربما یقدمون علی بعض الأعمال احتیاطا أو استخبارا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البناء علی بقاء ما کان و لو فی قسم خاصّ بقول مطلق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الآیات و الأخبار الناهیة عن اتّباع غیر العلم أو الحاکمة بالبراءة فی موارد عدم العلم تکفی للردع عنها بعد انعقاد الإطلاق و العموم لها، و کون المفروض أنّ مجری الاستصحاب مصداق و فرد لموضوعها، و إنّما لم نقل برادعیّتها عن السیرة العقلائیة علی العمل بخبر الواحد و الظواهر؛ لأنّها طرق عقلائیة یعبّر عندهم عن موارد قیامها بالعلم بما قامت علیها، فتخرج عن الأدلّة الناهیة و أدلّة البراءة تخصّصا، بخلاف مورد الاستصحاب المفروض أنّه حکم بالبقاء مع الشکّ فیه، فتذکّر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قلنا بانصرافها إلی خصوص العمل بغیر العلم فی اصول الدین، أو بخصوص ما لا یراه العقلاء معتبرا، أو قلنا بأنّ رادعیّتها مستلزمة للدور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بحث خبر الواحد من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لازمه أن لا نقول برادعیّتها هنا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إیراد علی مثل صاحب الکفایة، حیث منع رادعیّتها هناک استنادا الی الوجوه الثلاثة المذکورة، و اعتقد برادعیّتها هاهنا، مع اشتراک الموردین فی جریان هذه الوجوه فیهما، کما یظهر للمتدبّر، و أمّا نحن ففی فسحة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وجود شی‌ء فی زمان و عروض الجهل ببقائه، و لا سیّما اذا</w:t>
      </w:r>
      <w:bookmarkStart w:id="381" w:name="pg19938_286116"/>
    </w:p>
    <w:p>
      <w:pPr>
        <w:pStyle w:val="BookText"/>
        <w:rPr/>
      </w:pPr>
      <w:bookmarkEnd w:id="381"/>
      <w:r>
        <w:rPr>
          <w:rFonts w:ascii="IRNazanin" w:hAnsi="IRNazanin" w:eastAsia="IRNazanin"/>
          <w:color w:val="111111"/>
          <w:sz w:val="28"/>
          <w:sz w:val="28"/>
          <w:szCs w:val="28"/>
          <w:rtl w:val="true"/>
          <w:lang w:bidi="fa-IR"/>
        </w:rPr>
        <w:t>کان احتمال الارتفاع مستندا الی احتمال حدوث الرافع موجب للظن بالبقاء فیجب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ربما لا یحصل الظنّ بالبقاء، لخصوصیّات حافّة بالمورد مانعة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الأوّلیّ أنّ الظنّ لا یغنی من الحقّ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قیام الإجماع علی اعتبار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بعد تسلیمه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الإجماع إنّما یمکن حجّیّته فی ما لم یحتمل استناد المجمعین إلی الأدلّة التی بأیدینا، و هو هنا محتمل جدّا، فإنّ من الممکن أن یکونوا قد استندوا إلی السیرة العقلائیة المدّعاة، أو إلی حصول الظنّ منه، أو إلی الأخبار الآتیة، فلا یمکن کشف مثله عن رأی المعصوم علیه السّلام و حکم اللّه الواقعیّ</w:t>
      </w:r>
      <w:r>
        <w:rPr>
          <w:rFonts w:eastAsia="IRNazanin" w:cs="IRNazanin"/>
          <w:color w:val="111111"/>
          <w:sz w:val="28"/>
          <w:szCs w:val="28"/>
          <w:rtl w:val="true"/>
          <w:lang w:bidi="fa-IR"/>
        </w:rPr>
        <w:t>.</w:t>
      </w:r>
    </w:p>
    <w:p>
      <w:pPr>
        <w:pStyle w:val="Heading4"/>
        <w:numPr>
          <w:ilvl w:val="3"/>
          <w:numId w:val="1"/>
        </w:numPr>
        <w:rPr/>
      </w:pPr>
      <w:bookmarkStart w:id="382" w:name="__RefHeading___Toc3459822_2314609296"/>
      <w:bookmarkStart w:id="383" w:name="_Toc147"/>
      <w:bookmarkEnd w:id="382"/>
      <w:r>
        <w:rPr>
          <w:rtl w:val="true"/>
        </w:rPr>
        <w:t>[</w:t>
      </w:r>
      <w:r>
        <w:rPr>
          <w:rtl w:val="true"/>
        </w:rPr>
        <w:t>الاستدلال له بالأخبار، و حقّ المقال فیها</w:t>
      </w:r>
      <w:r>
        <w:rPr>
          <w:rtl w:val="true"/>
        </w:rPr>
        <w:t>]</w:t>
      </w:r>
      <w:bookmarkEnd w:id="383"/>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العمدة أنّه قد وردت علی اعتباره أخبار معتبرة مستفیضة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زرارة المرویة فی التهذیب التی لا یضرّ باعتبارها الإضمار،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ینام و هو علی وضوء، أ توجب الخفقة و الخفقتان علیه الوضوء؟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زرارة، قد تنام العین و لا ینام القلب و الاذن، فإذا نامت العین و الاذن و القلب فقد وجب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حرّک إلی جنبه شی‌ء و لم یعلم به؟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یستیقن أنّه قد نام، حتّی یجی‌ء من ذلک أمر بیّن، و إلّا فإنّه علی یقین من وضوئه، و لا ینقض الیقین أبدا بالشکّ، و لکن ینقضه بیقین آخر</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موضع الاستدلال بها قوله علیه السّلام فی جواب السؤال الأخیر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إلّا فإنّه الخ</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علیه السّلام قد أفاد فی الجواب عن السؤال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النوم الذی ینقض الوضوء و یوجبه إنّما هو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غلب علی العین و الاذن و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أقلّ من ذلک، و حینئذ فقوله فی مقام السؤال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حرّک إلی جنبه شی‌ء و لم یعلم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به ذکر أمارة یظنّ معها، و لا أقلّ أنّه یشکّ معها و یحتمل حدوث ذاک النوم</w:t>
      </w:r>
    </w:p>
    <w:p>
      <w:pPr>
        <w:pStyle w:val="BookText"/>
        <w:rPr/>
      </w:pPr>
      <w:r>
        <w:rPr>
          <w:rFonts w:ascii="IRNazanin" w:hAnsi="IRNazanin" w:eastAsia="IRNazanin"/>
          <w:color w:val="111111"/>
          <w:sz w:val="28"/>
          <w:sz w:val="28"/>
          <w:szCs w:val="28"/>
          <w:rtl w:val="true"/>
          <w:lang w:bidi="fa-IR"/>
        </w:rPr>
        <w:t>الناقض، فالسؤال عن الشبهة الموضوعیة و احتمال حدوث الناقض، فمورد سؤاله أنّه کان علی یقین بوضوئه، و شکّ فی انتقاضه و استمراره، فإذا أجاب علیه السّلام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 یجب الوضوء، فقد دلّ علی بقاء حکم الوضوء عند الشکّ فی بقائه، و هو مصداق للاستصحاب، و تعقیبه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یستیقن أنّه قد نام، حتی یجی‌ء من ذلک أمر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لحدّ بقاء هذا الحکم، و أنّه باق حتی یحصل الیقین بوجود الناقض أو ما یقوم مقام الیقین، 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إلّا فإنّه علی یقین من وضوئه، و لا ینقض الیقین أبدا بالشک، و لکن ینقضه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لهذا الجواب و بیان لسرّه، و أنّه اذا لم یستیقن النوم و لا قام علیه أمر بیّن فهو علی یقین من وضوئه، یعنی الیقین الّذی یکون له بالوضوء قبل حدوث هذه الحالة الموجبة للشکّ فهو علی یقین من ناحیة 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الشکّ لیس فی قدرته أن ینقض الیقین، و لکنّه ینقضه بیقین آخر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ظاهر الحدیث بلا أیّ تکلّف، و علیه 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علی یقین من وضوئه، و 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عین أنّه بمنزلة صغری و کبری، فهو جواب الشرط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حقّقنا فی باب مفهوم الشرط أنّ أدلّة الشرط لا تدلّ علی أزید من فرض تحقّق جملة الشرط، و أنّ ما یسمّی بالجزاء متحقّق عند تحقّق الشرط و فی فرض وجوده، و أمّا أنّ مفهوم جملة الجزاء مترتّب و متفرّع علی مفهوم جملة الشرط فلا دلالة لها علیه، بل هو أمر یفهم من خصوصیّات المقام و القرائن الخاصّة، فعدم تفرّع الیقین بالوضوء علی عدم الاستیقان بالنوم لا یضرّ بکونه جزاء ذاک الشرط، و بعد ذلک فیستقیم المعنی کما عرفت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فیکون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صغری، کبراها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ینقض الیقین أبدا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ظاهر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فی الکبری جنس الیقین؛ لعدم ثبوت لام العهد أوّلا، و أنّه لو کان مراده خصوص الیقین بالوضوء لقیّده به ثانیا، و أنّ تعقیب هذه الکبری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ینقضه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سرّ عدم النقض هو أنّ الیقین لا یهدمه إلّا یقین مثله؛ لأنّه أمر مبرم لا ینتقض به الشکّ</w:t>
      </w:r>
    </w:p>
    <w:p>
      <w:pPr>
        <w:pStyle w:val="BookText"/>
        <w:rPr/>
      </w:pPr>
      <w:r>
        <w:rPr>
          <w:rFonts w:ascii="IRNazanin" w:hAnsi="IRNazanin" w:eastAsia="IRNazanin"/>
          <w:color w:val="111111"/>
          <w:sz w:val="28"/>
          <w:sz w:val="28"/>
          <w:szCs w:val="28"/>
          <w:rtl w:val="true"/>
          <w:lang w:bidi="fa-IR"/>
        </w:rPr>
        <w:t>الضعیف غیر المبرم ثالثا،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وقوع هذه الکبری فی باب الطهارة الخبثیة و غیرها فی الأخبار الأخر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سیّما وقوع التعبیر فیها بمثل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ینبغی لک أن تنقض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هذه قرینة قطعیّة علی أنّ المراد بالیقین فی الکبری هو جنس الیقین، فیدلّ الحدیث علی قاعدة کلّیّة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ینقض الیقین مطلقا بالشکّ المتعلّق ببقاء المتیقّن أبدا، و إنّما ینقض بیقین آخر مثله، و هی قاعدة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الهدف الأصلیّ و الغایة الأصیلة فی جملتی الجزاء إنّما هو جملة الکبری و جملة الصغری، مع أنّها أیضا من أجزاء الجزاء، قد ذکرت تمهیدا لذکر الکبری، و إلّا فالکبری هی المقصودة، فإنّها هی التی تبیّن وظیفة الشاکّ الذی ورد السؤال عن وظیفته، بل وظیفة کلّ من کان مثله، و لعلّه لذلک قال الشیخ الأعظم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الجزاء مستفادا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علی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فهذا الذی ذکرناه لا ریب فی أنّه الظاهر من الحدیث، و أمّا احتمال أنّ الجزاء محذوف اقیمت العلّة مقامه، أو أنّ الجزاء نفس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بإرادة إیجاب أن یعمل عمل المتیقّن حتی یراد من الجملة الاسمیّة الخبریّة معنی الأمر و الإنشاء، أو أن یراد من جملة الشرط و إن لم یکن الوضوء غیر واجب یعنی إن وجب الوضوء فی فرض عدم الیقین بالنوم، و ذلک بأن یکون مدخول لا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الجملة المنفیّة المدلول علیها بقوله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 السؤال، فیصیر حاصل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الوضوء واجبا علی غیر المستیقن بالنوم فحیث إنّه علی یقین منه و وظیفة مثله أن لا ینقض الیقین بالشکّ لزم من إیجاب الوضوء علیه خلاف هذه القاعدة المسلّمة، أی قاعدة عدم نقض الیقین بالشکّ، فجمیع هذه الاحتمالات خلاف الظاهر قطعا</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العجب من العلّامة النائینی قدّس سرّه حیث أفاد فی أوّل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علی یقین من وضوئه، و لا ینقض الیقین أبدا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الصغری و الکبری،</w:t>
      </w:r>
    </w:p>
    <w:p>
      <w:pPr>
        <w:pStyle w:val="BookText"/>
        <w:rPr/>
      </w:pPr>
      <w:r>
        <w:rPr>
          <w:rFonts w:ascii="IRNazanin" w:hAnsi="IRNazanin" w:eastAsia="IRNazanin"/>
          <w:color w:val="111111"/>
          <w:sz w:val="28"/>
          <w:sz w:val="28"/>
          <w:szCs w:val="28"/>
          <w:rtl w:val="true"/>
          <w:lang w:bidi="fa-IR"/>
        </w:rPr>
        <w:t xml:space="preserve">و أنّ المهمّ فی استفادة الکلّیّة منهما هو أن یکون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جی‌ء به لمجرّد خصوصیة المورد، حیث إنّ الیقین أمر تعلّقیّ، و متعلّقه فی المورد کان هو الوضوء، و إلّا فوجوده کعدمه، و کأنّه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علی یقین، و لا ینقض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أفاد فی ذیل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الحقّ أنّ الجزاء هو مجرّد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بتأویل الجملة الخبریّة إلی جملة إنشائیّة، فمعنی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یجب البناء و العمل علی طبق الیقین بالوضوء</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 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مناقضة صدر کلامه لذیله، فإنّ جعل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علی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الصغری، معناه أنّ الکبری هی التی تبیّن وظیفة العمل علی طبق ما کان، و أنّ انطباقها علی موضوع الصغری یبیّن لزوم العمل علی طبق الیقین بالوضوء، و هو مفاد صدر الکلام، فی عین أنّ تأویل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بوجوب البناء و العمل علی طبق الیقین بالوضوء، معناه أنّ نفس هذه العبارة هی قاعدة الاستصحاب، و هی التی تبیّن وظیفة العمل علی طبق ما کان فی خصوص المورد، و الجملة الثانیة مؤکّدة لها و عامّة، و هما کما تری متناقضان</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عدم دخل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تعیین الوظیفة و إن کان أمرا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أنّ ثبوت قاعدة الاستصحاب فی جمیع الموارد لا یجتمع مع دخالة هذا 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استفادة الکلّیّة لیست منوطة بدفع احتمال قیدیّته أوّلا بحیث کان استفادة الجنس من لفظ الیقین تابعا له، بل الأمر بالعکس کاملا؛ و ذلک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و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الصغری، و دخالة القیود المذکورة فیها فی الحکم و عدمها إنّما تعرف من الکبری التی تذکر بعدها و تطبّق علیها، فلو قیل بعدها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ینقض الیقین بالوضوء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لعلم دخل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تعیین الوظیفة، و اذا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یعلم أنّه لا دخل له، و أنّ ذکره کان لأجل أنّ المورد کذلک، فالعمدة و الأصیل هو إثبات أنّ المراد بالیقین جنسه، فیعلم منه عدم دخل قید بالوضوء، لا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الإیراد علی ذیل کلامه بأنّه لم یعهد إرادة معنی الإنشاء و الإیجاب من جملة خبریّة اسمیّة لا فی العربیة و لا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سیّدنا الاستاذ قدّس سرّه فی رسائله، و عن بعض أعاظم العصر دام ظلّه فی تقریراته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فمندفع بأنّه لا بأس به إذا قامت علیه قرینة، کما یقال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قائم هنا إلی أن أجی‌ء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الفارسیة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اینجا ایستاده‌ای تا من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یراد منه إیجاب القیام علی المخاطب إلی مجیئه،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اخری لزرارة أیضا رواها مضمرة فی التهذیب و الاستبصار، و مسندة عن الباقر علیه السّلام فی علل الشرائع، و لا اختلاف فی المضمون بین النسخ الثلاث و إن اختلفت ألفاظها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الصدوق فی علل الشرائع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إبراهیم،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 عن حریز،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جعفر علیه السّلام 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 ثوبی دم من ارعاف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رعاف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غیره أو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رعاف أو شی‌ء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منیّ فعلمت أثره إلی أن اصیب له 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فأصبت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الصلاة و نسیت أنّ بثوبی شیئا، فصلّیت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إنّی ذکرت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تعید الصلاة و تغسله،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أکن رأیت موضعه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أنّه قد أصابه، فطلبته فلم أقدر علیه، فلمّا صلّیت وجدته،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تغسله و تعید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ظننت أنّه قد أصابه و لم أتیقّن ذلک، فنظرت فلم أر شیئا، ثمّ طلبت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صلّیت 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فرأیته فیه بعد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تغسله و لا تعید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ذاک؟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لأنّک کنت علی یقین من نظافته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طهارتک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شککت فلیس ینبغی لک أن تنقض الیقین بالشکّ أبدا، قلت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فإنّی قد علمت أنّه قد أصابه و لم أدر أین هو فأغسله؟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تغسل من ثوبک</w:t>
      </w:r>
    </w:p>
    <w:p>
      <w:pPr>
        <w:pStyle w:val="BookText"/>
        <w:rPr/>
      </w:pPr>
      <w:r>
        <w:rPr>
          <w:rFonts w:ascii="IRNazanin" w:hAnsi="IRNazanin" w:eastAsia="IRNazanin"/>
          <w:color w:val="111111"/>
          <w:sz w:val="28"/>
          <w:sz w:val="28"/>
          <w:szCs w:val="28"/>
          <w:rtl w:val="true"/>
          <w:lang w:bidi="fa-IR"/>
        </w:rPr>
        <w:t xml:space="preserve">الناحیة التی تری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أصابها، حتی تکون علی یقین من طهارته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طهارتک 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علیّ إن شککت فی أنّه أصابه شی‌ء أن انظر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لکنّک إنّما ترید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تذهب الشکّ الّذی وقع فی نفسک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ثوبی و أنا فی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تنقض الصلاة و تعید إذا شککت فی موضع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رأیته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إن لم تشکّ ثمّ رأیته رطبا قطعت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غسلته، ثمّ بنیت علی الصلاة، فإنّک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لأنک 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تدری لعلّه شی‌ء 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اوقع 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فلیس ینبغی لک أن تنقض الیقین بالشکّ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بالشکّ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موضع الاستدلال بها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ینبغی لک أن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قد ذکر فیها مرّتین، و قد استدلّ به فی الموضعین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مورد سؤال الراوی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ظنّ إصابة النجاسة لثوبه قبل الصلاة، فنظر و لم یر شیئا، فصلّی فیه، ثمّ رآها بعد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صریح نسخة العلل أنّه قد رأی بعد الصلاة نفس تلک النجاسة التی ظنّ قبل الصلاة إصابتها، فإنّ الإتیان بالضمیر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فرأیته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هذه الصراحة، و هو الظاهر من الحدیث علی نسخة التهذیبین أیضا، فلا اختلاف بین النسخ فی المعنی، و اختلاف الألفاظ من قبیل النقل بالمعنی، و لا یضرّ بالاعتبار أصلا، فالصحیحة حجّة بیّنة علی أنّ مورد سؤاله ظنّ الإصابة و الفحص عنه قبل الصلاة، و رؤیة شخص ما ظنّ إصابته بعد الصلاة، فاحتمال أنّها لعلّها نجاسة جدیدة احتمال علی خلاف مفاد الحجّة</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فإن حصل له بالفحص قبل الصلاة یقین بعدم الإصابة کان مورد</w:t>
      </w:r>
    </w:p>
    <w:p>
      <w:pPr>
        <w:pStyle w:val="BookText"/>
        <w:rPr/>
      </w:pPr>
      <w:r>
        <w:rPr>
          <w:rFonts w:ascii="IRNazanin" w:hAnsi="IRNazanin" w:eastAsia="IRNazanin"/>
          <w:color w:val="111111"/>
          <w:sz w:val="28"/>
          <w:sz w:val="28"/>
          <w:szCs w:val="28"/>
          <w:rtl w:val="true"/>
          <w:lang w:bidi="fa-IR"/>
        </w:rPr>
        <w:t>السؤال من قبیل انکشاف الخطأ فی القطع، و إلّا فهو کان غیر متیقّن بالطهارة، بل شاکّا فیها حین الصلاة، کما یدلّ علیه أیضا قوله علی نسخة العلل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طلبت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فیه دلالة علی بقاء حالة الشکّ فیه قد أوجبت علیه طلبها بعد الصلاة حتّی عثر علیها، فبناء علیه قد کان له یقین بالطهارة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ظنّ 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تبدّل بالشکّ و عدم العلم، و استدام هذا الشکّ إلی ما بعد الصلاة، فلا محالة یکون مورد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فقوله علیه السّلام فی مقام تعلیل عدم وجوب الإعادة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لأنّک کنت علی یقین من نظافته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شککت، فلیس ینبغی لک أن تنقض الیقین بالشکّ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واضح علی بقاء حالة الشکّ له حین الصلاة، حتّی کانت الإعادة منافیة لقاعدة عدم نقض الیقین بالشکّ، و یدلّ بوضوح علی اعتبار قاعدة الاستصحاب، و نفس العبارة ظاهرة فی أنّ المراد بالیقین فیه جنسه، و أنّ تطبیقه علی المورد من باب تطبیق الکلّی علی الفرد، و یؤکد هذا الظهور التعبیر بعدم الانبغاء الّذی هو إشارة إلی أنّها ارتکازیة، و هکذا التأکید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یناسب الاختصاص بمورد خاصّ، فدلالة هذه الفقرة علی اعتبار قاعدة الاستصحاب ممّا لا ریب فیه، و لا شبهة تعتریه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مع ذلک فقد استشکل دلالتها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ظاهر الصحیحة هنا فی مقام التعلیل أنّ الإعادة نقض للیقین بالشکّ، مع أنّه لا ریب أنّها نقض للیقین بالطهارة بیقین آخر بالنجاسة قد حصل له بالفحص بعد الصلاة، و هذا هو الموجب لاستبعاد زرارة و سؤاله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إحراز وقوع الصلاة فی الثوب النجس أوجب الإعادة فی الفرعین الأولین ینبغی أن یوجبها فی هذا الفرع أیضا، فلم حکمتم فیه بعدم وجوب الإعادة؟ فالحاصل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التعلیل لا یناسب المورد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جریان الاستصحاب هنا موجبا لعدم الإعادة لکان موجبا له فی ما إذا انکشف الخلاف أثناء الصلاة أیضا، فإنّ کلا الموردین شریکان فی أنّهما مورد استصحاب قد انکشف فیه أنّه مخالف للواقع، و إن افترقا فی أنّ</w:t>
      </w:r>
    </w:p>
    <w:p>
      <w:pPr>
        <w:pStyle w:val="BookText"/>
        <w:rPr/>
      </w:pPr>
      <w:r>
        <w:rPr>
          <w:rFonts w:ascii="IRNazanin" w:hAnsi="IRNazanin" w:eastAsia="IRNazanin"/>
          <w:color w:val="111111"/>
          <w:sz w:val="28"/>
          <w:sz w:val="28"/>
          <w:szCs w:val="28"/>
          <w:rtl w:val="true"/>
          <w:lang w:bidi="fa-IR"/>
        </w:rPr>
        <w:t>الأوّل قد مضی صلاته و فرغ عنها، و الثانی یکون فی أثنائها و مشتغلا بها، لکنّه غیر فارق، فإنّه یقطع صلاته و یغسل ثوبه و یبنی علیها، و هذا المقدار غیر مضرّ بصلاته، کما صرّح به فی الذیل فی خصوص ما اذا رآه رطبا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فاللازم أنّ یتّحدا فی عدم الإعادة، مع أنّ ذیل الحدیث دالّ علی وجوب الإعادة إذا کان شاکّا فی إصابة النجاسة لثوبه، ثم تبیّن له أثناء الصلاة أنّها أصابته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فی الجواب عن الأوّل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المستفاد من الأدلّة الواردة فی اعتبار الطهارة الخبثیّة فی ثوب المصلّی أو مانعیّة نجاسته أن ما هو الشرط فی صحّة الصلاة معنی أعمّ من الطهارة الواقعیّة و الطهارة الظاهریّة و الطهارة التخیلیّة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اخری عن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إحراز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فهذا هو الحکم الشرعیّ فی باب اشتراط الطهارة المستفاد من الأدلّة، و علیه فإذا صلّی فی ثوبه الّذی هو شاکّ فی طهارته بعد أن کان متیقّنا بها ثمّ تبیّن أنّه کان نجسا فإذا أراد إعادته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المنشأ لها أنّها لم تقع مع الطهارة الواقعیة فالطهارة الواقعیة لیست شرطا منحصرا، بل کما أنّها أحد أفراد الشرط فهکذا الطهارة المحرزة و الظاهریة، فبعد التنبّه الی أعمّیة الشرط فإن قام بصدد الإعادة فنفس هذه الإعادة کانت عدم مبالاة بقاعدة عدم نقض الیقین بالشکّ، فهو باعادته هذه یعلن أنّه لا مجال لتلک القاعدة، و إلّا فلو کان لها مجال لکان الشرط حاصلا، فلذلک علّل الإمام علیه السّلام عدم وجوب الإعادة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ینبغی لک أن تنقض الیقین بالشکّ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تبیّن أنّ الاکتفاء بالطهارة الاستصحابیّة لم نستفده من الصحیحة، بل کان هو مقتضی ما استفدناه من الأدلّة الاخری من أنّ الشرط أعمّ منها، غایة الأمر أنّ زرارة کان غافلا عن أعمّیّة الشرط و نبّهه المعصوم علیه السّلام علیها، أو جاهلا علّمه الإمام علیه السّلام بها</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تبیّن أنّ الطهارة الواقعیّة أیضا موضوع لحکم الشرطیّة، غایة الأمر أنّها لیست شرطا منحصرا، فاستصحابها من قبیل استصحاب الوضوء من مصادیق استصحاب موضوعات الأحکام الشرعیّة لا بأس به، و لیس الشرط مجرّد إحراز</w:t>
      </w:r>
    </w:p>
    <w:p>
      <w:pPr>
        <w:pStyle w:val="BookText"/>
        <w:rPr/>
      </w:pPr>
      <w:r>
        <w:rPr>
          <w:rFonts w:ascii="IRNazanin" w:hAnsi="IRNazanin" w:eastAsia="IRNazanin"/>
          <w:color w:val="111111"/>
          <w:sz w:val="28"/>
          <w:sz w:val="28"/>
          <w:szCs w:val="28"/>
          <w:rtl w:val="true"/>
          <w:lang w:bidi="fa-IR"/>
        </w:rPr>
        <w:t>الطهارة؛ فإنّه مضافا إلی اقتضائه أن لا یحکم بصحّة صلاة أتی بها فی ثوب علم إجمالا نجاسته، أو نجاسة ثوب آخر ثمّ تبیّن أنّه کان طاهرا بعد أن صلّی فیه و لم یصلّ بعد فی الطرف الآخر، مع أنّه لا ینبغی الریب فی صحّتها یلزمه عدم جریان استصحاب الطهارة؛ بعدم کونها حکما عملیّا و لا موضوعا له، و دخلها فی تحقّق الإحراز و إن کان مسلّما إلّا أنّ استصحابها لا یجری حتی یثبت به الإحراز، فإنّ جریانه فرع ترتّب حکم شرعیّ علیه، و المفروض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فی الکفایة محلّ نظر، بل 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الصحیحة دالّة علی جریان استصحاب الطهارة الخبثیة، فلو کان المستفاد من الأدلّة أنّ شرط الصلاة إنّما هو إحرازها لانفسها فحیث إنّ لازمه خروجها عن کونها موضوع حکم شرعیّ لکان مقتضی الصحیحة حجّیة الأصل المثبت بمقدار ما یدلّ علیه الصحیحة، فإنّ عدم القول بالأصل المثبت لیس إلّا لأجل أنّه لا دلیل علیه، و الصحیحة تکون حینئذ دلیلا علیه فی دائرة مدلولها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لکنّک خبیر بأنّه بناء علی فرض، و أنّ المستفاد من الأدلّة أنّها أیضا شرط، فإحرازها إحراز للشرط، کما فی إحراز سائر الشروط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إنّها لیست شرطا منحصرا، بل کما أنّها محقّق للشرط و مصداقه فهکذا إحرازها، و هکذا الطهارة الظاهریّة، فلا دلالة فی الصحیحة علی حجّیة الأصل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یجاب عن هذا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الجواب مبنیّ علی قاعدة اقتضاء الأمر الظاهریّ للإجزاء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الأعظم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ربّما یتخیّل حسن التعلیل لعدم الإعادة بملاحظة اقتضاء الأمر الظاهریّ للإجزاء، فیکون الصحیحة من حیث تعلیلها دلیلا علی تلک القاعدة، و کاشفة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هذا المتخیّل فیه احتمالان</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یرید به أنّ التعلیل وقع بنفس هذا الأمر الظاهری بأن یکون معنی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لک استصحاب الطهارة الّذی هو فی معنی</w:t>
      </w:r>
    </w:p>
    <w:p>
      <w:pPr>
        <w:pStyle w:val="BookText"/>
        <w:rPr/>
      </w:pPr>
      <w:r>
        <w:rPr>
          <w:rFonts w:ascii="IRNazanin" w:hAnsi="IRNazanin" w:eastAsia="IRNazanin"/>
          <w:color w:val="111111"/>
          <w:sz w:val="28"/>
          <w:sz w:val="28"/>
          <w:szCs w:val="28"/>
          <w:rtl w:val="true"/>
          <w:lang w:bidi="fa-IR"/>
        </w:rPr>
        <w:t>الأمر بالصلاة فی هذا الثوب، فلا وجه لأن تعید صلاتک، و حینئذ فیرد علیه ما أفاده الشیخ الأعظم قدّس سرّه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فلیس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لیس ینبغی لک الإعادة لکونه نقضا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التعلیل إنّما هو بأنّ الإعادة نقض للیقین بالشکّ، لا أنّ الامر الاستصحابیّ کان موجودا حین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یرید به أنّ قاعدة اقتضاء الأمر الظاهریّ للإجزاء لمّا کانت مسلّمة مفروغا عنها ففی مفروض الکلام إذا قام بصدد إعادة الصلاة کانت إعادتها عدم المبالاة بقاعدة الاستصحاب، و إلّا لما أعادها بعد مسلّمیّة أنّ الأمر الظاهری موجب للإجزاء فتعلیل الصحیحة مبنی علی تلک القاعدة کاشف عن اعتبارها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إنّما یتمّ لو لا ما استفدناه من الأدلّة من أنّ الشرط الواقعی للصلاة أعمّ من الطهارة الواقعیة و الظاهریة و التخیّلیة، و أمّا معه فصلاته بعد مفروضیّة قاعدة الاستصحاب کانت واجدة لشرطها واقعا و مأمورا بها بأمر واقعی، فلیس عدم إیجاب الإعادة دلیلا و کاشفا عن تلک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تقریرات بعض الأعاظم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باقتضاء الأمر الظاهریّ للإجزاء راجع إلی القول بتوسعة الشرط للطهارة الواقعیة و غیرها، فإنّه لو لا التوسعة لکانت الصلاة باطلة لفقدان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 توسعة الشرط واقعا قیام المصلحة التامّة بالأعمّ، و إجزاء الأمر الظاهری مناف له، بل مآله إلی الاکتفاء بالناقص مکان التامّ و لو لأجل التحرّز عن مفسدة فی إیجاب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حول الإشکال الأوّل</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الإشکال الثانی فهو مبنیّ علی تخیّل أنّ استفادة أنّ الشرط أعمّ من الطهارة الواقعیّة مستندة الی هذه الصحیحة، و قد عرفت أنّها مستندة إلی الأدلّة الاخری، فمجرّد شرطیّة الأعمّ لمن فرغ عن صلاته ثمّ علم بنجاسة ثوبه لیس دلیلا علی شرطیّة ذاک الأعمّ لمن علم بها أثناء الصلاة أیضا، فالاستلزام غیر</w:t>
      </w:r>
    </w:p>
    <w:p>
      <w:pPr>
        <w:pStyle w:val="BookText"/>
        <w:rPr/>
      </w:pPr>
      <w:r>
        <w:rPr>
          <w:rFonts w:ascii="IRNazanin" w:hAnsi="IRNazanin" w:eastAsia="IRNazanin"/>
          <w:color w:val="111111"/>
          <w:sz w:val="28"/>
          <w:sz w:val="28"/>
          <w:szCs w:val="28"/>
          <w:rtl w:val="true"/>
          <w:lang w:bidi="fa-IR"/>
        </w:rPr>
        <w:t>ثابت، فالإشکال غیر 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وردت أخبار معتبرة بالفرق فی اشتراط الطهارة بین الموضعین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صحیحة محمّد بن مسلم، عن 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المنیّ فشدّده فجعله أشدّ من البول،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رأیت المنیّ قبل أو بعد ما تدخل فی الصلاة فعلیک إعادة الصلاة، و إن أنت نظرت فی ثوبک فلم تصبه، ثمّ صلّیت فیه، ثمّ رأیته بعد فلا إعادة علیک، و کذلک البول</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حکم بصحّة الصلاة إذا رأی المنی أو البول بعد الصلاة، و ببطلانها إذا رآه أثناء الصلاة، و الحکم شامل للمتیقّن بالطهارة و الشاکّ فیها،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صحیحة أبی بصیر،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صلّی فی ثوب فیه جنابة رکعتین ثمّ علم 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أن یبتدئ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رجل یصلّی و فی ثوبه جنابة أو دم حتّی فرغ من صلاته ثمّ علم؟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مضت صلاته و لا شی‌ء علیه</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هی فی الدلالة مثل السابقة</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منهما یظهر أنّ سرّ البطلان المذکور فی ذیل صحیحة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وقوع بعض الصلاة فی النجس و انکشاف الأمر فی أثناء الصلاة موجب البطلان، فبطلان الصلاة مستند الیه، و لا دخل لاستصحاب الطهارة فی الحکم بالصحّة و البطلان أصلا حتّی یستشکل الفرق، فصحیحة زرارة أیضا متوافقة المضمون لهاتین الصحیحتین، مبتنیة علی ما تضمّنتا من الفرق و بطلان الصلاة إذا انکشف وقوعها فی النجس أثناء الصلاة، فلو عمل بهما یعمل بها أیضا، و لو أعرض عنهما کانت الصحیحة أیضا فی هذه الجهة معرضا عنها، و لا إشکال، و تمام الکلام موکول الی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عدم الحاجة الی ما أتعب به سیّدنا الاستاذ قدّس سرّه لتصحیح الفرق علی مقتضی القواعد، و إبداء الفرق بلحاظ الاصول الجاریة بین انکشاف الأمر بعد الصلاة و أثنائها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بحث فرضیّ لا نشتغل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حول الاستدلال بالفقرة الاولی من الصحیحة، و قد عرفت تمامیّته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الموضع الثانی فهو الفقرة الواقعة فی آخر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سأل زرارة أخیرا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ثوبی و أنا فی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تنقض الصلاة و تعید إذا شککت فی موضع منه ثمّ رأیته فیه، و إن لم تشکّ ثم رأیته رطبا قطعت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غسلته ثمّ بنیت علی الصلاة، فإنّک لا تدری لعلّه شی‌ء 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فلیس ینبغی لک أن تنقض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دلالتها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زرارة قد سأل عن رؤیة النجاسة فی ثوبه أثناء الصلاة، ففصّل الإمام علیه السّلام فی جوابه بما حاصله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لو کانت بحیث یتیقّن معها بوقوع الصلاة فی اللباس المتنجّس فالصلاة باطلة یجب إعادتها، و إن احتمل وقوع الصلاة فی الطاهر لاحتمال وقوع النجاسة علیه حین الرؤیة فلا تجب إعادتها، و إنّما یرفع الید عن إدامتها و یغسل الثوب ثمّ یدام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فالمستفاد من الجواب أنّ ملاک الصحّة هو احتمال أن تکون النجاسة حادثة حین الرؤیة، و لذا قیّده بأن یکون رطبا، لإبداء ذاک الاحتمال، و حینئذ فلا أقلّ من أنّ إطلاقه یعمّ ما اذا کان من أوّل الصلاة شاکّا فی طهارة ثوبه بعد أن کان متیقّنا بطهارته، و یدل علی أنّ الیقین لا ینقض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یعمّ أیضا ما إذا کان متیقّنا بطهارة ثوبه إلی حین الرؤیة أیضا، و بعد أن رأی النجاسة شکّ فی أنّها حدثت حینها أم قبلها؟ و هو من موارد قاعدة الیقین</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شموله لغیر 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ما إذا کان شاکّا من أوّل الصلاة أو غافلا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 فی تمامیّة الاستدلال بها، لاعتبار قاعدة الاستصحاب،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الفقرة الاولی غنی و 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بناء علی دلالتها علی اعتبار الاستصحاب فلا مجال لأن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تفریع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فلیس ینبغی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إبداء احتمال حدوث النجاسة حین الرؤیة یمنع عن حمل اللام فی الیقین و الشکّ علی الجنس، بل الأنسب فیها العهد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وقوع هذه الفقرة فی موارد اخری و فی الروایات المتعدّدة، مضافا الی التعبیر بعدم الانبغاء، شاهد علی أنّها قاعدة ارتکازیة یمضیها الشارع، فالمراد به جنس الیقین و الشکّ، و إبداء الاحتمال إنّما هو لتبیین أنّه مصداق لهذه القاعدة الکلّیّة، فتنطبق علیه،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ثالثة عن زرارة، قد رواها ثقة الإسلام فی الکافی، و الشیخ فی التهذیبین، عن زرارة،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یدر فی أربع هو 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ثنتین و قد أحرز الثنتین؟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یرکع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رکعتین و أربع سجدات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بفاتحة الکتاب، و یتشهّد و لا شی‌ء علیه، و إذا لم یدر فی ثلاث هو أو فی أربع و قد أحرز الثلاث قام فأضاف الیها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اخری و لا شی‌ء علیه، و لا ینقض الیقین بالشکّ، و لا یدخل الشکّ فی الیقین، و لا یخلط أحدهما بالآخر، و لکنّه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ینقض الشکّ بالیقین، و یتمّ علی الیقین، فیبنی علیه، و لا یعتدّ بالشکّ فی حال من الحالات</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موضع الاستدلال بها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تقریب دلالته یعلم ممّا مرّ فی السابقتین</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الشیخ الأعظم قدّس سرّه اعترف بأنّ ظاهر هذه الفقرة بنفسها هو قاعدة الاستصحاب، إلّا أنّها لمّا کان مقتضاها البناء علی الأقلّ الّذی علیه العامّة فلأجل أن لا تحمل علی التقیّة لمخالفتها لظاهر صدرها و فهم العلماء منها یحمل الیقین</w:t>
      </w:r>
    </w:p>
    <w:p>
      <w:pPr>
        <w:pStyle w:val="BookText"/>
        <w:rPr/>
      </w:pPr>
      <w:r>
        <w:rPr>
          <w:rFonts w:ascii="IRNazanin" w:hAnsi="IRNazanin" w:eastAsia="IRNazanin"/>
          <w:color w:val="111111"/>
          <w:sz w:val="28"/>
          <w:sz w:val="28"/>
          <w:szCs w:val="28"/>
          <w:rtl w:val="true"/>
          <w:lang w:bidi="fa-IR"/>
        </w:rPr>
        <w:t>المذکور فیها علی الیقین بالبراءة الّذی یحکم به العقل فی کلّ ما کان الاشتغال یقینیا، و طریق تحصیله هنا هو البناء علی الأکثر، و الإتیان بصلاة احتیاطیّة بحیث ینجبر بها النقص المحتمل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المحقّق الخراسانی قدّس سرّه فی التعلیقة و الکفایة لم یرتضه، و أورد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البناء علی الأقلّ و إتیان الرکعة المشکوکة متّصلة إنّما یقتضیه إطلاق استصحاب عدم الإتیان بها، و لا مانع من تقیید هذا الإطلاق بما فی صدر نفس الصحیحة، و بقرینة أخبار متعدّدة أخر معمول بها بأن یکون إتیانها بالانفصال، فأصل الإتیان بها یؤخذ فیه بالاستصحاب، و انفصالها من قرینة الصدر و سائر الأخبار، و هذا التقیید أولی من حمل هذه العبارة المعروفة علی غیر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عدّة من الأعاظم و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إنکار أنّ إطلاق الاستصحاب یقتضی الإتیان بالرکعة المشکوکة متصلة، بل إنّه یقتضی هنا إتیانها منفصلة؛ و ذلک أنّ الاستصحاب إنّما یثبت عنوان عدم الإتیان بالرکعة المشکوکة، و هو موضوع یؤخذ حکمه من الأدلّة الاخری فیترتّب علیه، و الأدلّة الأوّلیّة و إن دلّت علی وجوب إتیان الرکعتین الأخیرتین أیضا بالاتّصال و لو لأجل أن لا یلزم زیادة التشهّد و السلام و تکبیرة الإحرام إلّا أنّ أدلّة إیجاب الصلاة الاحتیاطیّة للشکوک الصحیحة قد دلّت دلالة واضحة علی أن الواجب علی الشاکّ فی الرکعات أن یأتی بهما منفصلة، و بالنتیجة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وقع تنویع و تفصیل فی الحکم الواقعی لمن لم یأت بهما أو إحداهما، فمن کان شاکّا یجب علیه بحسب الواقع الإتیان منفصلا، و من لم یکن له شکّ یجب علیه الإتیان بهما بالاتّصال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أنّ مورد الاستصحاب و إن حکم علیه بعدم الإتیان إلّا أنّ المکلّف معه شاکّ، فلا محالة یقع تحت الأدلّة الحاکمة بوجوب إتیانهما بالانفصال</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یبیّن التقریب بأنّ حکم وجوب الإتیان منفصلة قد رتّب علی أمر مرکّب من الشکّ و عدم الإتیان، و أحد الجزءین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محرزة بالوجدان، و الآخر یحرز بالاستصحاب، و یترتّب علیه حکم وجوب الإتیان بالمشکوکة</w:t>
      </w:r>
    </w:p>
    <w:p>
      <w:pPr>
        <w:pStyle w:val="BookText"/>
        <w:rPr/>
      </w:pPr>
      <w:r>
        <w:rPr>
          <w:rFonts w:ascii="IRNazanin" w:hAnsi="IRNazanin" w:eastAsia="IRNazanin"/>
          <w:color w:val="111111"/>
          <w:sz w:val="28"/>
          <w:sz w:val="28"/>
          <w:szCs w:val="28"/>
          <w:rtl w:val="true"/>
          <w:lang w:bidi="fa-IR"/>
        </w:rPr>
        <w:t>منفصلة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الجمع بین الأدلّة فالاستصحاب لا یقتضی من أوّل الأمر إلّا الانفصال، لا أنّ إطلاقه یقتضی الاتّصال، و یقیّد بالقرائن المذکورة، کما عن المحقّق الخراسانی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 هذا التنویع أنّه إن أتی المکلّف بالرکعة المشکوکة متصلة مع قصد الرجاء و حصول القربة ثمّ تبیّن أنّ صلاته کانت ناقصة کانت باطلة، لفرض تعیّن وظیفة الشاک فی الانفصال و هو ممّا لا یمکن الالتزام به، ضرورة أنّه قد أتی بصلاته تامّة، و أدلّة صلاة الاحتیاط فی الشکوک لا تدلّ علی أزید من أنّه إن کان المصلّی صلّی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هاتان تمام الأربع، و مقتضاها لیس أزید من اغتفار الزیادات المأتی بها بالنسبة للشاک، لا أنّ إتیان الصلاة أربع رکعات متصلة غیر مقبولة منه، بل لا ریب فی أنّ إطلاق مطلوبیة أربع رکعات بضمیمة بداهة أنّ المتّصلة منها مصداق لها قطعا یقتضی صحّة صلاته إذا أتی بالمشکوکة متّصلة بغیرها ثمّ تبیّن أنّ صلاته کانت ناقصة و قد تمّت بإتیان الرکعة المشکوکة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لم یتبیّن النقص لم یکن له الاکتفاء بها؛ لاحتمال أن تکون تامّة، فیکون ما أتی بها مشتملة علی زیادة غیر معفوّة، فإنّه صلّی خمس رکعات لا أربعا</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 التنویع أن یکون الشاک محکوما بوجوب الانفصال علیه فی کلتا الأخیرتین، أو إحداهما، و غیر الشاکّ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المتیقّن بعدد رکعات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محکوما بوجوب الاتّصال، و حینئذ فحیث إنّ 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الیقین باق غیر منقوض، فالشارع بمقتضی الاستصحاب قد تعبّد بأنّ الیقین باق، و أنّ المکلّف متیقّن، و لازمه أن یکون محکوما بحکم المتیقّن، و من المعلوم أنّ الصحیحة صریحة فی شمول القاعدة للشاکّ فی الرکعات، فاذا کان محکوما تعبّدا بأنّه متیقّن برکعات صلاته، کان لازمه أن یأتی بالرکعة المشکوکة متّصلة، فکان بعد تسلیم ذاک التنویع أیضا مقتضی الاستصحاب أن یأتی بالمشکوکة متصلة، و هو مقتضی صریح الاستصحاب هنا و نصّه، لا أنّه مقتضی إطلاقه، فقد انهدم</w:t>
      </w:r>
    </w:p>
    <w:p>
      <w:pPr>
        <w:pStyle w:val="BookText"/>
        <w:rPr/>
      </w:pPr>
      <w:r>
        <w:rPr>
          <w:rFonts w:ascii="IRNazanin" w:hAnsi="IRNazanin" w:eastAsia="IRNazanin"/>
          <w:color w:val="111111"/>
          <w:sz w:val="28"/>
          <w:sz w:val="28"/>
          <w:szCs w:val="28"/>
          <w:rtl w:val="true"/>
          <w:lang w:bidi="fa-IR"/>
        </w:rPr>
        <w:t>أساس مقالة المحقّق الخراسانی و هؤلاء الأعاظم قدّست أسرار أمواتهم و مدّ ظلّ الحیّ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تعالی حقّ المقال فی مآل هذه الفقرة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افید فی تبیین ذاک التقریب من ترکّب موضوع وجوب الانفصال ممّا لا یمکن تصدیقه، فإنّ موضوع هذا الحکم فی الأخبار الواردة لیس إلّا الشکّ و عدم الدرایة مع اعتدال الوهم، و لم یشر فیها إلی إحراز عدم الإتیان، و لا وجه لتقییده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فی فقه الصحیحة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ظاهر جواب الإمام علیه السّلام فی کلتا صورتی الشکّ المفروضتین فیها إیجاب الإتیان بالمشکوکة بالاتّصال، فإنّ موضوع سؤال السائل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یدر فی أربع هو أم فی ثنتین و قد أحرز الثنتین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کان أثناء صلاته و قد طرأت له هذه الحالة، فإذا قال الإمام علیه السّلام فی مقام تعیین وظیفته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یرکع رکعتین و أربع سجدات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بفاتحة الکتاب و یتشهّد و 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المفهوم منه إلّا أنّ هذا الرجل الشاک أثناء صلاته لا یفعل إلّا ما ذکره الإمام علیه السّلام و لا شی‌ء علیه، فلو کان اللازم علیه أن یسلّم ثمّ یأتی بهاتین الرکعتین لوجب التنبیه علیه، و إلّا فلا محالة یبادر المصلّی الشاک إلی ما عیّنه، و یأتی بها أثناء صلاته و متصلة بالرکعات المتیقّنة و یتمّ صلاته بالمعهود من التسلیم فی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یقتضی دلالة علی لزوم الانفصال، و لا إشارة الیه، کیف؟ و هو لیس إلّا تعیینا لأحد فردی التخییر، و لا بأس بإیجابه للشاکّ تعبّدا لو لم یحمل علی بیان أحد الفردین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تعرف ظهور الفقرة الثانیة فی الاتّصال، فإنّ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لم یدر فی ثلاث هو أو فی أربع و قد أحرز الثلاث قام فأضاف إلیها اخری و 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ظهور واضح فی الاتصال، لما ذکرناه فی الفقرة السابقة و یزید علیها التعبیر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کالصریح فی الاتصال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فظهور الجواب فی إیجاب الاتّصال ممّا لا ینبغی الشکّ فیه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بعدئذ 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تأکید لما أفاده فی</w:t>
      </w:r>
    </w:p>
    <w:p>
      <w:pPr>
        <w:pStyle w:val="BookText"/>
        <w:rPr/>
      </w:pPr>
      <w:r>
        <w:rPr>
          <w:rFonts w:ascii="IRNazanin" w:hAnsi="IRNazanin" w:eastAsia="IRNazanin"/>
          <w:color w:val="111111"/>
          <w:sz w:val="28"/>
          <w:sz w:val="28"/>
          <w:szCs w:val="28"/>
          <w:rtl w:val="true"/>
          <w:lang w:bidi="fa-IR"/>
        </w:rPr>
        <w:t>الصورتین بذکر قاعدة کلّیة،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یدخل الشکّ فی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به عدم مساواتهما فی الأثر، فلا یقوی الشکّ علی نقض الیقین، کما یقوی الیقین الآخر علی نقض الیقین، فهو تأکید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یخلط أحدهما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 کلّه فحیث إنّ الأصحاب لم یعملوا بهذا المعنی المدلول للصحیحة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موافقة لقول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محالة تکون الصحیحة فی عداد روایات متعدّدة کثیرة اخری قد وردت بمضمون إیجاب الاتّصال</w:t>
      </w:r>
      <w:r>
        <w:rPr>
          <w:rStyle w:val="FootnoteAnchor"/>
          <w:rtl w:val="true"/>
        </w:rPr>
        <w:footnoteReference w:id="284"/>
      </w:r>
      <w:r>
        <w:rPr>
          <w:rFonts w:ascii="IRNazanin" w:hAnsi="IRNazanin" w:eastAsia="IRNazanin"/>
          <w:color w:val="111111"/>
          <w:sz w:val="28"/>
          <w:sz w:val="28"/>
          <w:szCs w:val="28"/>
          <w:rtl w:val="true"/>
          <w:lang w:bidi="fa-IR"/>
        </w:rPr>
        <w:t>لا محمل لها إلّا التقیّة، و التقیّة کما یمکن أن تکون فی مجرّد تطبیق الاستصحاب علی المورد أمکن أن تکون فی أصل ذکر القاعدة الکلّیّة، فنعلم إجمالا بعدم جریان أصالة الجهة فی أحدهما، و حیث لا معیّن تسقط الصحیحة عن قابلیة الاستدلال بها بنفسها لاعتبار قاعدة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بقرینة الصحیحتین السابقتین الاولی و الثانیة نعلم أنّ ذکر أصل القاعدة لم یصدر تقیّة، و إنّما کانت التقیّة فی التطبیق، کما فی قول أبی عبد اللّه علیه السّلام لأبی العباس اللعین حینما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عبد اللّه ما تقول فی الصیام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إلی الإمام؛ إن صمت صمنا و إن أفطرت أفطرنا</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الصحیحة بمقتضی أصالة الجهة کون ذکر القاعدة و تطبیقها علی المورد لبیان حکم اللّه الواقعیّ، لکنّ القرینة القائمة المنفصلة أوجبت رفع الید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فی أصل الکبری، و إمّا فی خصوص التطبیق، و حیث لا ترجیح تسقط عن قابلیّة الاستدلال</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تقریرات بعض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تحقّق المعارضة بینهما فرع ترتّب أثر عملیّ علی أصالة الجهة فی طرف التطبیق، حتّی فی فرض صدور الکبری تقیّة، و إلّا فبدونه لا یجری فیه الأصل المزبور، و حیث إنّه لا أثر عملیّ</w:t>
      </w:r>
    </w:p>
    <w:p>
      <w:pPr>
        <w:pStyle w:val="BookText"/>
        <w:rPr/>
      </w:pPr>
      <w:r>
        <w:rPr>
          <w:rFonts w:ascii="IRNazanin" w:hAnsi="IRNazanin" w:eastAsia="IRNazanin"/>
          <w:color w:val="111111"/>
          <w:sz w:val="28"/>
          <w:sz w:val="28"/>
          <w:szCs w:val="28"/>
          <w:rtl w:val="true"/>
          <w:lang w:bidi="fa-IR"/>
        </w:rPr>
        <w:t>یترتّب علیها فی الفرض المزبور تبقی أصالة الجهة فی أصل الکبری، بلا معارض، فیصحّ الاستدلال بالصحیحة بالنسبة إلی أصل الکبری، و لا یضرّ به العلم الإجمالیّ بإعمال تقیّة فی البین،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إجراء أصالة الجهة فی التطبیق حیث کانت فرعا علی إرادة الحکم الواقعی من الکبری، ضرورة أنّ الکبری إذا صدرت تقیّة فلا محالة تکون فی مورد التطبیق أیضا 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دائر بین رفع الید عن أصالة الجهة فی الکبری الّذی لا یبقی معه مجال و موضوع لأصالة الجهة فی التطبیق، و بین رفع الید عن أصالة الجهة فی خصوص التطبیق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یعلم إجمالا صدوره من الإمام علیه السّلام إحدی التقیّتین، و لا ترجیح لواحدة منهما علی الاخری، فتسقط أصالة الجهة فی الکبری عن صحّة الاستدلال بها؛ لکونها طرف هذا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تتمّة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البحث عن دوران الأمر بین الرجوع إلی العامّ و استصحاب حکم المخصّص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ذکره شرطا لتحقّق المعارضة بین الأصلین موجب لانحلال العلم الإجمالی، و ارتفاع المعارضة من البین؛ و ذلک أنّه لا ریب فی أنّ تطبیق الاستصحاب علی خصوص المورد حیث إنّ معناه البناء علی الأقلّ، و الإتیان بالمشکوکة متّصلة، فلا ریب فی أنّه مبنیّ علی التقیّة، فلو کانت أصالة الجهة فی مورد التطبیق ذات 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محالة تکون مستقلّة غیر متفرّعة، و نعلم تفصیلا بعدم جریانها، و أنّ التطبیق مبنیّ علی التقیّة، و نشکّ فی أنّ أصل الکبری هل فیها تقیّة أم لا؟ فتجری أصالة الجهة فیها بلا معارض، فالأمر علی جهة التعاکس ممّا أفاد، و العجب أنّ عبارة مقالاته قدّس سرّه أیضا موافقة لما فی التقریر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من سبق القلم، و اللّه الموفّق و هو العاصم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الذی ذکرناه هو الّذی تقتضیه الدّقة فی فقه الحدیث، و أمّا حمله علی</w:t>
      </w:r>
    </w:p>
    <w:p>
      <w:pPr>
        <w:pStyle w:val="BookText"/>
        <w:rPr/>
      </w:pPr>
      <w:r>
        <w:rPr>
          <w:rFonts w:ascii="IRNazanin" w:hAnsi="IRNazanin" w:eastAsia="IRNazanin"/>
          <w:color w:val="111111"/>
          <w:sz w:val="28"/>
          <w:sz w:val="28"/>
          <w:szCs w:val="28"/>
          <w:rtl w:val="true"/>
          <w:lang w:bidi="fa-IR"/>
        </w:rPr>
        <w:t>إیجاب تحصیل الیقین بالبراءة أو علی الاحتمالات الأخر المذکورة فی کلمات الأعاظم فبعید عن الظاهر، لا یصار إلیه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لو سلّم تمامیّة دلالة الصحیحة علی اعتبار الاستصحاب فلا یرد علیها أنّها من الأخبار الدالّة علیه فی خصوص المورد، لا العامّة لغیر مورد، ضرورة ظهور الفقرات فی کونها مبنیّة للفاعل، و مرجع الضمیر فیها هو المصلّی الشاک؛ و ذلک لما فی الکفایة من أنّ ظاهر مقابلة الیقین و الشکّ فی هذه الفقرات هو أنّ مناط حرمة النقض إنّما یکون ما فی الیقین و الشکّ من الإبرام و الهوان، و أنّ الشکّ لا یقوی علی نقض الیقین و هدمه، لا أنّ فی المورد خصوصیة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من المنقول عن بعض أعاظم العصر دام ظلّه، حیث أجاب عن الإیراد بنفس ما ذکر، و أسند الی الکفایة جوابا یرجع الی بعض ما ذکره الکفایة و استشکله، و لعلّ الاشتباه من المقرّر</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الصدوق فی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باب أحکام السهو فی الصلاة، الحدیث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إسحاق بن عمّار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الحسن الأوّل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شککت فابن علی الیقین،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أصل؟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 تسلیم اعتبار سنده فدلالته موقوفة علی إرادة الشکّ فی البقاء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غیر واضحة جدّا، ضرورة احتمال أن یکون المراد بالحدیث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شککت فی إتیان عمل فاجعل بناءک علی الإتیان به یقینا، فهو تأکید علی ما یحکم العقل به من لزوم تحصیل الفراغ الیقینیّ اذا کان الاشتغال یقینیّا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الخصال فی حدیث الأربعمائة، بإسناده، عن محمّد بن مسلم، و أبی بصیر، عن أبی عبد اللّه، عن آبائه علیهم السّلام، عن أمیر المؤمنین علیه السّلام قال</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علی یقین فشکّ فلیمض علی یقینه، فإنّ الشکّ لا ینقض الیقین</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إرشاد الشیخ المفید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کلام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علی یقین فأصابه شکّ فلیمض علی یقینه، فإنّ الیقین لا یدفع بالشکّ</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سند الحدیث ضعیف بوقوع القاسم بن یحیی و جدّه الحسن بن راشد مولی المنصور فی سند الخصال، و قد ضعفهما ابن الغضائری، و لو لم یعتبر تضعیفه فلم یرد فیهما توثیق، فیکونان مجهولین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الإرشاد مرسل فلیس فیه حجّة من حیث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دلالته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الشیخ الأعظم قدّس سرّه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علی یقین فشکّ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شکّه حدث بعد یقینه، و حیث إنّ ظاهره وحدة متعلّق الیقین و الشکّ شخصا فلا محالة یختصّ الموضوع بقاعدة الیقین، فیکون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فلیمض علی یقینه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دلیلا علی اعتبار تلک القاعدة، لا قاعدة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 المشایخ قدّس سرّهم علیه بوجوه استنهضوا بها دلالة الحدیث علی اعتبار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بعض المحقّقین من أنّ مدلول الفاء لیس خصوص الترتّب الزمانی، بل تستعمل فی الترتّب الذاتیّ و الترتبیّ أیضا، کما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تحرّکت الید فتحرّک المفتاح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عاصیا فاضرب عنقه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بلا عنایة و لا تجوّز و السبق فیما نحن فیه رتبیّ بالقیاس إلی حکم وجوب المضیّ، لا سبقا زمانیا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عن مثله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مورد الاستظهار هو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الی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لیس بینهما نسبة الموضوع و الحکم، و لا العلّة و المعلول، و لا ریب فی أنّه سبق زمانی، و بانضمامه إلی استظهار وحدة متعلّقهما وحدة شخصیّة یصحّ استظهار قاعدة الیقین منه، اللهمّ إلّا أن یمنع الاستظهار الثانی، و حمل السبق المذکور علی ما فی الأفراد الغالبة من الاستصحاب، و سند المنع ما یأتی</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جمع منهم قدّس سرّهم من أنّ ظاهر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فلیمض علی یقینه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فعلیّة یقین الشخص المأمور بالمضیّ، و هو لا یکون إلّا فی قاعدة الاستصحاب، ضرورة أن لا فعلیة فی قاعدة الیقین إلّا للشکّ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الظهور إنّما یسلّم لو کانت مثل هذه الجملة ابتدائیّة غیر مسبوقة بمثل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علی یقین فشک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أمّا مع سبق تلک الجملة المبیّنة لموضوع الحکم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زوال الیقین بشی‌ء شخصیّ و تبدّله بالشکّ فلا نسلّم ظهورها فی الفعلیة، بل لا یبعد دعوی ظهورها فی إرادة ذاک الیقین الّذی وقع عنه حدیث فی الجملة السابقة، و یکفی فی إضافته إلی شخص تلبّسه به و لو سابقا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تعلیل الحکم بالمضیّ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الشکّ لا ینقض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جملة ظاهرة فی إرادة الشکّ و الیقین الموجودین فی باب الاستصحاب قرینة علی إرادة هذه القاعدة من صدر الحدیث أیضا، فإنّها جملة یعبّر بها عن الاستصحاب، کما کان کذلک فی الصحاح الثلاث الماضیة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إرادة قاعدة الاستصحاب من هذه الجملة و إن کانت مسلّمة إلّا أنّ اختصاصها بها غیر واضحة، و سیأتی البحث عن إمکان إرادة معنی أعمّ منها، فارتقب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بناء علی إرادة الأعمّ صحّ الاستدلال بعموم التعلیل علی اعتبار قاعدة الاستصحاب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الأسف علی عدم اعتبار سند الحدیث، و عدم نهوضه للاستدلال و الاحتجاج به،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الشیخ فی التهذیبین، بإسناده عن الصفّار، عن علیّ بن محمّد القاسانی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إلیه و أنا بالمدینة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الیوم الذی یشک فیه من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یصام أم لا؟ فکتب علیه السّلام</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لا یدخل فیه الشکّ، صم للرؤیة، و أفطر للرؤیة</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سند الشیخ إلی الصفار و إن کان صحیحا و لا سیّما فی الفهرست إلّا أنّ علیّ ابن محمد القاشانیّ لم یوثّق، بل عن الشیخ تضعیفه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 أصبهانی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دلالته فالشیخ الأعظم قدّس سرّه بعد نقل الجملة الاولی منه فی 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لا یدخله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المراد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الشکّ لا یزاحم الیقین، فیعمل علی مقتضی الیقین حتّی مع الشکّ، و بقرینة تفریع الصیام و الإفطار و السؤال یعلم أنّ المراد بالشکّ هو الشکّ فی البقاء، لا فی أصل مطابقة الیقین، فمدلوله اعتبار قاعدة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التقریب إنّما کان له مجال بناء علی نقله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بناء علی نسخة کتب الحدیث فالظاهر أنّها مساوقة لما کان فی صحیحة زرارة الثالثة،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یدخل الشکّ فی الیقین، و لا یخلط أحدهما بالآخر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ظاهرها أنّ الشکّ لیس فی عداد الیقین، و لا داخلا فی قبیله و مخلوطا به، حتّی یکون له من الحکم و الأثر ما یکون للیقین، فالیقین طریق قطعیّ معتبر إلی المتیقّن، و لیس الشکّ حجّة مثله و لا معتبرا، فمفاد الحدیث لیس إلّا عدم طریقیّة الشکّ و عدم حجّیته و اعتباره، لا بقاء اعتبار الیقین فی زمان الشکّ فی بقاء المتیقّن، فکأنّه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الشکّ لا حجّة فیه، فصم للرؤیة و أفطر للرؤیة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حمل الیقین فیه</w:t>
      </w:r>
      <w:r>
        <w:rPr>
          <w:rStyle w:val="FootnoteAnchor"/>
          <w:rtl w:val="true"/>
        </w:rPr>
        <w:footnoteReference w:id="291"/>
      </w:r>
      <w:r>
        <w:rPr>
          <w:rFonts w:ascii="IRNazanin" w:hAnsi="IRNazanin" w:eastAsia="IRNazanin"/>
          <w:color w:val="111111"/>
          <w:sz w:val="28"/>
          <w:sz w:val="28"/>
          <w:szCs w:val="28"/>
          <w:rtl w:val="true"/>
          <w:lang w:bidi="fa-IR"/>
        </w:rPr>
        <w:t>علی خصوص الیقین بدخول شهر رمضان و شهر شوّال لورود روایات مستفیضة معتبرة یشرف الفقیه علی القطع بأنّ مناط وجوب الصیام و الإفطار هو الیقین بدخول شهر رمضان و شوّال فمنه یعلم أنّ المراد من الحدیث بیان أنّ الاعتبار فی هذا الباب بالیقین الحادث بدخول الشهرین، لا بالیقین ببقاء شعبان و رمضان، أو بعدم دخول شهر رمضان أو شوّال لکی یرتبط بمبحث الاستصحاب</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ورود هذه الروایات الکثیرة بذلک بعد ما لم تکن علی عنوان</w:t>
      </w:r>
    </w:p>
    <w:p>
      <w:pPr>
        <w:pStyle w:val="BookText"/>
        <w:rPr/>
      </w:pPr>
      <w:r>
        <w:rPr>
          <w:rFonts w:ascii="IRNazanin" w:hAnsi="IRNazanin" w:eastAsia="IRNazanin"/>
          <w:color w:val="111111"/>
          <w:sz w:val="28"/>
          <w:sz w:val="28"/>
          <w:szCs w:val="28"/>
          <w:rtl w:val="true"/>
          <w:lang w:bidi="fa-IR"/>
        </w:rPr>
        <w:t>الیقین بدخول الشهر لا یصیر قرینة علی إرادة ذاک المعنی من الیقین فیه، بل التعبیر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الیقین لا یزاحمه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تفریع الصیام و الإفطار علیه، ظاهر فی إرادة بقاء حکم الیقین السابق، و هی قاعدة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أضعف منه إرادة إثبات الحمل علی ذاک المعنی</w:t>
      </w:r>
      <w:r>
        <w:rPr>
          <w:rStyle w:val="FootnoteAnchor"/>
          <w:rtl w:val="true"/>
        </w:rPr>
        <w:footnoteReference w:id="292"/>
      </w:r>
      <w:r>
        <w:rPr>
          <w:rFonts w:ascii="IRNazanin" w:hAnsi="IRNazanin" w:eastAsia="IRNazanin"/>
          <w:color w:val="111111"/>
          <w:sz w:val="28"/>
          <w:sz w:val="28"/>
          <w:szCs w:val="28"/>
          <w:rtl w:val="true"/>
          <w:lang w:bidi="fa-IR"/>
        </w:rPr>
        <w:t>من طریق أنّه لولاه لکان استصحاب بقاء شعبان أو رمضان مثبتا، فإنّ حکم الاستحباب أو وجوب الصیام مترتّب علی یوم کان من شعبان أو من رمضان، و هو لا یثبت باستصحاب الشهرین إلّا علی القول بالمثبت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سلّم ما افید فبعد ما کان الحدیث ظاهرا فی حجّیة قاعدة الاستصحاب کان اللازم القول بحجّیّة المثبتات له أیضا، لا أن یجعل عدم حجّیّتها دلیلا علی بطلان إرادة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أنّ استصحاب عدم دخول شهر رمضان و شوّال کاف فی نفی وجوب الصیام و الإفطار، و لو نوقش فیه لکان استصحاب عدم وجوب الصیام و الإفطار کافیا،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فی إنکار الدلالة هو ما عرفت، مضافا إلی أنّ الحدیث غیر معتبر السند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الروایات العامّة المستدلّ بها علی اعتبار قاعدة الاستصحاب مطلقا، و قد ظهر ممّا مرّ أنّ دلالة جمیعها و إن لم تکن تامّة إلّا أنّ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کصحیح زرارة الأوّل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تامّ الدلالة، و فیه غنی و 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ذکروا أخبارا أخر واردة فی موارد خاصّة قالوا بدلالتها علی اعتبار الاستصحاب فی تلک الموارد، فارید إثبات تعمیم اعتباره بعدم القول بالفصل</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تعلم أنّ مجرّد عدم القول بالفصل بل القول بعدم الفصل هنا ممّا لا قیمة له بعد ما کان من المحتمل جدّا استناد القول باعتبار الاستصحاب إلی ما تقدّمت من الأدلّة، فنحن سلّمنا تمامیّة دلالة جمیعها لما کان فی القول بعدم الفصل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فمن هذه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أبی أبا عبد اللّه و أنا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 اعیر الذمّیّ ثوبی و أنا أعلم أنّه یشرب الخمر و یأکل لحم الخنزیر، فیردّ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فأغسله قبل أن اصلّی فیه؟ فقال أبو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فیه و لا تغسله من أجل ذلک، فإنّک أعرته إیّاه و هو طاهر و لم تستیقن أنّه نجّسه، فلا بأس أن تصلّی فیه حتّی تستیقن أنّه نجّسه</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تعلیل جواز الصلاة فیه و عدم الاحتیاج إلی الغسل بطهارة الثوب قبلا و عدم الیقین بطروء النجاسة علیه، فیه دلالة واضحة علی أنّ للطهارة السابقة دخلا فیه، و هو عبارة اخری عن استصحاب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الخدشة بأنّه لیس فی الجواب ما یکون مدلوله المطابقیّ اعتبار الاستصحاب، و من المحتمل أن یکون ذکر الطهارة السابقة لتثبیت الشکّ فی طهارته، فإنّه لو کان نجسا لکان نجاسته حین الردّ معلومة، لکنّه کان طاهرا و لم یعلم أنّه صار نجسا فکان مشکوک الطهارة تجری فیها قاعدة الطهارة،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بکیر بن أعین المرویّة فی الکافی و التهذیب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استیقنت أنّک قد أحدثت فتوضّأ، و إیّاک أن تحدث وضوء أبدا حتی تستیقن أنّک قد أحدثت</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الوضوء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الموثّقة أظهر من الصحیحة؛ لصراحتها فی اعتبار العمل علی طبق المتیقّن السابق ما لم یستیقن انتفاؤه، و هو عبارة اخری عن اعتبار قاعدة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الروایة و إن کانت کالصریحة فی جواز الاعتماد و العمل علی الوضوء المتیقّن ما لم یستیقن الحدث إلّا أنّها لیس فیها ما یدلّ علی أنّ سرّ هذا الاعتماد هو الحکم بالبقاء، فلعلّ نفس الشکّ مجوّزة هنا للدخول فی الأعمال التی لا یجوز الدخول فیها بلا طهارة، و إن کان احتمالا بعیدا لکنّه لا دافع له بحسب الظاهر، فلا حجّة فیها أیضا علی اعتبار الاستصحاب و لو فی خصوص موردها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عمّار الساباطیّ المرویّة فی التهذیب،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طویل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نظیف حتّی تعلم أنّه قذر، فإذا علمت فقد قذر، و ما لم تعلم فلیس علیک</w:t>
      </w:r>
      <w:r>
        <w:rPr>
          <w:rFonts w:eastAsia="IRNazanin" w:cs="IRNazanin"/>
          <w:color w:val="111111"/>
          <w:sz w:val="28"/>
          <w:szCs w:val="28"/>
          <w:rtl w:val="true"/>
          <w:lang w:bidi="fa-IR"/>
        </w:rPr>
        <w:t>»</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استدلّ بها لاعتبار جریان الاستصحاب فی الطهارة الخبثیة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الأعظم قدّس سرّه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دلالتها علی الاستصحاب مبنیّة علی أن یکون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طاهر طاهر إلی أن یعلم قذارته، حتی یکون المفروض اتّصاف الموضوع بالطهارة الواقعیة، فیحکم ببقائها الی أن یعلم خلافها، لکنّه خلاف الظاهر، فإنّ ظاهرها إثبات الطهارة علی ذات الموضوع إلی أن یعلم خلافها، و هو مفاد قاعدة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الجمع بینهما فی استعمال واحد من مثل العبارة ممتنع، لاقتضائه الجمع بین تقیید الموضوع و عدم تقییده، و هو جمع بین النقیضین، اللّهمّ إلّا باستعمال اللفظ فی أکثر من معنی، و هو غیر جائز قطعا</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المحقّق الخراسانی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تعلیقته علی رسائل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بإمکان الجمع بینهما بلا لزوم محذور، بل یجمع بینهما و بین الدلالة علی طهارة الأشیاء واقعا، و ذلک أنّ عموم صدر الموثقة و المغیّی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نظیف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ذوات الأشیاء کالماء و التراب و الأشجار و غیرها طاهر و نظیف واقعا، و هی طهارة واقعیة، کما أنّه بإطلاقه الأحوالیّ الشامل لمشکوک الطهارة یدلّ علی أنّ</w:t>
      </w:r>
    </w:p>
    <w:p>
      <w:pPr>
        <w:pStyle w:val="BookText"/>
        <w:rPr/>
      </w:pPr>
      <w:r>
        <w:rPr>
          <w:rFonts w:ascii="IRNazanin" w:hAnsi="IRNazanin" w:eastAsia="IRNazanin"/>
          <w:color w:val="111111"/>
          <w:sz w:val="28"/>
          <w:sz w:val="28"/>
          <w:szCs w:val="28"/>
          <w:rtl w:val="true"/>
          <w:lang w:bidi="fa-IR"/>
        </w:rPr>
        <w:t>کلّ شی‌ء مشکوک طهارته بشبهة حکمیّة أو 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فی المشتبهات الدائمة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و لا محالة هی طهارة ظاهریة مدلولة لقاعدة الطهارة، فالصدر أو المغیّی قد دلّ بالعموم و الإطلاق علی الطهارة الواقعیّة للأشیاء و الطهارة الظاهریّة المستفادة من قاعدتها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اذا لاحظنا الغایة و الذیل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تعلم أنّه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تدلّ علی استمرار تلک الطهارة الواقعیّة فی زمن الجهل و الشکّ فی بقائها، و تحکم ببقائها، إلّا أنّه لمّا کانت الطهارة و النجاسة الواقعیّتان غیر منوطتین بالعلم و الجهل فلا محالة یکون هذا الاستمرار المدلول علیه حکما بالبقاء عنوانا و ادّعاء، کما یأتی توضیحه فی البحث عن مفاد النقض أیضا، و هو عبارة عن الاستصحاب استصحاب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بیانه قدّس سرّه و إن أزال إشکال الجمع بین النقیضین أو استعمال اللفظ فی معنیین إلّا أنّه مع ذلک یرد علیه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أنّه إذا کان موضوع الحکم فی الحدیث هو ذات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المفروض و ظاهر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فإطلاقه لا یقتضی إلّا أنّ ذات الشی‌ء هو تمام الموضوع لهذا الحکم، یدور الحکم معها حیثما دارت، من دون أن یتجافی الحکم عن نفس الذات، و لا أن یصیر موضوعه عناوین الحالات المختلفة العارضة، فلا یکون موضوعه مشکوک الطهارة بما أنّه مشکوکها لکی یستفاد قاعدة الطهارة، بل إنّما یدلّ علی أنّ هذا الموضوع محکوم بهذا الحکم من دون دخل للعلم به و عدمه، کسائر أحواله، و لیس مقتضاه إلّا سریان الطهارة الواقعیّة بالنسبة إلی جمیع أحوال الموضوع، و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الإطلاق هو رفض القیود و عدم دخل شی‌ء منها فی ترتّب الحکم، لا الجمع بینها و دخل کلّ منها فیه</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التمسّک بها فی المشتبه الطهارة بالشبهة الموضوعیة تمسّک بالعامّ فی شبهة المخصّص المصداقیة، و هو غیر جائز، و ذلک بداهة أنّ فرض الشبهة الموضوعیة لمشکوک الطهارة فرض ورود التخصیص علی عموم مفاد الصدر، کما لو ورد الدلیل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ملاقی البول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فی شی‌ء أنّه هل لاقاه البول</w:t>
      </w:r>
    </w:p>
    <w:p>
      <w:pPr>
        <w:pStyle w:val="BookText"/>
        <w:rPr/>
      </w:pPr>
      <w:r>
        <w:rPr>
          <w:rFonts w:ascii="IRNazanin" w:hAnsi="IRNazanin" w:eastAsia="IRNazanin"/>
          <w:color w:val="111111"/>
          <w:sz w:val="28"/>
          <w:sz w:val="28"/>
          <w:szCs w:val="28"/>
          <w:rtl w:val="true"/>
          <w:lang w:bidi="fa-IR"/>
        </w:rPr>
        <w:t>أم لا؟ فهنا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مقتضی إطلاق الموثّقة سریان حکم الطهارة لأفراد العامّ بالنسبة الی حالة الشکّ فی طهارتها فهکذا مفاد المخصّص المفروض أنّ کلّ ما لاقی البول فهو نجس، فهو بعمومه یقتضی حصول النجاسة لأیّ ملاق کان، و بإطلاقه یقتضی سریان حکم النجاسة للملاقی بالنسبة إلی جمیع أحواله حتّی إذا کان مشکوک الطهارة، فکلّ ما کان ملاقیا للبول فی جمیع حالاته المعتورة علیه التی منها حال کونه مشکوک الطهارة یخرج واقعا عن عموم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نظیف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یبقی تحت هذا العامّ کلّ ما لم یلاق البول، و لا سائر النجاسات فی جمیع حالاته أیضا، و حینئذ فاذا شکّ فی الشی‌ء أنّه نجس لملاقاته للبول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طاهر لعدم ملاقاته له ففی الحقیقة یشکّ فی أنّه داخل تحت مفاد المخصّص أو باق بعد تحت عموم العامّ فالحکم بطهارته باستناد العموم من قبیل الاستناد و الرجوع الی العامّ فی الشبهة المصداقیّة للمخصّص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غمض العین عن الغایة أعنی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تعلم أنّه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له دخل فی فعلیّة عقد الظهور للصدر أمر غیر متین، و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قرینة واضحة علی أنّ المراد بالصدر قاعدة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لهذه الوجوه أو بعضها رفع الید عمّا أفاده فی التعلیقة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الکفایة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 المغیّی إثبات الطهارة الواقعیّة علی ذات الشی‌ء، و الغایة تدلّ علی استمرار هذه الطهارة و بقائها إلی العلم بالخلاف، و لمّا کانت الطهارة و النجاسة الواقعیّتان ثابتتین زمن الجهل بلا دخل له و لا للعلم فی ثبوتهما فلا محالة یکون استمرار الطهارة الواقعیّة فی زمن الشک فی بقائها استمرارا عنوانیا و ادّعائیّا، و هو عبارة اخری عن استصحابها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الحدیث علی قاعدة الطهارة یستلزم جعل الغایة قیدا للموضوع و تقییده بها، و هو خلاف الظاهر، فإنّ ظاهره أنّ الموضوع هو نفس الشی‌ء، و الغایة جی‌ء بها للدلالة علی الاستمرار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الشکّ فی أنّ الشارع اعتبر طهارة ظاهریّة کما اعتبر طهارة</w:t>
      </w:r>
    </w:p>
    <w:p>
      <w:pPr>
        <w:pStyle w:val="BookText"/>
        <w:rPr/>
      </w:pPr>
      <w:r>
        <w:rPr>
          <w:rFonts w:ascii="IRNazanin" w:hAnsi="IRNazanin" w:eastAsia="IRNazanin"/>
          <w:color w:val="111111"/>
          <w:sz w:val="28"/>
          <w:sz w:val="28"/>
          <w:szCs w:val="28"/>
          <w:rtl w:val="true"/>
          <w:lang w:bidi="fa-IR"/>
        </w:rPr>
        <w:t xml:space="preserve">واقعیّة، و عبّر عن کلّ منهما بالطهارة، غایة الأمر أن یکون لفظ الطهارة منصرفا إلی خصوص الواقعیّة، فلو ارید من الطهارة فی الحدیث الطهارة الظاهریة الثابتة بقاعدة الطهارة لکانت أمرا مستمرّا بحقیقة الاستمرار إلی أن یحصل العلم بالقذارة، فإرادة الطهارة الظاهریة یبقی معها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الاستمرار الحقیقیّ علی حاله، بخلاف إرادة الواقعیّة فإنّ الاستمرار حینئذ یکون استمرارا ادّعائیا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ناحیة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أفاده قدّس سرّه و تسلّمه جمع آخر من أنّ إرادة القاعدة مستلزمة لکون الغایة قیدا للموضوع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فَاغْسِلُوا وُجُوهَکُمْ وَ أَیْدِیَکُمْ إِلَی الْمَرافِقِ</w:t>
      </w:r>
      <w:r>
        <w:rPr>
          <w:rStyle w:val="FootnoteAnchor"/>
          <w:rtl w:val="true"/>
        </w:rPr>
        <w:footnoteReference w:id="296"/>
      </w:r>
      <w:r>
        <w:rPr>
          <w:rFonts w:ascii="IRNazanin" w:hAnsi="IRNazanin" w:eastAsia="IRNazanin"/>
          <w:color w:val="111111"/>
          <w:sz w:val="28"/>
          <w:sz w:val="28"/>
          <w:szCs w:val="28"/>
          <w:rtl w:val="true"/>
          <w:lang w:bidi="fa-IR"/>
        </w:rPr>
        <w:t>فإنّ الغایة فیه بیان لحدّ الید المأمور بغسلها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التحقیق الموافق لظاهر عبارة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موضوع الطهارة حینئذ أیضا هو نفس الشی‌ء بلا تقیید صریح، إلّا أنّ حکم الطهارة علیه مجعولة فی ظرف عدم العلم بقذارته، و إلی أن یحدث العلم بها، فالشی‌ء ما لم یعلم بطهارته و لا نجاسته طاهر حتّی یعلم أنّه قذر، فظاهر مفاد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الطهارة تثبت و تجعل علی ذات الشی‌ء فی ظرف الجهل، و لازمه ورود ضیق ذاتیّ علی الشی‌ء لا یتحقّق مع حکم الطهارة هذه إلّا معنونا بعنوان مشکوک الطهارة، إلّا أنّ ورود هذا الضیق الذاتیّ غیر تعنونه بعنوان مشکوک الطهارة، و إلّا فلکلّ موضوع ضیق ذاتیّ لا یشمل ما اذا لم یکن مصاحبا لمحموله، لکنّه غیر تقیید عنوانه بوصف المحمول، و لذلک لا تکون القضایا من قبیل الضروریة بشرط المحمول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فبعد ذلک کلّه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حقیقة الاستمرار التی لا تکون إلّا فی الطهارة الظاهریة قرینة علی أنّ المراد به قاعدة الطهارة، و إلّا فاستصحابها یقتضی أن یکون الاستمرار المدلول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ادّعائیا مجازیا</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تعلم أنّ لإرادة قاعدة الطهارة من الحدیث کمال الملاءمة مع الفقرة التالیة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علمت فقد قذر، و ما لم تعلم فلیس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یورد علی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إرادة الطهارة الواقعیة من الصدر تستلزم تقدیر الاستمرار، و التقدیر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نفس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دالّة علی استمرار ما قبله اذا کان معنی قابلا للاستمرار، مثل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مشیت من البصرة حتّی جسر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ریب فی دلالته علی استمرار المشی حتّی الجسر، و هاهنا أیضا الطهارة قابلة لأن یستمرّ زمن الجهل حتّی یعلم بالقذارة، فتدلّ حتّی علی استمرارها بلا حاجة الی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کانت الطهارة واقعیّة فاستمرارها استمرار ادّعائی، لا حقیقی، کما أشرنا إلیه غیر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ذکرناه یعلم الکلام فی الأخبار الواردة فی حلّ الأشیاء، کما فی خبر مسعدة بن صدقة،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هو لک حلال حتّی تعلم أنّه حرام بعینه فتدعه من قبل نفسک</w:t>
      </w:r>
      <w:r>
        <w:rPr>
          <w:rFonts w:eastAsia="IRNazanin" w:cs="IRNazanin"/>
          <w:color w:val="111111"/>
          <w:sz w:val="28"/>
          <w:szCs w:val="28"/>
          <w:rtl w:val="true"/>
          <w:lang w:bidi="fa-IR"/>
        </w:rPr>
        <w:t>»</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الکلام فیه هو الکلام فی موثّقة عمّار الساباطیّ حرفا بحرف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هذه الأخبار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حمّاد بن عثمان،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کلّه طاهر حتّی یعلم أنّه قذر</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الأعظم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و إن کان متّحدا مع موثّقة عمّار من حیث الحکم و الغایة إلّا أنّ الأولی حمله علی إرادة الاستصحاب؛ لأنّ الاشتباه فی الماء من غیر جهة عروض النجاسة له غیر متحقّق غالبا، فالشکّ إنّما هو فی بقاء طهارته، فمعنی الحدیث أنّ الماء المعلوم طهارته طاهر حتّی 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مستمر طهارته المفروضة إلی حصول العلم بالقذارة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تعلم أنّ الشاک فی بقاء الطهارة أیضا شاک فی الطهارة، و ظاهر عبارة</w:t>
      </w:r>
      <w:bookmarkStart w:id="384" w:name="pg19938_286167"/>
    </w:p>
    <w:p>
      <w:pPr>
        <w:pStyle w:val="BookText"/>
        <w:rPr/>
      </w:pPr>
      <w:bookmarkEnd w:id="384"/>
      <w:r>
        <w:rPr>
          <w:rFonts w:ascii="IRNazanin" w:hAnsi="IRNazanin" w:eastAsia="IRNazanin"/>
          <w:color w:val="111111"/>
          <w:sz w:val="28"/>
          <w:sz w:val="28"/>
          <w:szCs w:val="28"/>
          <w:rtl w:val="true"/>
          <w:lang w:bidi="fa-IR"/>
        </w:rPr>
        <w:t>الروایة کما مرّ بیانها فی موثّقة عمّار أنّها بصدد جعل الطهارة للماء فی زمن الجهل بقذارته، من غیر دلالة لها علی اعتبار حالته السابقة، فالروایة لا تدلّ علی أزید من قاعدة الطهارة و إن کانت عامّة لمورد استصحابها، فلو لم یکن دلیل علی اعتبار الاستصحاب لما کانت فیها 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أنّ فی دلالة الروایات العامّة علی اعتبار قاعدة الاستصحاب غنی و کفایة</w:t>
      </w:r>
      <w:r>
        <w:rPr>
          <w:rFonts w:eastAsia="IRNazanin" w:cs="IRNazanin"/>
          <w:color w:val="111111"/>
          <w:sz w:val="28"/>
          <w:szCs w:val="28"/>
          <w:rtl w:val="true"/>
          <w:lang w:bidi="fa-IR"/>
        </w:rPr>
        <w:t>.</w:t>
      </w:r>
    </w:p>
    <w:p>
      <w:pPr>
        <w:pStyle w:val="Heading4"/>
        <w:numPr>
          <w:ilvl w:val="3"/>
          <w:numId w:val="1"/>
        </w:numPr>
        <w:rPr/>
      </w:pPr>
      <w:bookmarkStart w:id="385" w:name="__RefHeading___Toc3459824_2314609296"/>
      <w:bookmarkStart w:id="386" w:name="_Toc148"/>
      <w:bookmarkEnd w:id="385"/>
      <w:r>
        <w:rPr>
          <w:rtl w:val="true"/>
        </w:rPr>
        <w:t>تنبیهات</w:t>
      </w:r>
      <w:r>
        <w:rPr>
          <w:rtl w:val="true"/>
        </w:rPr>
        <w:t>:</w:t>
      </w:r>
      <w:bookmarkEnd w:id="386"/>
    </w:p>
    <w:p>
      <w:pPr>
        <w:pStyle w:val="Heading5"/>
        <w:numPr>
          <w:ilvl w:val="4"/>
          <w:numId w:val="1"/>
        </w:numPr>
        <w:rPr/>
      </w:pPr>
      <w:bookmarkStart w:id="387" w:name="__RefHeading___Toc3459826_2314609296"/>
      <w:bookmarkStart w:id="388" w:name="_Toc149"/>
      <w:bookmarkEnd w:id="387"/>
      <w:r>
        <w:rPr>
          <w:rtl w:val="true"/>
        </w:rPr>
        <w:t>اشارة</w:t>
      </w:r>
      <w:bookmarkEnd w:id="388"/>
    </w:p>
    <w:p>
      <w:pPr>
        <w:pStyle w:val="BookText"/>
        <w:rPr/>
      </w:pPr>
      <w:r>
        <w:rPr>
          <w:rFonts w:ascii="IRNazanin" w:hAnsi="IRNazanin" w:eastAsia="IRNazanin"/>
          <w:color w:val="111111"/>
          <w:sz w:val="28"/>
          <w:sz w:val="28"/>
          <w:szCs w:val="28"/>
          <w:rtl w:val="true"/>
          <w:lang w:bidi="fa-IR"/>
        </w:rPr>
        <w:t>فبعد أن ظهر اعتبار الاستصحاب ینبغی البحث عنه فی ضمن امور عن حدود اعتباره و بعض أحکامه، فقد قیل بالتفصیل فی حجیّته فی بعض الموارد، و کیف کان فنبحث عن هذه الجهات فی امور</w:t>
      </w:r>
      <w:r>
        <w:rPr>
          <w:rFonts w:eastAsia="IRNazanin" w:cs="IRNazanin"/>
          <w:color w:val="111111"/>
          <w:sz w:val="28"/>
          <w:szCs w:val="28"/>
          <w:rtl w:val="true"/>
          <w:lang w:bidi="fa-IR"/>
        </w:rPr>
        <w:t>:</w:t>
      </w:r>
    </w:p>
    <w:p>
      <w:pPr>
        <w:pStyle w:val="Heading5"/>
        <w:numPr>
          <w:ilvl w:val="4"/>
          <w:numId w:val="1"/>
        </w:numPr>
        <w:rPr/>
      </w:pPr>
      <w:bookmarkStart w:id="389" w:name="__RefHeading___Toc3459828_2314609296"/>
      <w:bookmarkStart w:id="390" w:name="_Toc150"/>
      <w:bookmarkEnd w:id="389"/>
      <w:r>
        <w:rPr>
          <w:rtl w:val="true"/>
        </w:rPr>
        <w:t>الأوّل فی أنّ الاستصحاب معتبر مطلقا أو فی خصوص الشکّ فی الرافع؟</w:t>
      </w:r>
      <w:bookmarkEnd w:id="390"/>
    </w:p>
    <w:p>
      <w:pPr>
        <w:pStyle w:val="BookText"/>
        <w:rPr/>
      </w:pPr>
      <w:r>
        <w:rPr>
          <w:rFonts w:ascii="IRNazanin" w:hAnsi="IRNazanin" w:eastAsia="IRNazanin"/>
          <w:color w:val="111111"/>
          <w:sz w:val="28"/>
          <w:sz w:val="28"/>
          <w:szCs w:val="28"/>
          <w:rtl w:val="true"/>
          <w:lang w:bidi="fa-IR"/>
        </w:rPr>
        <w:t>فعن المشهور اعتباره مطلقا، و استظهر الشیخ الأعظم قدّس سرّه اختصاصه بما کان الشکّ فی الرافع، ترجیحا لما أبدا احتماله المحقّق الخونساری، و تبعه المحقّق الهمدانی، و العلّامة المیرزا النائینی قدّس سرّهما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ما علیه المشهور لإطلاق أدلّة الاعتبار، فإنّ ما ذکروه غیر قابل لتقییده، و هو وجوه</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ما أفاده الشیخ الأعظم قدّس سرّه فی الفرائد،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ریب فی أنّ المراد بالیقین المذکور فی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العمدة من أدلّة اعتبار الاستصحاب لیس نفس الصفة النفسانیّة، إذ هی قد انتقضت بالشکّ فعلا و باقیة کما کانت بالنسبة الی ما قبل زمان الشکّ، فلیس نقضه أمرا اختیاریّا بید المکلف، بل المراد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نفس المتیقّن أو الآثار التی یرتّب علیه فعلا</w:t>
      </w:r>
    </w:p>
    <w:p>
      <w:pPr>
        <w:pStyle w:val="BookText"/>
        <w:rPr/>
      </w:pPr>
      <w:r>
        <w:rPr>
          <w:rFonts w:ascii="IRNazanin" w:hAnsi="IRNazanin" w:eastAsia="IRNazanin"/>
          <w:color w:val="111111"/>
          <w:sz w:val="28"/>
          <w:sz w:val="28"/>
          <w:szCs w:val="28"/>
          <w:rtl w:val="true"/>
          <w:lang w:bidi="fa-IR"/>
        </w:rPr>
        <w:t>بتعلّق الیقین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حقیقة النقض رفع الهیئة الاتّصالیّة کما فی نقض الحبل، و حیث إنّ متعلّقه هنا لیس أمرا متحقّقا متّصلا یکون فی معرض الانتقاض، فالأقرب إلیه علی تقدیر مجازیته هو رفع الأمر الثابت، لا رفع مطلق الأمر، و لو لم یکن له اقتضاء الدوام و الثبوت فلا محالة یراد منه رفع ما من شأنه الاستمرار، فیختصّ بالموارد التی فیها اقتضاء البقاء ما لم یمنعه 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یقیّد إطلاق الیقین بما تعلّق بأمر فیه اقتضاء البقاء، فإنّ الفعل ربّما یصیر قرینة علی تقیید المتعلّق، و بالنتیجة لا تدلّ هذه الأخبار إلّا علی اعتبار الاستصحاب فی خصوص الشکّ فی الرافع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وجه لرفع الید عن ظهور الیقین فی إرادة نفس الصفة النفسانیّة؛ و ذلک لما أفاده المحقّقون من المشایخ قدّس سرّهم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النقض ضد الإبرام، و هو إنّما یتعلّق بمثل الیقین ممّا کان فیه استحکام و انسجام، فإنّ الیقین فیه من شدّة الانکشاف و استحکام ارتباط المتیقّن، و حضوره و تعلّقه بنفس الموقن ما لا یوجد فی الظنّ و الشکّ و الاحتمال، و لا یصحّ عند العرف تعلیق النقض بأیّ مستصحب کان، و لا بأیّ الآثار المترتّبة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ما حقّقناه فی محلّه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المجاز بمعنی استعمال لفظ فی غیر معناه الموضوع له أمر مردود غیر صحیح، بل الکلمات کلّها تستعمل فی معانیها الموضوعة لها، و تختصّ المجازات بأنّ فی مواردها أفرادا و مصادیق ادّعائیّة لهذه المعانی، فالتلاعب فی باب المجاز بین المعانی، فیدّعی أنّ الرجل الشجاع أسد، و یحمل الأسد بماله من معناه، أعنی الحیوان المفترس علیه، فمجرّد أنّه لا یمکن بلا ادّعاء و لا استعارة أن یرد النقض علی نفس الیقین لا یوجب أن یراد بالیقین المتیقّن أو آثاره، بل لا بدّ و أن یراد به نفس الصفة الخاصّة، و إن کان ما ادّعی أنّه نقض لها هو رفع الید عن الأعمال التی کان یرتّبها قبل عروض الشکّ</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فلا ینبغی الریب فی أنّ الیقین إنّما هو بمعنی الصفة الخاصّة التی</w:t>
      </w:r>
    </w:p>
    <w:p>
      <w:pPr>
        <w:pStyle w:val="BookText"/>
        <w:rPr/>
      </w:pPr>
      <w:r>
        <w:rPr>
          <w:rFonts w:ascii="IRNazanin" w:hAnsi="IRNazanin" w:eastAsia="IRNazanin"/>
          <w:color w:val="111111"/>
          <w:sz w:val="28"/>
          <w:sz w:val="28"/>
          <w:szCs w:val="28"/>
          <w:rtl w:val="true"/>
          <w:lang w:bidi="fa-IR"/>
        </w:rPr>
        <w:t>هی طریق إلی متیقّنها، و هذه الصفة لا فرق فیها بین موارد تعلّقها و أقسام متیقّنها فی أنّ بقاءها فی جمیع الموارد محتاج إلی تحقّق أسباب وجوده بقاء کما احتاجت إلیها فی حدوثها، فما لم یحصل للنفس مباد توجب لها الانکشاف التّام لا تکون علی یقین بالشی‌ء، سواء کان ذلک الشی‌ء ممّا یبقی إن لم یرفعه رافع،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أنّ المراد بالیقین لیس نفس الصفة المذکورة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الّذی یکون نقضه و عدم نقضه تحت اختیار المکلّف و یصحّ تعلّق النهی به إنّما هو ترتیبه لآثار المتیقّن فی مقام العمل، فبیده أن یصلّی خلف من شکّ فی بقاء عدالته و یطلّق عنده و أن لا یفعل، و أمّا عدالته أو جواز الصلاة و الطلاق خلفه و عنده فلیس أمره بیده، و لا أنّه مراد فی الروایات، و من الواضح أنّ الإقدام علی ترتیب الأثر و عدمه منوط بإرادة المکلّف، لا یفترق فیه موارد کون المتیقّن فیه اقتضاء البقاء و عدمه، بل لو خلّی و نفسه فربما یقدم علی معاملة الباقی فیما یشکّ فی اقتضائه للبقاء، و علی معاملة المنتفی مع ما فیه اقتضاء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یکون فی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قرینة تقتضی رفع الید عن إطلاق المتعلّق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المحکّم هو إطلاقه</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تقریرات العلّامة المیرزا النائینی قدّس سرّه، و هو أنّ الیقین و إن ارید به نفس هذه الصفة إلّا أنّ اضافة النقض إلیه إنّما تکون باعتبار ما یستتبعه الیقین من الجری علی ما یقتضیه المتیقّن و العمل علی وفقه، فالجری العملی علی وفق المتیقّن الّذی یستتبعه الیقین هو العنایة المصحّحة لورود النقض و نسبته إلی الیقین؛ فیکون مفاد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الجری العملیّ الّذی کان یقتضیه الإحراز و الیقین لا ینقض بالشکّ فی بقاء المتیقّن، و تعلّق النقض بالجری إنّما یصحّ فی ما کان للمتیقّن اقتضاء البقاء، و إلّا فالجری العملی بنفسه ینتقض، و لا یصحّ ورود النقض علی الیقین باعتباره، فإذا شکّ فی اقتضائه للبقاء کان لازمه الشکّ فی صدق النقض علیه، فلا یندرج فی عموم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w:t>
      </w:r>
    </w:p>
    <w:p>
      <w:pPr>
        <w:pStyle w:val="BookText"/>
        <w:rPr/>
      </w:pPr>
      <w:r>
        <w:rPr>
          <w:rFonts w:ascii="IRNazanin" w:hAnsi="IRNazanin" w:eastAsia="IRNazanin"/>
          <w:color w:val="111111"/>
          <w:sz w:val="28"/>
          <w:sz w:val="28"/>
          <w:szCs w:val="28"/>
          <w:rtl w:val="true"/>
          <w:lang w:bidi="fa-IR"/>
        </w:rPr>
        <w:t>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لکونه من باب التمسّک بالعامّ فی ما یشکّ أنّه مصداق له، و بعد اقتضاء النقض له فلا أقلّ من أنّ إطلاق الیقین الّذی ورد فی الحدیث النقض علیه یخرج عن کونه قابلا للاستناد إلیه، فلا تکون أدلّة الباب حجّة فی غیر موارد الشکّ فی الرافع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فی الأساس مع الوجه الأوّل، إلّا فی المستعمل فیه للفظ الیقین فإنّه فی هذا الوجه هو نفس المعنی القائم بالنفس، بخلاف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فیه مغالطة نشأت من خلط المفهوم بالمصداق، فإنّ الجری العملیّ المذکور فی کلامه هو مصداق لنقض الیقین و مصحّح لنسبة النقض إلیه، و إلّا فالنّقض لم ینسب إلی نفس الجری، و إنّما نسب إلی الیقین نفسه، و قد عرفت أن الیقین لا فرق فیه بین موارده و أنّه فی البقاء محتاج إلی بقاء مبادیه، أعنی الإشراف و الإحاطة بالمتیقّن بما یستتبع فی النفس الیقین، و هو أمر محتاج إلیه مطلقا بلا فرق بین ما فیه اقتضاء البقاء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تعلیقة المحقّقین الخراسانی و الهمدانیّ قدّس سرّهما علی فرائد الشیخ الأعظم قدّس سرّه، و لعلّه إلیه یرجع التقریب الآخر المذکور فی فوائد الاصول</w:t>
      </w:r>
      <w:r>
        <w:rPr>
          <w:rStyle w:val="FootnoteAnchor"/>
          <w:rtl w:val="true"/>
        </w:rPr>
        <w:footnoteReference w:id="300"/>
      </w:r>
      <w:r>
        <w:rPr>
          <w:rFonts w:ascii="IRNazanin" w:hAnsi="IRNazanin" w:eastAsia="IRNazanin"/>
          <w:color w:val="111111"/>
          <w:sz w:val="28"/>
          <w:sz w:val="28"/>
          <w:szCs w:val="28"/>
          <w:rtl w:val="true"/>
          <w:lang w:bidi="fa-IR"/>
        </w:rPr>
        <w:t>،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الیقین و إن ارید به نفس الصفة النفسانیة إلّا أنّ النقض یقتضی أن یکون ما یرد علیه النقض أمرا ملتئما متحقّقا لکی ینتقض بورود النقض علیه، و حیث إنّ الیقین لیس باقیا فی زمان الشکّ فلا بدّ أن یکون بحیث کأنّه باق مفروض التحقّق لکی یتصوّر فیه النقض و عدمه، و البقاء الکذائیّ إنّما یکون الیه سبیل فی خصوص ما کان فی المتیقّن اقتضاء البقاء، فتختصّ الأدلّة به</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الرجوع إلی روایات الباب یوجب الیقین بأنّ الیقین الذی تعلّق به النقض إنّما هو الیقین الّذی قد زال بعروض الشکّ، أعنی ذلک الیقین الحقیقیّ</w:t>
      </w:r>
      <w:bookmarkStart w:id="391" w:name="pg19938_286173"/>
    </w:p>
    <w:p>
      <w:pPr>
        <w:pStyle w:val="BookText"/>
        <w:rPr/>
      </w:pPr>
      <w:bookmarkEnd w:id="391"/>
      <w:r>
        <w:rPr>
          <w:rFonts w:ascii="IRNazanin" w:hAnsi="IRNazanin" w:eastAsia="IRNazanin"/>
          <w:color w:val="111111"/>
          <w:sz w:val="28"/>
          <w:sz w:val="28"/>
          <w:szCs w:val="28"/>
          <w:rtl w:val="true"/>
          <w:lang w:bidi="fa-IR"/>
        </w:rPr>
        <w:t>الّذی کان حاصلا للمکلّف، أ تری أنّ قول الباقر علیه السّلام فی الصحیحة الثانیة لزرارة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لأنّک کنت علی یقین من طهارتک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نظافة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شککت فلیس ینبغی لک أن تنقض الیقین بالشک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یراد منه الیقین الواقعیّ الذی تعقّبه الشک؟ أو تری أنّه علیه السّلام فی مقام إلقاء أنّ المخاطب فی زمن واحد اجتمع فیه وصف الیقین و الشکّ حتّی یکون بیده و تحت اختیاره أن ینقض الیقین بالشکّ، أو لا ینقضه؟ کلا، بل لا یشکّ فی أنّ مقابل الشک المذکور هو الیقین الذی تعقّبه الشکّ، و هذا الّذی أفاده العلمان کما قال المحقّق الخراسانی قدّس سرّه فی غایة الدّقة و البعد عن أذهان أهل العرف، فلا یکون هو الوجه فی إسناد النقض الی الیقین فی المحاورات المتعارفة، بل إنّ وجهه هو تجرید المتیقّن و متعلّق الیقین عن التقیّد بالزمان، فهو کما قال الإمام علیه السّلام کان علی یقین بنظافة ثوبه و بالشکّ لا ینقض یقینه بها، و یجری عملا علی أنّ ثوبه طاهر نظیف</w:t>
      </w:r>
      <w:r>
        <w:rPr>
          <w:rFonts w:eastAsia="IRNazanin" w:cs="IRNazanin"/>
          <w:color w:val="111111"/>
          <w:sz w:val="28"/>
          <w:szCs w:val="28"/>
          <w:rtl w:val="true"/>
          <w:lang w:bidi="fa-IR"/>
        </w:rPr>
        <w:t>.</w:t>
      </w:r>
    </w:p>
    <w:p>
      <w:pPr>
        <w:pStyle w:val="Heading5"/>
        <w:numPr>
          <w:ilvl w:val="4"/>
          <w:numId w:val="1"/>
        </w:numPr>
        <w:rPr/>
      </w:pPr>
      <w:bookmarkStart w:id="392" w:name="__RefHeading___Toc3459830_2314609296"/>
      <w:bookmarkStart w:id="393" w:name="_Toc151"/>
      <w:bookmarkEnd w:id="392"/>
      <w:r>
        <w:rPr>
          <w:rtl w:val="true"/>
        </w:rPr>
        <w:t>الأمر الثانی فی أنّ الاستصحاب معتبر فی خصوص الموضوعات الجزئیّة، أو فیها و فی الأحکام الجزئیة فی الشبهات الموضوعیة، أو فیها و فی الأحکام الکلّیة أیضا؟</w:t>
      </w:r>
      <w:bookmarkEnd w:id="393"/>
    </w:p>
    <w:p>
      <w:pPr>
        <w:pStyle w:val="BookText"/>
        <w:rPr/>
      </w:pP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المشهور بین المشایخ و المحقّقین اعتباره مطلقا، و لعلّ ظاهر الفاضل النراقی التفصیل بین الشبهة الموضوعیة و الحکمیّة، و هو المنقول عن بعض أعاظم العصر دام ظلّه بحسب تقریر بعض أصحاب بحثه، و صریح المنقول عنه فی تقریر صاحب مبانی الاستنباط التفصیل بین استصحاب الموضوعات الجزئیّة و استصحاب الأحکام، فیجری فی الأوّل دون الأخیر، من دون فرق بین الشکّ فی الحکم الکلّی الإلهیّ و الحکم الجزئیّ فی الشبهة الموضوعیّة</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المشهور هو المنصور، و ذلک لعدم تمامیّة ما ذکروه وجها للتفصیل من</w:t>
      </w:r>
    </w:p>
    <w:p>
      <w:pPr>
        <w:pStyle w:val="BookText"/>
        <w:rPr/>
      </w:pPr>
      <w:r>
        <w:rPr>
          <w:rFonts w:ascii="IRNazanin" w:hAnsi="IRNazanin" w:eastAsia="IRNazanin"/>
          <w:color w:val="111111"/>
          <w:sz w:val="28"/>
          <w:sz w:val="28"/>
          <w:szCs w:val="28"/>
          <w:rtl w:val="true"/>
          <w:lang w:bidi="fa-IR"/>
        </w:rPr>
        <w:t>تعارض استصحاب وجود الحکم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غایة ما یمکن أن یقال فی وجه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محلّ الکلام ما إذا کان الزمان مأخوذا فی دلیل الحکم ظرفا لثبوت الحکم علی متعلّقه، لا قیدا و وصفا للحکم أو متعلّقه، فإنّ القیود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بکثرتها و اختلافها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تکون دخیلة فی تعلّق المصلحة أو المفسدة بنفس الطبیعة، بحیث لا مصلحة و لا مفسدة مع عدم القید، و تتصف نفس الطبیعة بإحداهما مع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 تکون الطبیعة المصاحبة مع القید مؤثّرة فیها، فمثلا کون الإنسان مریضا دخیل فی تعلّق المصلحة بشرب الدواء، فلا یجب شربه مع عدم المرض، و إذا صار مریضا فالواجب هو شرب الدواء بلا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محالة یکون لعنوان الشرب تضیّق بوقوعه فی زمن المرض، إلّا أنّه غیر تقیید الواجب بقیده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تارة شرب الدواء الحارّ مؤثّر فی رفع المرض فالواجب لا محالة هو شرب دواء کان متّصفا بوصف الحرارة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فمحلّ الکلام هو ما إذا کان القید شرطا لحدوث المصلحة، و کان الحکم علی فرض ثبوته و فی زمن یتیقّن به متعلّقا بنفس الطبیعة، و إلّا فلو کان محتمل القیدیّة قیدا للطبیعة فلا یجری استصحاب الحکم بعد انقضاء زمن الیقین؛ لعدم إحراز بقاء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یعلم بوجوب الجلوس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قید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قبل زوال الجمعة و احتمل بقاء وجوبه الی ما بعد الزوال أیضا، فاذا زالت الشمس یحتمل بقاء وجوب نفس الجلوس و قد کان وجوبه قبله یقینیّا فلا ینبغی أن ینقض الیقین بوجوبه بالشکّ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ناحیة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المسلّم أنّ الأحکام الإسلامیّة أحکام حادثة شرّعها اللّه تعالی لنبیّ أمّة الإسلام صلّی اللّه علیه و آله، فنحن 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الجلوس لم یکن واجبا بعد زوال الجمعة قبل تشریع الأحکام له، و بعد ما شرعت له أحکام یشکّ فی حدوث هذا الوجوب فنقول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الجلوس واجبا بعد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ذلک الزمان قطعا، و نشکّ بانتقاض هذه القضیّة الکلّیة و نحکم بمقتضی قاعدة الاستصحاب ببقائها علی ما کانت، و أنّ الجلوس لیس بواجب بعد زوال الجمعة، فهذا الاستصحاب یقتضی عدم وجوب الجلوس بعد الزوال، و قد کان ذاک الاستصحاب یقتضی وجوبه، فیتعارضان بالنفی و الإثبات، و یتساقطان، و یجب الرجوع الی الاصول 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التأمّل فی البیان المذکور تقدر علی دفع جمیع الاشکالات الموردة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الشیخ الأعظم قدّس سرّه من أنّه بعد ما کان المفروض تعلّق الوجوب بطبیعة الجلوس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مقتضی الاستصحاب بقاءه بعد مضیّ زمن الیقین فدلیل وجوبه منضمّا إلی الاستصحاب یعطی وجوبه بعد الزوال، و معه لا یبقی محلّ لاستصحاب عدم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أفاده إنّما هو تقریر الاستصحاب الوجودی، و لم یذکر أیّ وجه لعدم جریان ذاک الاستصحاب العدمی، فبالبیان الّذی بیّنّاه یجری الاستصحاب العدمیّ أیضا، و یقع بینهما التعارض المقتضی لتساقط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لعلّ إلیه نظر الکفایة من أنّ استصحاب الوجوب مبنیّ علی أخذ الموضوع فی الاستصحاب من العرف، و استصحاب العدم مبنیّ علی أخذه من لسان الدلیل أو العقل، و حیث إنّ المعیار هو نظر العرف فلا مجال إلّا للاستصحاب الوجودی</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الاستصحاب العدمیّ أیضا یجری بناء علی اتّباع نظر العرف؛ لما عرفت من أنّ العرف أیضا یری أنّ الموضوع الّذی نفی عنه الوجوب هو نفس طبیعة الجلوس بلا أیّ قید، و زمان ما بعد الزوال قد اخذ بصورة الظرف للحکم و موضوعه، لا فی قالب وصف لأحدهما، فالعرف و العقل و الدلیل متطابقة علی أنّ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مجعولا و ثابتا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متعلّقا بنفس الطبیعة، لکنّه مسبوق بالعدم قبل تشریع الشریعة، و یشکّ فی بقائه، فلا ینقض الیقین بانتفائه</w:t>
      </w:r>
    </w:p>
    <w:p>
      <w:pPr>
        <w:pStyle w:val="BookText"/>
        <w:rPr/>
      </w:pPr>
      <w:r>
        <w:rPr>
          <w:rFonts w:ascii="IRNazanin" w:hAnsi="IRNazanin" w:eastAsia="IRNazanin"/>
          <w:color w:val="111111"/>
          <w:sz w:val="28"/>
          <w:sz w:val="28"/>
          <w:szCs w:val="28"/>
          <w:rtl w:val="true"/>
          <w:lang w:bidi="fa-IR"/>
        </w:rPr>
        <w:t>بالشکّ، و یحکم بأنّه لیس یجب الجلوس بعد الزوال من یوم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تقریرات بعض الأعاظم قدّس سرّه من أنّ المستصحب فی الاستصحاب العدمیّ لیس هو العدم المطلق المعبّر عنه بالعدم الأزلی، بل لا محالة هو العدم الخاصّ المقیّد بما بعد الزوال؛ و ذلک أنّه لو قطعنا النظر عن قید کون العدم بعد الزوال، و لاحظنا العدم المطلق، لکان مقطوع الانتقاض؛ لفرض وجوب الجلوس قبل الزوال المناقض لبقاء العدم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العدم المقیّد بما بعد الزوال کالوجود المقیّد به قوامه و تحقّقه إنّما یکون بما بعد الزوال، و لا یکون له تحقّق قبل الزوال، و علیه فلا یمکن استصحاب العدم بعد الزوال إلّا إذا آن وقت الزوال و لم یثبت وجوب، ففی الآن الثانی یستصحب العدم، و المفروض أنّ ثبوت العدم بعد الزوال فی الآن الأوّل مشکوک، فکیف یراد الحکم ببقائه بالاستصحاب؟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فرکن الیقین السابق فیه مختلّ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إنّما یتصوّر لما أفاده وجه إذا کان المقصود استصحاب عدم فعلیّ جزئی، و أمّا إذا کان المراد استصحاب قضیّة کلّیّة هی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الجلوس بعد الزوال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تشریع الشریعة و بعده نشکّ فی وجوبها فی صورة کلّیّة أیضا فقاعدة الاستصحاب تقتضی و تحکم ببقاء تلک القضیة الکلّیة السالبة علی ما کانت علیها، و تثبت أنّ الجلوس بعد زوال الجمعة لیس واجبا بعد أیضا، و تتعارض مع ذاک الاستصحاب الوجودی، و کلاهما یسقطان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استصحاب عدم جعل تلک القضیّة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استصحاب عدم جعل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الجلوس واجب بعد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غیر محتاج إلیه حتّی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یثبت عدم الوجوب، بل یرد الاستصحاب من أوّل الأمر علی نفی الوجوب، و یکون نفس المستصحب عدم الوجوب فی قالب قضیّة کلّیّة شبیهة للقضایا 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یحکم بأنّ الجلوس لیس واجبا بعد الزوال من یوم الجمعة، کما کان کذلک قبل الشریعة</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شیخ مشایخنا صاحب الدرر قدّس سرّه من أنّ الاستصحابین غیر</w:t>
      </w:r>
    </w:p>
    <w:p>
      <w:pPr>
        <w:pStyle w:val="BookText"/>
        <w:rPr/>
      </w:pPr>
      <w:r>
        <w:rPr>
          <w:rFonts w:ascii="IRNazanin" w:hAnsi="IRNazanin" w:eastAsia="IRNazanin"/>
          <w:color w:val="111111"/>
          <w:sz w:val="28"/>
          <w:sz w:val="28"/>
          <w:szCs w:val="28"/>
          <w:rtl w:val="true"/>
          <w:lang w:bidi="fa-IR"/>
        </w:rPr>
        <w:t>متعارضین؛ و ذلک أنّ استصحاب الوجوب إنّما یثبت الوجوب المطلق المتعلّق بنفس طبیعة الجلوس، و استصحاب العدم إنّما یثبت عدم وجوب الجلوس المقیّد بما بعد الزوال، و لا منافاة بین عدم وجوب المقیّد بما بعد الزوال و ثبوت وجوب المطلق، فإنّ أحدهما غیر الآخر فلا یتعارضان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قدّس سرّه هنا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فاستصحاب الوجوب لیس له معارض، فإنّ مقتضی استصحاب عدم وجوب الجلوس المقیّد بالزمان الخاصّ أنّ هذا المقیّد لیس موردا للوجوب علی نحو لوحظ الزمان قیدا، و لا ینافی وجوب الجلوس فی ذلک الزمان الخاصّ علی نحو لوحظ الزمان ظرفا للوجوب</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الزمان فی الاستصحاب العدمی أیضا مأخوذ بنحو الظرفیة، فکلا الاستصحابین یردان علی الوجوب المتعلّق بالجلوس الّذی یکون الزمان الخاصّ ظرفا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یثبته، و الآخر ینفیه، و یقع بینهما التعارض الموجب للتساقط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تعرف النظر فی الجواب الّذی اختاره سیّدنا الاستاذ قدّس سرّه فی رسائله و عدّه تکمیلا لما فی درر استاذه 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الحقیقة مختاره تلفیق من جواب الشیخ الأعظم و شیخه الاستاذ قدّس سرّهم، و أنت بعد الإحاطة بما فی جوابیهما تظفر بالضعف الذی فی مختاره من الجواب،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المقال فی الجواب یقتضی طورا آخر من الکلام، و بیانه بنحو یرتفع غشاوة الإبهامات بذکر امور</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الأحکام الشرعیّة تکون فی صورة القضایا الحقیقیّة التی تکون فعلیة المحمول فیها متوقّفة علی الوجود الفعلی للموضوع، فقوله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عَلَی النَّاسِ حِجُّ الْبَیْتِ مَنِ اسْتَطاعَ إِلَیْهِ سَبِیلًا</w:t>
      </w:r>
      <w:r>
        <w:rPr>
          <w:rStyle w:val="FootnoteAnchor"/>
          <w:rtl w:val="true"/>
        </w:rPr>
        <w:footnoteReference w:id="302"/>
      </w:r>
      <w:r>
        <w:rPr>
          <w:rFonts w:ascii="IRNazanin" w:hAnsi="IRNazanin" w:eastAsia="IRNazanin"/>
          <w:color w:val="111111"/>
          <w:sz w:val="28"/>
          <w:sz w:val="28"/>
          <w:szCs w:val="28"/>
          <w:rtl w:val="true"/>
          <w:lang w:bidi="fa-IR"/>
        </w:rPr>
        <w:t>قد أنشأ و أوجب الحجّ علی کلّ مستطیع، کما أنّ 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نار حارّة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باتّصاف کلّ نار بالحرارة،</w:t>
      </w:r>
    </w:p>
    <w:p>
      <w:pPr>
        <w:pStyle w:val="BookText"/>
        <w:rPr/>
      </w:pPr>
      <w:r>
        <w:rPr>
          <w:rFonts w:ascii="IRNazanin" w:hAnsi="IRNazanin" w:eastAsia="IRNazanin"/>
          <w:color w:val="111111"/>
          <w:sz w:val="28"/>
          <w:sz w:val="28"/>
          <w:szCs w:val="28"/>
          <w:rtl w:val="true"/>
          <w:lang w:bidi="fa-IR"/>
        </w:rPr>
        <w:t>و کما أنّ فعلیّة الحرارة موقوفة علی وجود النار فعلیّا فهکذا فعلیّة الوجوب مرهونة فعلیّة عنوان المستطیع، فما لم یکن المکلّف مستطیعا لم یکن الحجّ واجبا علیه، إلّا أنّه مع ذلک فلا ینبغی الریب فی أنّ من جملة الأحکام الإسلامیّة أنّ الحجّ واجب علی کلّ مستطیع فی صورة قضیّة حقیقیّة لا یتوقّف صدقها علی فعلیّة الاستطاعة حتّی لواحد من المکلّفین، و من هذه الجهة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وجود القانون الإلهیّ مثل وجوب الحجّ علی المستطیع لا یتوقّف علی فعلیّة موضوعه، فالأحکام و القوانین الکلّیة موجودة و لو قبل فعلیّة موضوعاتها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فعلیّة الأحکام کفعلیّة وجوب الحجّ متوقّفة علی فعلیّة موضوعاتها، فمن لم یکن مستطیعا لا یجب الحجّ علیه، و اذا صار هو مستطیعا وجب علیه الحجّ وجوبا فعلیا</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تعدّد الأحکام الکلّیّة و تمیّز کلّ منها و تشخصها عن غیره کما یکون باختلاف متعلّقها، فوجوب الحجّ غیر وجوب الصلاة، و هما غیر حرمة شرب الخمر، فهکذا قد یکون بمجرّد اختلاف الظروف و الحالات التی لا شأن لها إلّا أنّها ظرف لتحقّق الحکم و الموضوع، فیصحّ أن ینشأ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کنت مریضا یجب علیک شرب الدواء، و اذا کنت صحیحا لا یجب، فزمان المرض و الصحّة و حالتهما لا شأن له، إلّا أنّ طبیعة شرب الدواء صارت واجبة فی أحدهما دون الآخر، فما تعلّق به الوجوب و عدم الوجوب نفس هذه الطبیعة من دون أیّ قید، و الزمان لا شأن له إلّا أنّه ظرف لإنشاء الحکمین المختلفین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نضایق من أن تکون کلّ من الحالتین هی الدخیلة فی صیرورة طبیعة الشرب ذات مصلحة أو بلا مصلحة، بل ربما یقال غیر ذلک، إلّا أنّ الّذی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الواجب علی المکلّف فی زمان المرض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الدواء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قید، فهکذا یعتبرونه العقلاء و العرف الذین هم المرجع و المخاطب فی الخطابات الشرعیّة، و إن کان الأمر بحسب نظر العقل أنّ الحیثیات التعلیلیّة عناوین لموضوعات أحکامه، لکنّه لا ریب فی أنّ المعمول علیه عند العرف و العقلاء أنّ متعلّق الأحکام نفس الطبیعة، و شأن الأزمنة</w:t>
      </w:r>
    </w:p>
    <w:p>
      <w:pPr>
        <w:pStyle w:val="BookText"/>
        <w:rPr/>
      </w:pPr>
      <w:r>
        <w:rPr>
          <w:rFonts w:ascii="IRNazanin" w:hAnsi="IRNazanin" w:eastAsia="IRNazanin"/>
          <w:color w:val="111111"/>
          <w:sz w:val="28"/>
          <w:sz w:val="28"/>
          <w:szCs w:val="28"/>
          <w:rtl w:val="true"/>
          <w:lang w:bidi="fa-IR"/>
        </w:rPr>
        <w:t>و الحالات فی المثال و نحوه إنّما هو الظرفیة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نستنتج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الازمنة و الحالات و الظروف یصحّ أن تکون موجبة لتعدّد الأحکام، من دون أن یقیّد موضوعها، بل کان الموضوع نفس طبیعة واحدة، یحکم علیها فی حالة و زمان بحکم، و لا یحکم علیها به، بل یحکم بخلاف هذا الحکم علیها فی زمان آخر و حالة اخری، بلا لزوم محذور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کما أنّ الأحکام المجعولة الکلّیة یتصوّر لها وجود قبل فعلیّة موضوعها أو ما هو کالموضوع لها فیصحّ القول بأنّ من القوانین الإلهیّة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صلاة الجمعة فی کلّ 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فعلیّة الوجوب موقوفة علی حضور الوقت لکلّ صلاة، فهکذا عدم هذه الأحکام، فصحّ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تجب الصلاة فی زمان الغیبة، فهی أیضا قضیّة کالقضایا الحقیقیّة الإیجابیّة لا تتوقف صحّتها علی فعلیّة الظرف الخاصّ و إن کان فعلیّة عدم الوجوب قبالا للوجوب متوقّفة علی فعلیّته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واقع الأمر أنّ الزمان الخاصّ ظرف للحکم المجعول الإیجابی، و النفی یرد علی هذه الجملة، فاذا شرّع الشارع أنّ الجلوس واجب بعد زوال الجمعة فالظرف ظرف لتعلق الوجوب بطبیعة الجلوس فإن لم یشرع الشارع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الجلوس بواجب بعد زوال الجمعة فالنفی یرد علی هذه الجملة التی یکون الظرف فیها ظرفا للوجوب، لا أنّ الظرف لوحظ ظرفا للعدم، و لا ندّعی أنّه لا یصحّ جعل ظرف ظرفا للنفی، و إنّما ندعی صحّة أن یکون الظرف ظرفا للمنفیّ و یرد النفی علیه</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محلّ الکلام حیث إنّ المستصحب هو نفی الأحکام الثابت قبل تشریع الشریعة، فزمان ما بعد الزوال یتصوّر ظرفا للوجوب المتعلّق بالجلوس،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الجلوس بعد زوال الجمعة لم یکن واجبا، فیرد النفی علی القضیّة الإیجابیة بما لها من الخصوصیّات،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بعد الزوال ظرف تعلّق الحکم بالطبیعة التی هی موضوع الإیجاب، و کما أنّ الإیجابیّة قانون کلّی یصحّ التصدیق بوجوده قبل ذلک الظرف فهکذا نفیها ثابت قبله و لو کان تبعا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أنّ فعلیة وجوب طبیعة</w:t>
      </w:r>
    </w:p>
    <w:p>
      <w:pPr>
        <w:pStyle w:val="BookText"/>
        <w:rPr/>
      </w:pPr>
      <w:r>
        <w:rPr>
          <w:rFonts w:ascii="IRNazanin" w:hAnsi="IRNazanin" w:eastAsia="IRNazanin"/>
          <w:color w:val="111111"/>
          <w:sz w:val="28"/>
          <w:sz w:val="28"/>
          <w:szCs w:val="28"/>
          <w:rtl w:val="true"/>
          <w:lang w:bidi="fa-IR"/>
        </w:rPr>
        <w:t>الجلوس علی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موقوفة علی حضور الوقت و فعلیة الزمان فهکذا فعلیة عدم الوجوب، فاذا آن ما بعد الزوال لا یجب علی المکلف جلوس بمقتضی هذه القضیّة السلبیة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کما أنّ نفی وجوب طبیعة مقیّدة حیث إنّه فی قالب قضیّة حقیقیّة لا یقتضی إلّا انتفاء هذا الوجوب الخاصّ؛ و لا ینافی تعلّق الوجوب بنفس الطبیعة المجتمعة مع المقیّدة أیضا فهکذا نفی تعلّق الوجوب بنفس الطبیعة فی زمان خاصّ اذا کان فی قالب قضیّة حقیقیّة لا یقتضی إلّا أن مفاد هذه القضیّة التی ورد النفی علیها لیست حکما شرعیّا، فمعنی قولنا بصورة کلّیّة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طبیعة الجلوس بعد زوال الجمعة لیست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المفاد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وجوب الجلوس بعد زوال الجمعة کلّیّا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حکما إلهیّا، و هو لا ینافی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الجلوس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 إلهیّا، فإنّه مفاد قضیّة حقیقیّة اخری غیر القضیّة المدخولة للنفی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صدق هذا النفی إنّما یکون بأن لا یکون من الأحکام الشرعیّة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الجلوس بعد زوال الجمعة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یقتضی إلّا انتفاء وجوب الجلوس فعلیّا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حضرت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وجب الجلوس قبل الزوال فحیث کان ما قبل الزوال کما بعده اخذ ظرفا للحکم؛ فالحکم و الوجوب و إن کان یصیر فعلیّا إلّا أنّ الواجب هو نفس الجلوس بلا قید، فاذا زالت الشمس و احتملنا بقاء وجوب الجلوس فمقتضی الاستصحاب هو أنّ الجلوس واجب بوجوب فعلیّ کما کان، فبالاستصحاب نجرّ الوجوب الفعلیّ لطبیعة الجلوس، و خاصّة الاستصحاب هو الجرّ فی الأزمان، إلّا أنّ الزمان لیس قیدا فی المستصحب، بل الاستصحاب یحکم ببقاء نفس المستصحب، فالمستصحب و المحکوم بالبقاء هو الوجوب لا غیر، لا أنّه الوجوب بعد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یزید علیه أنّه فرد فعلیّ و مصداق حقیقیّ للوجوب الّذی تضمّنته تلک القضیّة الحقیقیّة الکلّیّة</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عرفت هذه الامور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المستصحب فی الاستصحاب العدمیّ هو</w:t>
      </w:r>
    </w:p>
    <w:p>
      <w:pPr>
        <w:pStyle w:val="BookText"/>
        <w:rPr/>
      </w:pPr>
      <w:r>
        <w:rPr>
          <w:rFonts w:ascii="IRNazanin" w:hAnsi="IRNazanin" w:eastAsia="IRNazanin"/>
          <w:color w:val="111111"/>
          <w:sz w:val="28"/>
          <w:sz w:val="28"/>
          <w:szCs w:val="28"/>
          <w:rtl w:val="true"/>
          <w:lang w:bidi="fa-IR"/>
        </w:rPr>
        <w:t xml:space="preserve">قضیّة کلّیّة، هی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الجلوس واجبا بعد الزوال من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صورة قضیة حقیقیّة مغایرة لأیّة قضیّة حقیقیّة غیرها، و لیس مقتضاه إلّا أنّ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الجلوس واجب بعد زوال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أصل لها، و حینئذ فلا یقتضی هذا النفی، إلّا أنّ نفی الوجوب عن الجلوس بعد زوال الجمعة من ناحیة هذا الحکم المخصوص و الإیجاب الخاصّ، أعنی من ناحیة حکم یکون مشخّصه ذاک الظرف الخاصّ، فلا ینافی أن یکون لنا حکم آخر ربما یعمّ ما بعد الزوال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الاستصحاب الوجودیّ یحکم ببقاء الوجوب الثابت لطبیعة الجلوس قبل الزوال و یجرّه الی ما بعده، و لا محالة هو وجوب آخر و حکم آخر غیر الحکم المتشخّص فی قضیّته الکلّیة بما بعد الزوال، فلا یکون بین ذینک الاستصحابین 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الاستصحاب العدمی المذکور غیر جار بنفسه لابتلائه بالمعارض، فإنّ هنا استصحابین آخرین عدمیّین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استصحاب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الجلوس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ثانیهما استصحاب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الجلوس قبل الزوال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کلّا من وجوبه یوم الجمعة مطلقا، و وجوبه قبل زواله قضیّة حقیقیّة مسبوقة بالعدم قبل الشریعة یقتضی الاستصحاب بقائها، مع أنّا نعلم بانتقاض إحدی هذه الثلاثة؛ لفرض العلم بالوجوب قبل الزوال إجمالا، فلا حجّة فی شی‌ء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الاستصحاب الوجودیّ المذکور أیضا طرف رابع لهذه المعارضة فیسقط هو أیضا</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فإنّه محکوم لکلّ من هذه الاستصحابات الثلاثة، فإنّها استصحابات 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أحکام کلّیة، و تحکم بأنّ المکلّف علی یقین بعدم الوجوب فی أیّ من الصور الثلاث المحتملة، فلا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هو متیقّن بعدم الوجوب فی ما قبل الزوال، أو بعدمه بعده، فیختلّ أحد رکنی الاستصحاب أو کلیهما، و هذا بخلاف الاستصحاب الوجودیّ فإنّه استصحاب مصداق جزئیّ من الوجوب بعد انطباق القضیّة الحقیقیّة علی المورد، و اتّضاح حکم جلوسه فی هذه</w:t>
      </w:r>
    </w:p>
    <w:p>
      <w:pPr>
        <w:pStyle w:val="BookText"/>
        <w:rPr/>
      </w:pPr>
      <w:r>
        <w:rPr>
          <w:rFonts w:ascii="IRNazanin" w:hAnsi="IRNazanin" w:eastAsia="IRNazanin"/>
          <w:color w:val="111111"/>
          <w:sz w:val="28"/>
          <w:sz w:val="28"/>
          <w:szCs w:val="28"/>
          <w:rtl w:val="true"/>
          <w:lang w:bidi="fa-IR"/>
        </w:rPr>
        <w:t>الجمعة، فیجرّ هذا الحکم الشخصیّ فی کلّ جمعة الی ما بعد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مجال للاستصحاب الوجودیّ مع کلّ من هذه الثلاثة فاذا اسقطت بالمعارضة وصلت النوبة إلی الاستصحاب الوجودیّ، و کان جاریا بلا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سلّمنا عدم اجتماع مفاد الاستصحاب الوجودیّ و استصحاب عدم وجوب الجلوس بعد الزوال فی مقام العمل لکان اللازم جریان الاستصحاب العدمیّ فقط، و ذلک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کقضیّة حقیقیّة یکون استصحابها بمعنی أنّ الشارع تعبّدنا بأنّا علی یقین من مفادها، إذ لا معنی لعدم نقض الیقین بها بالشکّ إلّا بقاء الیقین تعبّدا، و الیقین بالقضیّة الحقیقیّة عین الیقین بحکم أفراد موضوعها؛ لا أنّ أحدهما لازم للآخر، و علیه فالشارع بمقتضی هذا الاستصحاب العدمیّ حکم بأنّا علی یقین بأنّ الجلوس بعد الزوال من کلّ جمعة لیس بواجب، فقد انتقض أحد رکنی استصحاب الوجوب، فإنّا لسنا علی شکّ من بقائه تعبّدا بمقتضی هذا الاستصحاب العدمیّ، و هذا بخلاف الاستصحاب الوجودیّ 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مصبّه و مجراه فرد من الوجوب و شخصه، فهو إنّما یقتضی التعبّد بأنّه علی یقین من هذا الفرد، و لیس الیقین بالفرد یقینا بالکلّیّ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انضمام جمیع الاستصحابات الوجودیّة الجاریة فی کلّ یوم جمعة لازمه الیقین بالکلّی، لکنّه من الأخذ بمثبتات الاصول، فاستصحاب العدم فی قالب القضیّة الکلّیّة حاکم علی الاستصحاب الجاری فی الفرد، وجودیّا کان أو عدمیّا، و لا عکس، فاللازم هنا هو جریان الأصل العدمیّ دون الوجودیّ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لو قلنا بعدم جریان الاستصحاب الوجودیّ لابتلائه بمعارضة ذاک الاستصحاب العدمیّ فهو إنّما یکون فی الشبهات الکلّیّة الحکمیّة، و أمّا الشبهة الموضوعیّة کما لو شکّ فی بقاء النهار فی یوم شهر رمضان لشکّه فی استتار القرص أو زوال الحمرة و عدمه فاستصحاب بقاء وجوب الصوم جار بلا معارض، فإنّه لا یشکّ هنا فی حکم کلّیّ حتّی یجری استصحاب عدمه الثابت قبل الشریعة،</w:t>
      </w:r>
      <w:bookmarkStart w:id="394" w:name="pg19938_286190"/>
    </w:p>
    <w:p>
      <w:pPr>
        <w:pStyle w:val="BookText"/>
        <w:rPr/>
      </w:pPr>
      <w:bookmarkEnd w:id="394"/>
      <w:r>
        <w:rPr>
          <w:rFonts w:ascii="IRNazanin" w:hAnsi="IRNazanin" w:eastAsia="IRNazanin"/>
          <w:color w:val="111111"/>
          <w:sz w:val="28"/>
          <w:sz w:val="28"/>
          <w:szCs w:val="28"/>
          <w:rtl w:val="true"/>
          <w:lang w:bidi="fa-IR"/>
        </w:rPr>
        <w:t>إذ لا شکّ فی أنّ وجوب الصوم قد شرّع و جعل الی زوال الحمرة دون ما بعده، و إنّما الشکّ فی أنّه هل زالت الحمرة أم لا؟ و بتبعه قد شکّ فی بقاء وجوب الصیام، و عدم الوجوب الشخصیّ لیس مسبوقا بالیقین السابق فإنّ الیقین قد تعلّق بشخص الوجوب،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وجوب الصوم فی هذه القطعة المشکوکة من الزمان کان مسبوقا بالعدم من باب السالبة بانتفاء الموضوع، فإنّ الزمان لم یکن متحقّقا فلم یکن وجوب الصیام فیه و عدم وجوبه أیضا متحقّقین، و السبق بهذا الوجه لا یکفی فی الاستصحاب، و إلّا لما جری استصحاب أصلا، فإنّ الطهارة فی زمان الشکّ یعلم بعدم وجودها قبل زمان الشکّ؛ لعدم تحقّق هذا الزمان و یتبعه عدم تحقّق الطهارة المتحقّقة فیه، فلو کان سلب المحمول المستند الی سلب الموضوع کافیا فی ثبوت سلب المحمول بالاستصحاب لما جری استصحاب بلا معارض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أنّ ما یجری لیس الّا استصحاب الوجوب، و لا یجری استصحاب عدمه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مسألة محکومیّة استصحاب الحکم بالاستصحاب الجاری فی موضوعه أیضا أمر صحیح، و هو مطلب آخر یجب الالتزام به کلّما کان جریان استصحاب الموضوع خالیا من الإشکال، و اللّه هو الهادی إلی سواء السبیل</w:t>
      </w:r>
      <w:r>
        <w:rPr>
          <w:rFonts w:eastAsia="IRNazanin" w:cs="IRNazanin"/>
          <w:color w:val="111111"/>
          <w:sz w:val="28"/>
          <w:szCs w:val="28"/>
          <w:rtl w:val="true"/>
          <w:lang w:bidi="fa-IR"/>
        </w:rPr>
        <w:t>.</w:t>
      </w:r>
    </w:p>
    <w:p>
      <w:pPr>
        <w:pStyle w:val="Heading5"/>
        <w:numPr>
          <w:ilvl w:val="4"/>
          <w:numId w:val="1"/>
        </w:numPr>
        <w:rPr/>
      </w:pPr>
      <w:bookmarkStart w:id="395" w:name="__RefHeading___Toc3459832_2314609296"/>
      <w:bookmarkStart w:id="396" w:name="_Toc152"/>
      <w:bookmarkEnd w:id="395"/>
      <w:r>
        <w:rPr>
          <w:rtl w:val="true"/>
        </w:rPr>
        <w:t>الأمر الثالث فی أنّ الاستصحاب یختصّ بالوضعیات أم هو جار مطلقا؟</w:t>
      </w:r>
      <w:bookmarkEnd w:id="396"/>
    </w:p>
    <w:p>
      <w:pPr>
        <w:pStyle w:val="BookText"/>
        <w:rPr/>
      </w:pPr>
      <w:r>
        <w:rPr>
          <w:rFonts w:ascii="IRNazanin" w:hAnsi="IRNazanin" w:eastAsia="IRNazanin"/>
          <w:color w:val="111111"/>
          <w:sz w:val="28"/>
          <w:sz w:val="28"/>
          <w:szCs w:val="28"/>
          <w:rtl w:val="true"/>
          <w:lang w:bidi="fa-IR"/>
        </w:rPr>
        <w:t>قد نسب الی صاحب الوافیة اختصاص اعتباره بالوضعیّات، إلّا أنّ المستفاد من کلامه أنّه یجری فی ما هو مصداق الشرط و المانع و ما إلیهما، فراجع المنقول عنه فی فرائد الشیخ الأعظم قدّس سرّه</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فعدم اختصاصه بها لعلّه أمر واضح بعد إطلاق الأخبار الدالّة علیه، و سنعود إلیه إن شاء اللّه تعالی، إلّا أنّه قبل البحث عنه لا بأس بالبحث عن الأحکام الوضعیّة، و أنّها مجعولات کالأحکام التکلیفیّة أم لا؟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تنقیح</w:t>
      </w:r>
    </w:p>
    <w:p>
      <w:pPr>
        <w:pStyle w:val="BookText"/>
        <w:rPr/>
      </w:pPr>
      <w:r>
        <w:rPr>
          <w:rFonts w:ascii="IRNazanin" w:hAnsi="IRNazanin" w:eastAsia="IRNazanin"/>
          <w:color w:val="111111"/>
          <w:sz w:val="28"/>
          <w:sz w:val="28"/>
          <w:szCs w:val="28"/>
          <w:rtl w:val="true"/>
          <w:lang w:bidi="fa-IR"/>
        </w:rPr>
        <w:t>البحث عنه إجمالا بذکر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مرادنا بالأحکام الوضعیّة هو ما کان غیر التکلیف ممّا قرّره الشارع و قنّنه، فیبحث عن أنّه مجعول حقیقة استقلالا أو تبعا، أم هی امور منتزعة من التکالیف، و إنّما المجعول هو الأحکام التکلیفیّة الخمسة؟ و لا وجه لانحصاره فی عدد خاصّ، بل یعمّ کلّ ما یناله ید الجعل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بالمجعولیّة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غیر الأحکام الخمسة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الامور الخارجة عن الذهن أقسام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موجود خارجیّ یکون الخارج ظرف وجوده و کان لها واقعیّة و ما بحذاء فیه، و هی جمیع الموجودات الخارجیة الشاملة لأنواع الجواهر و الأعراض، بناء علی تسلّم وجود العرض خارجا، کما هو المشهور بین الفلاسفة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أمر انتزاعیّ لیس الموجود فی الخارج إلّا منشأ انتزاعه، و لا یزید علی وجود المنشأ فی الخارج حیثیّة خارجیّة أصلا، إلّا أنّه مع ذلک فالمنشأ بحیث ینتزع العقل عنه ذاک الأمر الانتزاعیّ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کعلّیّة العلّة و معلولیّة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لا ریب فی أنّ المتحقّق فی الخارج لیس إلّا العلّة بحدّها الوجودی، و المعلول أیضا بحدّه الوجودی، و لا یزید علی وجودهما بجهة العلّیّة و المعلولیّة شی‌ء أصلا، إلّا أنّه مع ذلک فالعقل یدرک و یری أنّ أحدهما علّة و منشأ، و الآخر معلول و ناش عنه، و ینتزع عن أحدهما معنی العلّیّة، و عن الآخر المعلولیّة، و هذان المفهومان فی عین أنّه لا حاجة فی انتزاعهما إلی ضمّ حیثیة خارجیّة إلی منشأ الانتزاع، إلّا أنّهما لیسا من قبیل أنیاب الأغوال أمرا خیالیا، و مثلهما مفهوم الشرطیة و الجزئیة و المانعیة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غیر ذلک</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إمّا أمر اعتباریّ قوام تحقّقه باعتبار من إلیه الاعتبار، کما فی العهود المنعقدة بین العقلاء فإنّها تعدّ امورا متحقّقة یترتّب علیها عندهم آثار عقلائیّة، لکنّها لیست امورا موجودة فی عالم الخارج، 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عالم الاعتبار، فعهد البیع أو الإجارة أمر متحقّق بین المتعاقدین، إلّا أنّ تحقّقه فی عالم الاعتبار،</w:t>
      </w:r>
    </w:p>
    <w:p>
      <w:pPr>
        <w:pStyle w:val="BookText"/>
        <w:rPr/>
      </w:pPr>
      <w:r>
        <w:rPr>
          <w:rFonts w:ascii="IRNazanin" w:hAnsi="IRNazanin" w:eastAsia="IRNazanin"/>
          <w:color w:val="111111"/>
          <w:sz w:val="28"/>
          <w:sz w:val="28"/>
          <w:szCs w:val="28"/>
          <w:rtl w:val="true"/>
          <w:lang w:bidi="fa-IR"/>
        </w:rPr>
        <w:t>لا فی عالم العین و الخارج، فقوام مثله إنّما هو باعتبار من بیده الاعتبار من العقلاء أو الشارع، و أری أنّه أمر واضح یدرکه کلّ أحد اذا راجع وجدانه العقلائی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قیست الأقسام الثلاثة کان الموجود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الرتبة الاولی، ثم یلیه القسم الثانی الذی یعبّر عنه و یدرکه العقل بلا حاجة إلی اعتبار معتبر، ثمّ یلیهما الامور الاعتباریّة، فإنّها مشترکة مع القسم الثانی فی أنّه لا وجود لهما فی عالم الحقیقة و الخارج، و یضعف عنه فی أنّ القسم الثانی لا یحتاج فی تحقّقه الذی لیس إلّا تحقّق منشأ انتزاعه إلی اعتبار أحد، بخلاف القسم الثالث الذی تمام قوامه باعتبار من إلیه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من لاحظ المجالس المقنّنة الموجودة فی اکناف العالم یصدّق ضروریّا بوجود الاعتباریّة إجمالا، إذ لا یشکّ فی أنّ القوانین الموضوعة فی تلک المجالس تعدّ امورا موجودة عند العقلاء، یترتّب علیها وجوب الطاعة، بعد ما صارت فعلیّة و اودعت بید الاجراء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هذه الامور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کان ملاک المجعولیّة هو أن یکون الشی‌ء من المقرّرات الاعتباریّة القانونیة فمثل السببیّة و الشرطیّة و الجزئیّة و القاطعیّة و المانعیّة لیست من الامور و الأحکام المجعولة، و ذلک أنّا نری تحقّق هذه المفاهیم فی موارد لیس فیها من التقنین و الجعل الاعتباریّ عین و لا أثر، کما نری تحقّقها فی الموارد المرتبطة بالقوانین أیضا بنفس ذاک المفهوم الّذی یوجد فی الموارد الأجنبیّة عنها، فهذا یکشف کشفا قطعیّا عن أنّ أمثالها من قبیل الامور الانتزاعیّة لا الاعتباریّة المجعولة</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لاحظنا الإنسان نحکم بأنّ یده جزء منه، کما أنّه إذا لاحظنا کتابا نحکم بأنّ کلّ ورقة و سطر جزء منه، و الإنسان واحد حقیقیّ، و الکتاب واحد عرفیّ، و لیس فی شی‌ء منهما أثر من الجعل القانونیّ، و ملاک هذه الجزئیّة أنّه یلتئم منه و من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سائر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 فهکذا إذا لاحظنا واجبا مرکبا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نحکم بأنّ السورة أو الحمد جزء منه بنفس ذاک الملاک الموجود فی ید</w:t>
      </w:r>
    </w:p>
    <w:p>
      <w:pPr>
        <w:pStyle w:val="BookText"/>
        <w:rPr/>
      </w:pPr>
      <w:r>
        <w:rPr>
          <w:rFonts w:ascii="IRNazanin" w:hAnsi="IRNazanin" w:eastAsia="IRNazanin"/>
          <w:color w:val="111111"/>
          <w:sz w:val="28"/>
          <w:sz w:val="28"/>
          <w:szCs w:val="28"/>
          <w:rtl w:val="true"/>
          <w:lang w:bidi="fa-IR"/>
        </w:rPr>
        <w:t>الإنسان، و ورقة الکتاب و سطره، و کما أنّ الجزئیّة فی الإنسان و الکتاب مفهوم انتزاعیّ فهکذا فی السورة و الحمد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الذی ذکرناه فی الجزئیّة جار بعینه فی الشرطیّة و السببیّة و المانعیّة و القاطعیّة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إطلاق بعض هذه العناوین فی بعض مصادیقها ربما کان مبنیّا علی نحو توسعة و مسامحة، إلّا أنّه مع ذلک فلا شبهة فی أنّ هذا المعیار المتوسّع فیه المبنیّ علی المسامحة معیار الانتزاع، بدلیل وجدانه فی ما لا یوجد فیه أثر من خطی التقنین و الاعتبار القانونیّ، فالطهارة تعدّ شرطا للصلاة بعین الملاک الّذی به یعدّ الوضع الخاصّ شرطا للنار فی الإحراق، و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تعدّ مانعا للصلاة، کما تکون الرطوبة مانعا للنار فی فعل الإحراق بعین ملاک أنّهما بوجودهما تمنعان ترتّب الأثر المطلوب من الصلاة و النار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أفاده سیّدنا الاستاذ قدّس سرّه فی رسائله من أنّ الجزئیّة و نحوها امور مجعولة مستقلّة بالجعل، مستشهدا بصحّة أن یجعل الشارع وجوب الصلاة أوّلا،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السورة جزءا و الاستقبال شرطا فهذا أمر صحیح عند العقلاء، و لا یلزم من جعل الجزئیّة للسورة استقلالا أن ینسخ حکم وجوب الصلاة ثمّ إنشاء وجوب آخر بالصلاة الواجدة للسورة أو المصاحبة للاستقبال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بتلخیص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نسأله قدّس سرّه 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الشارع فی إیجابه الصلاة أوّلا أراد جدّا وجوب مطلق الصلاة و لو کانت خالیة عن السورة غیر مصاحبة للاستقبال، أم کان کلامه مطلقا، و إلّا فإرادته الجدّیّة قد تعلّقت بالمشتملة علی السورة و الاستقبال؟</w:t>
      </w:r>
    </w:p>
    <w:p>
      <w:pPr>
        <w:pStyle w:val="BookText"/>
        <w:rPr/>
      </w:pPr>
      <w:r>
        <w:rPr>
          <w:rFonts w:ascii="IRNazanin" w:hAnsi="IRNazanin" w:eastAsia="IRNazanin"/>
          <w:color w:val="111111"/>
          <w:sz w:val="28"/>
          <w:sz w:val="28"/>
          <w:szCs w:val="28"/>
          <w:rtl w:val="true"/>
          <w:lang w:bidi="fa-IR"/>
        </w:rPr>
        <w:t>فعلی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علیه بناء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الإیجاب الواقعیّ من أوّل الأمر متعلّقا، بالواجد، و کان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السورة جزءا و الاستقبال شرطا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کاشفا عن حدود الواجب الأوّلی، و لم یکن جعلا مستقلا</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الأوّل فلا ریب فی أنّ الواجب الأوّل قد تغیّر و صار الواجب أمرا</w:t>
      </w:r>
    </w:p>
    <w:p>
      <w:pPr>
        <w:pStyle w:val="BookText"/>
        <w:rPr/>
      </w:pPr>
      <w:r>
        <w:rPr>
          <w:rFonts w:ascii="IRNazanin" w:hAnsi="IRNazanin" w:eastAsia="IRNazanin"/>
          <w:color w:val="111111"/>
          <w:sz w:val="28"/>
          <w:sz w:val="28"/>
          <w:szCs w:val="28"/>
          <w:rtl w:val="true"/>
          <w:lang w:bidi="fa-IR"/>
        </w:rPr>
        <w:t>آخر، و هذا هو الفسخ، و إن أبیت إلّا عن أنّ التحلیل العقلائیّ فی مثله أنّ الوجوب بل الواجب باق کما کان، و إنّما زید علی الواجب أو نقص عنه شی‌ء، و هذا هو المراد بالاستقلال فی الجعل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أنّ شأن هذا الأمر المزید أو الساقط أنّه بعد هذا قد تعلّق أمر واحد بسائر الأجزاء معه،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مرکّب من عشرة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کان مرکّبا من تسعة فإنّه لا معنی للجزئیّة إلّا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التغییر الوارد علی الواجب هو الموجب لانتزاع الجزئیة عن السورة، و هو المصحّح لإطلاق الجزء علیها، و إلّا فلو اقتصر علی جزئیّة السورة بلا ورود مثل هذا التغییر لما کانت تصیر جزءا أصلا، و هکذا الأمر فی الشرط، و فی إسقاط الجزء أو الشرط،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لا نفهم من الجزء إلّا ما یترکّب منه و من غیره الکلّ، و لا من الشرط إلّا ما کان ترتّب أثر المشروط موقوفا علی وجوده مع خروجه عن الأجزاء المقوّمة للمرکّب و عن المؤثّر، و لا من السبب إلّا ما کان منشأ لترتب الأثر الناشئ عنه، و هذه المفاهیم موجودة فی الامور التکوینیة التی لیس فیها من أمر التقنین عین و لا أثر، فلا محالة تکون هناک امور انتزاعیّة، فاذا کانت بنفس هذه المفاهیم تطلق علی أجزاء الواجب و شرائطه، و علی أسباب مسبّبات مجعولة کانت فیه دلالة واضحة و کشف قطعیّ عن أنّها فی جمیع الموارد امور انتزاعیة لیست من المجعولات القانونیّة بشی‌ء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نحن لا نضایق أن یکون کلّ منها فی مقام التعبیر عنها مستقلّة بدلالة مطابقیّة حقیقیّة، کما قد یعبّر عنها بتعبیر کنائی أو مجازیّ أو استلزامیّ، و هکذا الأمر فی التکالیف التی هی امور مجعولة، فمحل الکلام لیس فی مقام التعبیر و الإثبات، و إنّما محلّ الکلام مقام ثبوت هذه الامور، و أنّها امور انتزاعیّة عبّر عنها بتعبیر مطابقیّ حقیقیّ أو مجازیّ أو کنائیّ، أم لم یعبّر عنها أصلا؟ فحقیقة الوجوب أمر اعتباری، و واقع الجزئیة مفهوم انتزاعیّ فی أیّ قالب و أیّ تعبیر کانا</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 تعرف أنّ هذه الامور انتزاعیة، إلّا أنّه لیس کلّ ما عدّ من الوضعیّات</w:t>
      </w:r>
    </w:p>
    <w:p>
      <w:pPr>
        <w:pStyle w:val="BookText"/>
        <w:rPr/>
      </w:pPr>
      <w:r>
        <w:rPr>
          <w:rFonts w:ascii="IRNazanin" w:hAnsi="IRNazanin" w:eastAsia="IRNazanin"/>
          <w:color w:val="111111"/>
          <w:sz w:val="28"/>
          <w:sz w:val="28"/>
          <w:szCs w:val="28"/>
          <w:rtl w:val="true"/>
          <w:lang w:bidi="fa-IR"/>
        </w:rPr>
        <w:t>کذلک، فإنّ العقود و الإیقاعات و آثارهما المترتّبة علیهما التی هی موضوع الأحکام التکلیفیّة المختلفة امور جعلیّة قانونیّة اعتباریّة، فالبیع و الملکیّة و النکاح و الزوجیّة کالعتق و الحرّیّة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امور اعتباریّة من الوضعیات لا ینبغی الشکّ فیها و لا ارتیاب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الشاهد علی وجود هذه الاعتباریّات إنّما هو الوجدان، فإنّه أحسن شاهد فی هذا المیدان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أنّ مثل الملکیّة لیس أمرا موجودا خارجیّا حقیقیا، فلا یصحّ عدّه من المقولات المنحصرة عند القوم فی العشرة؛ مقولة الجواهر و التسع العرضیّة، بل هی أمر اعتباریّ قوام تحقّقه باعتبار من بیده الاعتبار من الشارع و العقلاء، و أمّا إنشاء الاشخاص فلا شأن له إلّا إیجاد موضوع محکوم علیه عند العقلاء و الشرع بأحکام وضعیّة، فبعد استعمال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إنشاء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 العقلاء بتحقّق معاهدة بیعیّة، و هی أمر اعتباریّ، و بتحقّقها یحکم العقلاء و الشارع بملکیّة کلّ من العوضین لمن کان یملک الآخر عوضا عنه، و الملکیّة أیضا أمر اعتباریّ و موضوع للأحکام التکلیفیّة الخاصّة المترتبة علیه، فما یظهر من بعض الکلمات من أنّ المتعاقدین یحقّقان الملکیّة و یعتبرانها کلام لم یقع فی محلّه</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فدلیل اعتبار قاعدة الاستصحاب موضوعه الیقین و الشکّ، و أنّه لا ینقض الیقین بالشک، و هو مطلق جار فی کلّ یقین و شکّ، سواء تعلّق بالامور الخارجیّة أو الانتزاعیّة أو الجعلیّة الاعتباریّة، فکلّ متیقّن شکّ فیه یحکم ببقائه بشرط أن یکون الحکم ببقائه ممّا یحلّ مشکلة مقام العمل للمکلّف، فاذا کان المتیقن حکما تکلیفیّا فمن المعلوم أنّ الحکم ببقائه لا معنی له إلّا الحکم فی الزمان الثانی، و هو زمان الشک، بأنّ هذا الحکم التکلیفیّ ثابت عینا، ففیه حلّ مشکلة وظیفة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کان موضوعا للحکم التکلیفیّ فالحکم ببقائه یستلزم الحکم بترتّب ذاک الحکم التکلیفیّ علیه ففیه أیضا حلّ مشکلة العمل، و کیفیّة هذا الاستلزام و بیانه بعهدة ما سیأتی</w:t>
      </w:r>
      <w:r>
        <w:rPr>
          <w:rFonts w:eastAsia="IRNazanin" w:cs="IRNazanin"/>
          <w:color w:val="111111"/>
          <w:sz w:val="28"/>
          <w:szCs w:val="28"/>
          <w:rtl w:val="true"/>
          <w:lang w:bidi="fa-IR"/>
        </w:rPr>
        <w:t>.</w:t>
      </w:r>
      <w:bookmarkStart w:id="397" w:name="pg19938_286201"/>
    </w:p>
    <w:p>
      <w:pPr>
        <w:pStyle w:val="BookText"/>
        <w:rPr/>
      </w:pPr>
      <w:bookmarkEnd w:id="397"/>
      <w:r>
        <w:rPr>
          <w:rFonts w:ascii="IRNazanin" w:hAnsi="IRNazanin" w:eastAsia="IRNazanin"/>
          <w:color w:val="111111"/>
          <w:sz w:val="28"/>
          <w:sz w:val="28"/>
          <w:szCs w:val="28"/>
          <w:rtl w:val="true"/>
          <w:lang w:bidi="fa-IR"/>
        </w:rPr>
        <w:t>و أمّا إذا کان لا من القسم الأوّل و لا من الثانی فالحکم ببقائه لا یحلّ مشکلا عملیّا، فإنّ الانتقال منه إلی الحکم العملیّ حینئذ غیر صحیح؛ لأنّه أصل مثبت، و الاستصحاب لیس حجّة علی مثل هذه المثبتات، من غیر فرق فی ذلک بین أن یکون نفس المستصحب أمرا اعتباریا مجعولا، أو موضوعا تکوینیا خارجیّا، فإنّ کلّ الملاک أن یبیّن الأصل وظیفة عملیّة للمکلّف، و إلّا کان التعبّد بالبقاء من قبیل اللغو المحض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تبعه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یکفی فی جریان الاستصحاب مجرّد أن یکون المستصحب أمرا مجعولا اعتباریّا، و لذلک کان استصحاب الجزئیّة و الملکیّة غیر محتاج الی ترتّب أثر عملیّ، محلّ منع جدّا، بل الامور المجعولة فی هذا المسباق کغیرها، و ما لم یثبت بالاستصحاب وظیفة عملیّة کان لغوا و غیر 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العناوین المأخوذة من الامور الوضعیّة کعنوان الملک و الحرّ و الزوج و الزوجة امور تکون موضوعات الأحکام التکلیفیّة، و ببرکة استصحابها یثبت تلک الأحکام، کما سیأتی بیانه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استصحاب نفس عناوین المعاملات یثبت هذه العناوین، و هذه العناوین موضوع لترتّب آثار تکلیفیّة أو وضعیّة، فببرکة استصحاب هذه العناوین یثبت هذه الآثار و الآثار المترتبة شرعا علی هذه الآثار، فباستصحاب بقاء البیع یثبت ملکیّة کلّ من العوضین للمتعاقدین، و یثبت جواز تصرّف کلّ منهما فی ملکه، و حرمة التصرّف فی ملکه إلّا بإذنه، و تمام الکلام بعهدة ما سیأتی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الامور الآتیة، عند البحث عن عدم اعتبار الأصل المثبت، فارتقب حتّی حین، و لا حول و لا قوة إلّا باللّه العلیّ العظیم، و الحمد للّه</w:t>
      </w:r>
      <w:r>
        <w:rPr>
          <w:rFonts w:eastAsia="IRNazanin" w:cs="IRNazanin"/>
          <w:color w:val="111111"/>
          <w:sz w:val="28"/>
          <w:szCs w:val="28"/>
          <w:rtl w:val="true"/>
          <w:lang w:bidi="fa-IR"/>
        </w:rPr>
        <w:t>.</w:t>
      </w:r>
    </w:p>
    <w:p>
      <w:pPr>
        <w:pStyle w:val="Heading5"/>
        <w:numPr>
          <w:ilvl w:val="4"/>
          <w:numId w:val="1"/>
        </w:numPr>
        <w:rPr/>
      </w:pPr>
      <w:bookmarkStart w:id="398" w:name="__RefHeading___Toc3459834_2314609296"/>
      <w:bookmarkStart w:id="399" w:name="_Toc153"/>
      <w:bookmarkEnd w:id="398"/>
      <w:r>
        <w:rPr>
          <w:rtl w:val="true"/>
        </w:rPr>
        <w:t>الأمر الرابع فی اعتبار فعلیّة الشکّ</w:t>
      </w:r>
      <w:bookmarkEnd w:id="399"/>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مفهوم الشکّ هو التردّد الحاصل بعد الالتفات إلی أمر، و قد أخذ عنوان</w:t>
      </w:r>
    </w:p>
    <w:p>
      <w:pPr>
        <w:pStyle w:val="BookText"/>
        <w:rPr/>
      </w:pPr>
      <w:r>
        <w:rPr>
          <w:rFonts w:ascii="IRNazanin" w:hAnsi="IRNazanin" w:eastAsia="IRNazanin"/>
          <w:color w:val="111111"/>
          <w:sz w:val="28"/>
          <w:sz w:val="28"/>
          <w:szCs w:val="28"/>
          <w:rtl w:val="true"/>
          <w:lang w:bidi="fa-IR"/>
        </w:rPr>
        <w:t>الشکّ فی الأخبار الدالّة علی اعتبار قاعدة الاستصحاب التی قد عرفت أنّها العمدة من أدلّتها، و من الواضح أنّ الظاهر من کلّ عنوان خصوص الفعلی منه، فالنار لیست إلّا ما کانت نارا بالفعل، و الإنسان لیس إلّا خصوص المصداق الفعلی، فهکذا الشکّ لیس إلّا ما کان شکّا بالفعل الّذی قوامه بالتردّد الحاصل عقیب الالتفات، و علیه فلا تنطبق أدلّة الاستصحاب إلّا علی ما إذا کان المکلّف شاکّا بعد التفاته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بعد ما إذا التفت و شکّ فلا یعتبر فیه التوجّه الی أنّه شکّ، بل وجود حالته التردیدیة فی خزانة نفسه کاف فی صدق الشاک علیه، کما فی العالم و الموقن و الظانّ و أمثالها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یستدلّ لاعتبار فعلّیة الشکّ أیضا بأنّ الأحکام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فی الأمارات أو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جعلت لرفع تحیّر المکلّف فی مقام العمل و تنجیز الواقع علیه عند الموافقة و الإعذار لدی المخالفة، و هو متوقّف علی التفات المکلّف بالموضوع، بل و علمه بالحکم، فمجرّد قیام طریق معتبر علی تخصیص العموم لیس حجّة للعبد ما لم یعلم به و باعتباره، فإذا کان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مقتضیا لإکرام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هنا مخصّص یقتضی عدم إکرامهم، و لم یعلم المکلّف به، أو لم یعلم أنّ المولی قد اعتبره، فلو کان الحکم الواقعیّ مفاد العموم و کان المخصّص مخالفا للواقع فلا حجّة للعبد فی ترک اکرامهم و کان معاقبا علی الواقع، و هذا کلّه لأنّ الغایة من جعل هذه الأحکام هو التنجیز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 الحیرة، و هما لا یکونان إلّا بعد العلم موضوعا و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افید من کون الغایة منحصرة فی رفع الحیرة ممّا لم یقم علیه دلیل، و اللازم هو اتّباع أدلّة اعتبار الاصول و الأمارات، فإذا قال الشارع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حلال أو طاهر حتی تعلم أنّه حرام أو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فحکمه هذا قد جعل فی مورد عدم العلم بالحرمة و النجاسة، و هو عنوان صادق مع عدم الالتفات أیضا، فإذا صلّی فی ثوب لا یعلم طهارته و لا نجاسته غافلا عنهما فلم لا یعمّه دلیل أصالة الطهارة؟</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فراغه عن الصلاة و التفاته تعلم بأنّ صلاته کانت واجدة لهذا الشرط، و اذا</w:t>
      </w:r>
    </w:p>
    <w:p>
      <w:pPr>
        <w:pStyle w:val="BookText"/>
        <w:rPr/>
      </w:pPr>
      <w:r>
        <w:rPr>
          <w:rFonts w:ascii="IRNazanin" w:hAnsi="IRNazanin" w:eastAsia="IRNazanin"/>
          <w:color w:val="111111"/>
          <w:sz w:val="28"/>
          <w:sz w:val="28"/>
          <w:szCs w:val="28"/>
          <w:rtl w:val="true"/>
          <w:lang w:bidi="fa-IR"/>
        </w:rPr>
        <w:t>ترک إکرام النحویین فی المثال المذکور قبل الفحص عن المخصّص؛ و کان بحیث لو تفحّص لظفر بهذا المخصّص بلا ریبة فلا نسلّم جواز عقابه علی مخالفة الواقع، مع أنّ المفروض أنّه لا طریق له إلی إحراز ذاک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متبحّر فی ترک الفحص و عدم الأخذ بالاحتیاط، و یجری علیه أحکام المتجرّی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عنوان الشکّ صادقا فی مورد الغفلة أیضا لما کان مانع من الأخذ بإطلاقه و القول بجریان الاستصحاب حتّی معها أیضا، لکنّه غیر صادق، و الاستصحاب غیر جار کما عرفته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ظاهر الشیخ الأعظم و صریح بعض آخر أنّه ممّا یترتّب علی اعتبار فعلیّة الشکّ فی جریان الاستصحاب هو الحکم بصحّة صلاة من أحدث ثمّ غفل و صلّی، و بعد الصلاة التفت و شکّ فی أنّه توضّأ قبل الصلاة أم لا؟ فإنّه لو کان الاستصحاب جاریا مع الغفلة کان مقتضاه بطلان صلاته، لمحکومیّته حینها بأنّه محدث، لکنّه لا یجری بعد اعتبار الفعلیّة فی الشکّ الذی هو موضوعه، و یحکم بصحّة صلاته بمقتضی قاعدة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التفت قبل الصلاة و شکّ جری فی حقه استصحاب الحدث، فلو غفل و صلّی ثمّ التفت بعد الصلاة کانت صلاته محکومة بالبطلان بمقتضی استصحابه، و لا تعمّه قاعدة الفراغ لأنّها مشروطة بحدوث الشکّ بعد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تفریع الصحّة علی اعتبار فعلیّة الشکّ فی جریان الاستصحاب فی الفرع الأوّل غیر صحیح، فإنّه لو فرض جریان الاستصحاب مع عدم فعلیّة الشکّ أیضا لکان هنا غیر جار؛ لأنّ قاعدة الفراغ حاکمة بالصحّة، و معها لا مجال للاستصحاب؛ لتقدّمها علیه ورودا أو حکومة أو تخصیصا، کما کانت متقدّمة علی استصحاب الحدث الجاری بعد الصلاة و الالتفات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 الفرق بینهما بأنّ الاستصحاب لو کان جاریا حال الصلاة فلا یعقل رفع الید عنه بقاعدة الفراغ التی لا تجری إلّا بعد الصلاة، فإنّ الصلاة المحکومة بالبطلان لا یعقل أن تنقلب صحیحة، بخلاف الاستصحاب بعد الصلاة فإنّ قاعدة</w:t>
      </w:r>
    </w:p>
    <w:p>
      <w:pPr>
        <w:pStyle w:val="BookText"/>
        <w:rPr/>
      </w:pPr>
      <w:r>
        <w:rPr>
          <w:rFonts w:ascii="IRNazanin" w:hAnsi="IRNazanin" w:eastAsia="IRNazanin"/>
          <w:color w:val="111111"/>
          <w:sz w:val="28"/>
          <w:sz w:val="28"/>
          <w:szCs w:val="28"/>
          <w:rtl w:val="true"/>
          <w:lang w:bidi="fa-IR"/>
        </w:rPr>
        <w:t>الفراغ مانعة عن أصل جریانه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شمول قاعدة الفراغ لمثله یمنع عن جریان الاستصحاب من الأوّل، و إن کان الجاهل یتخیّل جریانه؛ و ذلک أن تقدّم دلیل قاعدة الفراغ علی دلیل الاستصحاب یقتضی عدم شمول دلیله لموارد یعمّها دلیل القاعدة، فالمورد من أوّل الأمر خارج عن دلیل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تقریر بحث بعض الأعاظم 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الاستصحاب حال الصلاة لا یجری فی الفرع الثانی أیضا، إذ موضوع الاستصحاب هو الشکّ الفعلیّ علی الفرض، و الحکم منوط بفعلیّة موضوعه حدوثا و بقاء، و عروض الغفلة للمکلّف یخرج الشکّ عن الفعلیّة، فلا تعمّه أدلّة الاستصحاب، فالفرعان من واد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لکنّا أشرنا إلی أنّ فعلیّة الشکّ غیر الالتفات الی نفس الشکّ، و ربّما کان الشکّ مخزونا فی النفس و هو لا یلتفت إلیه، فالشاک فی النبوّة لا یلزمه الالتفات دائما إلی شکّه کما فی مورد الموقن و المنکر، و علیه فاذا التفت و حصل له حالة التردّد فهو شاک و إن غفل عن الالتفات إلی حالته هذه، فما لم یقم عنده دلیل أزال شکّه فشکّه بالفعل موجود مخزون فی نفسه، و إنّما الّذی ینافی فعلیته أن لا یحصل له التفات إلی متعلّق الشکّ أصلا، فإنّه لیس له حالة الشکّ أصلا، لا أنّه شاکّ و شکّه مخزون فی خزانة نفسه، و لذلک فاذا التفت إلی الحدث بعد الصلاة فشکّه حادث بدوا، و کان موردا لقاعدة الفراغ،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تعرف ما فی رسائل سیّدنا الاستاذ قدّس سرّه حیث منع جریان قاعدة الفراغ؛ لکون الشکّ فی الحدث مخزونا فی خزانة النفس، فراجع</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بعض أعاظم المحقّقین قدّس سرّهم فی تعلیقة الکفایة بنی جریان قاعدة الفراغ فی مفروض الکلام علی القول بکونها أصلا موضوعها الشکّ، کما فی مثل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الشکّ اذا کنت فی شی‌ء لم تجزه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فلو جعلناها من الأمارات الموجبة للظنّ، أو قلنا بأنّ موردها احتمال أن یلتفت و یتذکّر حین العمل أکثر ممّا</w:t>
      </w:r>
      <w:bookmarkStart w:id="400" w:name="pg19938_286208"/>
    </w:p>
    <w:p>
      <w:pPr>
        <w:pStyle w:val="BookText"/>
        <w:rPr/>
      </w:pPr>
      <w:bookmarkEnd w:id="400"/>
      <w:r>
        <w:rPr>
          <w:rFonts w:ascii="IRNazanin" w:hAnsi="IRNazanin" w:eastAsia="IRNazanin"/>
          <w:color w:val="111111"/>
          <w:sz w:val="28"/>
          <w:sz w:val="28"/>
          <w:szCs w:val="28"/>
          <w:rtl w:val="true"/>
          <w:lang w:bidi="fa-IR"/>
        </w:rPr>
        <w:t>بعده فقاعدة الفراغ لا تجری؛ لأنّ المفروض أنّه لو التفت إلی حاله حین الصلاة 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تبعه فیه بعض تلامیذه 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فرضه قدّس سرّه من الغفلة المحضة ممنوعة، و ذلک أنّ المفروض أنّه یشکّ فی أنّه تطهّر بعد الحدث أم لا؟ و التطهّر لا یکون إلّا بالالتفات بعد الحدث إلی حالة حدثه، و الاقدام الی رفعه لیکون علی طهارة للأعمال المشروطة بها، و حیث إنّ الطهارة ممّا یحصّل قبل الصلاة فلو کان من المحتمل لدیه أن یکون قد توضّأ قبیل صلاته فلا محالة لیس خارجا عن عموم قاعدة الفراغ، حتّی علی القول بالأماریّة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ذکر الیقین فی قول المحقّق الخراسانی فی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یعتبر فی الاستصحاب فعلیة الشکّ و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سهو القلم، و إلّا فهو یصرّح فی التنبیه الثانی منها بعدم اعتبار فعلیّته، فراجع و تدبّر</w:t>
      </w:r>
      <w:r>
        <w:rPr>
          <w:rFonts w:eastAsia="IRNazanin" w:cs="IRNazanin"/>
          <w:color w:val="111111"/>
          <w:sz w:val="28"/>
          <w:szCs w:val="28"/>
          <w:rtl w:val="true"/>
          <w:lang w:bidi="fa-IR"/>
        </w:rPr>
        <w:t>.</w:t>
      </w:r>
    </w:p>
    <w:p>
      <w:pPr>
        <w:pStyle w:val="Heading5"/>
        <w:numPr>
          <w:ilvl w:val="4"/>
          <w:numId w:val="1"/>
        </w:numPr>
        <w:rPr/>
      </w:pPr>
      <w:bookmarkStart w:id="401" w:name="__RefHeading___Toc3459836_2314609296"/>
      <w:bookmarkStart w:id="402" w:name="_Toc154"/>
      <w:bookmarkEnd w:id="401"/>
      <w:r>
        <w:rPr>
          <w:rtl w:val="true"/>
        </w:rPr>
        <w:t>الأمر الخامس حول اعتبار فعلیّة الیقین، و تحقیق کیفیّة جریان الاستصحاب فی موارد الأمارات و الحجج</w:t>
      </w:r>
      <w:bookmarkEnd w:id="402"/>
    </w:p>
    <w:p>
      <w:pPr>
        <w:pStyle w:val="BookText"/>
        <w:rPr/>
      </w:pPr>
      <w:r>
        <w:rPr>
          <w:rFonts w:ascii="IRNazanin" w:hAnsi="IRNazanin" w:eastAsia="IRNazanin"/>
          <w:color w:val="111111"/>
          <w:sz w:val="28"/>
          <w:sz w:val="28"/>
          <w:szCs w:val="28"/>
          <w:rtl w:val="true"/>
          <w:lang w:bidi="fa-IR"/>
        </w:rPr>
        <w:t>قد یستشکل جریان الاستصحاب فی موارد الأمارات لتبادر اعتبار الیقین الفعلیّ فی موضوعه من أخباره، و من المعلوم أن لا یقین بما قامت الأمارة علیه فی موردها</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المحقّق صاحب الکفایة قدّس سرّه،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 أخبار الاستصحاب أنّه إذا تحقّق شی‌ء ثمّ شکّ فی بقائه فهو محکوم بالبقاء، و الیقین المذکور فی قولهم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ارید منه تلک الصفة النوریة التی لها منتهی درجة الکاشفیّة إلّا أنّ أخذه فی هذه الأخبار إنّما هو لبیان مفروضیّة وجود الشی‌ء و إعطاء الاطمئنان للمخاطب من ناحیة أصل ثبوته، لکی یتمحّض الشکّ و التعبّد المدلول علیه فی ناحیة البقاء، فلا محالة یکون</w:t>
      </w:r>
    </w:p>
    <w:p>
      <w:pPr>
        <w:pStyle w:val="BookText"/>
        <w:rPr/>
      </w:pPr>
      <w:r>
        <w:rPr>
          <w:rFonts w:ascii="IRNazanin" w:hAnsi="IRNazanin" w:eastAsia="IRNazanin"/>
          <w:color w:val="111111"/>
          <w:sz w:val="28"/>
          <w:sz w:val="28"/>
          <w:szCs w:val="28"/>
          <w:rtl w:val="true"/>
          <w:lang w:bidi="fa-IR"/>
        </w:rPr>
        <w:t>محصّل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لا یقوی علی رفع ما ثبت، و لا یحکم معه بارتفاعه، بل إنّما یحکم بارتفاعه بیقین آخر، فتدلّ بهذا التقریب و التقریر علی الملازمة بین الثبوت و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مراده قدّس سرّه أنّ الیقین لا یراد منه سوی المرآتیة حتّی یورد علیه أنّه خلاف الظاهر، بل ارید منه نفس تلک الصفة التامّة الکاشفیّة، و یکون التعبیر بالنقض أیضا لأجل إرادتها، إلّا أنّه مع ذلک فالظاهر أنّ الإتیان به لیس لأجل موضوعیّته و اعتباره فی الحکم بالبقاء، بل إنّما جی‌ء به لتثبیت متعلّقه لیتمحض التعبّد المدلول علیه بمورد خصوص الشکّ فی البقاء، و حینئذ فیلغی خصوصیّة الیقین، و یفهم عرفا أنّ الشی‌ء الثابت محکوم بالبقاء عند الشکّ فیه، فلو قامت حجّة موجبة لتنجّزه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تنجّز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موضوع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أ کانت أمارة أو احتمالا فی طرف العلم الإجمالی، أو احتمالا محضا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الشبهة قبل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فوجوده الواقعیّ لمّا کان منجّزا علی المکلّف و المکلّف مأخوذ به فبحکم الاستصحاب القاضی ببقائه عند الشکّ فیه یکون مأخوذا ببقائه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من الواضح أن لیس مراده جعل نفس الملازمة لکی یورد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فوائد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أمر انتزاعیّ محض لا یقع تحت الجعل القانونیّ، فإنّ عباراته قدّس سرّه صریحة فی أنّ التعبّد الشرعیّ إنّما هو فی بقاء المستصحب، إلّا أنّ لازم التعبّد ببقاء أمر ثابت عند الشکّ فی بقائه تحقّق تلک الملازمة الانتزاعیة بین ثبوته و بقائه عند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أنّ من الواضح أنّ هذه الملازمة إنّما هی فی الظاهر بین ثبوت الشی‌ء فی الواقع و بقائه فی ظرف الشکّ</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تقریرات بعض الأعاظم 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لازمه عدم جریان البراءة بالإضافة إلی المشکوک البدویّ فی موارد انحلال العلم الإجمالیّ؛ لأنّه إذا علم إجمالا بوجود محرّمات یثبت وجوب الاجتناب عن جمیع</w:t>
      </w:r>
    </w:p>
    <w:p>
      <w:pPr>
        <w:pStyle w:val="BookText"/>
        <w:rPr/>
      </w:pPr>
      <w:r>
        <w:rPr>
          <w:rFonts w:ascii="IRNazanin" w:hAnsi="IRNazanin" w:eastAsia="IRNazanin"/>
          <w:color w:val="111111"/>
          <w:sz w:val="28"/>
          <w:sz w:val="28"/>
          <w:szCs w:val="28"/>
          <w:rtl w:val="true"/>
          <w:lang w:bidi="fa-IR"/>
        </w:rPr>
        <w:t>محتملاته، و لا یجدی انحلال العلم الإجمالیّ بقیام الدلیل علی تعیین مقدار المعلوم بالإجمال، و ذلک أنّ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الملازمة بین ثبوت وجوب الاجتناب و 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إن ارید استصحاب التکلیف الواقعیّ ففیه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شکّ فی بقائه، فإنّه باق قطعا، و إنّما وقع الشکّ فی ثبوته فی تلک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انحلال العلم فثبوته فی تلک الأطراف لا أثر له و لا تنجّز و لا عقاب علیه بعد حکم العقل بالبراءة عنه، فالاستصحاب لا یفید شیئا و یکون لغوا غیر 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استصحاب وجوب الاجتناب الظاهریّ فهو حکم عقلیّ محض، من باب وجوب إطاعة أوامر المولی، و لا یجری فی مثله الاستصحاب الّذی هو حکم شرعیّ بالبقاء، مضافا إلی أنّ العقل بعد الانحلال یحکم بعدم ذلک الوجوب الظاهریّ، فهو مقطوع الارتفاع بحکم نفس الحاکم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لو تنزّلنا عن الاستظهار المذکور فأحسن الوجوه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من العلم و الیقین هو ما یعبّر عنه فی الفارسیة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معنی یعمّ موارد القطع و موارد الأمارات المعتبرة، و علیه تکون أدلّة الأمارات واردة علی الاستصحاب؛ کما کان کذلک بالنسبة لأدلّة البراءة الشرعیّة و أصالة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هذا الوجه کما تری لا یجری فی استصحاب التکلیف المحتمل فی بعض أطراف العلم الإجمالیّ بعد العلم بارتفاعه لو کان عن سائر الأطراف، و لا فی المحتمل فی الشبهة البدویة قبل الفحص</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عن بعض أهل التحقیق من أنّ المراد بالیقین هو نفس تلک الصفة التامّة الکشف، إلّا أنّ أدلّة اعتبار الطرق تجعلها بمنزلة الیقین و مصداقا تعبّدیّا له، فتکون الأمارات مصادیق تعبّدیة للیقین یجری الاستصحاب فی مؤدّاها أیضا إذا شکّ فی بقائها؛ لحکومة أدلّة اعتبارها و حکمها بأنّها یقین 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قوام الحکومة بخصوصیّة لسان الدلیل الحاکم، و لیس فی أدلّة اعتبار الأمارات ما لسانه تنزیل</w:t>
      </w:r>
    </w:p>
    <w:p>
      <w:pPr>
        <w:pStyle w:val="BookText"/>
        <w:rPr/>
      </w:pPr>
      <w:r>
        <w:rPr>
          <w:rFonts w:ascii="IRNazanin" w:hAnsi="IRNazanin" w:eastAsia="IRNazanin"/>
          <w:color w:val="111111"/>
          <w:sz w:val="28"/>
          <w:sz w:val="28"/>
          <w:szCs w:val="28"/>
          <w:rtl w:val="true"/>
          <w:lang w:bidi="fa-IR"/>
        </w:rPr>
        <w:t>الامارة منزلة القطع أو العلم، و تمام الکلام یأتی إن شاء اللّه فی بحث تقدّم الأمارات علی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إنک تعرف ممّا ذکرنا أنّ مجری الاستصحاب هو الأمر الواقعیّ الذی قامت علیه حجّة، حکما کان أو موضوعا، و أمّا الأحکام الظاهریّة المدلول علیها بأدلّة الاصول؛ مثل أصالة الحلّ و الطهارة، و ما ثبت بالاستصحاب فحیث إنّ موضوعها مجرّد الشکّ من أیّ سبب کان فإذا جرت أصالة الحلّ أو الطهارة أو استصحابهما، ثمّ شکّ فی بقائهما للشکّ فی طروّ مزیل فعموم أدلتها شامل له حاکم بهما، و لا معنی للالتجاء إلی الاستصحاب أو استصحاب آخر، فإنّ نفس دلیل الثبوت یدلّ علی البقاء، فبقاء ما ثبت کأنّه یقینیّ و لا مجری معه للاستصحاب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وجه لما أفاده بعض الأعاظم قدّس سرّه علی ما فی فوائد الاصول من أنّ الملجأ فی أمثال تلک الموارد هو الاستصحاب، و أنّ دلیل اعتباره یعمّ جمیع هذه الموارد، فراجع و 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مفاد أصل مجرّد الحکم بالثبوت و حجّة علیه و لم یکن موضوعه أمرا مطلقا مستمرا و شکّ فی بقائه فالاستصحاب جار حاکم بالبقاء، و هذا مثل قاعدة الفراغ فی مثل الطهارات الثلاث، بناء علی کونها أصلا لا أمارة، فإنّها إنّما تدلّ علی تحقّق الطهارة و هی حجّة علیه، فإذا شکّ فی بقاء الطهارة فالقاعدة لا تقتضی شیئا، و الاستصحاب یجری و یحکم ببقائها</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فاللازم هو التفصیل فی الاصول بین ما کان موضوعه مطلق الشکّ، أو عدم العلم الصادق فی جمیع المصادیق و من جمیع النواحی و المناشئ، مثل أصالة الحل و الطهارة و الاستصحاب، فعموم و إطلاق أدلّتها یدلّ علی ثبوت الحلّ و الطهارة و بقاء المستصحب ما دام الشکّ، و إن عرض شکّ حادث یحتمل معه زوال المستصحب أو الحلّیة أو الطهارة، و بین ما کان منها محرزا لمجرّد ثبوت الشی‌ء بلا تعرض لبقائه مع الشکّ الحادث، کقاعدة الفراغ فی الطهارات، فبقاؤها یحتاج إلی الاستصحاب،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التحقیق فی الأمارات أنّها حجّة علی نحو الطریقیة، کما هو المعروف، و أنّها طریق فی عرض القطع الی مؤدّیاتها، فهی طرق اعتباریة یعبّر عرفا بالعلم بمؤدّاها إذا قامت، کما فی موارد القطع، فتزید علی الحجّیّة المحضة بأنّها علوم یجوز مع قیامها أن ینسب مؤدّاها إلی المولی و الشارع، إلّا أنّ هنا وجهین آخرین، بل قولین علی مسلک الطریقیة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الکفایة من أنّ المجعول فیها لیس إلّا الحجّیة التی مآلها المعذّریّة و المنجّزیّة عند الموافقة للواقع و المخالفة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نسبه صاحب الکفایة فی الهامش هنا إلی المشهور، من أنّ الشارع جعل فی موردها حکما ظاهریا عبّر عنه فی مبحث الجمع بین الحکم الظاهری و الواقعیّ بأنّه حکم طریقیّ عن مصلحة فی نفسه موجبة لإنشائه الموجب للتنجّز، أو لصحّة الاعتذار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أشار إلی هذین الوجهین و أکّد علی مختاره فی فصل التخطئة و التصویب من مباحث الاجتهاد و التقلید من الکفایة،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بناء علی اعتبارها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الطریقیة کما هو کذلک، فمؤدّیات الطرق و الأمارات المعتبرة لیست بأحکام حقیقیّة نفسیّة، و لو قیل بکونها أحکاما طریقیّة، و قد مرّ غیر مرّة إمکان منع کونها أحکاما کذلک أیضا، و أنّ قضیّة حجّیتها لیس إلّا تنجّز مؤدّیاتها عند إصابتها و العذر عند خطئها، فلا یکون حکم أصلا إلّا الحکم الواقعیّ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فکلامه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فی ابتناء کلا الوجهین علی مسلک الطریقیة</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حینئذ فما فی تقریرات بعض الأعاظم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الالتزام بإنشاء الحکم الظاهریّ یرجع الی السببیّة فی الطرق و الأمارات، و أنّ ما أفاده فی هذا الموضع من الکفایة مناقض لما سلّمه فی مبحث الاجتهاد و التقلید من أنّه من فروع القول بالسببیة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 عن عدم الدقّة فی تحصیل مراده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العاصم، و هو الهادی الی سواء السبیل</w:t>
      </w:r>
      <w:r>
        <w:rPr>
          <w:rFonts w:eastAsia="IRNazanin" w:cs="IRNazanin"/>
          <w:color w:val="111111"/>
          <w:sz w:val="28"/>
          <w:szCs w:val="28"/>
          <w:rtl w:val="true"/>
          <w:lang w:bidi="fa-IR"/>
        </w:rPr>
        <w:t>.</w:t>
      </w:r>
      <w:bookmarkStart w:id="403" w:name="pg19938_286217"/>
    </w:p>
    <w:p>
      <w:pPr>
        <w:pStyle w:val="Heading5"/>
        <w:numPr>
          <w:ilvl w:val="4"/>
          <w:numId w:val="1"/>
        </w:numPr>
        <w:rPr/>
      </w:pPr>
      <w:bookmarkStart w:id="404" w:name="__RefHeading___Toc3459838_2314609296"/>
      <w:bookmarkStart w:id="405" w:name="_Toc155"/>
      <w:bookmarkEnd w:id="403"/>
      <w:bookmarkEnd w:id="404"/>
      <w:r>
        <w:rPr>
          <w:rtl w:val="true"/>
        </w:rPr>
        <w:t>الأمر السادس أقسام استصحاب الکلّی</w:t>
      </w:r>
      <w:bookmarkEnd w:id="405"/>
    </w:p>
    <w:p>
      <w:pPr>
        <w:pStyle w:val="Heading6"/>
        <w:numPr>
          <w:ilvl w:val="5"/>
          <w:numId w:val="1"/>
        </w:numPr>
        <w:rPr/>
      </w:pPr>
      <w:bookmarkStart w:id="406" w:name="__RefHeading___Toc3459840_2314609296"/>
      <w:bookmarkStart w:id="407" w:name="_Toc156"/>
      <w:bookmarkEnd w:id="406"/>
      <w:r>
        <w:rPr>
          <w:rtl w:val="true"/>
        </w:rPr>
        <w:t>اشارة</w:t>
      </w:r>
      <w:bookmarkEnd w:id="407"/>
    </w:p>
    <w:p>
      <w:pPr>
        <w:pStyle w:val="BookText"/>
        <w:rPr/>
      </w:pPr>
      <w:r>
        <w:rPr>
          <w:rFonts w:ascii="IRNazanin" w:hAnsi="IRNazanin" w:eastAsia="IRNazanin"/>
          <w:color w:val="111111"/>
          <w:sz w:val="28"/>
          <w:sz w:val="28"/>
          <w:szCs w:val="28"/>
          <w:rtl w:val="true"/>
          <w:lang w:bidi="fa-IR"/>
        </w:rPr>
        <w:t>إنّ المستصحب لا بدّ و أن یکون حکما مجعولا أو موضوعا له، و إذا ارید استصحاب الکلّی فهو أیضا لیس مستثنی عن هذه القاعدة، فمجرّد إمکان تصویر معنی جامع بین شیئین أو أشیاء لا یجوّز استصحابه ما لم یکن حکما عملیّا مجعولا أو موضوعا له، و منه تعرف الخدشة فی إطلاق عنوان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الشکّ فی بقاء الکلّی تارة لأجل الشکّ فی بقاء الفرد الّذی وجد فی ضمنه و متحدا معه، و اخری لدوران ذلک الفرد بین ما کان باقیا قطعا أو احتمالا و ما کان مرتفعا قطعا، و ثالثة لاحتمال وجود فرد آخر غیر ما تیقّن بقاؤه حتّی یکون الکلّیّ باقیا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الأوّل فلا ینبغی الشکّ فی صحّة استصحاب کلّ من الفرد و الکلّیّ إذا کان مستجمعا للشرائط الأخر، کما لا یکفی استصحاب الکلّیّ لإثبات حکم الفرد أو نفسه، و لا العکس؛ لما سیأتی من أنّ الاستصحاب لا یثبت إلّا نفس المستصحب، فلو کان هنا دلیل شرعیّ رتّب حکما علی عنوان المستصحب فلا محالة یعمّه و یترتّب علیه، و أمّا لوازمه و ملزوماته و ملازماته فلا یمکن إثباتها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الدلیل الاجتهادیّ لا یعمّه ما لم یثبت عنوانه، و إلّا فمجرّد اتّحاد العناوین فی الوجود لا یوجب شمول الدلیل له و انطباقه علی غیر معنونه، و هو أمر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الثانی فمثل أن یعلم بوجود زید أو عمرو فی الدار قبل الزوال، و بعد الزوال علم بخروج زید عنها لو کان فیها، و کان الأثر مترتّبا علی وجود الإنسان فیها، فمن الواضح أنّه بعد الزوال یشکّ فی بقاء الإنسان فیها و هو عالم بوجوده فیها قبل الزوال فلا محالة یحکم ببقائه فیها بعد الزوال بمقتضی قاعدة الاستصحاب، و أنّه لا یجوز 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الإیراد علیه بأنّ الکلّی عین الفرد، فإذا کان الفرد مردّدا بین مصداقین</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 معلوم الارتفاع و الآخر مشکوک الحدوث محکوم بعدمه فلا مجال</w:t>
      </w:r>
    </w:p>
    <w:p>
      <w:pPr>
        <w:pStyle w:val="BookText"/>
        <w:rPr/>
      </w:pPr>
      <w:r>
        <w:rPr>
          <w:rFonts w:ascii="IRNazanin" w:hAnsi="IRNazanin" w:eastAsia="IRNazanin"/>
          <w:color w:val="111111"/>
          <w:sz w:val="28"/>
          <w:sz w:val="28"/>
          <w:szCs w:val="28"/>
          <w:rtl w:val="true"/>
          <w:lang w:bidi="fa-IR"/>
        </w:rPr>
        <w:t>لاستصحاب الکلّی 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التردّد لا یمنع استصحاب الکلّیّ إذا کان مشکوک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المورد مصداقا 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بیان هذا الإیراد بأنّه لمّا کان لا ریب فی أنّ الکلّیّ الطبیعیّ مع الأفراد کالآباء مع الأبناء، و أن لکلّ فرد وجودا من الطبیعیّ یخصّه و یتّحد معه فلا محالة یکون الکلّی المتّحد مع زید غیر المتحد مع عمرو، فبعد مضی زمان الیقین و حضور زمان الشک إذا فتشنا انفسنا نجد أنّ ذاک الوجود المتحد مع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مقطوع الارتفاع، و ذلک الوجود المتحد مع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أیضا مقطوع البقاء، فلیس لنا شکّ فی بقاء الحادث أصلا، و إنّما الشکّ فی حدوث ما هو باق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لنا شکّا فی حدوث ما هو مرتفع جزما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مجری للاستصحاب؛ لاشتراطه بالشکّ فی البقاء، و هو مفقود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شبهة استصحاب الفرد المردّد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 بأنّ الکلّی الطبیعیّ و إن کان متّحدا مع کلّ من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نسبته الیها نسبة الآباء و 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معنی کلّیّته إنّما هو عدم لحاظ شی‌ء من الخصوصیّات حتّی الهذیّة الوجودیّة فیه، فکما لا یتقوّم معناه بالمشخّصات و الامتیازات الفردیّة فهکذا لا یتقوّم بهذیّة هذا الوجود المتشخّص الّذی تحقّق به، بحیث لو أمکن تحقّقه عاریا عن کافّة الخصوصیّات لکان ذلک المجرّد عنها هو الکلّی، إلّا أنّه لا محالة لا یخلو عنها و متّحد بها، و لذلک أیضا یکون موجودا فی الخارج و یتکثّر بتکثرها و یمتاز وجوده فی هذا الفرد عن وجوده فی غیره، إلّا أنّه مع ذلک فلا بأس بلحاظه عاریا عن جمیع الخصوصیّات، و تعلّق الطلب مثلا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قرّرناه و أوضحناه فی مسألة تعلّق الطلب بالطبیعة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لازمه خروج جمیع الخصوصیات عن دائرة المطلوبیّة، بل کان المطلوب نفس الطبیعیّ لا غیر</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فهکذا فی ما نحن فیه، حیث إنّ موضوع التکلیف مثلا إنّما هو أن یوجد الإنسان فی الدار، و کان قوام الاستصحاب بالیقین به و الشکّ فی بقائه، و الیقین</w:t>
      </w:r>
    </w:p>
    <w:p>
      <w:pPr>
        <w:pStyle w:val="BookText"/>
        <w:rPr/>
      </w:pPr>
      <w:r>
        <w:rPr>
          <w:rFonts w:ascii="IRNazanin" w:hAnsi="IRNazanin" w:eastAsia="IRNazanin"/>
          <w:color w:val="111111"/>
          <w:sz w:val="28"/>
          <w:sz w:val="28"/>
          <w:szCs w:val="28"/>
          <w:rtl w:val="true"/>
          <w:lang w:bidi="fa-IR"/>
        </w:rPr>
        <w:t>و الشکّ من الصفات النفسانیّة یمکن تعلّقهما بنفس عنوان الکلّی مجرّدا عن کلّ قید، کما أنّه کذلک موضوع الحکم حسب الفرض، فاذا لاحظنا المورد نری من وجداننا أنا متیقّن بوجود الإنسان بمعنی الکلّی الطّبیعیّ فی الدار قبل الزوال، و شاکّون فی بقائه فیها بعده، فیکون مجری الاستصحاب بلا شکّ و لا ریبة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تعرف عدم الحاجة إلی التمسّک بذیل العرف، و أنّه یری القضیّة المتیقّنة متحدة مع المشکوکة، و هو المرجع فی أمثال الباب، فإنّه و إن کان حقّا إلّا أنّ الفهم العرفیّ هنا متطابق مع ما تقتضیه الدقّة العقلیّة کما عرفت، و 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إیراد ثالث،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فی بقاء الکلّی مسبّب عن الشکّ فی حدوث الفرد الباقی، و یستصحب عدم حدوثه، و الأصل الجاری فی الشکّ السببیّ مقدّم علی المسبّبی بالحکومة، کما سیأتی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واضح الفساد، إذ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التقدّم إنّما یکون فی ما کان المشکوک فی الشک المسبّبی من الآثار المترتبة شرعا علی سببه؛ لکی یثبت بالاستصحاب الجاری فی الشکّ السببی وجوده أو عدمه، فیکون حاکما علیه، بل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الحاکم بل الوارد علی الأصل المسبّبی إنّما هو الدلیل الاجتهادی الدالّ علی حکم المسبّب، ففی مثال غسل الید المتنجسة بالماء المستصحب الطهارة الاستصحاب إنّما یثبت أنّ هذا الماء طاهر، و الدلیل الاجتهادیّ الدالّ علی أنّ الماء الطاهر طهور ینطبق علیه و یحکم بطهارة ما یغسل به، و معه لا یبقی مورد للأصل المسبّبیّ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اذا لم یکن المسبّب أثرا شرعیّا بل کانت السببیّة عقلیّة فالأصل فی السبب لا یمکن أن یثبت و یتّضح به حال المسبّب، إلّا علی القول بالأصل المثبت، من غیر فرق بین أن یکون نفس السبب و المسبّب شرعیّین أم لا، فها هنا انّ تفرّع الکلّی علی الفرد أمر عقلی، و إن کان نفس الکلّی و الفرد شرعیّین، فلا یمکن إثبات الکلّی أو نفیه بالأصل الجاری فی الفرد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وجود کلّ من الفردین بخصوصه مشکوک فیه و مسبوق بالعدم،</w:t>
      </w:r>
      <w:bookmarkStart w:id="408" w:name="pg19938_286222"/>
    </w:p>
    <w:p>
      <w:pPr>
        <w:pStyle w:val="BookText"/>
        <w:rPr/>
      </w:pPr>
      <w:bookmarkEnd w:id="408"/>
      <w:r>
        <w:rPr>
          <w:rFonts w:ascii="IRNazanin" w:hAnsi="IRNazanin" w:eastAsia="IRNazanin"/>
          <w:color w:val="111111"/>
          <w:sz w:val="28"/>
          <w:sz w:val="28"/>
          <w:szCs w:val="28"/>
          <w:rtl w:val="true"/>
          <w:lang w:bidi="fa-IR"/>
        </w:rPr>
        <w:t>فأصالة عدم الحدوث یجری فی کلیهما، و مجرّد العلم بحدوث الکلّیّ لا یوجب خروج شی‌ء من الفردین عن عموم دلیل الاستصحاب بعد أن کان المفروض فیهما الیقین بعدم وجوبهما قبلا و الشکّ فی حدوث کلّ منهما، فالأصلان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ناحیة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متعارضان و یسقطان بالتعارض، فتصل النوبة لا محالة إلی الأصل المحکوم، أعنی استصحاب بقاء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لم یکن لأحد الفردین أثر أصلا فلا یصحّ القول بانعقاد التعارض بین أصلین فی جمیع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ترتّب الأثر إثبات بقاء الکلّی أو ارتفاعه الّذی کان المفروض إثباته بالأصل الجاری فی الأصل السببیّ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إیرادات أخر لا حاجة إلی ذکرها بعد وضوح 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بالتأمّل فی ما ذکرنا لعلّک تقدر علی القصورات الواقعة فی کلمات المشایخ هنا، فراجع</w:t>
      </w:r>
      <w:r>
        <w:rPr>
          <w:rFonts w:eastAsia="IRNazanin" w:cs="IRNazanin"/>
          <w:color w:val="111111"/>
          <w:sz w:val="28"/>
          <w:szCs w:val="28"/>
          <w:rtl w:val="true"/>
          <w:lang w:bidi="fa-IR"/>
        </w:rPr>
        <w:t>.</w:t>
      </w:r>
    </w:p>
    <w:p>
      <w:pPr>
        <w:pStyle w:val="Heading6"/>
        <w:numPr>
          <w:ilvl w:val="5"/>
          <w:numId w:val="1"/>
        </w:numPr>
        <w:rPr/>
      </w:pPr>
      <w:bookmarkStart w:id="409" w:name="__RefHeading___Toc3459842_2314609296"/>
      <w:bookmarkStart w:id="410" w:name="_Toc157"/>
      <w:bookmarkEnd w:id="409"/>
      <w:r>
        <w:rPr>
          <w:rtl w:val="true"/>
        </w:rPr>
        <w:t>شبهة عبائیّة و دفعها</w:t>
      </w:r>
      <w:r>
        <w:rPr>
          <w:rtl w:val="true"/>
        </w:rPr>
        <w:t>:</w:t>
      </w:r>
      <w:bookmarkEnd w:id="410"/>
    </w:p>
    <w:p>
      <w:pPr>
        <w:pStyle w:val="BookText"/>
        <w:rPr/>
      </w:pPr>
      <w:r>
        <w:rPr>
          <w:rFonts w:ascii="IRNazanin" w:hAnsi="IRNazanin" w:eastAsia="IRNazanin"/>
          <w:color w:val="111111"/>
          <w:sz w:val="28"/>
          <w:sz w:val="28"/>
          <w:szCs w:val="28"/>
          <w:rtl w:val="true"/>
          <w:lang w:bidi="fa-IR"/>
        </w:rPr>
        <w:t>قد نسب هنا الی العلّامة السیّد إسماعیل الصدر قدّس سرّه شبهة اشتهرت بالشبهة العبائیّة هی أنّه إذا علمنا إجمالا بنجاسة الطرف الأعلی من عباء أو الأسفل ثمّ طهّرنا طرفه الأسفل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فحیث نحتمل کون النجس طرفه الأعلی فهو من مصادیق الکلّی قسمه الثانی، فإنّا نشکّ فی بقاء نجاسة العباء، فلو قلنا باستصحابها لکان اللازم أن نحکم بنجاسة ملاقی الطرفین، فإنّه لاقی مستصحب النجاسة الذی بحکم النجس لا محالة، و هو بدیهیّ البطلان، فإنّ الطرف الأسفل طاهر قطعا و ملاقی الطرف الأعلی ملاق لبعض أطراف العلم الإجمالی، و ملاقی بعض أطراف الشبهة المحصورة محکوم بالطهارة، و کیف یقال بطهارته قبل تطهیر الطرف الأسفل، و بنجاسته بعد تطهیره؟</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الشارع قد حکم بأنّ ملاقی المتنجّس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ینجس،</w:t>
      </w:r>
    </w:p>
    <w:p>
      <w:pPr>
        <w:pStyle w:val="BookText"/>
        <w:rPr/>
      </w:pPr>
      <w:r>
        <w:rPr>
          <w:rFonts w:ascii="IRNazanin" w:hAnsi="IRNazanin" w:eastAsia="IRNazanin"/>
          <w:color w:val="111111"/>
          <w:sz w:val="28"/>
          <w:sz w:val="28"/>
          <w:szCs w:val="28"/>
          <w:rtl w:val="true"/>
          <w:lang w:bidi="fa-IR"/>
        </w:rPr>
        <w:t>فالمتنجّس موضوع حکمه تنجّس ملاقیه، فلو احرز هذا الموضوع و لو بالاستصحاب لترتّب علیه حکمه، إلّا أنّ إحرازه هنا غیر ممکن؛ و ذلک أنّ العباء و ان اطلق علیه أنّه متنجّس إلّا أنّه إطلاق مجازیّ عرفیّ لیس بذاک الإطلاق موضوعا لذلک الحکم، بداهة أنّ ملاقاة القسمة الطاهرة منه مع أنّها ملاقاة للعباء إلّا أنّها لا توجب نجاسة الملاقی، بل الموضوع له هو خصوص المحلّ المتنجّس المفروض فی الشبهة أنّه إمّا الطرف الأعلی، و إمّا الطرف الأسفل، فاذا طهّرنا الطرف الأسفل فالطرف الأسفل طاهر قطعا، و الطرف الأعلی لم یتیقّن نجاسته حتی یقال باستصحابها، فأحد رکنی الاستصحاب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الیقین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 بل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نجسا واقعا لما کان شبهة فی بقائه علی النجاسة، إذ المفروض عدم تطهیره، فرکن الشکّ فی البقاء فیه مختلّ، فلا یجری استصحابه حتّی علی ما اخترناه تبعا للمحقّق الخراسانی قدّس سرّه من عدم الحاجة إلی احراز الحالة السابقة بطریق معتبر أیضا، فإنّه لیس هنا شکّ فی بقاء نجاسة الطرف الأعلی، و إنّما الشکّ فی حدوثها، و هو بعینه سرّ عدم جریان استصحاب الفرد المردّد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استصحاب بقاء النجاسة فی العباء فلا نتعقّل منه معنی معقولا، إذ لیست النجاسة موضوعا للحکم یکون العباء ظرفا لها، بل وقوع النجاسة و وجودها فی العباء عبارة اخری عن تنجس العباء الذی قد عرفت حال استصحابه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استصحاب کلّی المتنجّس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به بأس لو کان له بما أنّه کلّیّ أثر، إلّا أنّه حیث لا یثبت تنجّس الطرف الأعلی، و لا یثبت أیضا أنّ ملاقاة الطرف الأعلی أو الطرفین ملاقاة له، فلا یتصوّر له أثر، فلا مجال لاستصحابه</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فإحراز المتنجّس الّذی یکون موضوعا لحکم تنجّس الملاقی غیر ممکن، لکنّه مع ذلک فلا تجزی الصلاة فی العباء، إذ طرفه الأعلی طرف للعلم الإجمالیّ بالنجاسة، فهو مثل ما إذا علم بطهارة أحد الثوبین إجمالا ثمّ طهّر أحدهما فإنّه لا شبهة فی عدم إجزاء الصلاة فی الثوب الآخر بمقتضی علمه الإجمالی،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إنّک تعرف ممّا ذکرنا أنّه کما لا یجوز إحراز موضوع حکم تنجّس الملاقی بالاستصحاب فهکذا لا یمکن إحراز حکم عدم جواز الصلاة، فإنّهما حکمان موضوع کلیهما المتنجّس فإنّه لا تصحّ الصلاة فی المتنجّس، کما أنّ ملاقی المتنجّس نجس، فالفرق بینهما کما فی عبارة بعض المحقّقین قدّس سرّه غیر مبتن علی الدقّة اللازمة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الجواب عن الشبهة بما فی تقریرات بحث بعض الأعاظم قدّس سرّه من أنّ استصحاب القسم الثانی من الکلّی یختصّ بما کان التردید فی هویّة المتیقّن لا فی محلّه و موضوعه، فلو علم بوجود حیوان فی الدار و تردّد أن یکون فی هذا البیت منها أو ذاک، فانهدم أحد البیتین فشکّ فی بقاء حیاة الحیوان لما کان استصحاب حیاته جاریا، و کان کاستصحاب الفرد المردّد، و منه النجاسة المعلومة بالإجمال فی مفروض الشبهة العبائیّة، فهو غیر متین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لا وجه لعدم جریان استصحاب الفرد فی ما إذا کان التردید فی محلّه، کما فی المثال المذکور، فإنّ وجود ذاک الفرد المشخّص معلوم، و التردّد فی محلّ استقراره أوجب الشکّ فی بقائه، فیجری فیه الاستصحاب، و هکذا فی الکلّیّ الموجود به، و یکون من القسم الأوّل من أقسام استصحاب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 فإنّ مورد الشبهة العبائیّة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قبیل التردید فی محلّ المتیقّن، فإنّ موضوع الحکم هو المتنجّس، و هو مردّد بین مصداقین قد ارتفع أحدهما، و لا یمکن إجراء الاستصحاب فی الآخر؛ لأنّه من باب استصحاب الفرد المردّد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التأمّل فی ما ذکرناه تعرف ضعف ما فی تقریرات بعض أعاظم العصر دام ظله، حیث صحّح الشبهة و التزم بنجاسة ملاقی الطرف الأعلی،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استصحاب بقاء النجاسة فی العباء أصل حاکم علی أصالة طهارة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عرفت أنّه لا معنی لاستصحاب بقاء النجاسة فی العباء، و لا بقاء نجاسة العباء إلّا استصحاب بقاء المتنجّس، و لا شکّ فی بقاء نجاسة المتنجّس ان</w:t>
      </w:r>
      <w:bookmarkStart w:id="411" w:name="pg19938_286228"/>
    </w:p>
    <w:p>
      <w:pPr>
        <w:pStyle w:val="BookText"/>
        <w:rPr/>
      </w:pPr>
      <w:bookmarkEnd w:id="411"/>
      <w:r>
        <w:rPr>
          <w:rFonts w:ascii="IRNazanin" w:hAnsi="IRNazanin" w:eastAsia="IRNazanin"/>
          <w:color w:val="111111"/>
          <w:sz w:val="28"/>
          <w:sz w:val="28"/>
          <w:szCs w:val="28"/>
          <w:rtl w:val="true"/>
          <w:lang w:bidi="fa-IR"/>
        </w:rPr>
        <w:t>تنجّس، بل الشکّ فی أصل حدوث النجاسة، فلا یجری استصحاب أصلا</w:t>
      </w:r>
      <w:r>
        <w:rPr>
          <w:rFonts w:eastAsia="IRNazanin" w:cs="IRNazanin"/>
          <w:color w:val="111111"/>
          <w:sz w:val="28"/>
          <w:szCs w:val="28"/>
          <w:rtl w:val="true"/>
          <w:lang w:bidi="fa-IR"/>
        </w:rPr>
        <w:t>.</w:t>
      </w:r>
    </w:p>
    <w:p>
      <w:pPr>
        <w:pStyle w:val="Heading6"/>
        <w:numPr>
          <w:ilvl w:val="5"/>
          <w:numId w:val="1"/>
        </w:numPr>
        <w:rPr/>
      </w:pPr>
      <w:bookmarkStart w:id="412" w:name="__RefHeading___Toc3459844_2314609296"/>
      <w:bookmarkStart w:id="413" w:name="_Toc158"/>
      <w:bookmarkEnd w:id="412"/>
      <w:r>
        <w:rPr>
          <w:rtl w:val="true"/>
        </w:rPr>
        <w:t>[</w:t>
      </w:r>
      <w:r>
        <w:rPr>
          <w:rtl w:val="true"/>
        </w:rPr>
        <w:t>استصحاب الکلّیّ القسم الثالث</w:t>
      </w:r>
      <w:r>
        <w:rPr>
          <w:rtl w:val="true"/>
        </w:rPr>
        <w:t>]</w:t>
      </w:r>
      <w:bookmarkEnd w:id="413"/>
    </w:p>
    <w:p>
      <w:pPr>
        <w:pStyle w:val="BookText"/>
        <w:rPr/>
      </w:pPr>
      <w:r>
        <w:rPr>
          <w:rFonts w:ascii="IRNazanin" w:hAnsi="IRNazanin" w:eastAsia="IRNazanin"/>
          <w:color w:val="111111"/>
          <w:sz w:val="28"/>
          <w:sz w:val="28"/>
          <w:szCs w:val="28"/>
          <w:rtl w:val="true"/>
          <w:lang w:bidi="fa-IR"/>
        </w:rPr>
        <w:t>و أمّا 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ما إذا کان الشکّ فی البقاء مستندا إلی احتمال وجود فرد آخر کان الکلّیّ باقیا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علی قسمین، 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یحتمل أن یکون فرد آخر مع الفرد المتیقّن فزال المتیقّن و بقی ذاک الآخر، و اخری یحتمل حدوث فرد آخر مقارنا لزوال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هذا الثانی أیضا علی قسمین، 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یکون مجرّد احتمال حدوث هذا الآخر و اخری یکون ذاک الاحتمال لاحتمال تبدّل المتیقّن الیه، کتبدّل الوجوب إلی الاستحباب لصیرورة ملاکه أضعف ممّا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هذا القسم الأخیر إذا کان الفرد المحتمل المتبدّل إلیه بقاء ذاک المتیقّن عرفا، و إنّما کان التعدّد بحکم العقل الدقیق، کما فی تبدّل العرض الشدید إلی أضعف منه، فإنّه بناء علی امتناع انتقال العرض من محلّه یکون الضعیف فردا جدیدا، إلّا أنّه لا ریب فی أنّه عند العرف بقاء ما کان، و لمّا کان لا ریب فی أنّ ملاک البقاء و وحدة القضیّتین المتیقّنة و المشکوکة هو نظر العرف فبقاؤه بقاء شخص الفرد المتیقّن، و یکون من قبیل القسم الأوّل من أقسام استصحاب الکلّیّ یجری استصحاب الفرد و الکلّیّ کلیهما، و یکون خارجا عن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البحث هو الأقسام 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عمدة الوجه لمنع جریان الاستصحاب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الکلّی الطبیعیّ و إن کان موجودا فی الخارج إلّا أنّه یتعدّد بتعدّد الأفراد، و یکون نسبة إلی الأفراد کنسبة الآباء إلی الأبناء، و علیه فالمتیقّن من الکلّیّ وجود خاصّ منه هو المتحد و الموجود بالفرد المتیقّن و الحصّة الخاصّة المتّحدة به، و لا ریب فی أنّه قد زال، و أنّه لو کان موجودا فلا محالة کان وجودا خاصّا آخر منه متّحدا مع فرد آخر فالقضیّة المشکوکة غیر المتیقّنة، و لا مجال لجریان الاستصحاب فی شی‌ء من الأقسام</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استصحاب الکلّیّ مطلقا إنّما یکون له مجال إذا کان موضوع الحکم نفس الکلّیّ، و معنی موضوعیّة الکلّیّ أنّه لیس المعتبر و الملاک إلّا نفس الحیثیّة الموجودة فی جمیع الأفراد، برفض جمیع القیود و الخصوصیّات التی تکون مع</w:t>
      </w:r>
    </w:p>
    <w:p>
      <w:pPr>
        <w:pStyle w:val="BookText"/>
        <w:rPr/>
      </w:pPr>
      <w:r>
        <w:rPr>
          <w:rFonts w:ascii="IRNazanin" w:hAnsi="IRNazanin" w:eastAsia="IRNazanin"/>
          <w:color w:val="111111"/>
          <w:sz w:val="28"/>
          <w:sz w:val="28"/>
          <w:szCs w:val="28"/>
          <w:rtl w:val="true"/>
          <w:lang w:bidi="fa-IR"/>
        </w:rPr>
        <w:t>الأفراد و الأصناف، بل الأنواع، بحیث لو تبدّل فرد إلی فرد آخر لما حصل تغیّر فی الموضوع أصلا، فإنّه لو تغیّر فی الموضوع تغیّر لما کان إلّا لأجل دخالة الخصوصیّة المتبدّلة فی موضوعیّته، و هو خلف واضح محال، فالکلّیّ و إن کان بالنسبة الی الأفراد کالآباء، و الحصّة الموجودة فی کلّ شخص و إن کانت غیر الحصّة الموجودة فی سائر الأفراد إلّا أنّه لا ریب فی أنّ موضوع الحکم هو المعنی المجرّد عن جمیع الخصوصیّات، و التبدّل إنّما یحصل فی الخصوصیّات لا یمسّ ذیل الموضوع إلّا فی ما یتحقّق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الیقین و الشکّ فهما متعلّقان و متقوّمان بأمر نفسانیّ هو وجود نفسیّ من الکلّیّ قد جرّد فیه عن کلّ تلک الخصوصیّات، بحیث لو علم بوجود الکلّیّ فی ضمن فرد ثمّ علم تبدّل ذاک الفرد إلی فرد آخر لما أضر بعلمه ببقاء الکلّیّ أصلا، و إلّا لکان خلفا، کما عرفت، و إنّما المتبدّل الخصوصیّات التی لیست مقوّمة لمعنی الکلّی، فإنّ الکلّیّ لا یتقوّم حتّی بهذیّة کلّ من أفراده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سیّدنا الاستاذ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الدقّة العقلیّة و إن کان ذلک إلّا أنّ العرف ربّما یحکم بوحدة القضیّة المتیقّنة و المشکوکة، فیجری الاستصحاب، و ربما یحکم بتعدّدهما فلا یجری، و لعلّ من موارد التعدّد احتمال تبدّل الوجوب إلی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الإنصاف أنّ العرف أیضا إذا تنبّه لأنّ الموضوع هو المعنی الکلّیّ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کمعنی الطلب الّذی لا یوجب خصوصیّة الوجوب و الندب اختلافا فیه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یشکّ هو أیضا فی وحدة القضیّتین، و أنّ الطلب الکلّیّ باق و إن تبدّلت خصوصیّة الوجوب إلی الاستحباب</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المحکیّ عن بعض أعاظم العصر دام ظلّه علی ما فی تقریرات بحثه تصویر قسم رابع من الکلّی عدّه قبال الأقسام الثلاثة المشهورة،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یعلم بوجود فرد من الکلّی، و یعلم بوجود فرد منه أیضا معنون بعنوان یحتمل انطباقه علی ذاک الفرد المعلوم، ثمّ علم بارتفاع الفرد المعلوم، و علم أو احتمل بقاء ذاک</w:t>
      </w:r>
      <w:bookmarkStart w:id="414" w:name="pg19938_286232"/>
    </w:p>
    <w:p>
      <w:pPr>
        <w:pStyle w:val="BookText"/>
        <w:rPr/>
      </w:pPr>
      <w:bookmarkEnd w:id="414"/>
      <w:r>
        <w:rPr>
          <w:rFonts w:ascii="IRNazanin" w:hAnsi="IRNazanin" w:eastAsia="IRNazanin"/>
          <w:color w:val="111111"/>
          <w:sz w:val="28"/>
          <w:sz w:val="28"/>
          <w:szCs w:val="28"/>
          <w:rtl w:val="true"/>
          <w:lang w:bidi="fa-IR"/>
        </w:rPr>
        <w:t>المعنون إن لم یکن منطبقا علی ذاک المعلوم، کما لو علم بأنّ الإنسان موجود فی الدار فی ضمن زید، و علم أیضا بوجود قرشیّ فی الدار یحتمل انطباقه علی زید، فخرج زید من الدار فإنّه یحتمل بقاء الإنسان فی الدار؛ لاحتمال انطباق القرشیّ علی غیر زید، ثمّ اختار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استصحاب الکلّیّ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ذکره إنّما هو من القسم الثانی من أقسام استصحاب الکلّیّ، فإنّ ما یحتمل بقاؤه هو الکلّیّ الموجود بوجود ذاک الفرد المعنون، و من المعلوم أنّ هذا الکلّی مردّد بین أن یکون متحدا مع فرد معلوم الارتفاع، أو مع آخر معلوم أو محتمل البقاء، فالإنسان المعلوم وجوده بعنوان القرشی مردّد بین أن یکون فی ضمن زید الّذی قد علم بخروجه من الدار، أو فی ضمن عمرو الّذی علم أو احتمل بقاءه فیها، فهو کمثال البقّ و الفیل، غایة الأمر أنّه قد زید علیه بالعلم بوجود البقّ، و أنت تعلم أنّ قوام القسم الثانی إنّما هو باحتمال أن یکون الکلّیّ فی ضمن فرد قصیر العمر أو فرد طویل العمر، سواء کان وجود فرد قصیر مفروضا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حکی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امتیاز هذا القسم الذی عدّه رابعا عن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القسم الثانی یکون الفرد مردّدا بین متیقّن الارتفاع و متیقّن البقاء أو محتمله، بخلاف القسم الرابع فإنّه لیس فیه الفرد مردّدا بین فردین، بل الفرد معیّن، غایة الأمر أنّه یحتمل انطباق عنوان آخر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ذاک الفرد المعنون بالعنوان المعلوم هنا أیضا مردّد بین الفرد المعیّن المعلوم الارتفاع و فرد آخر متیقّن البقاء، أو محتمله</w:t>
      </w:r>
      <w:r>
        <w:rPr>
          <w:rFonts w:eastAsia="IRNazanin" w:cs="IRNazanin"/>
          <w:color w:val="111111"/>
          <w:sz w:val="28"/>
          <w:szCs w:val="28"/>
          <w:rtl w:val="true"/>
          <w:lang w:bidi="fa-IR"/>
        </w:rPr>
        <w:t>.</w:t>
      </w:r>
    </w:p>
    <w:p>
      <w:pPr>
        <w:pStyle w:val="Heading5"/>
        <w:numPr>
          <w:ilvl w:val="4"/>
          <w:numId w:val="1"/>
        </w:numPr>
        <w:rPr/>
      </w:pPr>
      <w:bookmarkStart w:id="415" w:name="__RefHeading___Toc3459846_2314609296"/>
      <w:bookmarkStart w:id="416" w:name="_Toc159"/>
      <w:bookmarkEnd w:id="415"/>
      <w:r>
        <w:rPr>
          <w:rtl w:val="true"/>
        </w:rPr>
        <w:t>الأمر السابع الاستصحاب فی التدریجیّات</w:t>
      </w:r>
      <w:bookmarkEnd w:id="416"/>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بالامور التدریجیّة واضح، و هی ما لا یکون جمیع أجزائه مجتمعة فی الوجود، بل کان نحو وجوده سیّالا یوجد جزء و ینعدم فیوجد جزء آخر منه،</w:t>
      </w:r>
    </w:p>
    <w:p>
      <w:pPr>
        <w:pStyle w:val="BookText"/>
        <w:rPr/>
      </w:pPr>
      <w:r>
        <w:rPr>
          <w:rFonts w:ascii="IRNazanin" w:hAnsi="IRNazanin" w:eastAsia="IRNazanin"/>
          <w:color w:val="111111"/>
          <w:sz w:val="28"/>
          <w:sz w:val="28"/>
          <w:szCs w:val="28"/>
          <w:rtl w:val="true"/>
          <w:lang w:bidi="fa-IR"/>
        </w:rPr>
        <w:t>و هکذا، و المقصود باستصحابها أن یکون وجودها متیقّنا مفروضا فی حین، یشکّ فی انقطاعه بالمرّة بعده، و قد قسّموها ثلاثة أقسام، فإنّ ما یشک فیه تارة نفس الزمان، و اخری غیره، کالحرکة و نحوها، و ثالثة الأفعال المقیدة بأحد الأوّلین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إشکال مشترک و إشکال مختصّ بما إذا کان زمانا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المشترک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قوام الاستصحاب و رکنه هو الشکّ فی البقاء و الاستمرار، و فی الامور التدریجیّة لا مجال له، فإنّ الجزء السابق المتیقّن قد انعدم و انقضی، و الجزء اللاحق حادث مشکوک مسبوق بالعدم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التحقیق أنّ وجود الامور التدریجیّة أیضا وجود شخصیّ متّصل قوامه بسیلانه، فالحرکة وجود شخصیّ اتّصلت أجزاؤه، و السیلان داخل فی تقوّم هذا الوجود لا أنّ هنا أجزاء لا یتجزی متلاحقة، بل وجود واحد شخصیّ طبیعته السیلان و الجریان، فهو وجود واحد مستمرّ یکون الشکّ فیه شکا فی البقاء و الدوام و مجری للاستصحاب، و إن ارتاب فیه أحد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ینبغی الشکّ فی أنّ کلا من الزمان و 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یتحقق عرفا بوجود أوّل جزء منه و یبقی ما دام جزء منه مستمرّا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العرف یری زیدا موجودا باقیا ما دام موجودا فهکذا یری الیوم و حرکة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باقیین ما لم یجی‌ء اللیل و لم تسکن الید، لا بمعنی أنّ العرف یری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ما بین طلوع الشمس و غروبها ثم یری هذه المجموعة موجودة بوجود أوّل أجزائها بل هو یری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کون الشمس فوق الافق، فیوجد عند طلوعها و یبقی إلی غروبها، و هکذا الأمر فی الحرکة و الامور التدریجیّة الاخری، و حیث إنّ الملاک فی جریان الاستصحاب وحدة القضیّة المتیقّنة و المشکوکة بنظر العرف، إذ هو المخاطب بخطاب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ینبغی الریب فی جریانه فیهما</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فوحدة القضیّتین مسلّمة عند العرف بلا أیّ رائحة مسامحة، بل و عند العقل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مجال للإشکال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الإشکال المختصّ بالزمان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قوام الاستصحاب و رکنه هو أن یکون الشکّ فی البقاء فلا مجال له إلّا فی ما یتصوّر له بقاء، و البقاء هو وجود الشی‌ء فی الزمان الثانی بعد ما کان موجودا فی الزمان الأوّل، فلا محالة لا یتأتّی فی الزمان، فإنّه لیس للزمان زمان حتّی یوجد فی الزمان الثانی بعد ما وجد فی الزمان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یؤخذ فی شی‌ء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العمدة من أدلّة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البقاء حتّی یکون جریانه مشروطا بصدقه، فإنّ عمدة دلیله هو مثل قولهم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صدقه إنّما یتوقّف علی أن یکون الشکّ فی نفس ما تعلّق الیقین به، و هو المعبّر عنه باتّحاد القضیّة المتیقّنة و المشکوکة، و لا ریب فی أنّ من کان متیقّنا بوجود الیوم ثمّ شکّ فی غروب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شاکّ فی وجود ما کان متیقّنا به، فیتحقّق موضوع الأدلّة و یجری فیه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نعقل من البقاء إلّا مجرّد الدوام و الاستمرار، و من المعلوم عدم توقّف صدقه علی أن یکون الشی‌ء الباقی واقعا فی الزمان، بل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اللیل أو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باق مع فرض استمراره بعد، بل یطلق علی اللّه تعالی أنّه الباقی مع علوّه عن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فجریان الاستصحاب فی الزمان ممّا لا إشکال فیه، و یترتّب علیه ما کان مترتّبا علی أصل وجود الزمان المستصحب من الحکم الشرعی، و أمّا إذا کان الأثر الشرعیّ مترتّبا علی کون هذا الوقت 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یستشکل فی إثبات مثله باستصحاب النّهار،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ارید استصحابه إثبات أنّ الوقت الحاضر نهار فهو أصل مثبت و من قبیل إثبات کریّة ماء الحوض باستصحاب وجود الکرّ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به إثبات أنّ العمل المأمور به کالصیام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فیه فهو أیضا مثبت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یبعد حلّ الإشکال بأنّ لنا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لم یکن ریب فی اتصال الزمان و عینیّته ما کان موجودا لما مضی منه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الزمان کان نهارا قبلا و نشکّ</w:t>
      </w:r>
    </w:p>
    <w:p>
      <w:pPr>
        <w:pStyle w:val="BookText"/>
        <w:rPr/>
      </w:pPr>
      <w:r>
        <w:rPr>
          <w:rFonts w:ascii="IRNazanin" w:hAnsi="IRNazanin" w:eastAsia="IRNazanin"/>
          <w:color w:val="111111"/>
          <w:sz w:val="28"/>
          <w:sz w:val="28"/>
          <w:szCs w:val="28"/>
          <w:rtl w:val="true"/>
          <w:lang w:bidi="fa-IR"/>
        </w:rPr>
        <w:t>فی زوال هذا العنوان عنه فیحکم الاستصحاب ببقائه علی ما کان و أنّ هذا الزمان نهار فینطبق علیه حکم یجب الصیام فی النهار، کما انطبق حکم المزیلیّة للحدث و الخبث علی الماء المستصحب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أجاب به بعض أعاظم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إنکار أن یکون الصیام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مقیّدا بوقوعه فی 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الواجب إنّما هو اجتماع الإمساک و النهار فی الوجود، إذ النهار موجود مستقلّ من الموجودات الخارجیّة، و الإمساک عرض قائم بالمکلّف، فلا معنی لاتّصاف أحدهما بالآخر، فإذا شکّ فی بقاء النهار یکفی جریان الاستصحاب فیه بنحو مفاد کان التامة، و لا یکون من الأصل المثبت فی شی‌ء</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خلاف ظاهر أدلّة التوقیت، بل ظاهرها تقیید الصیام الواجب بأن یکون واقعا فی النهار، أعنی ما بین تبیّن الفجر و اللیل، و کون النهار موجودا مستقلّا لا ینافی أن یکون ظرفا للأعمال، فإنّ الزمان و المکان من الموجودات الخارجیّة، و مقولة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المقولات العرضیة التی تتّصف بها الموجودات الأخر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فی المقدّمة المذکورة فی کلامه مواقع للنظر تظهر لمن راجعه و تدبّر</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إنّک قد عرفت أنّ الحافظ للوحدة فی التدریجیّات هو اتّصال الأجزاء و کون نحو وجودها وجودا سیّالا، إلّا أنّه ینبغی التنبّه فیها لنکتة،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الاتّصال قد یکون حقیقیّا کما فی الزمان و حرکة الأرض و القمر، و قد یکون عرفیّا کما فی مشی الإنسان و حرکة العقربة العادّة للثانیة فإنّها حرکة واحدة متّصلة عند العرف، مع أنّها یتخلّلها السکونات، لکنّه لا یضرّ بصدق البقاء و الاستمرار عند العرف الّذی هو المرجع و المخاطب فی هذا الباب فیجری الاستصحاب فی أمثالهما، و الظاهر أنّه مراد صاحب الکفایة، فلا یرد علیه أنّ المتحرک إذا سکن لا یصدق علیه المتحرّک عند العرف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بعض أعاظم العصر</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إنّما یکون</w:t>
      </w:r>
    </w:p>
    <w:p>
      <w:pPr>
        <w:pStyle w:val="BookText"/>
        <w:rPr/>
      </w:pPr>
      <w:r>
        <w:rPr>
          <w:rFonts w:ascii="IRNazanin" w:hAnsi="IRNazanin" w:eastAsia="IRNazanin"/>
          <w:color w:val="111111"/>
          <w:sz w:val="28"/>
          <w:sz w:val="28"/>
          <w:szCs w:val="28"/>
          <w:rtl w:val="true"/>
          <w:lang w:bidi="fa-IR"/>
        </w:rPr>
        <w:t>فی السکون الذی لیس متخلّلا فی ماهیة المعنی المتقوّم بالحرکة،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تصویر الشکّ فی بقاء الامور التدریجیّة واضح، و أمّا الزمان و المقیّد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 یکون الشکّ فیهما من ناحیة شبهة موضوعیّة، و اخری من جهة شبهة مفهومیّة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فکما لو شکّ فی وصول الشمس إلی وسط النهار و کان ما قبله موضوعا لحکم أو قیدا لواجب، کما إذا وجب الجلوس الواقع فیما قبله، و جریان الاستصحاب فیهما واضح، فإنّه لا شبهة فیه سوی استشکال جریانه فی الزمان، و قد عرفت ارتفاعه، فالزمان الّذی هو قبل الزوال یحکم ببقائه، و الجلوس الموصوف بکونه قبله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لو شکّ فی معنی النهار و أنّه هل هو زمن کون الشمس فی الافق أو یستمرّ إلی أن تزول الحمرة المشرقیة؟ فلو کان النهار موضوعا لحکم فهل یحکم ببقائه بالاستصحاب فیما بین سقوطه عن الافق إلی زوال الحمرة؟ کما أنّه لو کان الجلوس الواقع فیه واجبا و کان المکلّف جالسا فهل یحکم بکونه جلوسا نهاریا فی زمان الشکّ أیضا، أم لا مجال هنا للاستصحاب؟</w:t>
      </w:r>
    </w:p>
    <w:p>
      <w:p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الاستصحاب هنا لا یجری؛ و ذلک أنّ تمام موضوع الحکم أو قیده هو المعنی الواقعیّ للنهار مثلا، بمعنی أنّه إن کان النهار بمعنی کون الشمس فی الافق فهذا المعنی هو الموضوع أو 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إن کان بمعنی زمان لم یزل بعد الحمرة المشرقیة فذاک المعنی هو الموضوع أو قیده، و علیه فالنهار بماله من المعنی لا نشکّ فی بقائه، بل إن کان هو المعنی الأوّل فهو زائل قطعا، و إن کان هو المعنی الثانی فهو باق قطعا، فمعنی النهار لا شکّ فی بقائه و ارتفاعه، و معه لا یجری الاستصحاب فیه؛ لتقوّمه بالشکّ فی البقاء</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ما هو قابل لأنّ یشکّ فی بقائه صدق لفظ النهار علی الزمان، فإنّ هذا اللفظ کان صادقا علی الزمان، و الآن نشکّ فی صدقه علیه، فلو کان صدقه علیه موضوع حکم شرعیّ لما کان بأس باستصحابه، لکنّه غیر استصحاب نفس النهار، کما لا یخفی</w:t>
      </w:r>
      <w:r>
        <w:rPr>
          <w:rFonts w:eastAsia="IRNazanin" w:cs="IRNazanin"/>
          <w:color w:val="111111"/>
          <w:sz w:val="28"/>
          <w:szCs w:val="28"/>
          <w:rtl w:val="true"/>
          <w:lang w:bidi="fa-IR"/>
        </w:rPr>
        <w:t>.</w:t>
      </w:r>
      <w:bookmarkStart w:id="417" w:name="pg19938_286241"/>
    </w:p>
    <w:p>
      <w:pPr>
        <w:pStyle w:val="BookText"/>
        <w:rPr/>
      </w:pPr>
      <w:bookmarkEnd w:id="417"/>
      <w:r>
        <w:rPr>
          <w:rFonts w:ascii="IRNazanin" w:hAnsi="IRNazanin" w:eastAsia="IRNazanin"/>
          <w:color w:val="111111"/>
          <w:sz w:val="28"/>
          <w:sz w:val="28"/>
          <w:szCs w:val="28"/>
          <w:rtl w:val="true"/>
          <w:lang w:bidi="fa-IR"/>
        </w:rPr>
        <w:t>هذا هو التصویر المناسب للشکّ فی الامور التدریجیّة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مسألة الیقین بوجوب الجلوس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قبل الزوال و الشکّ فی تعلّق الوجوب بالجلوس ما بعد الزوال فهی أمر غیر مرتبط بالتدریجیّات، فإنّ مورد الاستصحاب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جاریا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وجوب الجلوس، و الوجوب أمر ثابت غیر تدریجیّ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منّا الکلام عنه عند البحث فی استصحاب الأحکام الکلّیة فی الأمر الثانی من هذه الامور، فتذکّر</w:t>
      </w:r>
      <w:r>
        <w:rPr>
          <w:rFonts w:eastAsia="IRNazanin" w:cs="IRNazanin"/>
          <w:color w:val="111111"/>
          <w:sz w:val="28"/>
          <w:szCs w:val="28"/>
          <w:rtl w:val="true"/>
          <w:lang w:bidi="fa-IR"/>
        </w:rPr>
        <w:t>.</w:t>
      </w:r>
    </w:p>
    <w:p>
      <w:pPr>
        <w:pStyle w:val="Heading5"/>
        <w:numPr>
          <w:ilvl w:val="4"/>
          <w:numId w:val="1"/>
        </w:numPr>
        <w:rPr/>
      </w:pPr>
      <w:bookmarkStart w:id="418" w:name="__RefHeading___Toc3459848_2314609296"/>
      <w:bookmarkStart w:id="419" w:name="_Toc160"/>
      <w:bookmarkEnd w:id="418"/>
      <w:r>
        <w:rPr>
          <w:rtl w:val="true"/>
        </w:rPr>
        <w:t>الأمر الثامن استصحاب التعلیقی</w:t>
      </w:r>
      <w:bookmarkEnd w:id="419"/>
    </w:p>
    <w:p>
      <w:pPr>
        <w:pStyle w:val="BookText"/>
        <w:rPr/>
      </w:pPr>
      <w:r>
        <w:rPr>
          <w:rFonts w:ascii="IRNazanin" w:hAnsi="IRNazanin" w:eastAsia="IRNazanin"/>
          <w:color w:val="111111"/>
          <w:sz w:val="28"/>
          <w:sz w:val="28"/>
          <w:szCs w:val="28"/>
          <w:rtl w:val="true"/>
          <w:lang w:bidi="fa-IR"/>
        </w:rPr>
        <w:t>و المراد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فعلیّة حکم الموضوع منوطا علی حدوث حالة له زائدا علی وجوده، ثمّ قبل عروض هذه الحالة وقع فیه تغیّر أوجب الشکّ فی بقائه علی ما کان من تعلّق هذا الحکم المعلّق به، کما إذا فرض أنّ العنب قد حکم علیه بأنّه حرام إذا عرض علیه الغلیان، ثمّ قبل عروض الغلیان صار زبیبا فشکّ فی تعلّق هذه الحرمة المنوطة علی الغلیان به فهذه الحرمة أمر تعلیقی شکّ فی 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تارة فی شمول أدلّة الاستصحاب له، و اخری فی أنّه هل یعارضه استصحاب الحکم الفعلیّ المضادّ له الثابت له قبل عروض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 یسقطا بالمعارضة، فیرجع إلی الأصل الآخر الجاری فیه کأصالة الحل أو البراءة فی مثل المثال؟</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الأعظم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العنب یحرم ماؤه إذا غلا أو بسبب الغلیان فهنا لازم و ملزوم و 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سببیّة الغلیان لتحریم ماء العصیر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متحقّقة بالفعل من دون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وجود مقیّد بکونه علی تقدیر الملزوم، و هذا الوجود التقدیریّ أمر متحقّق فی نفسه فی مقابل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قدّس سرّه قد أجاب بهذین الوجهین عن الإشکال الّذی نقله السیّد المجاهد عن والده العلّامة صاحب الریاض قدّس سرّهما فی درسه،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رکن التحقّق السابق هنا منتف، و لا یکفی مجرّد قابلیّة الثبوت فی جریان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السببیّة فهی أمر انتزاعی ینتزعه العقل من جعل الشارع الحرمة بعد الغلیان و بشرطه، و قد مرّ فی البحث عن الأحکام الوضعیّة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مثلها غیر مجعولة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فاستصحابها لإثبات فعلیّة الحرمة بعد تحقّق سببها من قبیل الاستناد إلی الأصل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ارید استصحاب نفسها فلا ریب فی أنّها غیر متحقّقة، کیف؟</w:t>
      </w:r>
    </w:p>
    <w:p>
      <w:pPr>
        <w:pStyle w:val="BookText"/>
        <w:rPr/>
      </w:pPr>
      <w:r>
        <w:rPr>
          <w:rFonts w:ascii="IRNazanin" w:hAnsi="IRNazanin" w:eastAsia="IRNazanin"/>
          <w:color w:val="111111"/>
          <w:sz w:val="28"/>
          <w:sz w:val="28"/>
          <w:szCs w:val="28"/>
          <w:rtl w:val="true"/>
          <w:lang w:bidi="fa-IR"/>
        </w:rPr>
        <w:t>و تحقّقها معلّق و مشروط بحدوث 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لم یحدث بعد، فإنّ المشروط بمعنی المعلّق علی وجود شی‌ء لا ریب فی أنّه لیس بموجود قبل وجود هذا الشی‌ء الذی هو شرط وجوده، و إلّا لکان مناقضا لفرض شرطیّته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مفاد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غلی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له حظّ من الوجود فی مقابل عدمه، أی فی مقابل أن لا یتّصف بالحرمة و لو بعد الغلیان، لکنّه لیس بمعنی أنّ الحرمة 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تعرف أن ما فی الکفایة من قوله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المعلّق قبله إنّما لا یکون موجودا فعلا، لا أنّه لا یکون موجودا أصلا و لو بنحو التعلیق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متین، فإنّ الوجود مساوق للفعلیّة، فما لا فعلیّة له لا وجود له، و المعلّق قبل تحقّق المعلّق علیه غیر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بعض الأعاظم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تقریر بحثه فی مقام الإیراد علی جواب الشیخ و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فی بقاء الحکم الکلّی علی ثلاثة أوجه</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فتارة للشکّ فی نسخه، و اخری لفرض موضوعه خارجا و تبدّل بعض حالاته، کما فی الشکّ فی بقاء النجاسة للماء المتغیّر بعد زوال تغیّره من قبل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ثالثة لکون فعلیّة الحکم علی الموضوع مشروطا بشرط؛ ثمّ قبل حصول الشرط یفرض تغیّر فی بعض حالات الموضوع، فیشکّ فی فعلیّة ذاک الحکم إذا حصل ذاک الشرط، کما فی مثال العنب الذی صار زبیبا ثمّ غلی، فاختار قدّس سرّه جریان استصحاب</w:t>
      </w:r>
    </w:p>
    <w:p>
      <w:pPr>
        <w:pStyle w:val="BookText"/>
        <w:rPr/>
      </w:pPr>
      <w:r>
        <w:rPr>
          <w:rFonts w:ascii="IRNazanin" w:hAnsi="IRNazanin" w:eastAsia="IRNazanin"/>
          <w:color w:val="111111"/>
          <w:sz w:val="28"/>
          <w:sz w:val="28"/>
          <w:szCs w:val="28"/>
          <w:rtl w:val="true"/>
          <w:lang w:bidi="fa-IR"/>
        </w:rPr>
        <w:t>الحکم الکلّیّ فی الصورة الاولی و الثانیة؛ لأنّ فرض وجود الموضوع فرض لوجود الحکم فعلا، فیحکم ببقائه بالاستصحاب إذا شکّ فیه، بخلاف الصورة الثانیة، إذ المفروض فیها إنّما هو جزء موضوع الحکم أعنی العنب مثلا، و أمّا جزؤه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بعد غیر مفروض، فلا یمکن فرض وجود الحکم حتّی یحکم ببقائه بالاستصحاب عند عروض الشکّ فیه لعروض حالة الزبیبیة فی الموضوع،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یثبت لجزء الموضوع هو أنّه بحیث لو انضمّ الیه جزؤه الآخر لترتّب علیه الحکم، و هو غیر مشکوک البقاء، فإنّا نقطع بأنّه لو انضمّ الغلیان إلی العنب لترتّب علیه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ملخّصا</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الریب فی أنّ الأحکام المجعولة علی الطبائع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علیکم الخمر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المتعلّقة بالأفعال المتعلّقة بها،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تکون متعلّقة بما کان مصداقا حقیقیّا لهذه الطبائع، فمصداق الخمر حرام، و مصداق العالم یجب إکرامه، و هکذا الأمر فی جمیع الکلّیّات الواردة موضوعا للأحکام، فاذا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المستطیع یجب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کان فردا و مصداقا لکلّی المستطیع هو الّذی یجب علیه الحجّ، ففعلیّة الوجوب و الحرمة موقوفة علی فعلیّة تلک العناوین و وجود المصداق لهذه الکلیّات، فإنّ الخمر هی المحرمة، و لیست الخمر عند العرف إلّا ذلک المصداق المأخوذ من العنب مثلا، و العالم هو الواجب إکرامه، و لیس إلّا ذلک الإنسان الخارجیّ المتزیّن بالعلم مثلا، و الحجّ لا یجب إلّا علی المستطیع، و لیس المستطیع إلّا الإنسان الموجود الخارجیّ الّذی له زاد و راحلة مثلا، فلو لم یکن هنا خمر و لا عالم و لا مستطیع لما کان حرمة فعلیّة للخمر، و لا وجوب فعلیّ للحجّ و لا للاکرام</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مع ذلک کلّه فحرمة الخمر و وجوب إکرام العالم و وجوب الحجّ علی المستطیع کلّ واحد منها قانون من القوانین الإسلامیّة، و له وجود قانونیّ اعتباریّ،</w:t>
      </w:r>
    </w:p>
    <w:p>
      <w:pPr>
        <w:pStyle w:val="BookText"/>
        <w:rPr/>
      </w:pPr>
      <w:r>
        <w:rPr>
          <w:rFonts w:ascii="IRNazanin" w:hAnsi="IRNazanin" w:eastAsia="IRNazanin"/>
          <w:color w:val="111111"/>
          <w:sz w:val="28"/>
          <w:sz w:val="28"/>
          <w:szCs w:val="28"/>
          <w:rtl w:val="true"/>
          <w:lang w:bidi="fa-IR"/>
        </w:rPr>
        <w:t>و إن لم یکن الحرمة و لا الوجوب فعلیّا، و هو أمر ظاهر لا سترة علیه، و لا یحتاج إلی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فإذا شکّ فی النسخ فقد شکّ فی بقاء ذاک القانون الموجود سابقا، و کان لا محالة مجری للاستصحاب، و أمّا إذا شکّ فی بقاء نجاسة الماء المتغیّر فی أحد أوصافه الثلاثة إذا زال تغیّره من قبل نفسه فلا شکّ لنا فی بقاء القانون الکلّیّ، بل نکون علی قطع بأنّه باق کما جعله الشارع الأقدس، و إنّما نشکّ فی حدود النجاسة المجعولة، و أنّها تکون بحیث تبقی بعد زوال تغیّره من قبل نفسه، أو بحیث تزول به، فما لم یتحقّق فی الخارج ماء تغیّر فی أحد أوصافه الثلاثة لا یکون هنا نجاسة فعلیّة و إن فرض وجود ذلک الماء ألف مرّة، فإنّ فرض وجود الماء المتغیّر لا یلزمه إلّا فرض للنجاسة، و کما أنّ الفرض لا یستلزم وجود الماء، بل هو یجتمع مع عدمه فهکذا فرض النجاسة لا یلزمه واقع حکم النجاسة، بل یجتمع مع عدمها، فإذا فرض بعده زوال التغیّر من قبل نفسه فلازمه أن یفرض الشکّ فی بقاء النجاسة الفرضیة، و إلّا فلیس هنا أثر من النجاسة و لا من زوال تغیّره و لا من تغیّره، و لا من الشکّ فی بقائها أصلا، فما دام الکلّی کلّیا لا مصداق له فی الخارج لا أثر من تحقّق الحکم المشکوک فی بقائه، و لا من تحقّق الشکّ فی البقاء الموضوع للاستصحاب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تحقّق ماء و صار متغیّرا فی أحد الأوصاف، ثمّ زال تغیّره من عند نفسه فقد تحقّقت حکم النجاسة، و شکّ فی بقائها، فیکون مجری الاستصحاب، فلا محالة یکون المستصحب حکما جزئیّا، إلّا أنّه لا یختصّ ذلک الشکّ بموضوع خاصّ و لا مورد مخصوص، بل یکون جمیع الأحکام الجزئیّة الخارجیّة حینئذ مشکوکا فیها یجری فیها الاستصحاب</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فاستصحاب الحکم الکلّیّ و الوجود القانونیّ إنّما یختصّ بالشکّ فی نسخه، و أمّا الشکّ فی غیره فلا یتحقّق إلّا بعد فعلیّة الحکم المتوقّفة علی وجود موضوعه خارجا، و لا محالة یکون المستصحب حکما جزئیّا، سواء فی ذلک کان الشکّ فی</w:t>
      </w:r>
    </w:p>
    <w:p>
      <w:pPr>
        <w:pStyle w:val="BookText"/>
        <w:rPr/>
      </w:pPr>
      <w:r>
        <w:rPr>
          <w:rFonts w:ascii="IRNazanin" w:hAnsi="IRNazanin" w:eastAsia="IRNazanin"/>
          <w:color w:val="111111"/>
          <w:sz w:val="28"/>
          <w:sz w:val="28"/>
          <w:szCs w:val="28"/>
          <w:rtl w:val="true"/>
          <w:lang w:bidi="fa-IR"/>
        </w:rPr>
        <w:t>بقاء نجاسة المتغیّر الزائل تغیّره من قبل نفسه، أم فی بقاء الملکیّة التعلیقیّة المنشأة فی مثل السبق و الرمایة، أم فی بقاء الملکیّة التنجیزیّة المنشأة فی مثل البیع، أم فی غیرها، فإنّ النجاسة أو الملکیّة کسائر الأحکام الوضعیّة و التکلیفیّة المترتّبة علی الطبائع الکلّیّة لا یکون لها فعلیّة إلّا بعد وجود موضوعاتها و فعلیّتها، و لا محالة یکون المتیقّن الّذی یشکّ فی بقائه حکما جزئیّا و إن کان الاستصحاب جاریا فی جمیع الجزئیّات غیر مختصّ بواحد دون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بالنسبة الی ما أفاده فی الصورتین الاولیین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أفاده فی الصورة الثالثة من ترکّب الموضوع من جزءین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شرائط الحکم و إن اشترکت مع موضوعه فی توقف فعلیّته علی تحقّقها إلّا أنّه لا یقتضی أن یکون موضوعه مرکّبا من الشرط و غیره، بل إذا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مرضت فاشرب المسهل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فالمفهوم عرفا منه أنّ حصول المرض شرط إذا تحقّق یتعلّق الوجوب بشرب المسهل و إن کان لا محالة یکون شرب المسهل واقعا فی زمن المرض إلّا أنّه ضیق ذاتیّ، و لیس موضوع الوجوب شرب المسهل الواقع فی زمنه، فضلا عن أن یکون مرکّبا من الشرط و ذات شرب المسهل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ما أفاده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حکم الجزء أنّه لو انضمّ إلیه الجزء الآخر لترتّب علیه الحکم و هو ممّا یقطع ببقائه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أنّ العنب لو انضمّ الیه الغلیان لصار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العنب إذا صار زبیبا فبقاء هذا الوصف له مشکوک، فلو أمکن إثباته له بالاستصحاب لکفی فی إثبات الحرمة إذا غلی الزبیب، لکنّه أصل مثبت لا حجّة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فاستصحاب الحکم المعلّق کاستصحاب الملازمة و السببیّة غیر جاریین</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الحکم المنشأ فی القانون الکلّی علی موضوع کلّیّ مشروطا بعروض حالة علیه ففعلیة هذا الحکم و إن کانت موقوفة علی فعلیّة الموضوع و شرط الحکم کلیهما، فإذا قال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العنب إذا غلی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ففعلیّة</w:t>
      </w:r>
    </w:p>
    <w:p>
      <w:pPr>
        <w:pStyle w:val="BookText"/>
        <w:rPr/>
      </w:pPr>
      <w:r>
        <w:rPr>
          <w:rFonts w:ascii="IRNazanin" w:hAnsi="IRNazanin" w:eastAsia="IRNazanin"/>
          <w:color w:val="111111"/>
          <w:sz w:val="28"/>
          <w:sz w:val="28"/>
          <w:szCs w:val="28"/>
          <w:rtl w:val="true"/>
          <w:lang w:bidi="fa-IR"/>
        </w:rPr>
        <w:t>الحرمة موقوفة علی وجود العنب فی الخارج و عروض الغلیان علیه، إلّا أنّک قد عرفت أنّ هذه القضیّة الکلّیّة مفادها قانون من قوانین الشریعة، له وجود اعتباریّ یناسب وجود سائر القوانین، و إن لم یکن فی العالم عنب أصلا، فضلا أن یکون قد غلی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وجد فی الخارج عنب فلا محالة یعمّه معنی العنب الواقع فی هذه القضیّة الکلّیّة، و لا محالة نحکم علیه بأنّه إذا غلی یحرم، فمفاد هذه القضیّة الشرطیّة التی یکون أمرا مجعولا یصدق فی مورد العنب الخارجی الموجود، و کما أنّ للقضیّة الکلّیّة وجودا اعتباریّا فهکذا إذا انطبقت علی العنب الخارجیّ یصدق علیه ذاک المفهوم، و یکون أمرا اعتباریّا موجودا بوجود مناسب للقوانین، فإذا صار العنب زبیبا نشکّ فی بقاء محکومیّته بمفاد هذه القضیّة الجزئیة الاعتباریّة، و قولهم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بقاء هذا المفاد فیه، و حیث إنّ نفس المعنی المستصحب أنّ هذا الزبیب یحرم إذا غلی، فالتعبّد به بنفسه تعبّد بالحرمة الفعلیّة إذا غلی، لا أنّه یحکم بحکم ظاهریّ یحکم العقل بامتثاله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یحکم بامتثال الحکم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أثرا للأعمّ منهما، بل کما أنّ المستصحب إذا کان حکما شرعیّا کان نفس مفاده إثبات هذا الحکم الشرعیّ و لو فی مرحلة الظاهر، و هو کاف فی صحّة جریان الاستصحاب، بل هو المتوقّع من جریانه فهکذا إذا کان المستصحب حرمة أو وجوبا معلّقا فلیس معنی المستصحب إلّا فعلیّة الوجوب عند حصول المعلّق علیه، لا أنّها أثر للمستصحب أعمّ من وجوده الواقعیّ أو الاستصحابی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فالقضیّة الجزئیّة الشرطیّة أمر له وجود قانونیّ یجری فیه الاستصحاب، و یحکم معه بثبوت الحرمة مع 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لزوم إشکال، و للّه الحمد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إلی أصل جریان الاستصحاب فی الأمر التعلیقی</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مسألة معارضته لاستصحاب حکم تنجیزیّ یضادّه کاستصحاب حلّیّة</w:t>
      </w:r>
    </w:p>
    <w:p>
      <w:pPr>
        <w:pStyle w:val="BookText"/>
        <w:rPr/>
      </w:pPr>
      <w:r>
        <w:rPr>
          <w:rFonts w:ascii="IRNazanin" w:hAnsi="IRNazanin" w:eastAsia="IRNazanin"/>
          <w:color w:val="111111"/>
          <w:sz w:val="28"/>
          <w:sz w:val="28"/>
          <w:szCs w:val="28"/>
          <w:rtl w:val="true"/>
          <w:lang w:bidi="fa-IR"/>
        </w:rPr>
        <w:t>الزبیب المنجّزة فقد یجاب عنها بأنّ الشکّ فی الحلّیّة مسبّب عن الشکّ فی الحرمة التعلیقیّة، لکنّه کما تری، فإنّ الحرمة المعلّقة حکم کلّیّ قانونیّ کالحلّیّة المطلقة، و هما متضادّتان، و لا محالة إحداهما مجعولة، فاحتمال بقاء الحلّ لاحتمال جعل کبری الحلّیّة، کما أنّ احتمال بقاء الحرمة التعلیقیّة لاحتمال سعة کبراها و شمولها للزبیب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فقد أجاب عنها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الحلّیّة المستصحبة أیضا حلّیّة مغیّاة بعدم الغلیان، بداهة أنّ العنب کما أنّ له حرمة تعلیقیّة فلا محالة تکون حلّیّته مغیّاة بعدم المعلّق علیه؛ لعدم اجتماع الحرمة المعلّقة علی الغلیان مع الحلّیّة المطلقة، فکلتاهما تستصحبان، و مقتضاه انتفاء الحلّیّة بعروض الغلیان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أوضحه و أکّده بعض أعاظم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ثبوت الحلّیّة المطلقة فی الزبیب علاوة عن الحلّیّة المغیّاة مشکوک یحکم بعدمها بحکم استصحاب عدمها الثابت قبل الشریعة، و جعله نظیرا لما علم المکلّف بأنّه محدث بالحدث الأصغر، ثمّ خرج منه رطوبة مردّدة بین البول و المنی،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یستصحب فیه الحدث الأصغر، فبعد ما توضّأ و إن کان شاکّا فی بقاء الحدث إلّا أنّه لا یجری فیه استصحاب الحدث الکلّیّ؛ لأنّه محکوم بعدم الجنابة فهو محکوم بالحدث الأصغر، و بعدم الجنابة، و لا محالة یکفی لمثله الوضوء، فهکذا فی ما نحن فیه حرفا بحرف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ثبوت نفس الحلّیّة فی الزبیب قبل الغلیان معلومة بالأدلّة المسلّمة الاجتهادیّة لا مجال لجریان الاستصحاب فیها، کما أنّ بقاء هذه الحلّیّة و استمرارها إلی آخر زمن عدم الغلیان قطعیّة، و ما هو مشکوک استمرارها إلی زمن الغلیان، و لا محالة یجری استصحاب وجودها، کما أنّه نشکّ من أوّل أزمنة الزبیبیّة فی بقاء تلک القضیّة التعلیقیّة، أعنی مفاد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غلی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محکوم بالبقاء بحکم الاستصحاب، و معناه فعلیّة الحرمة عند الغلیان، فیتعارضان</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 إن کنّا شاکّین فی کون حلّیة الزبیب مغیّاة بعدم الغلیان کما کانت کذلک فی العنب، إلّا أنّه لیس شکّا فی بقاء نفس الحلّیة، و لا فی</w:t>
      </w:r>
    </w:p>
    <w:p>
      <w:pPr>
        <w:pStyle w:val="BookText"/>
        <w:rPr/>
      </w:pPr>
      <w:r>
        <w:rPr>
          <w:rFonts w:ascii="IRNazanin" w:hAnsi="IRNazanin" w:eastAsia="IRNazanin"/>
          <w:color w:val="111111"/>
          <w:sz w:val="28"/>
          <w:sz w:val="28"/>
          <w:szCs w:val="28"/>
          <w:rtl w:val="true"/>
          <w:lang w:bidi="fa-IR"/>
        </w:rPr>
        <w:t>استمرارها إلی آخر أزمنة عدم الغلیان، فإنّها مسلّمة قطعیّة، و إنّما الشکّ فی کونها مغیّاة بالنسبة إلی انتفائها بالغلیان، و هو عبارة اخری عن أنّه إذا غلی یحرم فهو استصحاب فی جانب الحکم المعلّق أو بحکمه، و لنا هنا استصحاب الحلّیّة الفعلیّة، فإنّا بالضرورة نحتمل بقاءها کما کانت قبل الغلیان، فهذا الاستصحاب یجری و یعارض ذاک الاستصحاب أو هذین الاستصحابین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 فی الجواب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ببقاء الیقین فی زمن الشکّ بالنسبة إلی المتیقّن السابق، فالشاک فی البقاء محکوم تعبّدا بأنّه علی یقین بالمتیقّن السابق، و علیه فإذا شککنا فی بقاء تلک القضیّة التعلیقیّة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الزبیب کان اذا غلی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 الاستصحاب بأنّا فی عالم التعبّد علی یقین بعد بنفس تلک القضیّة، و مقتضاه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التعبّد بأنّا علی یقین بالحرمة الفعلیّة إذا غلی الزبیب، فمقتضی هذا الاستصحاب ارتفاع الشکّ فی الحلّیّة الفعلیّة و تبدّله بیقین تعبّدیّ بالحرمة، فإنّ موضوع استصحاب الحلّ إنّما هو الشکّ فی الحلّیّة و الحرمة، و الیقین التعبّدیّ بالحرمة عبارة اخری عن ارتفاع ذلک الشکّ، و هذا معنی حکومة الاستصحاب التعلیقیّ علی التنجیزی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الاستصحاب التنجیزیّ فلیس مقتضاه أزید من التعبّد بالیقین بالحلّیّة الفعلیّة من دون أن یقتضی التعبّد بالیقین بتلک القضیّة التعلیقیّة، اللّهمّ إلّا علی القول بمثبتات الاصول، و لا نقول و لا یقولون بها</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تعرف أنّ أحد الاستصحابین رافع تعبدا لموضوع الآخر و حاکم علیه، و لا عکس، فلا محالة یعمّ أدلّة الاستصحاب الاستصحاب الحاکم، و یرتفع تعبّدا موضوع الآخر و لا یبقی مجال له، فما نحن فیه یفترق عن مسألة استصحابی بقاء طهارة الماء و نجاسة ما غسل به، فإنّ الاستصحابین هناک لیس بینهما حکومة، بل إنّ استصحاب طهارة الماء إنّما یثبت موضوع الدلیل الاجتهادیّ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الماء الطاهر یطهر ما غسل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فالدلیل الاجتهادیّ ینطبق علی الماء، و یحکم بطهارة ما غسل به، و مفاد هذا الدلیل الاجتهادیّ إمّا علم، و إمّا بمنزلة العلم، فیکون حاکما أو</w:t>
      </w:r>
      <w:bookmarkStart w:id="420" w:name="pg19938_286255"/>
    </w:p>
    <w:p>
      <w:pPr>
        <w:pStyle w:val="BookText"/>
        <w:rPr/>
      </w:pPr>
      <w:bookmarkEnd w:id="420"/>
      <w:r>
        <w:rPr>
          <w:rFonts w:ascii="IRNazanin" w:hAnsi="IRNazanin" w:eastAsia="IRNazanin"/>
          <w:color w:val="111111"/>
          <w:sz w:val="28"/>
          <w:sz w:val="28"/>
          <w:szCs w:val="28"/>
          <w:rtl w:val="true"/>
          <w:lang w:bidi="fa-IR"/>
        </w:rPr>
        <w:t>واردا علی استصحاب نجاسة ما غسل بذلک الماء، یرفع موضوعه تعبّدا أو حقیقة، کما سیأتی بیانه إنّ شاء اللّه تعالی، و هو بخلاف الأمر هاهنا فإنّ استصحاب القضیّة التعلیقیّة حاکم علی استصحاب الحکم التنجیزیّ، و رافع لموضوعه تعبّدا کما عرفت، فما نحن فیه نظیر ما عرفت فی الأمر الثانی من أنّ الاستصحاب الجاری فی الأحکام الجزئیة محکوم لما یجری فی الأحکام الکلیة، فتذکّر، و اللّه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ما فی کلام سیّدنا الاستاذ قدّس سرّه من وحدة المقامین، فراجع</w:t>
      </w:r>
      <w:r>
        <w:rPr>
          <w:rFonts w:eastAsia="IRNazanin" w:cs="IRNazanin"/>
          <w:color w:val="111111"/>
          <w:sz w:val="28"/>
          <w:szCs w:val="28"/>
          <w:rtl w:val="true"/>
          <w:lang w:bidi="fa-IR"/>
        </w:rPr>
        <w:t>.</w:t>
      </w:r>
    </w:p>
    <w:p>
      <w:pPr>
        <w:pStyle w:val="Heading5"/>
        <w:numPr>
          <w:ilvl w:val="4"/>
          <w:numId w:val="1"/>
        </w:numPr>
        <w:rPr/>
      </w:pPr>
      <w:bookmarkStart w:id="421" w:name="__RefHeading___Toc3459850_2314609296"/>
      <w:bookmarkStart w:id="422" w:name="_Toc161"/>
      <w:bookmarkEnd w:id="421"/>
      <w:r>
        <w:rPr>
          <w:rtl w:val="true"/>
        </w:rPr>
        <w:t>الأمر التاسع استصحاب أحکام الشرائع السابقة</w:t>
      </w:r>
      <w:bookmarkEnd w:id="422"/>
    </w:p>
    <w:p>
      <w:pPr>
        <w:pStyle w:val="BookText"/>
        <w:rPr/>
      </w:pPr>
      <w:r>
        <w:rPr>
          <w:rFonts w:ascii="IRNazanin" w:hAnsi="IRNazanin" w:eastAsia="IRNazanin"/>
          <w:color w:val="111111"/>
          <w:sz w:val="28"/>
          <w:sz w:val="28"/>
          <w:szCs w:val="28"/>
          <w:rtl w:val="true"/>
          <w:lang w:bidi="fa-IR"/>
        </w:rPr>
        <w:t>قال أکثر الأعاظم قدّس سرّهم بجریانه؛ لأنّ المقتضی الإثباتیّ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عموم أدلّة حجّیة الاستصحاب أو إطلاقها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و الموانع المذکورة لا تصلح للمانعیّة؛ و ذلک أنّ ما یمکن أن یعدّ مانعا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تعلّق الیقین به هو ثبوت الحکم لمن کان من أهل الشریعة السابقة، و ما یشکّ فیه إنّما هو ثبوته لغیرهم،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المسلمین الّذین جاءوا بعدهم، فلم تتّحد القضیّة المتیقّنة و المشکوکة، و لیس رکن الیقین السابق بما یشکّ فیه موجودا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عمدة الجواب المذکور فی کلامهم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الأحکام إنّما تجعل فی قالب القضایا الحقیقیّة التی موضوعها جمیع الأفراد، محقّقة کانت أو مقدّرة، فقد قدّر وجود جمیع أفراد الموضوع و حکم علیها، و نشکّ فی ارتفاع الحکم عن من وجد منهم بعد نسخ أصل الشریعة فیحکم الاستصحاب ببقائه</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یوجد فی کلمات جمع من المشایخ قدّس سرّهم من أنّ الأفراد غیر الموجودة حین إنشاء الحکم یقدّر وجودها و یحکم علیها، سواء کان بمعنی فرض أن جمیعها موجودة حینه أو بمعنی أنّ المتکلّم یضمر فی نفسه قضیّة شرطیّة فی مضمون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وجد أحد و کان مستطیعا فیجب علیه الحجّ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غیر متین؛</w:t>
      </w:r>
    </w:p>
    <w:p>
      <w:pPr>
        <w:pStyle w:val="BookText"/>
        <w:rPr/>
      </w:pPr>
      <w:r>
        <w:rPr>
          <w:rFonts w:ascii="IRNazanin" w:hAnsi="IRNazanin" w:eastAsia="IRNazanin"/>
          <w:color w:val="111111"/>
          <w:sz w:val="28"/>
          <w:sz w:val="28"/>
          <w:szCs w:val="28"/>
          <w:rtl w:val="true"/>
          <w:lang w:bidi="fa-IR"/>
        </w:rPr>
        <w:t>و ذلک لما عرفت غیر مرّة أنّ المفهوم العرفیّ و العقلائیّ من کلّ عنوان و طبیعة إنّما هو واقع تلک الطبیعة، الّذی لا محلّ له إلّا الخارج، و لا واقع له إلّا الموجود الّذی یترتّب علیه جمیع لوازم تلک الطبیعة، فإذا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نار حارّة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فالمفهوم من النار کالمفهوم من الحارّ لیس إلّا ذلک المصداق الملتهب المحرق، و ذلک الّذی فیه حرارة بالفعل، و قد حکم المتکلّم بتلک القضیّة أنّ جمیع ما یکون نارا فی الخارج و العین فهو ذو حرارة فعلیّة، فغایة الأمر أنّ اللّه تعالی قد جعل النفس قادرة علی التوجّه و الالتفات إلی جمیع المصادیق التی یشملها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الحکم علی کلّ منها بأنّها ذات حرارة بالفعل، سواء فیه الموجود حین إنشاء الحکم و المعدوم حینه، فالمحکوم علیه هو النار الخارجیّة العینیة، و المحکوم به أیضا هو ذو الحرارة الخارجیّة العینیّة، و ما دام لیس من النار و الموضوع أثر فلا أثر من الحرارة و المحمول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علیکم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دام لیس لنا خمر فلیس هنا حرمة فعلیّة، فاذا صار العصیر خمرا فقد وجد مصداق لتلک الطبیعة، و لا محالة تنطبق علیه الحرمة، و فرض أنّ جمیع مصادیقها موجودة حین الحکم، و الحکم علی تلک الأفراد المفروضة تجشّم غیر واقعیّ یکذّبه الوجدان، فإنّ المحکوم علیه لیس إلّا واقع الخمر و المصداق الحقیقی لا المصادیق الفرضیّة، فإنّ الفرض خیال، و الخیال یتبعه الخیال، و للواقع مجال آخر، کما أنّ إضمار قضیّة شرطیّة أیضا التزام غیر لازم و خلاف الواقع</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ذلک کلّه فقد مرّ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حرمة الخمر بمفهومها الوسیع الکلّی أحد القوانین الإسلامیّة، و لها وجود اعتباریّ یناسب وجود القوانین و إن لم یکن فی الخارج مصداق من الخمر أصلا، فهذا القانون الکلّی قابل للاستصحاب إذا شکّ فی بقائه و ارتفاعه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فالحرمة الفعلیّة و إن توقّفت علی المصداق الفعلی إلّا أنّ ذلک لا ینافی أن یکون لنفس حرمة الخمر فی قالب مفاد القضیّة الحقیقیّة أیضا وجود قانونی قابل للبقاء أو الارتفاع، و محکوم بالبقاء إذا شکّ فی نسخه بحکم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إذا احتملنا أن یکون موضوع الحکم المنشأ فی الشریعة السابقة عنوان تابعی تلک الشرعیة کالیهود و النصاری أو عنوان من کان مکلّفا عند بقاء تلک الشریعة فلا محالة هذا الموضوع الکلّیّ لا یعمّ المسلمین، فلا یجدی استصحاب بقاء تلک القضیّة الکلّیّة الحقیقیّة لإثبات محمولها علی المسلمین، إلّا اذا علم بأنّ موضوعها لیس شیئا من العنوانین، بل هو معنی عامّ کعنوان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أیّ قید، و إلّا فمع احتمال أحد القیدین فلا حجّة علی ثبوت حکمه لمن لیس تابعا لتلک الشریعة، و لا واجدا لشرائط التکلیف قبل نسخها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أجاب به الشیخ الأعظم قدّس سرّه من أنّ الاستصحاب یجری فی مدرک الشریعتین، فهو أمر متین فی نفسه، فإنّ المکلّف إذا کان مدرکا لتلک الشریعة فقد صار حکمها علیه فعلیّا، فاذا شکّ فی ارتفاعه یحکم الاستصحاب ببقائه، فإن کان مراد الشیخ قدّس سرّه إثبات إیجاب جزئیّ من استصحاب أحکام الشریعة السابقة فی قبال السلب الکلّیّ لم یرد علیه شی‌ء، و أمّا إن أراد بذلک الاستصحاب إثبات هذا الحکم المستصحب لغیر هذا المدرک الشاکّ أیضا فهو ممّا لا یمکننا تصدیقه؛ لأنّ الاستصحاب موضوعه خصوص الشاکّ، و لا دلیل علی اشتراک الحکم الثابت علی عنوان الشاکّ المتیقّن سابقا بالحکم لغیره،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من الموانع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الشریعة السابقة قد نسخت و علم بارتفاع أحکامها فاختلّ رکن الاستصحاب، أعنی الشکّ اللاحق، و اجیب عنه بأنّ المنسوخ إنّما هو أصل الشریعة، لا جمیع أحکامها، فما احتمل بقاؤه منها یحکم علیه بالبقاء بحکم الاستصحاب</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یبعد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حقیقة الأحکام الإلهیّة فی کلّ شریعة و إن کانت أنّها قوانین مجعولة إلّا أنّ لکلّ شریعة مستقلّة قوانین یخصّها، و لها وجود اعتباریّ مخصوص بها، فإذا کانت شریعة الإسلام شریعة مستقلّة فأحکامها أحکام مجعولة لها، غایة الأمر أن یکون بعضها مماثلا لأحکام غیره من الشرائع الماضیة، فنسخ شرع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نبینا و آله و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اخری عن</w:t>
      </w:r>
    </w:p>
    <w:p>
      <w:pPr>
        <w:pStyle w:val="BookText"/>
        <w:rPr/>
      </w:pPr>
      <w:r>
        <w:rPr>
          <w:rFonts w:ascii="IRNazanin" w:hAnsi="IRNazanin" w:eastAsia="IRNazanin"/>
          <w:color w:val="111111"/>
          <w:sz w:val="28"/>
          <w:sz w:val="28"/>
          <w:szCs w:val="28"/>
          <w:rtl w:val="true"/>
          <w:lang w:bidi="fa-IR"/>
        </w:rPr>
        <w:t>انقضاء اعتبار جمیع أحکامه و ابتداء شرع جدید بأحکام مضادّة أو مماثلة أو مخالفة لأحکامه، و إلّا کان النبیّ اللاحق بمنزلة الأئمّة المعصومین علیهم السّلام مکلّفا بتبعیّة الشرع السابق، و هو مناف لأصالة الشرع الجدید و نسخ الشریعة السابقة، و علیه فلا مجال للاستصحاب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مورد الشکّ فی البقاء طرف للعلم الإجمالیّ بنسخ بعض أحکام الشریعة السابقة، فإنّه لا ریب فی نسخ بعضها، و لا فی احتمال انطباق المنسوخ علی مورد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الموارد التی قام دلیل معتبر من علم أو علمیّ علی حکمها فی الإسلام لم یجر فیه الاستصحاب، فإنّ موضوع دلیل الاستصحاب هو الشکّ، و لا شکّ بعد قیام الدلیل المعتبر، فلا یعمّ دلیل الاستصحاب إلّا خصوص ما کان من أحکام الشریعة السابقة محتمل البقاء؛ لعدم وضوح حکم موضوعه فی الإسلام، و فی مثله لیس لنا علم إجمالی بنسخ البعض، کیف؟ و القطع بتعیین مورد لهذا الاستصحاب مشکل، فضلا عن العلم الإجمالیّ بنسخ بعض موارد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تعرف أنّ تعبیر الشیخ الأعظم قدّس سرّه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لمّا کانت الأحکام المعلومة فی شرعنا واجبة العمل فأصالة عدم النسخ فی موردها غیر محتاج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عن مسامحة، فإنّ أصالة عدم النسخ فیه غیر جاریة، لعدم تحقّق موضوعها، أعنی الشکّ، لا أنّها جاریة غیر محتاج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المحقّق القمّی قدّس سرّه من أنّ جریان الاستصحاب مبنیّ علی القول بکون حسن الأشیاء و قبحها ذاتیین، و الحقّ أنّه بالوجوه و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ضعف هذا الوجه واضح، بل إنّ ابتناء الاستصحاب علی القول بالذاتیّة فیه خفاء، و توجیه مراده و الجواب عنه مذکور فی الدرر، فمن شاء فلیراجع</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الحمد للّه تعالی</w:t>
      </w:r>
      <w:r>
        <w:rPr>
          <w:rFonts w:eastAsia="IRNazanin" w:cs="IRNazanin"/>
          <w:color w:val="111111"/>
          <w:sz w:val="28"/>
          <w:szCs w:val="28"/>
          <w:rtl w:val="true"/>
          <w:lang w:bidi="fa-IR"/>
        </w:rPr>
        <w:t>.</w:t>
      </w:r>
      <w:bookmarkStart w:id="423" w:name="pg19938_286262"/>
    </w:p>
    <w:p>
      <w:pPr>
        <w:pStyle w:val="Heading5"/>
        <w:numPr>
          <w:ilvl w:val="4"/>
          <w:numId w:val="1"/>
        </w:numPr>
        <w:rPr/>
      </w:pPr>
      <w:bookmarkStart w:id="424" w:name="__RefHeading___Toc3459852_2314609296"/>
      <w:bookmarkStart w:id="425" w:name="_Toc162"/>
      <w:bookmarkEnd w:id="423"/>
      <w:bookmarkEnd w:id="424"/>
      <w:r>
        <w:rPr>
          <w:rtl w:val="true"/>
        </w:rPr>
        <w:t>الأمر العاشر عدم حجّیّة مثبتات الاستصحاب</w:t>
      </w:r>
      <w:bookmarkEnd w:id="425"/>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یثبت بالاستصحاب إلّا نفس الحکم الشرعی فیما إذا کان هو المستصحب، و إلّا الأحکام الشرعیّة المترتّبة علی موضوعها فی ما کان المستصحب موضوعها، فباستصحاب وجوب إکرام زید یثبت نفس هذا الوجوب، و باستصحاب خمریة المائع المشکوک بقاء خمریّته یثبت حرمة ذاک المائع، و أمّا اللوازم و الآثار الغیر الشرعیة و ملازمات المستصحب و ملزوماته فضلا عن أحکامها فلا یثبت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عمدة الوجه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المعتبر من أدلّة الاستصحاب هو الأخبار، و هی لا تدلّ علی أزید منه</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قرّره الشیخ الأعظم قدّس سرّه بما حاصله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الشارع قد نهی عن نقض الیقین بالشکّ، و حیث إنّ الشکّ قد نقض بوجوده حقیقة الیقین فلا محالة یراد منه النهی عن نقضه فی مقام العمل، فاللازم علی المکلّف أن لا ینقض یقینه السابق و یلتزم به فی مقام العمل، و لمّا کان الیقین طریقیّا فاللازم هو الالتزام العملیّ بالمتیقّن السابق، فإن کان ذلک المتیقّن حکما شرعیا یلتزم عملا به و یثبت بالاستصحاب نفس ذاک الحکم عنوانا، و به تتشخّص الوظیفة، و لا حالة انتظاریّة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موضوعا فعدم نقض الیقین به إنّما هو بترتیب آثار یرتّب علیه بیقینه به، و لا محالة هذه الآثار آثاره الشرعیّة، فإنّ الصادر من مصادر الشرع و القانون لا محالة یکون أمرا فی دائرة الشرع و محدودته، فلا تدلّ الأخبار لا علی ترتیب الآثار أو الملازمات، و لا الملزومات الغیر الشرعیّة، و هو واضح، و لا علی ترتیب الآثار الشرعیّة المترتّبة علیه؛ و ذلک أنّ هذه الآثار الشرعیّة من فروع الیقین بموضوعاتها، و المفروض أنّ دلیل حجّیّة الاستصحاب إنّما تعبّد ببقاء نفس الیقین السابق و بوجوده فی زمان الشک، و لا دلیل علی التعبّد بوجود الیقین بآثار المتیقّن أو ملازماته أو ملزوماته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قوام تقریره بأنّ المحکوم بالبقاء و عدم النقض هو مجرد الیقین السابق المتعلّق بالمتیقّن السابق، لا هو و الیقین بلوازمه و ملازماته و ملزوماته، و التعبّد بالیقین یراد به ترتیب آثار الیقین، أی الآثار الشرعیّة المترتّبة بواسطة الیقین علی موضوعه، فلا محالة لیس یقوی الاستصحاب علی إثبات غیر تلک الآثار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قرّره المحقّق الخراسانیّ بعد تسلیم أنّ المراد هو النقض العملیّ؛ بأنّ حرمة نقض الیقین کنایة عن لزوم الالتزام بالمتیقّن عملا، و مقتضی إیجاب الالتزام به التعبّد بنفس المتیقّن إذا کان من الأحکام، و التعبّد بآثاره الشرعیّة إذا کان من الموضوعات، و مرجعه و إن کان إلی تنزیل المشکوک البقاء منزلة المتیقّن إلّا أنّ هذا التنزیل لا یعمّ غیر الآثار الشرعیّة المترتّبة علی الموضوع، فإنّ نفس المتیقّن قد حکم ببقائه، و بقاؤه فی محیط الشرع لا ینفک عن ترتّب آثاره الشرعیّة، و لم یدلّ دلیل علی أنّ غیر لوازمه الشرعیّة أیضا محکوم بالوجود و البقاء لکی یرجع الی ترتیب الآثار الشرعیّة المترتّبة علی هذه الأغیار، فإنّ التعبّد بالشی‌ء تعبّد بأثره، و الأثر الشرعیّ المترتّب علی لازم الشی‌ء فضلا عن ملزومه و ملازمه لیس أثرا شرعیّا له نفسه، و لو سلّمناه لما کان لدلیل التعبّد إطلاق بالنسبة إلی جمیع الآثار، و المتیقّن منه فی مقام الخطاب آثار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النهی الوارد فی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نهیا تکلیفیّا لیؤول إلی حرمة النقض تکلیفا، بل المراد به الدلالة علی بقاء الیقین السابق و عدم انتقاضه بالشکّ، و یشهد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وضوحه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ریب فی جریان الاستصحاب فی موارد الإباحة و الکراهة و الاستصحاب، و لا معنی لتحریم النقض العملی للیقین السابق فیها</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 قولهم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الصحیحة الاولی و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ینبغی لک أن تنقض الیقین بالشکّ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الصحیحة الثانیة أنّه إرشاد إلی بقاء الیقین تعبّدا، و عدم انخرامه بالشکّ، و معه فلا مجال</w:t>
      </w:r>
    </w:p>
    <w:p>
      <w:pPr>
        <w:pStyle w:val="BookText"/>
        <w:rPr/>
      </w:pPr>
      <w:r>
        <w:rPr>
          <w:rFonts w:ascii="IRNazanin" w:hAnsi="IRNazanin" w:eastAsia="IRNazanin"/>
          <w:color w:val="111111"/>
          <w:sz w:val="28"/>
          <w:sz w:val="28"/>
          <w:szCs w:val="28"/>
          <w:rtl w:val="true"/>
          <w:lang w:bidi="fa-IR"/>
        </w:rPr>
        <w:t>لصرفه عن ظاهره الی أنّ المراد به النقض العملیّ، بل نأخذ بظاهره و نحکم بأنّ مفاده التعبّد ببقاء نفس الیقین، و حیث إنّ الظاهر من الیقین أنّه طریق الی المتعلّق فیکون مآل التعبّد ببقائه أنّ متعلّقه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المتیقّن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باق فی زمان الشکّ، فتمام التعبّد الشرعیّ إنّما هو أنّ المتیقّن السابق باق عند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التعبّد ببقاء المتیقّن أمر صحیح معقول من الشارع المقنّن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ما کان المتیقّن حکما و قانونا فواضح، فإنّه لا یتوقّع من الشارع إلّا جعل الحکم و بیان الوظیفة، و بالاستصحاب یتعبّد ببقاء القانون و الوظیفة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ما کان موضوعا فالتعبّد به صحیح، مثل التعبّد بأنّ الطواف بالبیت صلاة، فإنّ من الامور الشائعة من المقنّنین أن یفسّروا موضوعا فی محیط قانونهم، و نتیجته أنّ القوانین المجعولة علی عنوان هذا الموضوع تعمّه فی دائرة هذا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فتفسیر الموضوع أمر معقول إذا کان من المقنّن و بلحاظ محیط القانون، و لا حاجة إلی إرجاعه إلی ترتیب الأحکام المجعولة علی ذاک العنوان، بل إنّ ثمرة التفسیر أن یعمّه أدلّة الأحکام المتعلّقة علی هذا العنوان، فتدل تلک الأدلّة علی ثبوت هذه الأحکام له بسعة تفسیره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فالمقصود أنّ الاستصحاب لا یقتضی إلّا أنّ فی محیط القانون و محدودة الشرع المتیقّن السابق باق و موجود فی زمان الشکّ تعبّدا، و بنفس التعبّد بوجوده یختتم و ینتهی رسالة قاعدة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إذا کان المتیقّن حکما یکون التعبّد به تعیینا لوظیفة المکلف، و اذا کان موضوعا فلا محالة یعمّه الدلیل الدالّ علی ترتّب الحکم علیه، و یثبت بذلک الدلیل تعلّق ذلک الحکم به</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إنّ تمام مفاد أدلّة الاستصحاب و کلّه لیس إلّا التعبّد بأنّ المتیقّن باق و موجود فی زمان الشکّ فلا مجال لتوهّم ترتّب الآثار الشرعیّة المترتّبة علی لوازم المستصحب أو ملازماته أو ملزوماتها به، فإنّ ثبوتها فرع إحراز موضوعها، و هو غیر محرز لا وجدانا و لا تعبّدا، فإنّ التعبّد إنّما هو بنفس المتیقّن لا غیر،</w:t>
      </w:r>
    </w:p>
    <w:p>
      <w:pPr>
        <w:pStyle w:val="BookText"/>
        <w:rPr/>
      </w:pPr>
      <w:r>
        <w:rPr>
          <w:rFonts w:ascii="IRNazanin" w:hAnsi="IRNazanin" w:eastAsia="IRNazanin"/>
          <w:color w:val="111111"/>
          <w:sz w:val="28"/>
          <w:sz w:val="28"/>
          <w:szCs w:val="28"/>
          <w:rtl w:val="true"/>
          <w:lang w:bidi="fa-IR"/>
        </w:rPr>
        <w:t>و ثبوت آثاره الشرعیّة أیضا إنّما هو بدلالة أدلّة تلک الآثار، لا بنفس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ببرکة الاستصحاب یحرز تطبیق الأدلّة علیه، و هذا الإحراز مفقود فی غیر مورد التعبّد و هو موضوع هذه الآثار الشرعیّة،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فنحن و إن اشترکنا مع المشایخ العظام قدّس سرّهم فی عدم حجّیة مثبتات الاستصحاب إلّا أنّا نفترق عنهم فی أنّا لا نری ترتّب الآثار الشرعیّة أیضا من مفاد الاستصحاب، 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الاستصحاب لا یثبت إلّا نفس الموضوع، و به تنتهی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الأدلّة الاجتهادیّة تنطبق علیه و تثبت آثاره الشرعیّة، و هم قدّس سرّهم 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دلیل الاستصحاب بنفسه یثبت تلک الآثار الشرعیّة، و یحکم بترتّبها علی الموضوع المستصحب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أنّا نشترک معهم فی أنّ التعبّد ببقاء الحکم المشکوک بقاؤه إنّما هو بمقتضی أدلّة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 و هو الموفّق للصواب، و الحمد للّه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تعرف أنّ ما فی الکفایة و یظهر من غیرها أیضا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شبهة فی أنّ قضیّة أخبار الباب هو إنشاء حکم مماثل للمستصحب فی استصحاب الأحکام، و لأحکامه فی استصحاب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منع و سند المنع و حقّ المقال فیه هو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لا یبعد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لسان قاعدة الاستصحاب هو التعبّد ببقاء الیقین، و الیقین ظاهر فی کونه طریقا محضا إلی الواقع، فمفادها إنّما هو التعبّد بأنّ الواقع متحقّق، و لیس جعلا ابتدائیا لحکم ظاهریّ مماثل حتّی فی موارد استصحاب الأحکام، بل مفادها أنّه لمّا کان الیقین الطریقیّ باقیا فالحکم الواقعیّ ثابت متحقّق، و لیس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 أو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یدلّ علی جعل الطهارة أو الحلّیّة عند الشکّ بلا نظر الی الواقع و إحرازه، و لعلّه یوجب القول بعدم الإجزاء عند انکشاف الخلاف فی قاعدة الاستصحاب أیضا، کما نقول به فی باب الطرق و الأمارات، و تمام الکلام موکول الی محلّه</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فممّا ذکرنا تعرف أنّه لا مجال لمقایسة الباب بأبواب الطرق</w:t>
      </w:r>
    </w:p>
    <w:p>
      <w:pPr>
        <w:pStyle w:val="BookText"/>
        <w:rPr/>
      </w:pPr>
      <w:r>
        <w:rPr>
          <w:rFonts w:ascii="IRNazanin" w:hAnsi="IRNazanin" w:eastAsia="IRNazanin"/>
          <w:color w:val="111111"/>
          <w:sz w:val="28"/>
          <w:sz w:val="28"/>
          <w:szCs w:val="28"/>
          <w:rtl w:val="true"/>
          <w:lang w:bidi="fa-IR"/>
        </w:rPr>
        <w:t>و الأمارات التی قد عرفت أنها فی عرض القطع طریق معتبر لکشف الواقع، و لا محالة ینکشف بها جمیع اللوازم و الملزومات و الملازمات التی تکون لما قامت علیه، و هذا الکشف یکون حجّة و طریقا عقلائیّا أمضاه الشارع أیضا، فأین هذا ممّا لا خبر و لا أثر فیه من الطریقیة العقلائیّة؟ و إنما فیه تعبّد محض ببقاء أمر کان علی یقین منه، و لیس لازمه إلّا بقاء نفسه لاختصاص التعبّد به، و ثمرته شمول الأدلّة الاجتهادیّة التی علّق فیها الأحکام الشرعیّة علی عنوان المتیقّن له، کما عرفت تفصیله، و اللّه العاصم و الهادی الی سواء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موارد استثنوها عن عدم حجّیة الأصل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خفاء الواسطة، و المراد به علی مبنی القوم من اقتضاء نفس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التعبّد بأحکام المستصحب أنّه إذا کان الواسطة بحدّ من الخفاء یری العرف الحکم المترتّب علیها بالدقّة مرتّبا علی ذیها، فاستصحاب ذیها کاف فی التعبّد بهذا الحکم، و الوجه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مثله مشمول للقدر المتیقّن المراد من الآثار المتعبّد بها، و حینئذ فصحّ تقریره بما عن المحقّق الخراسانی قدّس سرّه من أنّ مفاد الأخبار عرفا یعمّه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لکنّک عرفت أنّ الاستصحاب لا یقتضی سوی التعبّد ببقاء المستصحب حکما کان أو موضوعا، و انطباق الأدلّة علی الموضوع یبیّن حکمه، و علیه فلا یجری التقریر المذکور، و یکون تمام المعیار انطباق موضوع الدلیل الاجتهادی و شموله لما استصحب، فلو فهم من موضوعه معنی یعم ذا الواسطة أیضا لثبت حکم الواسطة علیه و إلّا فلا، 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فتمام الملاک شمول موضوع ذاک الدلیل بماله من المفهوم العرفی</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کانت الواسطة جلیّة، إلّا أنّ الواسطة و ذا الواسطة کانتا متلازمتین بحیث لا تفکیک بینهما، لا بحسب الواقع و لا فی الأحکام الظاهریّة، فاذا جری الاستصحاب فی أحدهما و تعبّد الشرع بحکمه علمنا بموجب تلک الملازمة بأنّه تعبّدنا بحکم الآخر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تعلم أنّه بعد فرض ذلک کان لازمه ثبوت التعبّد بحکم الآخر فی الظاهر أیضا، إلّا أنّه إنّما یصحّ إذا کان جریان الاستصحاب فی أحدهما واجدا لشرائطه، کما لعلّه مفروض کلامهم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کانت الواسطة جلیّة، إلّا أنّهما کانا بمثابة یعدّ الأثر المجعول أثرا لکلیهما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تعلم أنّ فرض هذه الملازمة یؤدّی إلی فرض أنّ العرف قد فهم من دلیل الحکم أنّ الحکم المذکور حکم لکلیهما، و بعد هذا الفرض فثبوت أو استصحاب کلّ منهما کاف لثبوت هذا الحکم و إن کان غیر العنوان المذکور فی دلیل الحکم، إلّا أنّ الظاهر أنّ هذا الفرض کسابقه مجرّد فرض لا مصداق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هاهنا نکات لا بأس بالتنبیه علیها، توضیحا لبعض أبعاد عدم حجّیة الأصل المثبت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إثبات الحکم علی موضوعه فی استصحاب الموضوعات إنّما کان بانطباق الکبریات القانونیة المذکورة فی الأدلّة الاجتهادیة علیها، فإنّ الاستصحاب یثبت أنّ ما شکّ فی بقاء خمریّته فهو خمر، فیعمّه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علیکم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یثبت حرمته، و علیه فتمام الملاک کون المستصحب مصداقا لعنوان الموضوع المأخوذ فی کبری الحکم، سواء کان فردا ذاتیا أو غیر ذاتیّ، و سواء کان مبدؤه من قبیل المحمول بالضمیمة أو الخارج المحمول، فإنّ صدق الإنسان کصدق الممکن و العالم أو الضارب علی مصادیقه صدق حقیقی، و لا محالة تعمّ الکبری المتضمّنة للحکم علی أمثال هذه العناوین لجمیع مصادیقها التی منها ما ثبت بالاستصحاب، فلا شأن للاستصحاب إلّا إثبات الموضوع، و به ینتهی شأنه و رسالته، ثمّ الدلیل الاجتهادی الّذی جعل الحکم علی ذلک العنوان الکلّی یعمّه، من دون فرق بین أقسام المصادیق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بناء علی ما حقّقناه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الأمر علی مبنی القوم، فإنّ الأحکام الشرعیّة لمّا کانت مترتّبة علی العناوین الکلّیّة فلا محالة یکون أثر المتیقّن الّذی یدلّ الاستصحاب علی التعبّد به بقاء یراد به الآثار التی یترتّب علیه بما أنّه مصداق لهذه العناوین الکلّیّة، و هاهنا أیضا لا فرق بین العناوین التی بالنسبة لمصادیقها من قبیل الذات و الذاتیّات و ما کان محمولا بالضمیمة أو الخارج المحمول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فی الکفایة من استثناء ما کان من الأعراض من قبیل المحمول بالضمیمة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کالسواد و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فیرد علی 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مبدأ الاشتقاق فیه و إن کان مغایرا للموصوف إلّا أنّه کذلک فی الخارج المحمول أیضا، فإنّ الإمکان مغایر فی المفهوم للموصوف به، لکنّه لا ینافی أن یکون العنوان المحمول علیه کالأسود و الأبیض و الممکن متّحدا معه،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کلّ الملاک فی جریان الاستصحاب فی غیر الأحکام أن یکون مصداقا لکلّیّ واقع فی کبری شرعیّة، کما أوضحناه فی استصحاب خمریة مشکوک الخمریّة و نزید فی توضیحه هنا بأنّه لا یشترط فیه أن یکون الکلّی المنطبق علیه موضوعا فی هذه الکبری، بل مجرّد وقوع هذا الکلّی فی هذه الکبری و لو بأن یکون قیدا ما لبعض ما وقع فیها کاف لجریان الاستصحاب فیه، و ذلک أنّ الاستصحاب إذا حکم علی شی‌ء بأنّه مصداق لذاک الکلّی، فلا محالة یعمّه الکبری المشتملة علی ذکر الکلّیّ المذکور و یجری حکمه علیه، و یثبت الأثر المطلوب من ذاک الکلّیّ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کان لنا دلیل علی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صلاة رکعتین بکیفیة خاصّة عند قبر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شکّ فی بقاء عنوان العالمیّة لزید، و حکم بالاستصحاب بأنّه عالم فلا محالة یعمّه الکبری المشتملة علی ذکر الکلّیّ المذکور و یجری حکمه علیه، و یثبت الأثر المطلوب من ذاک الکلّیّ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کان لنا دلیل علی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صلاة رکعتین بکیفیة خاصّة عند قبر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شکّ فی بقاء عنوان العالمیّة لزید، و حکم بالاستصحاب بأنّه عالم فلا محالة یعمّه الدلیل المذکور، و یقتضی جواز امتثال ذاک التکلیف بالصلاة عند قبر زید أیضا، و هکذا</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هذا القبیل استصحاب وجود الشرط أو المانع و نحوهما، فإنّ أدلّة شرطیّته أو مانعیّته بعد إثبات وجوده بالاستصحاب تعمّه و یجری علیه حکم</w:t>
      </w:r>
    </w:p>
    <w:p>
      <w:pPr>
        <w:pStyle w:val="BookText"/>
        <w:rPr/>
      </w:pPr>
      <w:r>
        <w:rPr>
          <w:rFonts w:ascii="IRNazanin" w:hAnsi="IRNazanin" w:eastAsia="IRNazanin"/>
          <w:color w:val="111111"/>
          <w:sz w:val="28"/>
          <w:sz w:val="28"/>
          <w:szCs w:val="28"/>
          <w:rtl w:val="true"/>
          <w:lang w:bidi="fa-IR"/>
        </w:rPr>
        <w:t>الشرط أو المانع، و من الواضح أنّ شرطیّة الوضوء و مانعیّة النجس أو غیر المأکول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القوانین المجعولة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لو أنکرنا جعل الأحکام الوضعیّة و جعلناها امورا انتزاعیّة محضة لکان أدلّة الأحکام التکلیفیّة التی جعل فیها المعبّر عنه بالشرط أو المانع قیدا لمتعلّق التکلیف کانت هذه الأدلّة منطبقة علیه عامّة له، حاکمة علیه بجریان حکم الشرط و المانع علیه، حتّی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فی مستصحب الطهارة دون مستصحب النجاسة، و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یجری الاستصحاب فی الامور الوجودیّة فهکذا یجری فی نفی الحکم الشرعیّ، فیحکم بأنّ الشی‌ء الفلانی لیس بواجب، و ذلک أنّ عدم الوجوب یتصور علی نحوین، فتارة یکون أمرا أنشأه الشارع، کما اذا أنشأ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شرب التتن لیس بحرام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تارة یراد منه أنّ الشارع مع الالتفات الیه لم ینشئ له حکم الوجوب، و أنّه من قبیل ما سکت اللّه عنه فاذا کان الحالة السابقة لشی‌ء عدم الوجوب بأیّ من الوجهین، ثمّ شکّ فی بقائه فالاستصحاب یحکم ببقائه علی 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لجریانه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العنوان المذکور فی أخبار الاستصحاب شامل له، و حیث إنّ نفیه یخرج المکلّف عن الحیرة و یشخّص وظیفته القانونیّة فمفاد الاستصحاب فیه لیس خارجا عن شأن التشریع و التقنین، و لا دلیل علی أزید منه، و کما قال فی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إطلاق الحکم علی عدمه غیر ضائر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جریان الاستصحاب فی نفی موضوعات الأحکام فبناء علی مبنی القوم من دلالة نفس الاستصحاب و اقتضائه لترتّب الأحکام لا بأس بجریانه، فإنّه کما أنّ استصحاب أنّه خمر یکون بمعنی أنّه حرام فهکذا استصحاب أنّه لیس بخمر یکون فی معنی انتفاء الحرمة و من جهة احتمال الخمریّة، و هو تبیین لوظیفة الحیران فی الجملة فی مقام العمل</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بناء علی ما حقّقناه من أنّ رسالة الاستصحاب لیست إلّا إبقاء ما کان،</w:t>
      </w:r>
    </w:p>
    <w:p>
      <w:pPr>
        <w:pStyle w:val="BookText"/>
        <w:rPr/>
      </w:pPr>
      <w:r>
        <w:rPr>
          <w:rFonts w:ascii="IRNazanin" w:hAnsi="IRNazanin" w:eastAsia="IRNazanin"/>
          <w:color w:val="111111"/>
          <w:sz w:val="28"/>
          <w:sz w:val="28"/>
          <w:szCs w:val="28"/>
          <w:rtl w:val="true"/>
          <w:lang w:bidi="fa-IR"/>
        </w:rPr>
        <w:t>و الأدلّة الاجتهادیّة هی التی انطباقها تبیّن وظیفة المکلّف فیشکل جریانه فی بقاء عدم الموضوعات، فإنّ نهایة مقتضی الاستصحاب أنّ المشکوک فیه غیر خمر مثلا، و اذا کان المفروض أنّ الکبری الشرعیّة إنّما جعلت الحکم علی الخمر، و لیس لنا کبری اخری تجعل حکم عدم الحرمة الحیثی علی غیر الخمر فلا طریق لنا لإثبات هذا الأثر العدمیّ من ناحیة تطبیق الکبریات القانونیّة، و المفروض أنّ اللوازم و الأحکام العقلیّة لا تثبت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أنّه بناء علی مبنی القوم نفس الاستصحاب یقتضی ثبوت الأثر الشرعیّ عند الشکّ، سواء فی استصحاب الأحکام أو الموضوعات، و أنّه بناء علی ما حقّقناه کان ثبوته فی استصحاب الموضوعات نتیجة لانطباق الکبریات المذکورة فی الأدلّة الاجتهادیة علیها، و کیفما کان فإذا ثبت حکم شرعیّ بالاستصحاب أو بانطباق الأدلّة علی المستصحب فلو کان هذا الحکم موضوعا تامّا لحکم آخر عقلیّ أو شرعیّ لترتّب علیه بلا إشکال، فإنّ المفروض أنّ تمام موضوع هذا الحکم الآخر محقّق فیستحیل عدم ترتّبه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ذاک الحکم الآخر أیضا إذا کان موضوعا لحکم ثالث ترتّب علیه لا محالة، و 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ینبغی التنبّه له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ترتّب هذه الأحکام لیس بحکم الاستصحاب و مدلولا له، بل إنّ رسالة الاستصحاب و اقتضاءه ینتهی بمجرّد إثبات نفس المستصحب علی مبنانا أو بمجرد إثبات الحکم الأوّل علی مبنی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ترتّب الأحکام الأخر إنّما یکون من باب فعلیّة الأحکام بفعلیة موضوعاتها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تعرف أنّه إنّما یترتّب علیه أحکام یکون موضوعها عامّا للحکم الثابت بالاستصحاب، أو ببرکة الاستصحاب، و هو واضح لا یخفی</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بعض کلماتهم هنا و إن کان أنّ منها مسألة استحقاق العقاب علی مخالفة الأحکام الإلزامیّة إلّا أنّهم لا یریدون قطعا ترتّب الاستحقاق حتّی فی مورد انکشاف الخلاف، ضرورة أنّهم لا یرون ترتّبه فی موارد القطع أو الأمارة إذا انکشف فیهما الخلاف، فکیف یکون الاستصحاب أقوی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bookmarkStart w:id="426" w:name="pg19938_286277"/>
    </w:p>
    <w:p>
      <w:pPr>
        <w:pStyle w:val="BookText"/>
        <w:rPr/>
      </w:pPr>
      <w:bookmarkEnd w:id="426"/>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أنّ تمام الملاک لجریان الاستصحاب أن یؤدّی إلی تبیین وظیفة قانونیة للشاکّ، فبعد صدق عنوان نقض الیقین بالشکّ لا یشترط فی جریانه سوی أن یکون مؤدّیا إلی بیان الوظیفة فی زمان الشکّ و إن لم یکن المتیقّن فی زمان الیقین واجدا لهذه الخاصّة، و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فی استصحاب الموضوعات بیّن، و أمّا فی استصحاب الحکم فبیّنه فی الکفایة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فی استصحاب عدم التکلیف، فإنّه و إن لم یکن بحکم مجعول فی الأزل و لا ذا حکم إلّا أنّه حکم مجعول فی ما لا یزال؛ لما عرفت من أنّ نفیه کثبوته فی الحال مجعول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المتیقّن فی السابق إذا کان مجرد نفی الحکم و عدمه فالاستصحاب لا یقتضی إلّا بقاء هذا العدم و النفی، و قد عرفت أنّه کاف لجریان الاستصحاب، و أمّا إثبات أمر مجعول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عدم الوجوب أو الحرمة مثلا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ینبغی الشکّ فی أنّه من الأصل المثبت، مضافا إلی إمکان منع الاستلزام رأسا؛ لاحتمال کون المورد من قبیل ما سکت اللّه عنه، و لم یجعل فی مورده حکما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ففرض الاستصحاب هکذا فی باب الأحکام إنّما یکون بأن یکون هنا حکم لم یبلغ مرتبة الفعلیّة؛ لمجرّد عدم الموضوع له فی الخارج ثمّ وجد له موضوع و شکّ فی نسخه، فإنّ الاستصحاب یحکم ببقائه و یبلغ إلی مرتبة الفعلیّة فی زمن الشکّ بعد ما لم یبلغ هذه المرتبة فی زمان الیقین به؛ لفرض عدم فعلیّة موضوعه</w:t>
      </w:r>
      <w:r>
        <w:rPr>
          <w:rFonts w:eastAsia="IRNazanin" w:cs="IRNazanin"/>
          <w:color w:val="111111"/>
          <w:sz w:val="28"/>
          <w:szCs w:val="28"/>
          <w:rtl w:val="true"/>
          <w:lang w:bidi="fa-IR"/>
        </w:rPr>
        <w:t>.</w:t>
      </w:r>
    </w:p>
    <w:p>
      <w:pPr>
        <w:pStyle w:val="Heading5"/>
        <w:numPr>
          <w:ilvl w:val="4"/>
          <w:numId w:val="1"/>
        </w:numPr>
        <w:rPr/>
      </w:pPr>
      <w:bookmarkStart w:id="427" w:name="__RefHeading___Toc3459854_2314609296"/>
      <w:bookmarkStart w:id="428" w:name="_Toc163"/>
      <w:bookmarkEnd w:id="427"/>
      <w:r>
        <w:rPr>
          <w:rtl w:val="true"/>
        </w:rPr>
        <w:t>الأمر الحادی عشر</w:t>
      </w:r>
      <w:bookmarkEnd w:id="428"/>
    </w:p>
    <w:p>
      <w:pPr>
        <w:pStyle w:val="Heading6"/>
        <w:numPr>
          <w:ilvl w:val="5"/>
          <w:numId w:val="1"/>
        </w:numPr>
        <w:rPr/>
      </w:pPr>
      <w:bookmarkStart w:id="429" w:name="__RefHeading___Toc3459856_2314609296"/>
      <w:bookmarkStart w:id="430" w:name="_Toc164"/>
      <w:bookmarkEnd w:id="429"/>
      <w:r>
        <w:rPr>
          <w:rtl w:val="true"/>
        </w:rPr>
        <w:t>اشارة</w:t>
      </w:r>
      <w:bookmarkEnd w:id="430"/>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أدلّة الاستصحاب کما تقتضی بقاء ما کان فی ما لم یعلم انتفاؤه بعد فهکذا تقتضی بقائه إلی زمن العلم بالانتفاء فی ما إذا علم أصل انتفائه و لم یعلم مبدأ هذا الانتفاء؛ و ذلک لصدق نقض الیقین بالشکّ فی کلا الموردین إن لم یحکم بالبقاء، و هذا فی ما کان هنا حادث واحد واضح، فإذا عرض الفسق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یعلم مبدأ هذا العروض و أوّل زمانه یحکم ببقاء عدالته و عدم فسقه، و یرتّب علیه أحکامه الشرعیّة إلی زمان یعلم بأنّه فیه فاسق، إلّا أنّ مقتضی هذا الاستصحاب مجرّد أنّه عادل أو غیر فاسق فی زمان الشکّ، من دون أن یثبت به زمان انتفاء عدالته و حدوث الفسق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هنا حادثان لوحظ أحدهما إلی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یکون کلاهما مجهول التأریخ، و إمّا أن یکون أحدهما معلوم التأریخ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الورود فی البحث عن الصورتین ینبغی التنبّه لنکتة،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الغالب فی موضوعات الأحکام أنّ الموضوع لها عنوان خاصّ رتّب علیه الحکم بنفسه، أو عنوان مضاف إلی عنوان آخر، کما إذا قال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ملاقاة النجس للماء القلیل توجب نجاسته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شأن للزمان، إلّا أنّه ظرف لتحقّق الأحکام و موضوعاتها، حتّی أنّه فیما یجعل الزمان قیدا فإنّما یکون قیدا بما أنّه ظرف، کقوله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أَقِمِ الصَّلاةَ لِدُلُوکِ الشَّمْسِ إِلی غَسَقِ اللَّیْلِ</w:t>
      </w:r>
      <w:r>
        <w:rPr>
          <w:rStyle w:val="FootnoteAnchor"/>
          <w:rtl w:val="true"/>
        </w:rPr>
        <w:footnoteReference w:id="306"/>
      </w:r>
      <w:r>
        <w:rPr>
          <w:rFonts w:ascii="IRNazanin" w:hAnsi="IRNazanin" w:eastAsia="IRNazanin"/>
          <w:color w:val="111111"/>
          <w:sz w:val="28"/>
          <w:sz w:val="28"/>
          <w:szCs w:val="28"/>
          <w:rtl w:val="true"/>
          <w:lang w:bidi="fa-IR"/>
        </w:rPr>
        <w:t>فالبحث الجاری مجراه الطبیعیّ إنّما هو ما اعطی فیه الزمان شأنه المعمول، أعنی الظرفیة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الأمر بالنسبة إلی العناوین المنتزعة من المقارنة و التأخّر و التقدّم، فإنّها لیست فی الغالب موضوع الأحکام، بل الموضوع ملاقاة النجس القلیل مثلا، و هی لا تکون إلّا بأن یقارن الملاقاة، لعنوان القلّة فی الماء، إلّا أنّ الموضوع ملاقاة القلیل، لا مقارنتها للقلّة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تعرف أنّ کیفیة البحث فی کلام الشیخ الأعظم قدّس سرّه جار مجراه الطبیعیّ دون ما فی الکفایة</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فموافقا لما فی کلام الشیخ قدّس سرّه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الحادثان مجهولی التأریخ، کما إذا لاقی نجس ماء کان قلیلا فصار کرّا، و لم یعلم زمان حدوث الملاقاة و لا الکرّیّة، فلو ثبت أنّ الماء کان قلیلا فی زمان الملاقاة لعمّه الدلیل الاجتهادیّ الدالّ</w:t>
      </w:r>
    </w:p>
    <w:p>
      <w:pPr>
        <w:pStyle w:val="BookText"/>
        <w:rPr/>
      </w:pPr>
      <w:r>
        <w:rPr>
          <w:rFonts w:ascii="IRNazanin" w:hAnsi="IRNazanin" w:eastAsia="IRNazanin"/>
          <w:color w:val="111111"/>
          <w:sz w:val="28"/>
          <w:sz w:val="28"/>
          <w:szCs w:val="28"/>
          <w:rtl w:val="true"/>
          <w:lang w:bidi="fa-IR"/>
        </w:rPr>
        <w:t>علی أنّ الماء القلیل ینجس بملاقاة النجس، کما أنّه لو ثبت أنّه لم یقع ملاقاة النجس للماء عند کونه قلیلا کان 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مبنی القوم من جریان الاستصحاب فی إثبات نفی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ینجس من ناحیة الملاقاة، فقال الشیخ الأعظم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استصحاب القلّة و عدم الکریّة إلی زمان الملاقاة معارض لاستصحاب عدم تحقّق الملاقاة إلی زمان حدوث الکریّة، فیتساقطان بالمعارضة، إلّا فی مقام کان أحدهما فقط موضوع الأثر الشرعیّ دون الآخر، فیجری خصوص ما کان له الأثر بلا معارض و یترتب علیه أثره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أنّ هنا زمانا یعلم فیه بوجود کلا الحادثین، و لمّا کان المفروض الجهل بتأریخ حدوثهما بالمرّة فلا محالة یحتمل حدوث کلیهما فی نفس ذلک الزمان الّذی علم بوجودهما فیه و إن احتمل تقدّم کلّ علیه أیضا، و علیه فإذا کنّا نشیر إلی زمان حدوث کلّ منهما فلسنا فی شکّ من حدوث الآخر بالنسبة إلیه مطلقا، و إنّما نکون شاکّا لو کان حدوثه قبل هذا الزمان الّذی کان وجود کلیهما فیه متیقّنا، فلا یمکن دعوی جریان الاستصحاب فی نفی حدوث الآخر أو بقاء ضدّه إلی زمان حدوث ذاک الحادث؛ لعدم الشکّ فی أنّ هذا الآخر کان موجودا لو کان حدوث ذاک الحادث فی نفس زمان العلم بوجودهما، فلا یثبت الاستصحاب فی شی‌ء منهما بقاء عدمه أو بقاء ضدّه إلی زمان حدوث الآخر مطلقا، سواء کان کلا المتیقّنین ذا حکم شرعیّ، أو أحدهما دون الآخر؛ و ذلک أنّ هذا الزمان زمان الیقین بالخلاف، و لیس فیه شکّ حتّی یکون رفع الید فیه عن الحالة السابقة نقضا للیقین بالشکّ فلا یکون جائزا، فشی‌ء من الاستصحابین لا یجری، لا أنّهما یجریان و یسقطان بالمعارضة</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کان واحد من الحادثین المجهولی التأریخ له قدر متیقّن فی زمان وجوده قبل الزمان القدر المتیقّن للآخر، کأن علم بأنّ الملاقاة کانت حاصلة رأس الساعة الثامنة، و احتمل فی الکرّیّة ان کان حدوثها فی الساعة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احتمل فی کلیهما أن یکون حدوثهما قبل الساعتین أیضا ففیه یجری استصحاب</w:t>
      </w:r>
    </w:p>
    <w:p>
      <w:pPr>
        <w:pStyle w:val="BookText"/>
        <w:rPr/>
      </w:pPr>
      <w:r>
        <w:rPr>
          <w:rFonts w:ascii="IRNazanin" w:hAnsi="IRNazanin" w:eastAsia="IRNazanin"/>
          <w:color w:val="111111"/>
          <w:sz w:val="28"/>
          <w:sz w:val="28"/>
          <w:szCs w:val="28"/>
          <w:rtl w:val="true"/>
          <w:lang w:bidi="fa-IR"/>
        </w:rPr>
        <w:t xml:space="preserve">عدم الکرّیّة و بقاء القلّة إلی زمان الملاقاة، و یکون الماء مصداقا لدلیل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القلیل ینجس بالملاقاة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یجری استصحاب عدم الملاقاة إلی زمان حدوث الکرّیّة لاحتمال أن یکون متأخّرا عن الساعة الثامنة أو فی رأسها، و فیهما نتیقّن بالملاقاة، و لیس رفع الید عن عدمه حینئذ نقضا للیقین بالشکّ، بل بیقین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من التفصیل فی مجهول التأریخ بما ذکرنا، إلّا أن یعدّ المورد الأخیر قسما من معلوم التأریخ، بأن یقسّم معلوم التأریخ إلی ما علم تأریخه إجمالا و ما علم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وجود کلّ من الحادثین أو أحدهما فی الزمان المزبور و إن کان یقینیّا إلّا أنّه لعدم تعیّنه بالخصوص لأن یکون حدوثه فیه، بل یحتمل تقدّم حدوثه فلا محالة یکون حدوث الحادث الآخر فی زمان حدوث هذا الحادث مشکوکا یحکم علیه ببقائه علی العدم السابق فی زمان حدوث هذا الحادث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و 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دلیل الاستصحاب إنّما یدلّ علی جرّ المستصحب و الحکم ببقائه فی نفس الزمان و فی وقت الشکّ، و لیس مدلوله الحکم ببقاء شی‌ء مقیسا الی الآخر، فالبقاء المدلول به علیه بقاء نفسیّ لا قیاسیّ، و لذلک لا یجری الاستصحاب فی معلوم التأریخ منهما، و إلّا أمکن فیه أیضا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قیس إلی زمان حدوث مجهول التأریخ فنفس تحقّقه فی ذاک الزمان مشکوک کما نحن فیه بعینه، فأمکن لنا أن نحکم بأنّه معدوم إلی زمان حدوث مجهول التأریخ بحیث کان زمان حدوثه ظرفا لا قیدا حتی یقال بأنّه لا حالة سابقة یقینیّة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مجهول التأریخ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تأریخ حدوث أحدهما معلوما دون الآخر، کأن علم حدوث الملاقاة فی الساعة الثامنة و لم یعلم تأریخ حدوث الکرّیّة و احتمل تأخّره عنها فلا ریب فی إجراء استصحاب القلّة إلی زمان الملاقاة، و دخول الماء فی الدلیل الاجتهادیّ الحاکم بنجاسة کلّ قلیل بملاقاة النجاسة</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معلوم التأریخ فلا وجه لإجراء الاستصحاب فیه، فإنّ زمان حدوثه</w:t>
      </w:r>
    </w:p>
    <w:p>
      <w:pPr>
        <w:pStyle w:val="BookText"/>
        <w:rPr/>
      </w:pPr>
      <w:r>
        <w:rPr>
          <w:rFonts w:ascii="IRNazanin" w:hAnsi="IRNazanin" w:eastAsia="IRNazanin"/>
          <w:color w:val="111111"/>
          <w:sz w:val="28"/>
          <w:sz w:val="28"/>
          <w:szCs w:val="28"/>
          <w:rtl w:val="true"/>
          <w:lang w:bidi="fa-IR"/>
        </w:rPr>
        <w:t>معلوم تفصیلا، و إذا قیس إلی الآخر فحدوثه و وجوده فی زمان حدوث الآخر و إن کان مشکوکا إلّا أنّک قد عرفت أنّ الاستصحاب إنّما یتکفّل لإثبات بقاء الشی‌ء و جرّه فی الزمان الذی هو ظرف للأشیاء، لا لإثبات بقائه بالقیاس إلی زمان حدوث سائر الأشیاء بما أنّه زمان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کان البحث جاریا فی مجراه الطبیعیّ من کون الزمان ظرفا محضا للموضوعات و أحکامها، و لم تتقیّد الموضوعات، لا به و لا بالانتزاعیّات الحاصلة من قیاس بعض الامور و الحوادث بالنسبة لبعض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المحقّق صاحب الکفایة فقد سلک مسلکا آخر، فقال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إن کانا مجهولی التأریخ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یکون الأثر الشرعیّ للوجود المحمولی لأحدهما بنحو خاصّ من التقدّم أو التأخّر أو التقارن، لا للآخر، و لا لوجوده المحمولیّ بنحو آخر، فاستصحاب عدمه بلا معارض، بخلاف ما إذا کان الأثر لکلّ من أنحاء وجوده الخاصّ المحمولیّ أو لوجود الآخر المحمولیّ أیضا، فإنّه لا مجال حینئذ للاستصحاب؛ لابتلائه بالمعارض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 یکون الأثر الشرعیّ لاتّصاف أحدهما أو کلیهما بوصف خاصّ، کالتقدّم و ضدّیه الّذی کان مفاد کان الناقصة، و حیث لا حالة سابقة متیقّنة لهذا الکون الناقص فلا مجال لجریان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ما اذا کان القید أمرا وجودیّا</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عدمیّا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یکون الموضوع وجودا محمولیّا للمقیّد بقید عدمیّ، کأن یکون الموضوع الحادث الّذی لم یکن فی زمان حدوث الآخر، فلا یقین بثبوت هذا القید للحادث فلا یجری فیه الاستصحاب، بل المقیّد بما أنّه مقید مسبوق بالعدم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کالمقیّد بما أنّه مقیّد فی الشقّ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فیجری استصحاب عدمه لإثبات انتفاء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 یکون موضوع الحکم نفس عدم ذاک الحادث فی زمان الآخر، فهو و إن کان یقینیّا قبل مجی‌ء زمان احتمال حدوث أحدهما إلّا أنّه لا یجری فیه الاستصحاب، فإنّ زمان الشکّ فی بقائه لیس ذات الزمان بما أنّه زمان، بل هو زمان حدوث الآخر بما أنّه زمانه و مضاف إلیه، فهو زمان خاصّ</w:t>
      </w:r>
    </w:p>
    <w:p>
      <w:pPr>
        <w:pStyle w:val="BookText"/>
        <w:rPr/>
      </w:pPr>
      <w:r>
        <w:rPr>
          <w:rFonts w:ascii="IRNazanin" w:hAnsi="IRNazanin" w:eastAsia="IRNazanin"/>
          <w:color w:val="111111"/>
          <w:sz w:val="28"/>
          <w:sz w:val="28"/>
          <w:szCs w:val="28"/>
          <w:rtl w:val="true"/>
          <w:lang w:bidi="fa-IR"/>
        </w:rPr>
        <w:t>یحتمل فیه اتصاله بزمان الیقین بعدمه لو کان زمان حدوث الحادث الآخر نفس الزمان المتصل بزمان الیقین، کما یحتمل انفصاله عنه لو کان زمان حدوثه متأخّرا عن هذا الزمان المتّصل، فلم یحرز فیه اتّصال زمان الیقین بالشکّ، و من المعلوم اعتبار اتّصال زمان الیقین بالشکّ فی موضوع دلیل الاستصحاب، فبعد الشکّ فیه یکون الرجوع إلی دلیله من قبیل التمسّک بالعامّ فی شبهته المصداقیة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مجهولی التأریخ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علم تأریخ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موضوع الحکم الوجود المقیّد بقید وجودیّ بما أنّه مقیّد، أو کان الموضوع نفس تقیّده بذاک القید کان الأمر فیه ما مرّ فی مجهولی التأریخ، ضرورة أنّ العلم بمجرّد تأریخ حدوث أحدهما لا ینافی الشکّ فی تحقّق القید أو المقیّد بما أنّه مقیّد، و إن کان موضوع الحکم عدمه الذی هو مفاد لیس التامّة فی زمان الآخر فاستصحاب العدم فی مجهول التأریخ منهما کان جاریا؛ لاتّصال زمان شکّه بزمان یقینه دون معلومه لانتفاء الشکّ فیه فی زمان و إنّما الشکّ فیه بإضافة زمانه الی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بتلخیص و توضیح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أخرج محلّ الکلام عن المصبّ العادیّ، فجعل موضوع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نفس القید الانتزاعیّ الوجودیّ، و اخری المقیّد به بما أنّه مقیّد، و ثالثة الموجود المقیّد بقید عدمیّ، و رابعة نفس عدم الحادث فی زمان حدوث الآخر، فإنّ غیر الأخیر منها علی تأمّل فروض مدرسیّة غیر عادیّة، و إن لم یکن ریب فی إمکان کلّ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و مع ذلک أیضا یرد علیه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استصحاب العدم فی الموضوعات قد عرفت ما فیه</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تقیید الآخر أیضا بأحد القیود لا یوجب التعارض فی استصحاب عدمیهما، کیف و لو قیّد موضوع الحکمین بالمقارنة للآخر فی کلیهما فاستصحاب عدم هذا المقارن یجری فی کلیهما، و لا یکون تعارض؛ لاحتمال أن لا یکون مقارنة بینهما بحسب الواقع، بل تقدّم و تأخّر، و هکذا الأمر لو قیّد کلاهما</w:t>
      </w:r>
    </w:p>
    <w:p>
      <w:pPr>
        <w:pStyle w:val="BookText"/>
        <w:rPr/>
      </w:pPr>
      <w:r>
        <w:rPr>
          <w:rFonts w:ascii="IRNazanin" w:hAnsi="IRNazanin" w:eastAsia="IRNazanin"/>
          <w:color w:val="111111"/>
          <w:sz w:val="28"/>
          <w:sz w:val="28"/>
          <w:szCs w:val="28"/>
          <w:rtl w:val="true"/>
          <w:lang w:bidi="fa-IR"/>
        </w:rPr>
        <w:t>بالتقدّم علی الآخر أو التأخّر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استصحاب اتّصاف الحادث بالتقدّم أو أحد ضدیه بمفاد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الناقصة و هکذا بمفاد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الناقصة الملحوظة فی فرض وجود الموضوع و إن لم یکن له مورد لعدم الیقین السابق به إلّا أنّ هنا أیضا لنا أن نشیر إلی هذا الاتّصاف الّذی هو تمام الموضوع للحکم علی الفرض، 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یکن موجودا قبل تحقّق الحادث و نشکّ فی تحقّقه بتحقّق الحادث فیحکم بالاستصحاب بعدم تحقّقه، و یلزمه عدم حدوث حکمه علی مبناهم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 الموضوع هو الحادث المتّصف بالعدم فی زمان حدوث الآخر و إن کان یلزمه استصحاب عدم حدوثه کذلک إلّا أنّ هذا الاستصحاب أیضا مثل استصحاب عدم حدوث الحادث المتّصف بالتقارن أو أحد ضدّیه کما أفاده فی الشقّ الأوّل، فیجب ذکر قید عدم الابتلاء بالمعارض هنا کما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 زمان الیقین بعدم تحقّق الحادث فی زمان حدوث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قبل زمان الیقین بحدوث أحدهما غیر صحیح، فإنّه لو احتمل حدوث کلیهما و لم یتیقّنه فهو بعد فی آن قبل زمان الیقین بحدوث أحدهما مع أنّه لیس له یقین بعدم الحدوث المزبور، فالصحیح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آن الیقین بعدم حدوثه أصلا</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بنی علیه اشکال احتمال انفصال زمان الشکّ عن الیقین من جعل زمان الشکّ هو زمان حدوث الحادث الآخر ممّا لا یمکننا تصدیقه؛ لما عرفت من أنّ مفاد أدلّة الاستصحاب تعلّق الشکّ بنفس ما کان علی یقین منه، و لم یلحظ فیه الزمان استقلالا، بل إنّما لوحظ تبعا و ظرفا، و لا محالة یراد من زمان الیقین و الشکّ نفس الظرف الّذی یکون کلّ زمانیّ واقعا فیه، و علیه فالزمان الثانی المذکور فی کلامه أیضا زمان الشکّ، و لا یحتمل انفصاله عن زمان الیقین و زمان تحقّق الحادث الآخر ملحوظا بهذه الخصوصیّة، و ان احتمل فیه انفصاله عن الزمان الأوّل إلّا أنّ إبقاء المتیقّن فی خصوص ذاک الزمان القیاسیّ لیس من الاستصحاب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الموضوع إذا کان عدم أحد الحادثین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بمفاد لیس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زمان حدوث الآخر فلا یتفاوت فی کون استصحابه جاریا لاستجماعه جمیع شرائطه، أو غیر جار لشبهة الانفصال المذکور، بین مجهول التأریخ و المعلوم تأریخ أحدهما، فإنّ الموجب لتلک الشبهة هو ملاحظة أحد الحادثین بالقیاس إلی زمان الحادث الآخر، و من الواضح أنّ احتمال انفصال ذاک الزمان عن زمان الیقین بعدم حدوث الآخر کما یأتی فی ما کان الحادث الآخر مجهول التأریخ یأتی فی ما کان معلوم التأریخ أیضا،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علیه التعرض للصورة الثالثة المذکورة فی مجهولی التأریخ فی معلوم التأریخ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المنقول عن بعض الأعاظم عدم جریان الأصل فی بعض الصور، حتّی فیما کان أحد الحادثین معلوم التأریخ و الآخر مجهوله،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علم بکرّیّة الماء و ملاقاته للنجاسة و شکّ فی المتقدّم و المتأخّر منهما فإنّه لا تجری أصالة عدم الملاقاة إلی زمان الکرّیّة و لو مع العلم بتأریخ الکرّیّة و الجهل بتأریخ الملاقاة؛ لأنّ الظاهر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الماء قدر کرّ لا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یعتبر فی العاصمیّة سبق الکرّیّة و لو آناً ما فإنّ الکرّیّة موضوع للحکم بعدم تنجیس الملاقاة، و کلّ موضوع لا بدّ أن یتقدّم علی حکمه، فیعتبر فی الحکم بعدم تنجیس الملاقاة سبق الکرّیّة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محیص من القول بنجاسة الماء مطلقا، سواء جهل تأریخهما أو علم تأریخ إحداهما، و سواء کانت الملاقاة معلومة التأریخ أو الکرّیّة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صورة الجهل بتأریخهما فلأنّ أصالة عدم کلّ منهما فی زمان الآخر لا تقتضی سبق الکرّیة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اذا علم تأریخ الملاقاة، فإنّ أصالة عدم الکرّیة إلی زمان الملاقاة تقتضی عدم تحقّق موضوع الطهارة</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اذا علم تأریخ الکرّیة فأصالة عدم الملاقاة إلی زمان الکرّیّة لا تثبت تأخّر الملاقاة عن الکرّیّة، و مع عدم إثباته لم یحرز موضوع الطهارة مع أنّه</w:t>
      </w:r>
    </w:p>
    <w:p>
      <w:pPr>
        <w:pStyle w:val="BookText"/>
        <w:rPr/>
      </w:pPr>
      <w:r>
        <w:rPr>
          <w:rFonts w:ascii="IRNazanin" w:hAnsi="IRNazanin" w:eastAsia="IRNazanin"/>
          <w:color w:val="111111"/>
          <w:sz w:val="28"/>
          <w:sz w:val="28"/>
          <w:szCs w:val="28"/>
          <w:rtl w:val="true"/>
          <w:lang w:bidi="fa-IR"/>
        </w:rPr>
        <w:t>لا بدّ منه، فإنّ تعلیق الحکم علی أمر وجودیّ یقتضی إحرازه فی ترتّب الحکم علیه، و مع الشکّ فیه یبنی علی عدم الحکم، فلا بدّ من الحکم بالنجاسة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لا التعلیق علی الأمر الوجودیّ لکان ینبغی الرجوع إلی قاعدة الطهارة عند العلم بتأریخ الکریّة</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 کلامه 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المنقول لا یخلو عن تهافت، و یرد علیه وجوه من الإیراد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التهافت فلأنّ صریح صدره أنّه لا یجری الاستصحاب فی جمیع صور هذا الفرض، و هو الّذی یقتضیه عنوان بحثه و فرضه، مع أنّه صرّح بعد أسطر فی مقام بیان حکم صورة العلم بتأریخ الملاقاة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أصالة عدم الکرّیة إلی زمان الملاقاة تقتضی عدم تحقّق موضوع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ظاهره أنّ هذا الأصل یجری و یحکم بعدم تحقّق موضوع الطهارة الّذی یلزمه عدم تحقّق حکمها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الإیرادات فیرد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الماء قدر کرّ لا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وحدة زمان بلوغ الکریّة و عدم تنجّسه، فإنّ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الزمان، و هی ظرف عدم التنجیس المذکور و قد اضیفت إلی جملة الشرط، و مقتضاها تخصّصها بأنّه زمان بلوغه قدر الکرّ، فلا محالة یکون نفس زمان بلوغه قدر الکرّ ظرفا لما یعبّر عنه بالجزاء، فکان زمان کلتا الجملتین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أفاده من لزوم تقدّم الموضوع علی الحکم فهو تقدّم رتبیّ عقلی لا ینافیه اجتماعهما فی آن و زمان واحد، کما هو واضح عند أهله</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تسلیم لزوم هذا السبق الزمانیّ أنّه لا یعتبر فی جریان الاستصحاب أزید من کون المستصحب بنفسه وظیفة شرعیّة، أو کونه موضوعا لها، و مجرّد أن لا یثبت باستصحاب أثر خاصّ لا یمنع عن جریانه إذا کان المفروض ترتّب أثر شرعیّ آخر علیه، و هو واضح، ففیما نحن فیه إذا علم تأریخ الملاقاة فاستصحاب بقاء القلّة و عدم الکریّة إلی زمان الملاقاة یوجب إدراج الماء</w:t>
      </w:r>
      <w:bookmarkStart w:id="431" w:name="pg19938_286293"/>
    </w:p>
    <w:p>
      <w:pPr>
        <w:pStyle w:val="BookText"/>
        <w:rPr/>
      </w:pPr>
      <w:bookmarkEnd w:id="431"/>
      <w:r>
        <w:rPr>
          <w:rFonts w:ascii="IRNazanin" w:hAnsi="IRNazanin" w:eastAsia="IRNazanin"/>
          <w:color w:val="111111"/>
          <w:sz w:val="28"/>
          <w:sz w:val="28"/>
          <w:szCs w:val="28"/>
          <w:rtl w:val="true"/>
          <w:lang w:bidi="fa-IR"/>
        </w:rPr>
        <w:t>فی عموم ما دلّ علی نجاسة ما لم یبلغ الکرّ، فیثبت نجاسته، و لا إشکال فیه، و فیما علم تأریخ الکرّیّة فاستصحاب عدم تحقّق الملاقاة إلی الآن الثانی من تأریخها ینفی موضوع التنجیس، و هو کاف عندهم لنفی الحکم، و لا ینبغی توقّع إثبات سبق الکرّیّة علی الملاقاة لکی یقال بأنّه مثبت، و لا حاجة إلیه بعد أن قلنا بجریان الاستصحاب فی نفی الموضوعات، و یترتّب علیه انتفاء أحکامهما الشرعیّة فیترتب علیه انتفاء الحکم بحدوث النجاسة علیه من ناحیة الملاقاة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تعلیق الحکم علی أمر وجودیّ و إن اقتضی لزوم إحرازه فی الحکم بفعلیّة هذا الحکم و ترتّبه إلّا أنّه إذا لم نحرزه فکما انّنا فی شکّ من تحقّق الموضوع فهکذا نکون فی شکّ من ناحیة الحکم، فما أفاده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 الشکّ فیه یبنی علی عدم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یمکننا تصدیقه، بل الحقّ أنّا فی شکّ من الطهارة و النجاسة الواقعیّتین، و هو موضوع لقاعدة الطهارة، فلا بدّ و أن یحکم علیه بالطهارة لو سلّمنا عدم إثبات الموضوع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الوجودی و العدمی سیّان فی لزوم إحرازهما لترتیب حکمهما، و فی کفایة إحرازهما بأصل محرز کما یکفی إحرازهما بالأمارة و القطع فما قد یظهر منه من الفرق بینهما ممنوع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w:t>
      </w:r>
    </w:p>
    <w:p>
      <w:pPr>
        <w:pStyle w:val="Heading6"/>
        <w:numPr>
          <w:ilvl w:val="5"/>
          <w:numId w:val="1"/>
        </w:numPr>
        <w:rPr/>
      </w:pPr>
      <w:bookmarkStart w:id="432" w:name="__RefHeading___Toc3459858_2314609296"/>
      <w:bookmarkStart w:id="433" w:name="_Toc165"/>
      <w:bookmarkEnd w:id="432"/>
      <w:r>
        <w:rPr>
          <w:rtl w:val="true"/>
        </w:rPr>
        <w:t xml:space="preserve">[- </w:t>
      </w:r>
      <w:r>
        <w:rPr>
          <w:rtl w:val="true"/>
        </w:rPr>
        <w:t>اعتبار بقاء الموضوع فی الاستصحاب</w:t>
      </w:r>
      <w:r>
        <w:rPr>
          <w:rtl w:val="true"/>
        </w:rPr>
        <w:t>]</w:t>
      </w:r>
      <w:bookmarkEnd w:id="433"/>
    </w:p>
    <w:p>
      <w:pPr>
        <w:pStyle w:val="BookText"/>
        <w:rPr/>
      </w:pPr>
      <w:r>
        <w:rPr>
          <w:rFonts w:ascii="IRNazanin" w:hAnsi="IRNazanin" w:eastAsia="IRNazanin"/>
          <w:color w:val="111111"/>
          <w:sz w:val="28"/>
          <w:sz w:val="28"/>
          <w:szCs w:val="28"/>
          <w:rtl w:val="true"/>
          <w:lang w:bidi="fa-IR"/>
        </w:rPr>
        <w:t>تکمیل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الحادثان متضادّین یرتفع بأحدهما الآخر فلم یعلم المقدّم و المؤخّر منهما فشکّ فی بقاء کلّ منهما، کالطهارة و الحدث، و کالطهارة و النجاسة، فهل یجری استصحاب بقاء کلّ منهما و یسقط بالتعارض، أو لا یجری فی شی‌ء منهما، أو یجری فی خصوص معلوم التأریخ، أو یجری الاستصحاب فی خصوص ضدّ الحالة السابقة علیهما، أو یفصّل بغیر ذاک؟ وجوه</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نخبة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ریب فی اعتبار اتّصال زمان الیقین بالشک بحیث إذا لاحظ المکلّف یری نفسه علی یقین بالشی‌ء، و بعد انتهاء زمان الیقین و بلا أیّ</w:t>
      </w:r>
    </w:p>
    <w:p>
      <w:pPr>
        <w:pStyle w:val="BookText"/>
        <w:rPr/>
      </w:pPr>
      <w:r>
        <w:rPr>
          <w:rFonts w:ascii="IRNazanin" w:hAnsi="IRNazanin" w:eastAsia="IRNazanin"/>
          <w:color w:val="111111"/>
          <w:sz w:val="28"/>
          <w:sz w:val="28"/>
          <w:szCs w:val="28"/>
          <w:rtl w:val="true"/>
          <w:lang w:bidi="fa-IR"/>
        </w:rPr>
        <w:t>فصل کان ابتداء زمان شکّه، بداهة أنّه لو کان علی یقین من شی‌ء ثمّ حصل له یقین آخر بضدّه ثمّ عرض له شکّ فی وجود هذا الشی‌ء و عدمه فلا مجال لإجراء الاستصحاب فی ذلک الشی‌ء، فإنّ الیقین به قد انتقض بیقین آخر فاصل بین الیقین به و الشکّ فیه، بل إنّما یجری هنا استصحاب عدمه الّذی تیقّن به فی زمان حصول الیقین بضدّه، و هذا الیقین بالعدم متّصل بزمان الشکّ فیه، فاعتبار اتّصال زمان الشکّ بزمان الیقین بالمعنی الّذی شرحناه معتبر فی موضوع دلیل الاستصحاب و شرط لجریانه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اخری انّ المکلّف إذا کان علی علم بأنّه کان حین حدوث کلّ من الحالتین المتعاقبتین المتضادّتین علی التفات و توجّه إلی حال نفسه فهو اذا غسل ثوبه بالماء الطاهر کان ملتفتا إلی طهارة ثوبه، و إذا أصابه نجس التفت إلی نجاسته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إذا توضّأ کان متیقّنا لالتفاته بطهارته، و إذا جاء من الغائط أو قام عن النوم کان متیقّنا بحدثه فلا محالة کان علی یقین محض بحال نفسه فی ذلک الزمان، بحیث لو لم یعرض له بعده غفلة و نسیان لکان عالما بحالته الفعلیّة، و علیه فلو کان حدوث الحدث قبل الطهارة لکان قد انتقض الیقین به بالیقین بالطهارة، کما أنّه لو کان التوضّؤ قبل الحدث فقد انتقض بالیقین بخلافه</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فإذا عرض له نسیان بتفصیل الحال و احتمل التقدّم و التأخّر فی کلّ منهما فهو و إن کان الآن متیقّنا بحدوث و وجود کلّ من الحادثین إلّا أنّه یحتمل فی کلّ منهما أن یکون قد تعقبه الیقین بالخلاف، أی یکون قد انتقض الیقین به بیقین آخر بخلافه، و مع هذا الاحتمال فکون شکّه موضوعا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معلوم فهو شبهة مصداقیّة للعامّ، و من الواضح عدم جواز الاستدلال به فیها، بل کما أنّه إذا تیقّن بأنّه کان علی التفات بتفصیل حاله ثمّ عرضه النسیان لا یکون أدلّة الاستصحاب حجّة کذلک إذا احتمل التفاته حین ذاک فلا محالة یحتمل انتقاض یقینه بکلّ من الحادثین بالیقین بالخلاف، فانطباق موضوع دلیل الاستصحاب مشکوک، و لیس العامّ فی شبهته المصداقیّة بحجّة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عالما بغفلته حین حدوث الحادثین، و إنّما عرض له العلم أو ما هو بمنزلته بحدوثهما بعده، و کان شاکّا من أوّل الأمر فی المتقدّم و المتأخّر منهما، کأن قامت البیّنة أو شهادة جمع توجب العلم علی أنّ ثوبه قد أصابه دم و أنّه قد غسل بماء یطهّر المتنجّس و لم یتبیّن له المتقدّم منهما و المتأخّر فالظاهر أنّ احتمال انفصال زمان شکّه عن زمان یقینه غیر متأتّ فیعمّ أدلّة الاستصحاب کلا المتیقنین؛ لتمامیّة أرکانه فیهما، إلّا أنّ الأصلین یتساقطان بالتعارض فی جمیع صوره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إذا التفتنا إلی کلّ من الغسل و ملاقاة الدم نعلم بأنّ الثوب کان بعد الأوّل طاهرا و بعد الثانی نجسا، و احتمال التقدّم و التأخّر فی کلّ منهما یوجب الشکّ فی بقائه، فیعمّه أدلّة الاستصحاب و یتساقطان بالتعارض، من دون فرق بین معلوم التأریخ و غیره، فإنّ غایة الأمر أنّ العلم بالتأریخ یوجب معلومیّة زمان المعلوم إجمالا، من دون أن یوجب خروج مجهول التأریخ عن أنّه أیضا متیقّن التحقّق فی واقع زمان حدوثه، فهو أیضا متیقّن الوجود مشکوک البقاء، یعمّه أیضا أدلّة الاستصحاب، فیقع بینهما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سیّدنا الاستاذ قدّس سرّه فی رسائله التفصیل بلزوم الأخذ بضدّ الحالة السابقة علی الحادثین فی مجهولی التأریخ و فی معلوم التأریخ الّذی کان المعلوم ضدّ الحالة السابقة، و فی غیرهما یتساقط الأصلان بالتعارض</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عمدة الوجه الّذی دعاه إلی هذا التفصیل أنّه لمّا کانت الطهارة الحدثیّة و الخبثیّة و النجاسة و الحدث من الامور التی لا یؤثّر فی حدوثها إلّا السبب الأوّل لها المزیل للحالة المضادّة قبلها، فالوضوء علی الوضوء کالغسل علی الغسل لا یؤثّر فی حدوث الطهارة حدثا و لا خبثا، کما أنّ الحدث علی الحدث و إصابة النجس بعد الإصابة الاولی لا یؤثّر حدثا و لا نجاسة جدیدة، و لذلک فالحالة التی کانت معلومة بالتفصیل قبل عروض الحادثین قد علم زواله بحدوث الحادث المقتضی لضدّها، و حدوث فرد آخر منها مشکوک، فلا یقین لنا بها حتّی یحکم ببقائها بالاستصحاب، بخلاف الحالة المضادّة لها، فإنّها قد حدثت قطعا، سواء</w:t>
      </w:r>
      <w:bookmarkStart w:id="434" w:name="pg19938_286299"/>
    </w:p>
    <w:p>
      <w:pPr>
        <w:pStyle w:val="BookText"/>
        <w:rPr/>
      </w:pPr>
      <w:bookmarkEnd w:id="434"/>
      <w:r>
        <w:rPr>
          <w:rFonts w:ascii="IRNazanin" w:hAnsi="IRNazanin" w:eastAsia="IRNazanin"/>
          <w:color w:val="111111"/>
          <w:sz w:val="28"/>
          <w:sz w:val="28"/>
          <w:szCs w:val="28"/>
          <w:rtl w:val="true"/>
          <w:lang w:bidi="fa-IR"/>
        </w:rPr>
        <w:t>کانت معلوم التأریخ أو مجهوله، فیحکم علیها بالبقاء باستصحاب لا یعارضه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اذا لم یعلم حالته السابقة فالحالتان علی السواء فی العلم و الیقین بتحقّقهما و الشکّ فی زوالهما، فیقع التعارض بین استصحابیهما، و هکذا إذا کان معلوم التأریخ مثل الحالة السابقة، فمعلوم التأریخ قد علم تفصیلا بتحقّقه، و مجهوله معلوم بالإجمال، فیشکّ فی بقائهما، و یقع التعارض بین استصحابیهما</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من عدم المجال لأدلّة الاستصحاب فیما علم أو احتمل التفاته إلی تحقّق الحالتین عند حدوث الحادثین؛ لأنّه یحتمل معه أن یکون قد انتقض یقینه بالیقین، و معه لا یصحّ التمسّک بعمومها، لأنّه من قبیل التمسّک بالعامّ فی الشبهة المصداقیّة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کان المفروض أنّ المکلّف قد علم بحدوث ذات السببین فلا محالة یعلم بأنّ کلّا من الحالتین قد کانت موجودة بعد الحادث المقتضی لها، و حیث یحتمل تقدّم الحادث الآخر علیه فیحتمل بقاؤها، فیعمّه دلیل الاستصحاب، و یقع بینهما التعارض، و علمه التفصیلیّ بالحالة السابقة قبلهما و إن زال قطعا إلّا أنّه أیضا یعلم بأنّ کلّا من الحالتین کانت متحقّقة بعد الحادث المناسب لها، و إن کان فی هذا العلم إجمال إلّا أنّه لا یضرّ بصدق الیقین معه، و لا بشمول أدلّة الاستصحاب له، فلا محالة تعمّ کلتیهما و یقع التعارض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یجوز الاستناد إلی دلیل الاستصحاب فی شی‌ء من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لکون المورد شبهة مصداقیّة لموضوعه، و إمّا لأجل وقوع التعارض بین استصحاب کلّ من الحالتین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Heading5"/>
        <w:numPr>
          <w:ilvl w:val="4"/>
          <w:numId w:val="1"/>
        </w:numPr>
        <w:rPr/>
      </w:pPr>
      <w:bookmarkStart w:id="435" w:name="__RefHeading___Toc3459860_2314609296"/>
      <w:bookmarkStart w:id="436" w:name="_Toc166"/>
      <w:bookmarkEnd w:id="435"/>
      <w:r>
        <w:rPr>
          <w:rtl w:val="true"/>
        </w:rPr>
        <w:t>الأمر الثانی عشر الاستصحاب فی الامور الاعتقادیّة</w:t>
      </w:r>
      <w:bookmarkEnd w:id="436"/>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تعلق الشکّ فی باب الاعتقادیّات فی بقاء حکم تحصیل الاعتقاد بشی‌ء</w:t>
      </w:r>
    </w:p>
    <w:p>
      <w:pPr>
        <w:pStyle w:val="BookText"/>
        <w:rPr/>
      </w:pPr>
      <w:r>
        <w:rPr>
          <w:rFonts w:ascii="IRNazanin" w:hAnsi="IRNazanin" w:eastAsia="IRNazanin"/>
          <w:color w:val="111111"/>
          <w:sz w:val="28"/>
          <w:sz w:val="28"/>
          <w:szCs w:val="28"/>
          <w:rtl w:val="true"/>
          <w:lang w:bidi="fa-IR"/>
        </w:rPr>
        <w:t>فلا ریب فی جریان الاستصحاب فیه و الحکم ببقاء هذا الحکم کما کان، و لزوم الإطاعة له و المشی علی وفقه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شکّ فی بقاء نفس ما یتعلّق الاعتقاد به فلو کان اللازم فی باب الاعتقاد به معنی یحصل مع عقد القلب بالموجود الاستصحابیّ کان الاستصحاب جاریا و محقّقا لموضوع دلیل وجوب الاعتقاد، بخلاف ما إذا کان اللازم خصوص القطع و الیقین أو الأعمّ منه و من الظنّ الحاصل بالأمارات المعتبرة، فإنّ الاستصحاب یقصر حینئذ عن إثبات المرام، و لا مجال معه لجریانه، و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ینبغی التنبّه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الإیمان و إن کان أمرا قلبیّا کما یهدی إلیه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یَدْخُلِ الْإِیمانُ فِی قُلُوبِکُمْ</w:t>
      </w:r>
      <w:r>
        <w:rPr>
          <w:rStyle w:val="FootnoteAnchor"/>
          <w:rtl w:val="true"/>
        </w:rPr>
        <w:footnoteReference w:id="309"/>
      </w:r>
      <w:r>
        <w:rPr>
          <w:rFonts w:ascii="Amiri" w:hAnsi="Amiri" w:eastAsia="Amiri" w:cs="Amiri"/>
          <w:color w:val="111111"/>
          <w:sz w:val="28"/>
          <w:sz w:val="28"/>
          <w:szCs w:val="28"/>
          <w:rtl w:val="true"/>
          <w:lang w:bidi="ar-SA"/>
        </w:rPr>
        <w:t>إلّا أنّه لا یلازم ان یکون متقوّما بالیقین مرادفا له، بل هو اعتراف و تسلیم و خضوع قلبیّ، کما یرشد إلیه قوله تعالی فی الکافرین من فرعون و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جَحَدُوا بِها وَ اسْتَیْقَنَتْها أَنْفُسُهُمْ ظُلْماً وَ عُلُوًّا</w:t>
      </w:r>
      <w:r>
        <w:rPr>
          <w:rStyle w:val="FootnoteAnchor"/>
          <w:rtl w:val="true"/>
        </w:rPr>
        <w:footnoteReference w:id="310"/>
      </w:r>
      <w:r>
        <w:rPr>
          <w:rFonts w:ascii="Amiri" w:hAnsi="Amiri" w:eastAsia="Amiri" w:cs="Amiri"/>
          <w:color w:val="111111"/>
          <w:sz w:val="28"/>
          <w:sz w:val="28"/>
          <w:szCs w:val="28"/>
          <w:rtl w:val="true"/>
          <w:lang w:bidi="ar-SA"/>
        </w:rPr>
        <w:t>ففرعون الّذی من أئمّة الکفر المنادی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رَبُّکُمُ الْأَعْلی</w:t>
      </w:r>
      <w:r>
        <w:rPr>
          <w:rStyle w:val="FootnoteAnchor"/>
          <w:rtl w:val="true"/>
        </w:rPr>
        <w:footnoteReference w:id="311"/>
      </w:r>
      <w:r>
        <w:rPr>
          <w:rFonts w:ascii="IRNazanin" w:hAnsi="IRNazanin" w:eastAsia="IRNazanin"/>
          <w:color w:val="111111"/>
          <w:sz w:val="28"/>
          <w:sz w:val="28"/>
          <w:szCs w:val="28"/>
          <w:rtl w:val="true"/>
          <w:lang w:bidi="fa-IR"/>
        </w:rPr>
        <w:t>قد وصف بأنّه استیقن آیات اللّه، فمجرّد الیقین لیس إیمانا قلبیّا فلا محالة هو خضوع و قبول لما یؤمن به، و هو کمال نفسانیّ یجتمع مع الاطمئنان و قیام الحجّة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فاستصحاب نبوّة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مجال له أصلا، أمّا للمسلمین فلعلمهم بانتقاضها فلا یعمّها عموم أدلّة الاستصحاب</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للکتابیّ فلأنّ علی کلّ أحد أن یفحص عن صدق مدّعی النبوّة، و إذا تفحّص عن صدق نبیّ الإسلام یحصل له القطع بصدقه، فلا یجوز الاستناد إلی الاستصحاب و غیره من الاصول قبل الفحص اللازم، و بالفحص یصیر کأحد من المسلمین، ینقض یقینه السابق بالیقین، فلا مجال للاستصحاب، لا قبل الفحص و لا بعده</w:t>
      </w:r>
      <w:r>
        <w:rPr>
          <w:rFonts w:eastAsia="IRNazanin" w:cs="IRNazanin"/>
          <w:color w:val="111111"/>
          <w:sz w:val="28"/>
          <w:szCs w:val="28"/>
          <w:rtl w:val="true"/>
          <w:lang w:bidi="fa-IR"/>
        </w:rPr>
        <w:t>.</w:t>
      </w:r>
      <w:bookmarkStart w:id="437" w:name="pg19938_286302"/>
    </w:p>
    <w:p>
      <w:pPr>
        <w:pStyle w:val="Heading5"/>
        <w:numPr>
          <w:ilvl w:val="4"/>
          <w:numId w:val="1"/>
        </w:numPr>
        <w:rPr/>
      </w:pPr>
      <w:bookmarkStart w:id="438" w:name="__RefHeading___Toc3459862_2314609296"/>
      <w:bookmarkStart w:id="439" w:name="_Toc167"/>
      <w:bookmarkEnd w:id="437"/>
      <w:bookmarkEnd w:id="438"/>
      <w:r>
        <w:rPr>
          <w:rtl w:val="true"/>
        </w:rPr>
        <w:t>الأمر الثالث عشر الرجوع إلی العامّ، أو استصحاب حکم الخاصّ</w:t>
      </w:r>
      <w:bookmarkEnd w:id="439"/>
    </w:p>
    <w:p>
      <w:pPr>
        <w:pStyle w:val="BookText"/>
        <w:rPr/>
      </w:pPr>
      <w:r>
        <w:rPr>
          <w:rFonts w:ascii="IRNazanin" w:hAnsi="IRNazanin" w:eastAsia="IRNazanin"/>
          <w:color w:val="111111"/>
          <w:sz w:val="28"/>
          <w:sz w:val="28"/>
          <w:szCs w:val="28"/>
          <w:rtl w:val="true"/>
          <w:lang w:bidi="fa-IR"/>
        </w:rPr>
        <w:t>لا ریب فی أنّه لا مجال للاستصحاب فی ما کان هنا دلیل اجتهادیّ یرفع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سیأتی تفصیل البحث عنه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وافق الاستصحاب أم خالفه، و إنّما الکلام فی أنّه إذا کان لنا عموم أو إطلاق یقتضی ثبوت حکمه علی مصادیقه فی أزمنة متمادیة فخرج بعض المصادیق عن هذا الحکم فی بعض هذه الأزمنة، و لم یکن دلالة خاصّة علی حکمه بعده، فشکّ فیه فهل یکون المرجع هو العموم أو الإطلاق، أو لا مجال لهما، و إنّما یرجع إلی استصحاب حکم زمن الخروج إذا تمّ سائر شرائطه؟</w:t>
      </w:r>
    </w:p>
    <w:p>
      <w:pPr>
        <w:pStyle w:val="BookText"/>
        <w:rPr/>
      </w:pPr>
      <w:r>
        <w:rPr>
          <w:rFonts w:ascii="IRNazanin" w:hAnsi="IRNazanin" w:eastAsia="IRNazanin"/>
          <w:color w:val="111111"/>
          <w:sz w:val="28"/>
          <w:sz w:val="28"/>
          <w:szCs w:val="28"/>
          <w:rtl w:val="true"/>
          <w:lang w:bidi="fa-IR"/>
        </w:rPr>
        <w:t>ففصّل الشیخ الأعظم قدّس سرّه بین ما اخذ قطع الزمان مفرّدا للموضوع أو الحکم و ما اخذ ظرفا محضا لهما، و قال بمرجعیّة الدلیل الاجتهادی فی الأوّل و أنّ الاستصحاب بنفسه أیضا لا یجری فیه، و بجریان الاستصحاب فی الثانی و أنّ الدلیل الاجتهادی بنفسه لا مجال 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الزمان إذا کان مفرّدا فخروج قطعة خاصّة عن الحکم خروج فرد مخصوص فلا دخل له بالأفراد الأخر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أو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دخل له بعمرو و غیره من الأفراد، بل العموم أو الإطلاق حجّة بالغة فی غیر زید، و لا موضع للاستصحاب فیه، فإنّه من باب إسراء حکم من موضوع إلی آخر، لا من قبیل إبقاء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ما إذا لم یکن للزمان إلّا شأن الظرفیة المحضة، فکلّ فرد إنّما یشمله عنوان الدلیل مرّة واحدة، و إن کان یحکم علیه باستمرار حکمه إذا شمله لکنّه إذا خرج عن العموم أو الإطلاق فلا یعمّه مرّة اخری لکی یحکم علیه حکمه، فلا محالة لا مساغ إلّا لاستصحاب حکم المخصّص</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المحقّق الخراسانیّ قدّس سرّه قرّره فی ما کان الزمان مفرّدا، لکنّه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کان الزمان ظرفا محضا فی العامّ و الخاصّ کلیهما، فصدّق الشیخ</w:t>
      </w:r>
    </w:p>
    <w:p>
      <w:pPr>
        <w:pStyle w:val="BookText"/>
        <w:rPr/>
      </w:pPr>
      <w:r>
        <w:rPr>
          <w:rFonts w:ascii="IRNazanin" w:hAnsi="IRNazanin" w:eastAsia="IRNazanin"/>
          <w:color w:val="111111"/>
          <w:sz w:val="28"/>
          <w:sz w:val="28"/>
          <w:szCs w:val="28"/>
          <w:rtl w:val="true"/>
          <w:lang w:bidi="fa-IR"/>
        </w:rPr>
        <w:t>الأعظم قدّس سرّه فی ما کان خروج الفرد فی الأثناء، و اختار فی ما کان خروجه من الأوّل أنّ المرجع هو الدلیل الاجتهادیّ؛ لأنّ تلک الدفعة الواحدة التی یعمّ الدلیل کلّ فرد یبتدئ فی هذا الفرد الخارج من الأوّل یبتدئ فیه ممّا بعد الزمان المتیقّن خروجه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کلامه اختصاص هذا التفصیل بمورد ظرفیّة الزمان لکلا العامّ و الخاصّ، و عدم جریانه فیما کان ظرفا فی العامّ و مفرّدا فی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 ما فی الکفایة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سرّ جواز الرجوع إلی العامّ فی ما کان الزمان ظرفا علی مبناه إنّما هو أنّ العامّ و إن کان لا یعمّ کلّ فرد إلّا مرّة واحدة إلّا أنّه إذا کان خروجه عن الحکم من الأوّل فلا محالة شمول العامّ له یبتدئ من بعد زمان الخروج، و هذا الملاک کما هو موجود فی ما کان الزمان ظرفا فی الخاصّ فهکذا یجری فی ما کان مفرّدا فی خصوصه دون العامّ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استشکله هو قدّس سرّه تبعا للشیخ الأعظم قدّس سرّه فی الرجوع إلی العامّ من أنّ العامّ أو المطلق لا یشمل کلّ فرد إلّا مرّة واحدة فاذا خرج فرد عنه فلا مجال بعده للرجوع إلیه مبنیّ علی أن یکون خروج الفرد عن الحکم بورود التخصیص علی عمومه أو إطلاقه الأفرادی، مع أنّه لیس بمسلّم، فإنّ من المحتمل، بل المتعیّن أن یکون خروجه ورود تخصیص أو تقیید علی عمومه أو إطلاقه الأزمانیّ، فالمتیقن الّذی خرج الفرد فیه عن الحکم یؤخذ به، و بعده یرجع إلی الإطلاق أو العموم الأزمانیّ، کما هو الشأن فی جمیع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فشموله الأفرادیّ باق علی حاله، و شموله الازمانیّ یرفع الید عنه فی ما قام الدلیل علیه، و یؤخذ به فی ما عداه، و سیجی‌ء توضیحه إن شاء اللّه تعالی</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اختار سیّدنا الاستاذ قدّس سرّه وجوب الرجوع إلی العامّ حتّی فی ما کان الزمان ظرفا محضا، و ملخّص ما أفاد فی وجهه أنّه إذا ورد عن 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 أو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إطلاق أو عموم أفرادیّ یجری ببرکته الحکم علی جمیع مصادیق العالم، إلّا أنّ مقتضی هذا العموم أو الإطلاق الأفرادیّ لیس أزید من محکومیّة</w:t>
      </w:r>
    </w:p>
    <w:p>
      <w:pPr>
        <w:pStyle w:val="BookText"/>
        <w:rPr/>
      </w:pPr>
      <w:r>
        <w:rPr>
          <w:rFonts w:ascii="IRNazanin" w:hAnsi="IRNazanin" w:eastAsia="IRNazanin"/>
          <w:color w:val="111111"/>
          <w:sz w:val="28"/>
          <w:sz w:val="28"/>
          <w:szCs w:val="28"/>
          <w:rtl w:val="true"/>
          <w:lang w:bidi="fa-IR"/>
        </w:rPr>
        <w:t>جمیع الأفراد بوجوب الإکرام و لو فی أقلّ زمان متصوّر، و له أیضا إطلاق أزمانیّ مترتّب و متفرّع علی ثبوت الحکم علی الأفراد مقتضاه عدم اختصاص حکمها بزمان دون زمان، و أنّ وجوب الإکرام علی کلّ فرد ثابت ما دام الفرد، فی جمیع الأزمنة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تخصیص العموم الأفرادیّ أو تقیید إطلاقه بغیر زید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عدم جریان حکم وجوب الإکرام علیه أصلا، و أن لا یتحقّق بالنسبة لهذا الفرد موضوع الإطلاق الزمانیّ رأسا، فتخصیص العموم أو الإطلاق الأفرادیّ یوجب عدم جریان الإطلاق الأزمانیّ من باب السالبة بانتفاء الموضوع، من دون أن یستتبع تقییدا فیه، کما أنّ تقیید الإطلاق الزمانی لا یوجب تخصیصا فی العموم الأفرادیّ، فالتصرّف فی کلّ منهما لا یوجب تصرّفا فی الآخر، و هذا الّذی ذکرنا فی الإطلاق الأزمانیّ یجری بعینه أیضا اذا قام دلیل مستقلّ یدلّ علی استمرار حکم العامّ أو المطلق الأفرادیّ فی جمیع الأزمنة، کما هو ظاهر للمتأمّل، و حینئذ فإذا خرج زید العالم عن حکم العامّ، و حکم علیه بعدم وجوب الإکرام فی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دلالة خاصّة علی حکمه بعد هذا الیوم فهذا الإخراج إنّما یکون تقییدا لذلک الإطلاق الزمانی، و إلّا فالعموم أو الإطلاق الأفرادیّ باق علی ما کان، فإنّما وقع التصرّف فی الإطلاق الزمانیّ حسب، و هذا الإطلاق مثل سائر الإطلاقات؛ إنّما یرفع الید عنه فی خصوص ما دلّ الدلیل علی خروجه عنه، و یرجع فی موارد الشکّ إلی الإطلاق، فیحکم بمحکومیّة الفرد بحکم العامّ فی غیر زمان الیقین، فیجب إکرامه فی غیر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أفاده قدّس سرّه لا یخلو عن إشکال، فإنّ الدلیل علی إخراج الفرد المذکور عن حکم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یکون متّصلا بالعامّ، و اخری یکون منفصلا عنه، فإن اتّصل به و وقع الإجمال فی المراد منه، و احتمل فیه أن یراد به إخراج الفرد عن العموم الأفرادیّ و أن یراد به إخراجه عن الإطلاق الأزمانیّ فهذا الإجمال یسری إلی نفس العامّ، و یخرج عن صلاحیّة الرجوع إلیه لتبیین حکم</w:t>
      </w:r>
    </w:p>
    <w:p>
      <w:pPr>
        <w:pStyle w:val="BookText"/>
        <w:rPr/>
      </w:pPr>
      <w:r>
        <w:rPr>
          <w:rFonts w:ascii="IRNazanin" w:hAnsi="IRNazanin" w:eastAsia="IRNazanin"/>
          <w:color w:val="111111"/>
          <w:sz w:val="28"/>
          <w:sz w:val="28"/>
          <w:szCs w:val="28"/>
          <w:rtl w:val="true"/>
          <w:lang w:bidi="fa-IR"/>
        </w:rPr>
        <w:t>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کان منفصلا عنه بعد أن انعقد للعموم ظهوره فلهذا العامّ ظهوران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فی إرادة جمیع الأفراد، و ظهور آخر فی أنّ الحکم المتعلّق بالأفراد سار فی جمیع الأزمان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احتملنا فی هذا الدلیل المنفصل أن یکون موضوعه قد خرج عن العموم الأفرادیّ و أن یکون قد خرج عن الإطلاق الأزمانی فقد علمنا علما إجمالیا بورود التصرّف علی أحد الظهورین، و لیس أحدهما أولی من الآخر، بل إنّ أصالة الظهور فی کلّ منهما تعارض الاخری و تتساقطان بالتعارض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الإخراج من الأثناء، أو کان محکومیّة الفرد بحکم العامّ فی ما بقی من الأزمنة معلوما فی الجملة، و إن لم یعلم مبدأ جریان حکمه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شکّ فی منتهی خیار الحیوان أو فی خیار الغبن أنّه علی الفور أو التراخی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ریب فی أنّه بعد مضیّ زمان حاو لجمیع الاحتمالات، کأن أسقط ذو الخیار خیاره بعد الاطلاع علیه، فلا ریب فی أنّ البیع بعده محکوم بوجوب الوفاء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ففیما ثبت محکومیّة الفرد بحکم العامّ فی الجملة فقد ثبت أنّ العموم الأفرادیّ لم ینتقض، و إنّما انتقض العموم أو الإطلاق الأزمانی، و من الواضح أنّه یعامل معهما معاملة سائر العمومات و الإطلاقات، و أنّه یرفع الید عنهما فیما قامت الحجّة علیه، و یرجع إلیهما فیما لا حجّة فیه، فیرفع الید عنهما بالنسبة لیوم الجمعة أو الزمان الذی تیقّن ثبوت الخیار فیه، و یرجع إلیهما فی غیر الجمعة، و بعد مضیّ الزمان المتیقّن، فیکون اللازم فی الدلیل المنفصل علی الإخراج التفصیل بین أن یکون الإخراج من الأوّل و غیره بعدم جواز الرجوع إلی العامّ فی الأوّل و الرجوع إلیه فی غیره، عکس ما فی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الّذی أوردناه علیه حین تقریره قدّس سرّه لمرجعیّة العامّ عند بحثه عن مکاسب الشیخ الأعظم فی السادس من تنبیهات المعاطاة، کما أوردنا به علی سیّدنا الاستاذ المحقّق الداماد قدّس سرّه عند بحثه عن تنبیهات الاستصحاب</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فی الجواب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محلّ الکلام هو التصرّف فی العامّ بدلیل منفصل فلا محالة کان مفروضه فی المثال أنّه قد صدر عن المولی فی مقام تعیین</w:t>
      </w:r>
    </w:p>
    <w:p>
      <w:pPr>
        <w:pStyle w:val="BookText"/>
        <w:rPr/>
      </w:pPr>
      <w:r>
        <w:rPr>
          <w:rFonts w:ascii="IRNazanin" w:hAnsi="IRNazanin" w:eastAsia="IRNazanin"/>
          <w:color w:val="111111"/>
          <w:sz w:val="28"/>
          <w:sz w:val="28"/>
          <w:szCs w:val="28"/>
          <w:rtl w:val="true"/>
          <w:lang w:bidi="fa-IR"/>
        </w:rPr>
        <w:t>وظیفة العبید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العالم أو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 کلامه و فرغ عنه، و حینئذ فقد جرت بالنسبة الیه أصالة الإطلاق أو العموم الأفرادیّ، و أصالة الإطلاق الأزمانی، و کان جریان الأصلین کلیهما فی مسیر الکشف عن مراد المولی المتکلّم، فبعد ذلک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فرضناه مخصّصا أو مقیّدا لعمومه أو إطلاقه الأفرادیّ فکما أنّه یوجب تصرّفا فی أصالة الإطلاق أو العموم الأفرادیّ فهکذا یوجب التصرّف فی الإطلاق الأزمانیّ، إذ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الأصل فیه، و معلوم أنّه لا یمکن التحفّظ علیه مع فرض هذا المخصّص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فالمقدّمة القائلة بأنّ التصرّف فی کلّ من الأصلین الأفرادیّ و الأزمانیّ لا یوجب التصرّف فی الآخر ممنوعة، فإنّ تقیید الإطلاق الأزمانیّ و إن لا یستلزم تصرّفا فی العموم أو الإطلاق الأفرادیّ إلّا أنّ العکس یستلزمه، و السند ما ذکرناه، و حینئذ فاذا دار أمر الدلیل المخرج بین أن یکون واردا علی الإطلاق أو العموم الأفرادیّ أو الأزمانیّ، فالقدر المتیقّن و المعلوم بالتفصیل وقوع هذا التصرّف فی الإطلاق أو العموم الأزمانی، و أمّا وقوعه فی الأفرادیّ فمشکوک من الرأس، کوقوعه فی الأزمانیّ بالنسبة إلی غیر الزمان المتیقّن فانحلّ ذاک العلم الإجمالیّ و لم تقم حجّة علی الخلاف فیهما، و مقتضاهما جریان حکم العامّ فی غیر ذاک الیوم من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مع الغضّ عنه و تسلیم أنّ التصرّف فی الأصل الأفرادیّ لا یستلزم تصرّفا فی الأصل الأزمانی فیمکن الجواب عنه بما أفاده سیّدنا الاستاذ قدّس سرّه فی رسائله، و ذکرناه نحن أیضا فی ما علقناه علی تقریر بحث مکاسبه قدّس سرّه</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تارة بأنّ الأصل الأزمانی بالنسبة إلی الزمان الّذی خروج الفرد فیه عن حکم العامّ یقینیّ لا یجری؛ و ذلک أنّ مراد المولی فیه معلوم، و الاصول اللفظیّة العقلائیّة إنّما تجری فی مقام کشف مراد المولی، فبالنسبة لهذا الزمان لا مجری لأصالة الإطلاق أو العموم الأزمانی، فیخرج أصالة العموم أو الإطلاق الأفرادیّ عن کونها طرفا للعلم الإجمالی بإرادة خلاف الظاهر، بل أصل التصرّف فیها مشکوک</w:t>
      </w:r>
    </w:p>
    <w:p>
      <w:pPr>
        <w:pStyle w:val="BookText"/>
        <w:rPr/>
      </w:pPr>
      <w:r>
        <w:rPr>
          <w:rFonts w:ascii="IRNazanin" w:hAnsi="IRNazanin" w:eastAsia="IRNazanin"/>
          <w:color w:val="111111"/>
          <w:sz w:val="28"/>
          <w:sz w:val="28"/>
          <w:szCs w:val="28"/>
          <w:rtl w:val="true"/>
          <w:lang w:bidi="fa-IR"/>
        </w:rPr>
        <w:t>شبهة بدویّة، فتجری بلا معارض، کما تجری أصالة الإطلاق الأزمانی بالنسبة لغیر هذا الزمان المتیقّن خروج الفرد فیه بلا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 بأنّ جریان أصالة الإطلاق الأزمانیّ فی ما نحن فیه مستحیل، فإنّ إجراءها متوقّف علی جریان الأصل الأفرادی فی هذا الفرد الخاصّ، و إلّا لما کان للأصل الزمانی موضوع و جریانه فی هذا الفرد مستلزم لعدم جریان الإطلاق الأزمانی فیه، فلا مجال لجریان الأصل الزمانیّ، و یبقی الأصل الأفرادیّ بلا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بعض الأعاظم قد اختار تفصیلا فی ما إذا کان الزمان قیدا لا ظرفا،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الزمان إذا کان قیدا لمتعلّق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کالإکرام و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خروج فرد عن حکم العامّ فی بعض الأزمنة یرجع إلی العامّ؛ لأنّ تقیید المتعلّق بالزمان یوجب أن یکون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المقیّد بهذا الیوم فردا مستقلّا، و المقیّد بسائر الأیّام فردا آخر، و خروج بعض الأفراد لا یمنع عن حجّیة العامّ و الإطلاق بالنسبة إلی سائر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اذا کان قیدا لنفس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صرّح فی دلیل مستقلّ بأن وجوب الإکرام المذکور ثابت و مستمر فی جمیع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مفروض المقام لا یجوز الرجوع الیه؛ لأنّ احتمال ورود التخصیص علی أصل العامّ یوجب الشکّ فی وجود الحکم، و دلیل الاستمرار إنّما یجری بعد إحراز أصل الحکم، و إلّا فهو لا یثبت موضوع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هذا المطلب بعد ذکر مقدمات عدیدة طویلة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مراد الشیخ الأعظم قدّس سرّه من التفصیل الذی ذکره فی رسائله و مکاسبه</w:t>
      </w:r>
      <w:r>
        <w:rPr>
          <w:rStyle w:val="FootnoteAnchor"/>
          <w:rtl w:val="true"/>
        </w:rPr>
        <w:footnoteReference w:id="312"/>
      </w:r>
      <w:r>
        <w:rPr>
          <w:rFonts w:ascii="IRNazanin" w:hAnsi="IRNazanin" w:eastAsia="IRNazanin"/>
          <w:color w:val="111111"/>
          <w:sz w:val="28"/>
          <w:sz w:val="28"/>
          <w:szCs w:val="28"/>
          <w:rtl w:val="true"/>
          <w:lang w:bidi="fa-IR"/>
        </w:rPr>
        <w:t>، و المقدّمات المذکورة حاویة لمطالب غیر خالیة عن الإشکال، کما أنّ تفصیل الشیخ قدّس سرّه أجنبیّ عن هذا المقال، و نحن نقتصر علی نقد ما ذکره من الاستدلال</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أفاده إنّما هو من آثار تفرّع الأصل الأزمانیّ علی</w:t>
      </w:r>
      <w:bookmarkStart w:id="440" w:name="pg19938_286313"/>
    </w:p>
    <w:p>
      <w:pPr>
        <w:pStyle w:val="BookText"/>
        <w:rPr/>
      </w:pPr>
      <w:bookmarkEnd w:id="440"/>
      <w:r>
        <w:rPr>
          <w:rFonts w:ascii="IRNazanin" w:hAnsi="IRNazanin" w:eastAsia="IRNazanin"/>
          <w:color w:val="111111"/>
          <w:sz w:val="28"/>
          <w:sz w:val="28"/>
          <w:szCs w:val="28"/>
          <w:rtl w:val="true"/>
          <w:lang w:bidi="fa-IR"/>
        </w:rPr>
        <w:t>الأصل الأفرادیّ،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موضوع الأصل الزمانیّ هو الحکم الّذی یثبته العامّ فی أفراده، فإنّ مفاده أنّ هذا الحکم مستمرّ فی جمیع الأزمان، و علیه فهذا الّذی اختاره من عدم جواز الرجوع إلی العامّ لا یختصّ بما إذا اخذ الزمان قیدا للحکم، بل یجری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کان ظرفا محضا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التفرّع المذکور و إن کان صحیحا إلّا أنّک قد عرفت أنّ لنا أصلین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أصل الإطلاق أو العموم الأفرادیّ و أصل العموم أو الإطلاق الأزمانی، فبالأوّل یثبت أصل الحکم و یحرز موضوع الأصل الثانی، و لیس هنا أصل واحد لکی ینجرّ الأمر إلی إثبات موضوع الدلیل بحکمه، و قد عرفت تفصیل المقال، و لا حاجة الی التکرار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الکبیر الموفّق المتعال</w:t>
      </w:r>
      <w:r>
        <w:rPr>
          <w:rFonts w:eastAsia="IRNazanin" w:cs="IRNazanin"/>
          <w:color w:val="111111"/>
          <w:sz w:val="28"/>
          <w:szCs w:val="28"/>
          <w:rtl w:val="true"/>
          <w:lang w:bidi="fa-IR"/>
        </w:rPr>
        <w:t>.</w:t>
      </w:r>
    </w:p>
    <w:p>
      <w:pPr>
        <w:pStyle w:val="Heading5"/>
        <w:numPr>
          <w:ilvl w:val="4"/>
          <w:numId w:val="1"/>
        </w:numPr>
        <w:rPr/>
      </w:pPr>
      <w:bookmarkStart w:id="441" w:name="__RefHeading___Toc3459864_2314609296"/>
      <w:bookmarkStart w:id="442" w:name="_Toc168"/>
      <w:bookmarkEnd w:id="441"/>
      <w:r>
        <w:rPr>
          <w:rtl w:val="true"/>
        </w:rPr>
        <w:t>الرابع عشر المراد بالشکّ فی الاستصحاب</w:t>
      </w:r>
      <w:bookmarkEnd w:id="442"/>
    </w:p>
    <w:p>
      <w:pPr>
        <w:pStyle w:val="BookText"/>
        <w:rPr/>
      </w:pPr>
      <w:r>
        <w:rPr>
          <w:rFonts w:ascii="IRNazanin" w:hAnsi="IRNazanin" w:eastAsia="IRNazanin"/>
          <w:color w:val="111111"/>
          <w:sz w:val="28"/>
          <w:sz w:val="28"/>
          <w:szCs w:val="28"/>
          <w:rtl w:val="true"/>
          <w:lang w:bidi="fa-IR"/>
        </w:rPr>
        <w:t>لا ینبغی الریب فی أنّ المراد بالشکّ فی أخبار الاستصحاب هو المعنی الأعمّ من التردّد المساوی طرفاه و الظنّ الغیر المعتبر بالوفاق أو الخلاف، و ذلک أنّ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نقیض الیقین، کما عن الخلیل فی العین، أو خلاف الیقین، کما عن الصحاح، فما لیس بیقین فهو شکّ فی لغة العرب</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المصباح المنیر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الارتیاب،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الأمر یشکّ شکّا إذا التبس، و شککت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أئمّة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خلاف الیقین، فقولهم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التردّد بین شیئین، سواء استوی طرفاه أو رجّح أحدهما علی الآخر،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کنت فی شکّ ممّا أنزلنا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غیر مستیقن، و هو یعمّ الحالتین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الأزهری فی موضع من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الظن هو الشکّ، و قد یجعل بمعنی الیقین، و قال فی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نقیض الیقین، ففسّر کلّ واحد بالآخر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قال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الظنّ یکون شکّا و یقینا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منه ما فی مجمع البحرین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فالشکّ بتصریح هؤلاء یطلق علی المعنی الأعمّ، و إن کان قد یطلق علی اعتدال النقیضین عند الإنسان و تساویهما، و قد اطلق علیه فی غیر واحد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صحیح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 إذا شکّ أحدکم فی صلاته فلم یدر زاد أو نقص فلیسجد سجدتین و هو جالس، و سمّاهما رسول اللّه صلّی اللّه علیه و آله المرغمتین</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الظاهر منه أنّه علیه السّلام قد فسّر الشکّ بعدم الدرایة المذکور فی کلامه، و معلوم أنّه شامل لمورد الظنّ بأحد الطرفین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الأخبار بمثل هذا التعبیر أو غیره ممّا فیه دلالة علی إرادة المعنی الأعمّ من مادّة الشکّ کثیرة فی أبواب خلل الصلاة من الوسائل،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من قبیل هذه الأخبار أخبار الاستصحاب کما یدلّ علیه مقابلته بالیقین، و ظهورها فی أنّ الّذی یقوی علی نقض الیقین هو یقین آخر مثله لا غیر، و قوله علیه السّلام فی صحیحة زرارة الاولی بعد السؤال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حرّک إلی جنبه شی‌ء و لم یعلم 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حتّی یستیقن أنّه قد نام حتّی یجی‌ء من ذلک أمر بیّن، و إلّا فإنّه علی یقین من وضوئه، و لا ینقض الیقین أبدا بالشکّ، و لکن ینقضه بیقین آخر</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أجاب علیه السّلام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ما لم یتیقّن الحدث لا یجب علیه الوضوء، و أکّده بلزوم أن یجی‌ء و یقوم علیه أمر بیّن مبیّن لأنّه أحدث، و هو عامّ شامل لمورد حصول الظنّ الغیر المعتبر بالحدث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یستیقن فلا ینقض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فیه دلالة واضحة علی إرادة المعنی الأعمّ، و کأنّه علیه السّلام قد فسّر الشکّ هنا أیضا بان لم یستیقن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صحاح أبواب الخلل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أکّد هذا کلّه بأنّه إنّما ینقضه بیقین آخر، و هو ظاهر فی أنّ المراد به أنّ المراد به أنّ الّذی یقوی علی نقض الیقین</w:t>
      </w:r>
      <w:bookmarkStart w:id="443" w:name="pg19938_286316"/>
    </w:p>
    <w:p>
      <w:pPr>
        <w:pStyle w:val="BookText"/>
        <w:rPr/>
      </w:pPr>
      <w:bookmarkEnd w:id="443"/>
      <w:r>
        <w:rPr>
          <w:rFonts w:ascii="IRNazanin" w:hAnsi="IRNazanin" w:eastAsia="IRNazanin"/>
          <w:color w:val="111111"/>
          <w:sz w:val="28"/>
          <w:sz w:val="28"/>
          <w:szCs w:val="28"/>
          <w:rtl w:val="true"/>
          <w:lang w:bidi="fa-IR"/>
        </w:rPr>
        <w:t>إنّما هو ما کان من قبیله فی الإبرام و الاستحکام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نظیره صحیحته الثانیة، کما ذکره الأعلام قدّس سرّهم، و لا حاجة إلی التکرار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فبعد ذلک کلّه، لو کان هنا إجماع من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سیّما من المستدلّین له بالأخبار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فیه حجّة أزید من نفس الأخبار، فإنّ معناها الظاهر هو هذا المعنی الأعمّ، فالأصحاب أیضا بظهورها استدلّوا و کما نحن استظهرنا استظهروا، فلا حجّة فیه أزید من نفس ظهور الأخبار، کما لا یخفی</w:t>
      </w:r>
      <w:r>
        <w:rPr>
          <w:rFonts w:eastAsia="IRNazanin" w:cs="IRNazanin"/>
          <w:color w:val="111111"/>
          <w:sz w:val="28"/>
          <w:szCs w:val="28"/>
          <w:rtl w:val="true"/>
          <w:lang w:bidi="fa-IR"/>
        </w:rPr>
        <w:t>.</w:t>
      </w:r>
    </w:p>
    <w:p>
      <w:pPr>
        <w:pStyle w:val="Heading5"/>
        <w:numPr>
          <w:ilvl w:val="4"/>
          <w:numId w:val="1"/>
        </w:numPr>
        <w:rPr/>
      </w:pPr>
      <w:bookmarkStart w:id="444" w:name="__RefHeading___Toc3459866_2314609296"/>
      <w:bookmarkStart w:id="445" w:name="_Toc169"/>
      <w:bookmarkEnd w:id="444"/>
      <w:r>
        <w:rPr>
          <w:rtl w:val="true"/>
        </w:rPr>
        <w:t>تتمّة و تکملة</w:t>
      </w:r>
      <w:r>
        <w:rPr>
          <w:rtl w:val="true"/>
        </w:rPr>
        <w:t>:</w:t>
      </w:r>
      <w:bookmarkEnd w:id="445"/>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یشترط فی جریان الاستصحاب بقاء الموضوع، و أن یکون الشکّ فی البقاء، و أن یکون هناک أمارة معتبرة و لو علی الوفاق، فالبحث یقع عن جهات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أخبار الباب التی هی العمدة فی اعتبار الاستصحاب أن تکون القضیّة المشکوکة بعینها القضیّة المتیقّنة، ضرورة ظهورها فی وحدة متعلّق الشکّ و الیقین، و بعد ما لم یکن ریب فی أنّ طبع الشکّ و الیقین أن یتعلّقا بمفاد الجملة و القضیّة، فلا محالة یکون مفاد الأخبار وحدة القضیّتین فلا محالة یجب وحدتهما موضوعا و محمولا، و إنّما کان الاختلاف فی الزمان الّذی لا بدّ من أخذه ظرفا لهما لکی یتصوّر اتّحادهما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حقّ الدلیل فی المقام تعرف المراد ببقاء الموضوع أیضا، و أنّه لیس المراد به إحراز وجوده الخارجیّ فی الزمان الثانی، کیف؟ و ربّما کان الموضوع أمرا صالحا لمحمول الوجود و العدم،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القضیة صالحة لأن تقع مجری الاستصحاب، مع أنّ وجود الموضوع مشکوک یثبت بالاستصحاب، کما لا یخفی</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المیزان فی بقاء الموضوع و وحدة القضیّتین إنّما هو العرف، بداهة أنّه المخاطب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ینقض الیقین أبدا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قضیّة مشکوکة یراها</w:t>
      </w:r>
      <w:bookmarkStart w:id="446" w:name="pg19938_286318"/>
    </w:p>
    <w:p>
      <w:pPr>
        <w:pStyle w:val="BookText"/>
        <w:rPr/>
      </w:pPr>
      <w:bookmarkEnd w:id="446"/>
      <w:r>
        <w:rPr>
          <w:rFonts w:ascii="IRNazanin" w:hAnsi="IRNazanin" w:eastAsia="IRNazanin"/>
          <w:color w:val="111111"/>
          <w:sz w:val="28"/>
          <w:sz w:val="28"/>
          <w:szCs w:val="28"/>
          <w:rtl w:val="true"/>
          <w:lang w:bidi="fa-IR"/>
        </w:rPr>
        <w:t>العرف هی المتیقّنة صدق علی رفع الید عنها عنده نقض الیقین بالشکّ بلا أیّة مسامحة، فیعمّه النهی عن النقض،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الملاک هو حکم العقل لوقع فی موارد الاستصحاب تضیّق، و لکان إنّما یجری فی الشکّ فی الموضوعات إذا شکّ فی بقاء وجودها أو عدمها، و فی ما کان الشکّ فی بقاء الحکم الکلّیّ لا من جهة زوال أمر یحتمل عقلا دخله فی کان الشکّ فی بقاء الحکم الکلّیّ لا من جهة زوال أمر یحتمل عقلا دخله فی الموضوع واقعا، بل من جهة أنّ هناک تغیّر حالة أو زمان یحتمل دخله، لا فی فاعلیّة موضوع الحکم بالنسبة للملاک المترتّب علیه، بل فی قابلیّة المحلّ و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له، کما بیّنّاه تفصیلا فی بحث الواجب المشروط، من مباحث مقدّمة الواجب عند التعرّض لنقد کلام الشیخ الأعظم قدّس سرّه، القائل برجوع القیود إلی المادّة دون الهیئة، و علیه فإطلاق کلام صاحب الکفایة قدّس سرّه هنا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الفرق بین کون المیزان هو فهم العرف أو حکم العقل أو لسان الدلیل مذکور فی کلام القوم، و لا حاجة إلی بیانه</w:t>
      </w:r>
      <w:r>
        <w:rPr>
          <w:rFonts w:eastAsia="IRNazanin" w:cs="IRNazanin"/>
          <w:color w:val="111111"/>
          <w:sz w:val="28"/>
          <w:szCs w:val="28"/>
          <w:rtl w:val="true"/>
          <w:lang w:bidi="fa-IR"/>
        </w:rPr>
        <w:t>.</w:t>
      </w:r>
    </w:p>
    <w:p>
      <w:pPr>
        <w:pStyle w:val="Heading5"/>
        <w:numPr>
          <w:ilvl w:val="4"/>
          <w:numId w:val="1"/>
        </w:numPr>
        <w:rPr/>
      </w:pPr>
      <w:bookmarkStart w:id="447" w:name="__RefHeading___Toc3459868_2314609296"/>
      <w:bookmarkStart w:id="448" w:name="_Toc170"/>
      <w:bookmarkEnd w:id="447"/>
      <w:r>
        <w:rPr>
          <w:rtl w:val="true"/>
        </w:rPr>
        <w:t xml:space="preserve">[- </w:t>
      </w:r>
      <w:r>
        <w:rPr>
          <w:rtl w:val="true"/>
        </w:rPr>
        <w:t>حول اعتبار قاعدة الیقین</w:t>
      </w:r>
      <w:r>
        <w:rPr>
          <w:rtl w:val="true"/>
        </w:rPr>
        <w:t>]</w:t>
      </w:r>
      <w:bookmarkEnd w:id="448"/>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أنّ رکن الاستصحاب إنّما هو الشکّ فی البقاء، کما مرّ فی صدر البحث الکلام عنه، فلو کان الشکّ متعلّقا بنفس زمان الیقین لم یکن من الاستصحاب فی شی‌ء، و کان من باب الشکّ الساری و قاعدة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یقع الکلام و لو استطرادا فی أنّه هل قاعدة الیقین أیضا معتبرة کالاستصحاب، أم لا؟</w:t>
      </w:r>
    </w:p>
    <w:p>
      <w:pPr>
        <w:pStyle w:val="BookText"/>
        <w:rPr/>
      </w:pPr>
      <w:r>
        <w:rPr>
          <w:rFonts w:ascii="IRNazanin" w:hAnsi="IRNazanin" w:eastAsia="IRNazanin"/>
          <w:color w:val="111111"/>
          <w:sz w:val="28"/>
          <w:sz w:val="28"/>
          <w:szCs w:val="28"/>
          <w:rtl w:val="true"/>
          <w:lang w:bidi="fa-IR"/>
        </w:rPr>
        <w:t>و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فی دلالة مثل قولهم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اخری فی قیام دلیل آخر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بعد مسلّمیّة إرادة الاستصحاب من الجملة المعروفة قد یبحث عن إمکان إرادة القاعدة أیضا منها، و قد یبحث عن ظهورها فی إرادة المعنی الأعمّ منها</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إمکان إرادة کلتیهما فالظاهر إمکانها، فإنّ جلّ تقریبات امتناع الجمع بینهما مبنیّ علی أن یکون إرادة کلّ منهما بإفادة الخصوصیّة المختصّة بکلّ منهما، فیقال بأنّ إرادة ذات المتیقّن معرّاة عن زمانه، و إرادته مقیّدا بالزمان الأوّل</w:t>
      </w:r>
    </w:p>
    <w:p>
      <w:pPr>
        <w:pStyle w:val="BookText"/>
        <w:rPr/>
      </w:pPr>
      <w:r>
        <w:rPr>
          <w:rFonts w:ascii="IRNazanin" w:hAnsi="IRNazanin" w:eastAsia="IRNazanin"/>
          <w:color w:val="111111"/>
          <w:sz w:val="28"/>
          <w:sz w:val="28"/>
          <w:szCs w:val="28"/>
          <w:rtl w:val="true"/>
          <w:lang w:bidi="fa-IR"/>
        </w:rPr>
        <w:t>استعمال للکلام فی معنیین، أو بأنّ إرادة ترتیب آثاره فی زمان الیقین، و إرادة ترتیب آثاره فی الزمان الثانی الّذی هو زمان الشکّ کذلک، أو بأنّ التعبّد بعدم النقض فی قاعدة الیقین باعتبار نفسه، و فی الاستصحاب باعتبار الجری العملیّ، و لازمه استعمال الکلام فی 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أنّه لیس فی العبارة ذکر من المتیقّن، و لا من زمانه حتّی یتکلّم عن استعمالهما فی معنیین، و إنّما ذکر الشکّ و الیقین، و المفهوم من السیاق وحدة متعلّقهما بحیث یعدّ الشکّ متعلّقا بنفس ما تعلّق به الیقین، کما هو المفروض فی کلتا القاعدتین، و قد حکم فی الحدیث بعدم جواز نقض الیقین بالشکّ، و هو أیضا مفهوم واحد لا یحکی و لا یتعرّض لخصوصیّات المصادیق، و الخصوصیّات هی الموجبة لأن یکون عدم النقض فی إحداهما بحفظ الیقین فی الزمان الثانی، و فی الاخری فی الزمان الأوّل، و ترتیب الآثار فی إحداهما فی الزمن الأوّل و فی الاخری فی الزمن الثانی، فیسقط الوجهان الأوّلان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فی الدرر من أنّ عدم تقیید المتعلّق بشی‌ء من الزمانین عبارة اخری عن إرادة المهملة منه، و هی توجب اختصاص الحدیث بقاعدة الیقین؛ لأنّ المراد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شککت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هو الشکّ فی تحقّق ذات الشی‌ء مهملة عن الزمان، و لا یصدق هذا الشکّ إلّا علی الشکّ فی وجوده من رأس، إذ علی تقدیر الیقین بوجوده فی زمان لا یصدق أنّه مشکوک تحقّقه مجرّدا عن الزمان فإنّ الشی‌ء إذا کان له أنحاء من الوجود لا یصدق أنّه مشکوک الوجود إلّا إذا شکّ فی أنحاء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یذکر متعلّق الیقین و الشکّ فی الکلام أصلا حتّی یأتی فیه ما ذکر</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قبول صدق الشکّ فی ما کان متیقّنا به علی کلّ من موردی الاستصحاب و القاعدة فکلّ منهما مصداق لوحدة القضیّتین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هنا مصداقا آخر لها،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یتعلّق الشکّ بأصل وجود المتیقّن و بقائه، فلنا مصادیق ثلاثة</w:t>
      </w:r>
    </w:p>
    <w:p>
      <w:pPr>
        <w:pStyle w:val="BookText"/>
        <w:rPr/>
      </w:pPr>
      <w:r>
        <w:rPr>
          <w:rFonts w:ascii="IRNazanin" w:hAnsi="IRNazanin" w:eastAsia="IRNazanin"/>
          <w:color w:val="111111"/>
          <w:sz w:val="28"/>
          <w:sz w:val="28"/>
          <w:szCs w:val="28"/>
          <w:rtl w:val="true"/>
          <w:lang w:bidi="fa-IR"/>
        </w:rPr>
        <w:t>مثلا، و لا محالة لکلّ منها خصوصیّة بها یمتاز عن الآخرین، و الجامع بینها أنّ الشکّ فی جمیعها متعلّق بنفس ما کان متیقّنا به، و إن کانت خصوصیّة أحدهما تعلّقه به أی بوجوده فی الزمن الأوّل، و خصوصیّة الثانی تعلّقه بوجوده فی الزمن الثانی، و خصوصیّة الثالث تعلّقه بوجوده فی کلا الزمانین، فنحن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ارید هذا المعنی الجامع القابل للانطباق علی کلّ من الأنحاء الثلاثة، فتخصیصه بالقسم الثالث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مرّ من وجوه الإیراد من أنّ التعبّد بعدم النقض فی القاعدة باعتبار نفس معنی عدم النقض، و فی الاستصحاب باعتبار الجری العملی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حقیقة النقض إنّما هو هدم الشی‌ء الذی له إبرام، و قد تعلّق فی عبارة الحدیث بالیقین، و نهی عن هدم الیقین نفسه، و من المعلوم أنّ نفس الیقین قد انهدم و انفصم و زال بطروء الشکّ، فلا یمکن عدم نقضه بالمعنی الحقیقیّ لعدم النقض، لا فی القاعدة و لا فی الاستصحاب، و لا محالة یراد منه مصداقه الادّعائیّ الذی یوجد فی کلّ من مورد الاستصحاب و القاعدة،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تعرف ضعف ما عن بعض المحقّقین فی تعلیقة تقریرات بعض الأعاظم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عمدة الإشکال فی الجمع فی إطلاق النقض، إذ هو فی القاعدة حقیقیّ، و فی الاستصحاب مسامحی، و لا مجال للجمع بینهما إلّا لمن کان أحول العینین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من أنّ إطلاقه فی کلیهما ادّعائیّ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سائر المجازات علی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إطلاق معنی واحد علی فرد حقیقیّ و آخر ادّعائیّ لا یستلزم استعمال اللفظ فی معنیین، کما هو ظاهر لمن أمعن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عن بعض الأعاظم من أنّ الجمع بینهما یوجب 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الیقین الطریقیّ بملاحظة إرادة الاستصحاب و فی الیقین الموضوعیّ بملاحظة إرادة القاعدة ففیه</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الیقین فی کلتا القاعدتین طریقیّ اخذ موضوعا للحکم بعدم جواز نقضه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المستعمل فیه فی کلیهما نفس الیقین، و تعلّق اللحاظ بأحدهما طریقا و بالآخر موضوعا خارج عن المستعمل فیه، فلا 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عمدة الوجوه المذکورة لإثبات امتناع الجمع بینهما فی الإرادة، و قد عرفت ضعفها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تقدر علی فهم ضعف سائر الوجوه، فراجع کلماتهم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 منه عرفت أنّ الجمع بین إرادتهما و إرادة حکم الشکّ فی الحدوث و الاستمرار معا أیضا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الأعظم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إمکان جمعهما فلا یصحّ الاستدلال بحدیث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للقاعدة؛ و ذلک لابتلائه بالاستصحاب المعارض، فکما یقتضی القاعدة ثبوت عدالة زید یوم الجمعة إذا شکّ فیها بعد الیقین بها کذلک یقتضی استصحاب عدمها المقطوع به یوم الخمیس استمرار عدمها إلی الجمعة، و نتیجة التعارض أن لا تقوم حجّة علی اعتبار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علیه المحقّق الخراسانیّ فی تعلیقة الفرائد، بأنّ بین النقضین السببیّة و المسببیّة، فلا یعمّ العامّ إلّا السبب منهما، فإنّ کون نقض الیقین بالعدم نقضا للیقین بالشکّ متوقّف علی عدم شمول النهی لنقض الیقین بالعدالة المقیّدة، و هذا بخلاف العکس، فیعمّ العامّ الیقین بالمقیّدة؛ لفرض العموم، و عدم مانع عنه، و به یرتفع موضوع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عدم وجود سببیّة و مسببیّة هنا بین موضوع القاعدتین، فإنّ لنا یقینین و شکّا واحدا إذا قیس الی الیقین السابق کان شکّا فی البقاء و یتمّ موضوع الاستصحاب، و إذا قیس إلی الیقین اللاحق کان شکّا ساریا متمّا لموضوع القاعدة، و الحکم المستفاد من العامّ فی کلّ منهما هو عدم انتقاض الیقین، و هو تعبّد ببقاء الیقین، و انتفاء الشکّ و هو مقتض لحکومة کلّ منهما علی الآخر،</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لکون کل منهما یقتضی نفی موضوع الآخر، أعنی الشک تعبّدا، و حیث لا یمکن الجمع بینهما و لا مرجّح لأحدهما یقع التعارض الموجب للتساقط</w:t>
      </w:r>
      <w:r>
        <w:rPr>
          <w:rFonts w:eastAsia="IRNazanin" w:cs="IRNazanin"/>
          <w:color w:val="111111"/>
          <w:sz w:val="28"/>
          <w:szCs w:val="28"/>
          <w:rtl w:val="true"/>
          <w:lang w:bidi="fa-IR"/>
        </w:rPr>
        <w:t>.</w:t>
      </w:r>
      <w:bookmarkStart w:id="449" w:name="pg19938_286325"/>
    </w:p>
    <w:p>
      <w:pPr>
        <w:pStyle w:val="BookText"/>
        <w:rPr/>
      </w:pPr>
      <w:bookmarkEnd w:id="449"/>
      <w:r>
        <w:rPr>
          <w:rFonts w:ascii="IRNazanin" w:hAnsi="IRNazanin" w:eastAsia="IRNazanin"/>
          <w:color w:val="111111"/>
          <w:sz w:val="28"/>
          <w:sz w:val="28"/>
          <w:szCs w:val="28"/>
          <w:rtl w:val="true"/>
          <w:lang w:bidi="fa-IR"/>
        </w:rPr>
        <w:t>و أمّا مقام الاستظهار؛ فلا یبعد دعوی ظهور الحدیث فی خصوص الاستصحاب لظهوره فی فعلیّة الیقین حین الحکم بعدم جواز نقضه، و أنّه ینهی عن نقض الیقین الموجود بالشکّ، و هو لا یکون إلّا فی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معارضته بظهور النقض فی الحقیقیّ منه الّذی لا یکون إلّا فی قاعدة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ممنوعة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عرفت من أنّ إطلاق النقض فی مورد القاعدة أیضا مجازیّ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ریب فی إرادة معنی من النقض یعمّ مورد الاستصحاب، لأنّ مورد الحدیث هو الاستصحاب فبقرینته لا یبقی للنقض ظهور فی إرادة خصوص الحقیقی لکی یعارض ظهور الیقین فی خصوص الفعلی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حول الأحادیث المتضمّنة للنهی عن 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سائر الأحادیث و الوجوه فعدم دلالتها واضح لا حاجة إلی ذکره، فراجع الفرائد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أنّ قوام الاستصحاب و موضوعه هو الشکّ فی البقاء، فلو تیقّن به أو بالارتفاع فلا مورد له، بل یعمل علی طبق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هناک أمارة معتبرة علی بقاء المتیقّن أو ارتفاعه لما کان کلام فی وجوب العمل بها، و عدم جریان الاستصحاب فی قبالها، و إنّما الکلام فی أنّه للورود أو للحکومة أو للتخصیص؟</w:t>
      </w:r>
    </w:p>
    <w:p>
      <w:pPr>
        <w:pStyle w:val="BookText"/>
        <w:rPr/>
      </w:pPr>
      <w:r>
        <w:rPr>
          <w:rFonts w:ascii="IRNazanin" w:hAnsi="IRNazanin" w:eastAsia="IRNazanin"/>
          <w:color w:val="111111"/>
          <w:sz w:val="28"/>
          <w:sz w:val="28"/>
          <w:szCs w:val="28"/>
          <w:rtl w:val="true"/>
          <w:lang w:bidi="fa-IR"/>
        </w:rPr>
        <w:t>فاختار الشیخ الأعظم قدّس سرّه أنّه للحکومة، و بیّنه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إذا قال الشارع اعمل بالبیّنة فی نجاسة ثوبک، و المفروض أنّ الشکّ موجود مع قیام البیّنة علی نجاسة الثوب، فإنّ الشارع جعل الاحتمال المخالف للبیّنة کالعدم، فکأنّه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تحکم علی هذا الشکّ بحکمه المقرّر فی قاعدة الاستصحاب و افرضه کالمعدوم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5"/>
        <w:numPr>
          <w:ilvl w:val="4"/>
          <w:numId w:val="1"/>
        </w:numPr>
        <w:rPr/>
      </w:pPr>
      <w:bookmarkStart w:id="450" w:name="__RefHeading___Toc3459870_2314609296"/>
      <w:bookmarkStart w:id="451" w:name="_Toc171"/>
      <w:bookmarkEnd w:id="450"/>
      <w:r>
        <w:rPr>
          <w:rtl w:val="true"/>
        </w:rPr>
        <w:t xml:space="preserve">[- </w:t>
      </w:r>
      <w:r>
        <w:rPr>
          <w:rtl w:val="true"/>
        </w:rPr>
        <w:t>هل الأمارات واردة علی الاستصحاب أو حاکمة؟</w:t>
      </w:r>
      <w:r>
        <w:rPr>
          <w:rtl w:val="true"/>
        </w:rPr>
        <w:t>]</w:t>
      </w:r>
      <w:bookmarkEnd w:id="451"/>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امتیاز الحکومة إنّما هو بلسان الدلیل بأن یکون بلسان ظاهر فی</w:t>
      </w:r>
    </w:p>
    <w:p>
      <w:pPr>
        <w:pStyle w:val="BookText"/>
        <w:rPr/>
      </w:pPr>
      <w:r>
        <w:rPr>
          <w:rFonts w:ascii="IRNazanin" w:hAnsi="IRNazanin" w:eastAsia="IRNazanin"/>
          <w:color w:val="111111"/>
          <w:sz w:val="28"/>
          <w:sz w:val="28"/>
          <w:szCs w:val="28"/>
          <w:rtl w:val="true"/>
          <w:lang w:bidi="fa-IR"/>
        </w:rPr>
        <w:t>شرح دلیل المحکوم، و مجرّد إیجاب العمل بالطریق لا یستلزم کون دلیله شارحا لأدلّة الاستصحاب، و عمدة الدلیل علی اعتبار الأمارات المعروفة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کخبر الواحد أو الظواهر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سیرة العقلاء، و هم إنّما یعملون بها بما أنّه طریق إلی الواقع فی عرض العلم به، من دون أن یکون فی ارتکازهم أنّها علم ادّعائی،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إمضاءها بمثل آیة النّبأ یئول إلی أنّ الشارع قد جعلها علما ادّعائیا، فیکون دلیل اعتبارها حاکما علی مثل دلیل اعتبار الاستصحاب، و بالجملة فلا وجه للحکومة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الخراسانی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وجه هذا التقدّم إنّما هو الورود، و بیّنه فی تعلیقة الفرائد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المنهیّ إنّما هو نقض الیقین بالشکّ، و لا یعمّ نقضه بالدلیل المعتبر، فنحن إذ یکون لنا عموم دلیل الاعتبار نأخذ به، و یثبت به اعتبار ذاک الطریق فنعمل بالطریق المعتبر، فیکون نقض الیقین به و لا 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تذییل الحدیث فی غیر واحد من الأخبار بمثل قولهم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ینقضه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أنّه لا ینقض الیقین إلّا بالیقین، و من المعلوم أنّ الطریق المعتبر لا یوجب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قدّس سرّه قد تنبّه لهذا الإیراد، و أجاب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قیام الطریق یوجب إنشاء أحکام مماثلة لما أدّی الیه، فالحکم الواقعیّ الأوّلی و إن کان مشکوکا إلّا أنّ الحکم الظاهری المتعلّق به بما أنّه قام علیه الطریق معلوم متیقّن و کما أنّ العلم بالحکم المتعلّق بالعنوان الأوّلی یوجب خروج المورد عن عموم النهی عن النقض حقیقة، فهکذا العلم بالحکم المتعلّق بالعنوان الثانوی</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أنّه خلاف مختار نفسه فی باب الطرق، فإنّه اختار أنّ المجعول فیها مجرّد الحجّیة و أنّه لا حکم فی موردها إلّا الحکم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یتنجّز بها، کما أنّها عذر إذا خالفت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التحقیق أیضا؛ و ذلک أنّ الحقّ أن لا حکم ظاهریّ فی مورد الطرق، و إنّما شأن الطریق مجرّد أنّه طریق إلی الواقع یحرز به الواقع و یصاب، و لذلک یجوز إسناد مؤدّاه إلی الشارع بأنّه ممّا حکم به الشرع، لکنّه لو خالف الواقع لم یکن فی البین</w:t>
      </w:r>
    </w:p>
    <w:p>
      <w:pPr>
        <w:pStyle w:val="BookText"/>
        <w:rPr/>
      </w:pPr>
      <w:r>
        <w:rPr>
          <w:rFonts w:ascii="IRNazanin" w:hAnsi="IRNazanin" w:eastAsia="IRNazanin"/>
          <w:color w:val="111111"/>
          <w:sz w:val="28"/>
          <w:sz w:val="28"/>
          <w:szCs w:val="28"/>
          <w:rtl w:val="true"/>
          <w:lang w:bidi="fa-IR"/>
        </w:rPr>
        <w:t>من الحکم المجعول عین و لا أثر أصلا، و الشاهد علیه أنّه استقرّت علیه سیرة العقلاء و ارتکازهم، و لم یأت الشارع فی باب الطرق المعتبرة و کیفیّة اعتبارها بشی‌ء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فلیس حکم إلّا الحکم الواقعی، و هو غیر متیقّن حتّی بعد قیام الطریق المعتبر،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الیقین و العلم الواقع فی أدلّة الاصول هو المعنی الأعمّ من القطع و الطریق المعتبر، فمع قیام الطریق هو عالم و متیقّن بالأمر فلا موضوع للاستصحاب، و الدلیل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المفهوم من مثل هذه العناوین عند العقلاء، إذ لا ریب فی أنّهم یعبّرون بأنّهم عالمون بالشی‌ء بمجرّد قیام الطریق المعتبر علیه، و هو تعبیر ارتکازی غیر مبتن علی ادّعاء 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ثبت فی مورد صحاح الباب الوضوء و طهارة الثوب بمثل قول البیّنة أو ذی الید، فلا یتوقّف العقلاء فی أنّه إذا شکّ فی بقائهما و ارتفاعهما فهو من مصادیق الاستصحاب، مع أنّه لیس هنا یقین بمعنی القطع و الجزم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یوجد فی نفس أدلّة الاصول قرائن واضحة علی إرادة هذا المعنی الأعمّ، فقد قال فی صحیحة زرارة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حرّک إلی جنبه شی‌ء و لم یعلم 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حتّی یستیقن أنّه قد نام، حتّی یجی‌ء من ذلک أمر بیّن، و إلّا فإنّه علی یقین من وضوئه، و لا ینقض الیقین أبدا بالشکّ، و لکن ینقضه بیقین آخر</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فتراه أنّه جعل غایة الوضوء أن یجی‌ء عند المکلّف أمر بیّن یشهد ببطلانه، و عروض الحدث المبطل له، و لا ریب فی أنّ الطریق المعتبر أمر بیّن، فالتعبیر بهذا العنوان العامّ فیه دلالة واضحة علی أنّ الملاک کلّه إنّما هو قیام أمر بیّن، قطعا کان</w:t>
      </w:r>
    </w:p>
    <w:p>
      <w:pPr>
        <w:pStyle w:val="BookText"/>
        <w:rPr/>
      </w:pPr>
      <w:r>
        <w:rPr>
          <w:rFonts w:ascii="IRNazanin" w:hAnsi="IRNazanin" w:eastAsia="IRNazanin"/>
          <w:color w:val="111111"/>
          <w:sz w:val="28"/>
          <w:sz w:val="28"/>
          <w:szCs w:val="28"/>
          <w:rtl w:val="true"/>
          <w:lang w:bidi="fa-IR"/>
        </w:rPr>
        <w:t>أم لا، و حینئذ فالتعبیر بالیقین لا یکون إلّا بإرادة المعنی الأعمّ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وردت روایة مسعدة بن صدقة بأنّه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شی‌ء هو لک حلال حتّی تعلم أنّه حرام بعینه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الأشیاء کلّها علی هذا حتی یستبین لک غیر ذلک، أو تقوم به البیّنة</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فهو علیه السّلام مع أنّه جعل غایة الحلّ هو العلم بالحرمة، فقد کرّر هذا الجعل و أکّد ببیان آخر هو تفصیل و توضیح للصدر، و صرّح فیه بأنّ قیام البیّنة حصول للغایة، فلا محالة ارید من العلم بالحرمة معنی أعمّ یشمل قیام الطریق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مشایخنا قدّس سرّهم فی درره نقل هذا الوجه عن سیّده الاستاذ قدّس سرّه، و استدلّ له بعد ذکر الوجه الأوّل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کلّا من مفاد الاصول و الأمارات مجعول فی مورد الشکّ، إلّا أنّ أخذ الشکّ موضوعا فی الاصول فی لسان الدلیل بخلاف الأمارات فیه دلالة علی إرادة الشکّ فی قبال قیام الطریق المعتبر فی باب الاصول، و کون الشکّ بمعنی مطلق التردّد فی باب 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تعلم بأنّ مجرّد التصریح لیس فیه دلالة علی إرادة المعنی الأعم من الشکّ و الیقین و العلم فی أدلّة الاصول، فإنّ من المحتمل إرادة معنی مطلق الشکّ، حتّی الموجود مع قیام الأمارة فی کلّ من الأمارة و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سیّدنا الاستاذ قدّس سرّه أیضا قد اختار الورود، إلّا أنّه جعل العلم أو الیقین الوارد فی أدلّة الاصول بمعنی الحجّة المعتبرة، و الطرق بأدلّة اعتبارها حجّة معتبرة یتحقّق بها غایة الاستصحاب حقیقة</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لکنّک خبیر بأنّ العلم أو الیقین لا یطلق إلّا علی ما کان طریقا إلی الواقع، و أنّ سرّ إطلاقه إنّما هو کونه طریقا یحرز به الواقع، و لا یجوز إطلاقه علی مثل احتمال التکلیف الکلّی قبل الفحص عن الدلیل، و لا علی الاحتمال الموجود فی أطراف العلم الإجمالیّ، مع أنّ کلا منهما حجّة علی التکلیف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تعالی هو الهادی و العاصم</w:t>
      </w:r>
      <w:r>
        <w:rPr>
          <w:rFonts w:eastAsia="IRNazanin" w:cs="IRNazanin"/>
          <w:color w:val="111111"/>
          <w:sz w:val="28"/>
          <w:szCs w:val="28"/>
          <w:rtl w:val="true"/>
          <w:lang w:bidi="fa-IR"/>
        </w:rPr>
        <w:t>.</w:t>
      </w:r>
      <w:bookmarkStart w:id="452" w:name="pg19938_286332"/>
    </w:p>
    <w:p>
      <w:pPr>
        <w:pStyle w:val="Heading5"/>
        <w:numPr>
          <w:ilvl w:val="4"/>
          <w:numId w:val="1"/>
        </w:numPr>
        <w:rPr/>
      </w:pPr>
      <w:bookmarkStart w:id="453" w:name="__RefHeading___Toc3459872_2314609296"/>
      <w:bookmarkStart w:id="454" w:name="_Toc172"/>
      <w:bookmarkEnd w:id="452"/>
      <w:bookmarkEnd w:id="453"/>
      <w:r>
        <w:rPr>
          <w:rtl w:val="true"/>
        </w:rPr>
        <w:t>خاتمة فی تبیّن حال الاستصحاب مع الاصول</w:t>
      </w:r>
      <w:bookmarkEnd w:id="454"/>
    </w:p>
    <w:p>
      <w:pPr>
        <w:pStyle w:val="Heading6"/>
        <w:numPr>
          <w:ilvl w:val="5"/>
          <w:numId w:val="1"/>
        </w:numPr>
        <w:rPr/>
      </w:pPr>
      <w:bookmarkStart w:id="455" w:name="__RefHeading___Toc3459874_2314609296"/>
      <w:bookmarkStart w:id="456" w:name="_Toc173"/>
      <w:bookmarkEnd w:id="455"/>
      <w:r>
        <w:rPr>
          <w:rtl w:val="true"/>
        </w:rPr>
        <w:t>اشارة</w:t>
      </w:r>
      <w:bookmarkEnd w:id="456"/>
    </w:p>
    <w:p>
      <w:pPr>
        <w:pStyle w:val="BookText"/>
        <w:rPr/>
      </w:pPr>
      <w:r>
        <w:rPr>
          <w:rFonts w:ascii="IRNazanin" w:hAnsi="IRNazanin" w:eastAsia="IRNazanin"/>
          <w:color w:val="111111"/>
          <w:sz w:val="28"/>
          <w:sz w:val="28"/>
          <w:szCs w:val="28"/>
          <w:rtl w:val="true"/>
          <w:lang w:bidi="fa-IR"/>
        </w:rPr>
        <w:t>و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مقامین</w:t>
      </w:r>
      <w:r>
        <w:rPr>
          <w:rFonts w:eastAsia="IRNazanin" w:cs="IRNazanin"/>
          <w:color w:val="111111"/>
          <w:sz w:val="28"/>
          <w:szCs w:val="28"/>
          <w:rtl w:val="true"/>
          <w:lang w:bidi="fa-IR"/>
        </w:rPr>
        <w:t>:</w:t>
      </w:r>
    </w:p>
    <w:p>
      <w:pPr>
        <w:pStyle w:val="Heading6"/>
        <w:numPr>
          <w:ilvl w:val="5"/>
          <w:numId w:val="1"/>
        </w:numPr>
        <w:rPr/>
      </w:pPr>
      <w:bookmarkStart w:id="457" w:name="__RefHeading___Toc3459876_2314609296"/>
      <w:bookmarkStart w:id="458" w:name="_Toc174"/>
      <w:bookmarkEnd w:id="457"/>
      <w:r>
        <w:rPr>
          <w:rtl w:val="true"/>
        </w:rPr>
        <w:t>المقام الأوّل</w:t>
      </w:r>
      <w:r>
        <w:rPr>
          <w:rtl w:val="true"/>
        </w:rPr>
        <w:t xml:space="preserve">: </w:t>
      </w:r>
      <w:r>
        <w:rPr>
          <w:rtl w:val="true"/>
        </w:rPr>
        <w:t>فی تبیّن حاله مع کلّ من أصل البراءة و الاحتیاط و التخییر</w:t>
      </w:r>
      <w:r>
        <w:rPr>
          <w:rtl w:val="true"/>
        </w:rPr>
        <w:t>.</w:t>
      </w:r>
      <w:bookmarkEnd w:id="458"/>
    </w:p>
    <w:p>
      <w:pPr>
        <w:pStyle w:val="BookText"/>
        <w:rPr/>
      </w:pPr>
      <w:r>
        <w:rPr>
          <w:rFonts w:ascii="IRNazanin" w:hAnsi="IRNazanin" w:eastAsia="IRNazanin"/>
          <w:color w:val="111111"/>
          <w:sz w:val="28"/>
          <w:sz w:val="28"/>
          <w:szCs w:val="28"/>
          <w:rtl w:val="true"/>
          <w:lang w:bidi="fa-IR"/>
        </w:rPr>
        <w:t>أمّا أصل البراءة فلا ریب فی وروده علی العقلیّ منه فإنّ استصحاب موضوع التکلیف أو نفسه حجّة علی التکلیف، و کلّ حجّة ینتفی بها موضوع قبح العقاب بلا بیان حقیقة فهو وارد علی البراءة العقلیّة، سواء کانت مجرّد حکم العقل أو مدلول الأدلّة الشرعیة أیضا</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البراءة الشرعیة المدلول علیها بمثل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رفع عن امّتی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فیه حلال و حرام فهو لک حلال حتّی تعرف الحرام منه بعینه فتدعه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أنّ الاستصحاب حاکم علیها؛ و ذلک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أصلا معتبرا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طریقا إلی الواقع حتّی یصدق علیه العلم، و لو بمعناه الأعمّ المراد فی أدلّة الاصول، فلا محالة لیس الاستصحاب واردا علیها، إلّا أنّ لسان دلیل اعتباره إنّما هو النهی عن نقض الیقین عند الشکّ به، و حیث إنّ الیقین قد انتقض حقیقة بعروض الشکّ، و لیس عدم انتقاضه بید المکلّف فالمراد من النهی عن نقضه لیس الأمر بإبقائه بحسب الحقیقة، فلا بدّ و أن یکون إبقاؤه إبقاء تعبّدیّا عنوانیّا، و یرجع النهی عن نقضه إلی أنّه باق فی محیط الشرع و عالم أحکامه، فلا محالة یترتب علیه أحکامه التی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یتحقّق به غایة الاصول الشرعیّة، فاستصحاب الحرمة من مصادیق عرفان الحرمة شرعا الّذی لیس معه للحلّیّة الظاهریّة مجال، و هو أیضا علم بالحرمة تعبّدا، الّذی یخرج المورد معه من عنوان ما لا یعلمون، و لا یجری فیه الرفع أصلا، فکما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الفاسق لیس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العالم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دخول غیر الموضوع فی موضوع الدلیل بلسان التعبد فهکذا فیما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النسبة بینه و بین الاصول العملیّة هی بعینها النسبة بین الأمارة و بینه، فیقدّم علیها، و لا مورد معه لها؛ للزوم محذور التخصیص إلّا بوجه دائر فی العکس، و عدم محذور فیه أصلا هذا فی النقلیّة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الاستدلال للورود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للزوم محذور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 الاستدلال باللازم الأعمّ لإثبات الملزوم الأخصّ، فإنّ تقدّم الاستصحاب لو کان من باب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کذلک علی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لجری فیه هذا الاستدلال أیضا، فإنّه بعد ما کان دلیله بلسان الحکومة فالأخذ به و تقدیمه لا محذور فیه أصلا، و الأخذ بدلیل أصالة الحل حینئذ لا یجوز إلّا اذا لم یکن عموم دلیل الاستصحاب محفوظا، بل کان مخصّصا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تخصیصه لا وجه له أصلا إلّا دلیل أصالة الحلّ، فالأخذ بعموم دلیل أصالة الحلّ موقوف علی تخصیص دلیل الاستصحاب، و هو علی الفرض موقوف علی عموم دلیلها، و هو دور واضح، فیلزم محذور التخصیص بلا وجه، أو علی وجه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فلا محیص إلّا التمسّک فی بیان الورود بما فی تعلیقته علی الفرائد من أن موضوع أصالة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لم یعلم حرمته بوجه أصلا، و عموم دلیل الاستصحاب یوجب العلم بالحرمة الظاهریّة، أعنی حرمة نقض الیقین بالشکّ، و به یرتفع موضوع أصالة الحلّ حقیقة،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 ما فی التعلیقة وجوه عمدتها</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بالحرمة لو کفی من أیّ وجه و علی أیّ عنوان کان فهکذا الیقین بالخلاف أیضا یکفی بأیّ عنوان کان، و قد صرّح به هو قدّس سرّه أیضا فی مبحث تقدّم الأمارات علی الاستصحاب، 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الشکّ فیما کان علی یقین منه تمام موضوع الحکم ببقائه فیحصل یقین ببقائه الظاهری، و یحصل غایة أصالة الحلّ و حدیث الرفع، فهکذا عدم العلم بالحرمة تمام الموضوع للحکم بالحلّیّة الظاهریّة و رفع الحرمة، فیحصل الیقین بالحلّیّة الظاهریّة، و یحصل غایة الاستصحاب و یکون نقض الیقین بالحرمة به من باب نقض الیقین بیقین آخر مثله،</w:t>
      </w:r>
      <w:bookmarkStart w:id="459" w:name="pg19938_286336"/>
    </w:p>
    <w:p>
      <w:pPr>
        <w:pStyle w:val="BookText"/>
        <w:rPr/>
      </w:pPr>
      <w:bookmarkEnd w:id="459"/>
      <w:r>
        <w:rPr>
          <w:rFonts w:ascii="IRNazanin" w:hAnsi="IRNazanin" w:eastAsia="IRNazanin"/>
          <w:color w:val="111111"/>
          <w:sz w:val="28"/>
          <w:sz w:val="28"/>
          <w:szCs w:val="28"/>
          <w:rtl w:val="true"/>
          <w:lang w:bidi="fa-IR"/>
        </w:rPr>
        <w:t>فلا ترجیح لأحد الأصلین علی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بینه و بین الأمارات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أدلّة الأمارات لم یؤخذ فی موضوعها الجهل و الشکّ، بخلاف دلیل الاستصحاب، و هو من هذه الجهة مثل أدلّة الاصول الشرعیّة،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عن نقض الیقین بالشکّ لیس نهیا تکلیفیّا لکی تکون حرمته حرمة تکلیفیّة، و هو واضح جدّا، یشهد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أدلة الاستصحاب جاریة فی باب المستحبّات و المباحات، و لا یتوهّم أحد وجوب الأخذ عملا أو اعتقادا بالیقین السابق فیها، بل النهی عنه إرشاد إلی أنّ الیقین السابق محکوم بالبقاء فی عالم الشرع و محیط التعبّد و القانون، و یجری علیه تمام الأحکام المترتّبة فی الشرع علی العلم و الیقین،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أصالة البراءة و الحلّ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أصل الاشتغال فهو عقلیّ لا غیر، و من الواضح أنّ العقل لا یحکم بالاحتیاط مع قیام أصل معتبر علی البراءة من التکلیف، فلو علم إجمالا بعروض النجاسة علی أحد التفّاحین اللذین کان الحالة السابقة فی أحدهما الیقین بالطهارة و فی الآخر بالنجاسة، و یشکّ فی بقائهما علی ما کانا علیه، فاستصحاب الطهارة و النجاسة فی کلّ منهما جار محکّم، و معه لا یحکم العقل بالاحتیاط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الکلام فی أصالة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التنبّه لنکتة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محلّ الکلام ما إذا لم یقم دلیل خاصّ علی وجوب الاحتیاط، کما قد یقال به فی أمر الأموال و الدماء، و إلّا فهذا الدلیل یمنع عن جریان الاستصحاب، کما یمنع عن أصل البراءة، و فی الحقیقة هذا الدلیل الخاصّ یکون مخصّصا لأدلّتهما، کما لا یخفی</w:t>
      </w:r>
      <w:r>
        <w:rPr>
          <w:rFonts w:eastAsia="IRNazanin" w:cs="IRNazanin"/>
          <w:color w:val="111111"/>
          <w:sz w:val="28"/>
          <w:szCs w:val="28"/>
          <w:rtl w:val="true"/>
          <w:lang w:bidi="fa-IR"/>
        </w:rPr>
        <w:t>.</w:t>
      </w:r>
    </w:p>
    <w:p>
      <w:pPr>
        <w:pStyle w:val="Heading6"/>
        <w:numPr>
          <w:ilvl w:val="5"/>
          <w:numId w:val="1"/>
        </w:numPr>
        <w:rPr/>
      </w:pPr>
      <w:bookmarkStart w:id="460" w:name="__RefHeading___Toc3459878_2314609296"/>
      <w:bookmarkStart w:id="461" w:name="_Toc175"/>
      <w:bookmarkEnd w:id="460"/>
      <w:r>
        <w:rPr>
          <w:rtl w:val="true"/>
        </w:rPr>
        <w:t>المقام الثانی</w:t>
      </w:r>
      <w:r>
        <w:rPr>
          <w:rtl w:val="true"/>
        </w:rPr>
        <w:t xml:space="preserve">: </w:t>
      </w:r>
      <w:r>
        <w:rPr>
          <w:rtl w:val="true"/>
        </w:rPr>
        <w:t>فی تعارض الاستصحابین</w:t>
      </w:r>
      <w:r>
        <w:rPr>
          <w:rtl w:val="true"/>
        </w:rPr>
        <w:t>.</w:t>
      </w:r>
      <w:bookmarkEnd w:id="461"/>
    </w:p>
    <w:p>
      <w:pPr>
        <w:pStyle w:val="Heading6"/>
        <w:numPr>
          <w:ilvl w:val="5"/>
          <w:numId w:val="1"/>
        </w:numPr>
        <w:rPr/>
      </w:pPr>
      <w:bookmarkStart w:id="462" w:name="__RefHeading___Toc3459880_2314609296"/>
      <w:bookmarkStart w:id="463" w:name="_Toc176"/>
      <w:bookmarkEnd w:id="462"/>
      <w:r>
        <w:rPr>
          <w:rtl w:val="true"/>
        </w:rPr>
        <w:t>اشارة</w:t>
      </w:r>
      <w:bookmarkEnd w:id="463"/>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فتارة یکون الشکّ فی البقاء فی أحدهما ناشئا عن الشکّ فی مستصحب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 لا یکون بینهما هذه السببیّة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فمثاله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یشکّ فی بقاء طهارة ماء طاهر، و غسل به ثوبه النجس، فاستصحاب الطهارة فی الماء یحکم بأنّه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احتمال نجاسة الماء توجب الشکّ فی طهارة الثوب الّذی غسل به، و استصحاب نجاسته یحکم ببقاء نجاسته، و طهارة الماء و نجاسة الثوب لا تجتمعان واقعا، فیعلم بانتقاض الحالة السابقة فی إحداهما، و من ذلک فالاستصحابان متعارضان، فی عین أنّ الشکّ فی طهارة الثوب و نجاسته ناش عن الشکّ فیهما فی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فالمشهور بل ادّعی الإجماع علی جریان الاستصحاب فی السبب و عدم جریانه فی الشکّ المسبّبی، و ذکر له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و أنت تعلم بأنّه علی تسلیمه لا قیمة له فی مسألة یذکر لها وجوه أخر قویّة یحتمل قویّا استناد المجمعین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شمول عموم أدلّة الاستصحاب للشکّ السببیّ یوجب ارتفاع الشکّ المسبّبی بخلاف العکس، و کلّما کان هنا فردان و مصداقان لعامّ واحد أو عامّین یکون مصداقیّة أحدهما للعامّ مطلقا غیر مشروط و مصداقیّة الآخر مشروطة بعدم شمول العامّ للمصداق المطلق المصداقیّة، فلا ریب فی إجراء العموم علی المطلق، و خروج المشروط بسقوطه عن المصداقیّة</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الکبری المذکورة واضحة، فإنّ العامّ بمقتضی أصالة العموم یقتضی سریان حکمه إلی جمیع مصادیقه، فلا محالة یجری حکمه علی ذلک الفرد المطلق، و أثره سقوط ذلک الفرد الآخر عن مصداقیّته للعامّ، و لا بأس به و لا یلزم خلاف ظاهر،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ارید العکس لزم رفع الید عن الظهور و العموم بلا دلیل، و هو غیر معقول، فان استند إلی شمول العامّ للفرد الآخر قلنا إنّ شمول العامّ له متوقف لا محالة علی تخصیص العامّ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للفرد المطلق الفردیّة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أنّه لو لم یخصّص لما کان الآخر فردا أصلا، فشمول العامّ لذاک الفرد متوقّف علی تخصیص العامّ، و تخصیصه متوقف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شموله له و هو دور محال، فالکبری المذکورة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الکلام فی صغراها، و أنّ ما نحن فیه من هذا القبیل، و ما قیل أو یمکن أن یقال فی بیانه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اختاره المحقّق الخراسانیّ قدّس سرّه فی التعلیقة و الکفایة، و یظهر أیضا من بعض عبارات الشیخ الأعظم قدّس سرّه و هو أنّ معنی عدم نقض الیقین بالشکّ فی موضوع الاحکام هو التعبّد بترتیب آثاره الشرعیّة، ففیما نحن فیه معنی استصحاب طهارة الماء هو التعبّد بطهارة ما یغسل به، و أتمّه المحقّق الخراسانی قدّس سرّه بأنّ موضوع الاستصحاب هو الشکّ فی بقاء المتیقّن السابق من جمیع الجهات، و هاهنا إذا حکم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بمقتضی جریان الاستصحاب فی طهارة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بطهارة الثوب طهارة طاهریة فقد حصل الیقین بطهارته، و کان نقض الیقین بنجاسته حینئذ نقضا للیقین بیقین آخر، و خرج عن عموم لا تنقض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إرجاع النهی عن النقض بالتعبّد بآثار المستصحب غیر صحیح، و ذلک أنّ النقض هو الهدم و رفع الید، و قد تعلّق بالیقین، فصار المکلّف موظّفا بابقاء نفس الیقین، و حیث إنّه قد انتقض الیقین حقیقة و لیس إبقاؤه بیده، و لا یستفاد من الحدیث نهی تکلیفیّ تحریمیّ، فلا محالة یرجع مفاده إلی أنّ الیقین السابق باق تعبّدا و فی محیط القانون الشرعیّ، و بما أنّ الیقین المأخوذ موضوعا هنا طریقیّ محض یؤول التعبّد ببقائه إلی التعبّد بأنّ المتیقّن السابق باق، فإن کان حکما شرعیّا یتعبّد ببقاء الحکم الشرعیّ، و إن کان موضوعا له یتعبّد ببقاء الموضوع، و هنا تنتهی رسالة الاستصحاب و وظیفته، و بعد ذلک ینطبق الکبری و الدلیل الدالّ علی محکومیّة أفراد الموضوع بحکمه علیه، و یصیر بانطباق الدلیل محکوما بحکمه، فالقول بأنّ نفس معنی عدم نقض الیقین بالشکّ فی الموضوعات هو ترتّب آثارها خلاف التحقیق</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سلّمناه فیرد علیه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دلیل الاستصحاب هو وحدة القضیّة المتیقّنة و المشکوکة من جمیع الجهات، فاذا کان الیقین متعلّقا بأنّ الثوب طاهر بالطّهارة الواقعیّة فما دام یکون شاکّا فی طهارته الواقعیّة کان موضوعا و موردا</w:t>
      </w:r>
    </w:p>
    <w:p>
      <w:pPr>
        <w:pStyle w:val="BookText"/>
        <w:rPr/>
      </w:pPr>
      <w:r>
        <w:rPr>
          <w:rFonts w:ascii="IRNazanin" w:hAnsi="IRNazanin" w:eastAsia="IRNazanin"/>
          <w:color w:val="111111"/>
          <w:sz w:val="28"/>
          <w:sz w:val="28"/>
          <w:szCs w:val="28"/>
          <w:rtl w:val="true"/>
          <w:lang w:bidi="fa-IR"/>
        </w:rPr>
        <w:t>للاستصحاب، و الیقین الآخر الّذی یصلح أن یکون ناقضا لذلک الیقین إنّما هو الیقین بخلاف الطهارة الواقعیّة، أعنی الیقین بنجاسته الواقعیّة، و غیره لا یصلح للناقضیّة بل یجری معه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بإباحة عصیر عنبیّ غیر مغلی یکون ملک نفسه، ثمّ شکّ فی بقاء إباحته لاحتمال غلیانه، فلا ریب فی جریان الاستصحاب فیه، ثمّ إذا انتقل هذا العصیر الی آخر و لم یرض مالکه الجدید بشربه، فهو و إن کان عالما بحرمة شربه بما أنّه تصرّف فی مال الغیر لکنّه بعد یکون شاکا فی بقاء إباحته الذّاتیّة، و یصدق فی حقّه أنّه کان علی یقین باباحته الذّاتیة فشکّ فیها، و لا ینافیه یقینه بحرمته بما أنّه تصرّف فی مال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الثمرة فی ما إذا اضطر إلی شرب عصیرین کلاهما ملک غیره و لا یأذن بالتّصرّف فیهما إلّا أنّ أحدهما قد غلی و لم یذهب ثلثاه، و الآخر مشکوک الغلیان، فإنّ الأوّل محرّم من وجهین، و الثانی من جهة واحدة، و لیس له ارتکاب ذی الجهتین مع إمکان ذی جهة واحدة، فمشکوک الغلیان مثل المعلوم عدم غلیانه یقدّم ارتکابه علی المغلی،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وحدة القضیّتین أن تکون هذه الوحدة من جمیع الجهات حتّی من جهة الواقعیّة و الظاهریّة، و مع الاختلاف فموضوع الاستصحاب أعنی الشکّ فی ما تیقّن به متحقّق و الاستصحاب 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یظهر من بعض آخر من عبارات الشیخ الأعظم قدّس سرّه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نقض یقین النجاسة بالدلیل الدالّ علی أنّ کلّ نجس غسل بماء طاهر فقد طهر، و فائدة استصحاب الطهارة إثبات کون الماء طاهرا به</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صرّح بأنّ شأن استصحاب طهارة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إلّا إثبات الموضوع، و هو الّذی قد مرّ أنّه مقتضی التحقیق، ثمّ إنّ الدلیل الاجتهادیّ الدالّ علی أنّ الماء الطاهر یطهر ما یغسل به ینطبق علیه، و یحکم بطهارة الثوب النجس الّذی غسل به، فالحاکم بطهارة الثوب إنّما هو هذا الدلیل الاجتهادی، و یکون نقض الیقین</w:t>
      </w:r>
    </w:p>
    <w:p>
      <w:pPr>
        <w:pStyle w:val="BookText"/>
        <w:rPr/>
      </w:pPr>
      <w:r>
        <w:rPr>
          <w:rFonts w:ascii="IRNazanin" w:hAnsi="IRNazanin" w:eastAsia="IRNazanin"/>
          <w:color w:val="111111"/>
          <w:sz w:val="28"/>
          <w:sz w:val="28"/>
          <w:szCs w:val="28"/>
          <w:rtl w:val="true"/>
          <w:lang w:bidi="fa-IR"/>
        </w:rPr>
        <w:t>المتعلّق بنجاسة الثوب بالدلیل المذکور لا بمجرد الشکّ فی بقائها و ارتفاعها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کلامه هذا أعنی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نقض یقین النجاسة بالدلیل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وجوها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عن المحقّق الخراسانی قدّس سرّه سابقا من أنّ المنهیّ فی أدلّة الاستصحاب إنّما هو نقض الیقین بنفس الشکّ و لا تعمّ نقض الیقین بالدلیل، بل إنّ نقض الیقین بالدلیل مثل نقضه بالیقین خارج عن عمومها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مقابلة الیقین بالشکّ و تذییل النهی فی بعض أخبار الباب بقولهم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ینقضه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قرینتان واضحتان علی أنّ مرادهم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الیقین لکونه أمرا مبرما فلا یقوی علی نقضه إلّا یقین آخر یماثله، و إلّا فغیر الیقین لا یقدر علی نقضه، فلا ینتقض الیقین إلّا بیقین آخر لا بالشکّ و لا بالدلیل و لا بأیّ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مراده قدّس سرّه أنّه لمّا کان الدلیل علی طهارة الثوب و ارتفاع نجاسته دلیلا اجتهادیّا و طریقا معتبرا، فلا محالة یکون حاکما علی استصحاب نجاسته، کما کان الأمر کذلک فی جمیع الأمارات الواردة فی مورد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 حینئذ عین ما أوردناه علی بیان حکومة الأمارات المعتبرة علی الاستصحاب، فتذکّر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سیأتی الآن من الإیراد علی بیان سیّدنا الاستاذ و شیخه قدّس سرّهما</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الدرر من أنّ الاستصحاب فی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أفاده الشیخ الأعظم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لإثبات أنّ الماء طاهر، ثمّ إنّ الدلیل الاجتهادیّ ینطبق علیه و یحکم بطهارة الثوب المغسول به، و الدلیل الاجتهادی وارد علی استصحاب النجاسة؛ و ذلک لما عرفت من أنّ المراد بالعلم و الیقین فی أدلّة الاصول معنی أعمّ من الجزم القطعیّ و الطریق الظنّی المعتبر، فبعد انطباق الدلیل فالمکلّف و إن لم یکن جازما بالطهارة إلّا أنّه قد قام لدیه طریق ظنّی معتبر علیها، فقد حصلت غایة الاصول و لا مجری لها معه، فالدلیل الاجتهادی وارد علی الأصل المسبّبی ببرکة الأصل السببی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تفسیر العلم و الیقین بمطلق الطریق المعتبر قطعا کان أو ظنّا و إن کان هو الصحیح، کما مرّ بیانه، إلّا أنّ قیام الطریق المعتبر علی طهارة الثوب محلّ کلام بل منع، و ذلک أنّ قیام الطریق المعتبر علی ارتفاع نجاسة الثوب یحتاج إلی ثبوت امور کثیرة کلّها بطریق معتبر، فیحتاج إلی ثبوت أنّ ذاک المائع ماء، و إلی ثبوت أنّه طاهر، و إلی ثبوت أنّه مطهّر، و إلی ثبوت أنّ هذا الثوب النّجس قد غسل به بوجه شرعیّ یوجب ارتفاع النجاسة، فکما أنّ انتفاء کلّ منها یوجب عدم حصول الطهارة، فهکذا عدم قیام الطریق بالنسبة إلی کلّ واحد منها یوجب أن لا یقوم طریق معتبر علی حصولها، و حیث إنّ المفروض أنّه لا طریق لنا إلی طهارة الماء، فلا محالة لا یقوم الطریق المعتبر علی ارتفاع نجاسة الثوب، فإنّ النتیجة تابعة لأخسّ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رسالة الاستصحاب لسیّدنا الاستاذ قدّس سرّه ممّا یقرب من بیان شیخه الاستاذ قدّس سرّه حرفا بحرف إلّا فی تفسیر الیقین و العلم بمطلق الحجّة،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منع إطلاق العلم بالشی‌ء علی مطلق الحجّة علیه و إن کانت احتمالا منجّزا، فتذکّر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المختار من أنّ الاستصحاب و إن لم یکن من الطرق المعتبرة فوقوعه فی مقدّمات إثبات طهارة الثوب یمنع حصول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بمعناه 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طهارته، إلّا أنّ لسان دلیل اعتباره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التعبّد ببقاء الیقین السابق، و إن کان الیقین طریقا إلی متعلّقه، و علیه فإذا وقع هذا الیقین التعبّدی فی سلسلة مقدّمات إحراز طهارة الثوب، کان اللازم منه بعد انضمامه إلی طرق معتبرة أن یکون إحراز الطهارة فی حدّ یقین تعبّدی، و کانت النتیجة حکومة الاستصحاب فی الشکّ السببیّ علی الاستصحاب فی الشکّ المسبّبیّ</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غایة مفاد استصحاب طهارة الماء إنّما هو التعبّد ببقاء الیقین بطهارته، فاستفادة حصول الیقین بحصول الطهارة للثوب و بارتفاع نجاسته بعد انطباق الدلیل الاجتهادیّ تکون من قبیل الأصل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جریان الاستصحاب فی طهارة الماء و إن لم یتعبّدنا بحصول الیقین بطهارة الثوب، إلّا أنّه یکفی عند العقلاء فی عدم جریان استصحاب نجاسة الثوب المغسول به، فإنّهم إذا التفتوا إلی قیام طرق معتبرة هی علوم عرفیّة منضمّة إلی أصل یکون لسان دلیله أنّ المکلّف علی یقین و علم بمورده لما یشکّون فی أنّ النتیجة ما فوق الشکّ عند الشارع، فلا ینطبق فیها دلیل موضوعه الشکّ محضا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کلّه فی وجه تقدّم الاستصحاب الجاری فی طهارة الماء علی استصحاب نجاسة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یبعد أن یقال بتقدم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استصحاب نجاسته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لا لما مرّ من بیانات الورود أو الحکومة التی اخترناها، إذ قد مرّ خلل الورود، و الحکومة متقوّمة بلسان حصول العلم المفقود فی قاعدة الطهارة، بل لأنّ ظاهر تعرّض الشارع للحکم بطهارة الأشیاء ما لم یعلم قذارته یوجب انعقاد ظهور قویّ له فی ترتّب الآثار الشرعیة علی موارد جریانها، و لو کان من ناحیة تطبیق کبریات هذه الآثار علیها، و هذا الظهور أقوی من إطلاق دلیل اعتبار الاستصحاب فی الدلالة علی شموله لنفی هذه الآثار فی مواردها و موضوعاتها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حول الوجه الثانی لتقدم الاستصحاب السببی أعنی کونه موجبا لارتفاع موضوع الاستصحاب فی الشکّ المسبّبیّ، و قد عرفت أنّ الصحیح هو وجه الحکومة بالبیان المتقدّم منّا آنفا</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الشیخ الأعظم قدّس سرّه ذیل الوجه الثانی،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للشکّ السببیّ لازمین فی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حکمه الشرعیّ بعدم نقض الیقین به، و ثانیهما الشکّ المسبّب عنه فی حدوث الأثر المسبّب عن متعلّقه، و هذان اللازمان فی رتبة واحدة، فلو ارید الحکم علی الشکّ المسبّبی أیضا بعدم نقض الیقین به لصار أحد المعین موضوعا و مقدّما و الآخر حکما له و متأخّرا، و هو خلاف فرض المعیّة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وجوه من الإشکال نذکر واحدا منها؛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مبنیّ علی وحدة حکم النهی عن نقض الیقین وحدة شخصیة، مع أنّ من البدیهیّ انحلاله و تعدّده بعدد أشخاص الیقین و الشکّ فی بقاء متعلّقه، و معه لا یلزم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الدرر من أنّ الشکّ السببیّ لکونه متقدّما فی الرتبة علی الشکّ المسبّبیّ یصیر فی رتبته المختصّة به محکوما بعدم جواز نقض الیقین به، فاذا جاءت رتبة الشکّ المسبّبیّ، فحیث لا یجتمعان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بمقتضی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عموم النهی عن النقض فلا محالة لا یحکم علی المسببیّ بالحکم المذکور، لسبق الشکّ السببیّ و اتّصافه بالحکم المذکور، و عدم إمکان اتّصاف المسبّبیّ أیضا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موضوع أدلّة الأحکام إنّما هو الأشیاء بوجوداتها الخارجیّة، و لیس المنظور إلیها رتبها العقلیّة، فاذا اجتمع فی الوجود أمران لهما المعیّة الوجودیّة کانا فی شمول العامّ لهما سواء، و إن کان بینهما تقدّم و تأخّر رتبیّ عقلی، و الدلیل علی ما ذکرنا هو ظهور الأدلّة فی ذلک بلا شبهة و لا 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السبق الزمانیّ أیضا لا یوجب مزیّة و ترجیحا للسابق لکی یختص العموم أو الإطلاق به، و لا یعمّ المتأخّر الزمانی، فإنّ جمیع الأفراد مشمولة للعامّ، کلّ فی زمن وجوده، و إذا علم بخروج أحد الفردین لم یر العرف مزیّة لواحد منهما، بل إنّ أصالة الظهور فی کلّ منهما معارضة بها فی الآخر، و تسقط فی کلیهما عن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فرائد الشیخ الأعظم قدّس سرّه من أنّ سقوط الأصل السببیّ بالتعارض مع الأصل المسبّبی یوجب قلّة فائدة الاستصحاب، فحرصا علی تکثیر الفائدة یجب القول بتقدّمه، فإنّ إکثار الفائدة هو المناسب لهذه القاعدة المهمّة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وجه استحسانیّ لا قیمة له، فلو اقتضی القواعد سقوطهما بالتعارض لما کان عنه محیص، و بعده نقتصر علی ما لا تعارض بینه، کما هو مقتضی القاعدة فی کل عامّ و مطلق</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الفرائد أیضا من أنّ مورد بعض أخبار الباب التصریح بجریان</w:t>
      </w:r>
    </w:p>
    <w:p>
      <w:pPr>
        <w:pStyle w:val="BookText"/>
        <w:rPr/>
      </w:pPr>
      <w:r>
        <w:rPr>
          <w:rFonts w:ascii="IRNazanin" w:hAnsi="IRNazanin" w:eastAsia="IRNazanin"/>
          <w:color w:val="111111"/>
          <w:sz w:val="28"/>
          <w:sz w:val="28"/>
          <w:szCs w:val="28"/>
          <w:rtl w:val="true"/>
          <w:lang w:bidi="fa-IR"/>
        </w:rPr>
        <w:t>الأصل فی الشکّ السببیّ بلسان کالصریح فی عدم انطباق عموم لا تنقض علی الأصل المسبّبیّ الموجود فی مورده، فإنّه فی الصحیحة الاولی قد صرّح بانطباقه علی استصحاب الوضوء الّذی معناه الاکتفاء بصلاة یصلّی معه، مع أنّ الشکّ فیه یوجب الشکّ فی صحّة الصلاة المشروطة بالطهارة، فیجری استصحاب بقاء وجوبها کما أنّ الصحیحة الثانیة لزرارة قد صرّحت بجریان استصحاب الطهارة فی الثوب، مع أنّه یوجب الشکّ فی صحّة الصلاة المشروطة بطهارة اللّباس فیجری استصحاب بقاء وجوبها، فلسان الصحیحتین صریح فی اختصاص الشکّ فی بقاء الطهارة حدثا أو خبثا بجریان الاستصحاب، و هو لا یکون إلّا إذا اختصّ العموم بالشکّ السببیّ،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لنا فی مورد الصحیحتین أصلین سببیّین بالنسبة لاستصحاب الوضوء و طهارة اللباس، و هما استصحاب عدم حدوث ناقض النوم و عدم ملاقاة الثوب للنجس، فإنّ حدوث النوم أو الملاقاة سبب للحدث و النجاسة، و استصحاب عدمهما لا بدّ و أن یجری و یتقدّم علی استصحاب بقاء الوضوء و طهارة اللباس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فالصحیحتان تصیران دلیلا علی عکس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استصحاب العدم فی الموضوعات لا قیمة له أصلا؛ لعدم انتهائه إلی تعیین وظیفة عملیّة؛ لما عرفت من أنّ الاستصحاب إنّما یتعبّد ببقاء المتیقّن لیس إلّا، و لا ینتهی إلی تعیین وظیفة عملیّة إلّا اذا کان هنا کبری شرعیّة، و لیست لنا کبری إلّا فی إثبات الأحکام لا فی نفیها، فهاتان الصحیحتان أیضا شاهدا صدق ما اخترناه هذا کلّه حول الاستصحاب فی الشکّ السببی و المسبّبی، و هو أوّل القسمین</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بین الشکّین فی الاستصحابین المتعارضین هذه السببیّة و المسبّبیّة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بتعارضهما أن یعلم بعدم مطابقة أحدهما للواقع، و إلّا فربّما یجری کلاهما، و کیف کان فقد ذکر الشیخ الأعظم قدّس سرّه أقساما أربعة؛ لأنّه إمّا أن یکون إجراؤهما ترخیصا فی المخالفة القطعیّة لتکلیف معلوم</w:t>
      </w:r>
    </w:p>
    <w:p>
      <w:pPr>
        <w:pStyle w:val="BookText"/>
        <w:rPr/>
      </w:pPr>
      <w:r>
        <w:rPr>
          <w:rFonts w:ascii="IRNazanin" w:hAnsi="IRNazanin" w:eastAsia="IRNazanin"/>
          <w:color w:val="111111"/>
          <w:sz w:val="28"/>
          <w:sz w:val="28"/>
          <w:szCs w:val="28"/>
          <w:rtl w:val="true"/>
          <w:lang w:bidi="fa-IR"/>
        </w:rPr>
        <w:t>بالإجمال، و إمّا أن لا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إجراؤهما موجبا للتفکیک بین متلازمین لا یکون بینهما تفکیک حتی فی الحکم الظاهریّ، و إمّا أن لا یکون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یترتّب علی کلا المستصحبین أثر شرعیّ، و إمّا أن لا یکون الأثر إلّا لأحدهما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اختار عدم جریان شی‌ء من الأصلین فی القسم الأوّل و الثانی، و جریانهما فی القسم الثالث، و جریان خصوص ما له أثر فی القسم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لعدم جریان شی‌ء منهما فی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موضوع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الشکّ و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موجودا فی موارد التعارض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مقتضاه محکومیّة کلا الیقینین بعدم نقضهما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ذیلها یتضمّن کبری اخری، و هی وجوب نقض الیقین بیقین آخر، و هاهنا قد حصل لنا 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إجمالیا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بارتفاع الحالة السابقة لأحد المتیقّنین، فیشمله هذه الکبری، و تحکم بوجوب نقض الیقین السابق به، و حینئذ فیقع التعارض بین الکبریین، فإنّه لا یمکن الجمع بینهما فی مقام الإرادة الجدّیة بالنسبة إلی الطرفین، إذ الحکم ببقاء الیقینین کما یقتضیه کبری النّهی عن النقض لا یجتمع مع الحکم بوجوب نقض الیقین السابق بذاک الیقین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فیتعارض الکبریان و تتساقطان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محصّل ما أفاده قدّس سرّه و الظاهر أنّ مراده لیس أنّ الأمر ینجرّ إلی إجمال الدلیل لکی یجاب بأنّه مختصّ ببعض الأدلّة فیبقی سائرها علی الإطلاق، بل الظهور قد انعقد لکبری الصدر و الذیل فی الإطلاق، و هذا التعارض إنّما یحدث لحدوث الخصوصیّات المصداقیّة التی لیست ملحوظة فی العموم و الإطلاق أصلا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أنّه مع ذلک یرد علیه</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کبری الذیل وحدة متعلّق الیقین المذکور فیها مع متعلّق الیقین المذکور فی کبری الصدر، کوحدة متعلق الیقین و الشکّ، فإذا علم بأنّ هذا الثوب طاهر فکما أنّ الشکّ فیه إنّما یکون بأن یشکّ فی طهارة هذا الثوب بعینه فکذلک</w:t>
      </w:r>
    </w:p>
    <w:p>
      <w:pPr>
        <w:pStyle w:val="BookText"/>
        <w:rPr/>
      </w:pPr>
      <w:r>
        <w:rPr>
          <w:rFonts w:ascii="IRNazanin" w:hAnsi="IRNazanin" w:eastAsia="IRNazanin"/>
          <w:color w:val="111111"/>
          <w:sz w:val="28"/>
          <w:sz w:val="28"/>
          <w:szCs w:val="28"/>
          <w:rtl w:val="true"/>
          <w:lang w:bidi="fa-IR"/>
        </w:rPr>
        <w:t>الیقین الآخر إنّما هو الیقین المضادّ لنفس ذاک الیقین، و هو الیقین بأنّ نفس هذا الثوب لیس بطاهر بل هو نجس، و لا محالة ینحصر الیقین الناقض للیقین السابق فی الیقین التفصیلی بالخلاف و لا یعمّ الإجمالی منه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موارد العلم الإجمالی بارتفاع الحالة السابقة یکون کلّ من الطرفین أو الأطراف مشمولا لکبری لا تنقض لیس إلّا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تمّ هذا الوجه لجری فی الصورة الثالثة أیضا مع أنّه قدّس سرّه صرّح بجریان الاستصحاب فی کلا الطرفین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المشهور بین المشایخ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المانع هنا أحد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لزوم تجویز المخالفة العملیّة لتکلیف الزامی معلوم بالإجمال، فإنّ العلم الإجمالیّ علّة تامّة لتنجّزه، و معه لا یمکن ترخیص مخالفته، فإنّه مناقض لتنجّزه، و إمّا قیام الدلیل علی تلازم أمرین حتّی فی الحکم الظاهری فیما کان مقتضی الاستصحابین التفکیک بینهما، کما فی القلیل النجس المتمّم کرّا بالطاهر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مانعیّة الثانی واضحة، و أمّا الأوّل فقد مرّ فی مباحث الاشتغال أنّ للشارع أن یجعل الجهل التفصیلیّ بالتکلیف عذرا مجوّزا للمخالفة کما جعل الجهل الابتدائیّ فی الشبهة البدویّة، و الاکراه أو النسیان عذرا، لکنّه لو سلّمنا علّیّة العلم الإجمالی لتنجّز التکلیف فاللّازم منه امتناع ترخیص طرف واحد أیضا، فإنّ فی ترخیصه احتمال المناقضة، و التّناقض مستحیل غیر محتمل التحقّق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عرفت أنّ لنا أدلّة خاصّة دلّت علی عدم جریان الاصول المرخّصة فی أطراف العلم الاجمالیّ، فقد روی سماعة فی الموثّق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معه إناءان فیهما ماء وقع فی أحدهما قذر، لا یدری أیّهما هو، و لیس یقدر علی ماء غیره؟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یهریقهما و یتیمّم</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مثله بعینه موثّقة عمّار الساباطی</w:t>
      </w:r>
      <w:r>
        <w:rPr>
          <w:rStyle w:val="FootnoteAnchor"/>
          <w:rtl w:val="true"/>
        </w:rPr>
        <w:footnoteReference w:id="317"/>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الماءین کانا محکومین بالطهارة قطعا مع غضّ النظر عن وقوع القذر فهذه الطهارة إن کانت مستندة إلی قاعدة الطهارة کان الطرفان بعد وقوعه أیضا مشمولین لها، و إن کانت مستندة إلی الیقین بها کانا مشمولین لاستصحاب الطهارة، و لا شبهة فی شمول الموثّقة لکلتا الصورتین، و قد حکم علیه السّلام بإهراقهما و التنزّل إلی التیمّم، و هو لا یکون إلّا لأجل عدم محکومیّتهما بالطهارة کما لا یخفی، و إلّا فلو کان الماء محکوما بالطهارة لوجب الطهارة المائیة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 بإسناده الصحیح عن صفوان بن یحیی، أنّه کتب إلی أبی الحسن علیه السّلام یسأله عن الرجل معه ثوبان فأصاب أحدهما بول و لم یدر أیّهما هو، و حضرت الصلاة و خاف فوتها، و لیس عنده ماء کیف یصنع؟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یصلّی فیهما جمیعا</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بیان الدلالة فیه أیضا کما فی الموثّقتین، فلو کان الاستصحاب حینئذ جاریا لکان الثوبان محکومین بالطهارة حتی مع العلم الإجمالیّ بأنّ أحدهما مبتلی بالنجاسة المانعة عن صحّة الصلاة، و لکان إتیان الصلاة فی أحدهما کافیا کما فی الشبهة البدویّة، فإیجاب الصلاة فیهما الّذی هو بمعنی الصلاة فی کلّ منهما منفردا، کما فسّر به الصدوق أیضا دلیل عدم جریانه مع مثل هذا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کثیرة تدلّ علی وجوب غسل الثوب کلّه أو جمیع أطراف احتمال ملاقاة النجاسة إذا علم بإصابة النجس له و لم یعلم مکانه، ففی صحیحة محمّد بن مسلم، عن أحدهما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المنی یصیب الثوب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عرفت مکانه فاغسله، و إن خفی علیک فاغسله کلّه</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هذه الطائفة صحیحة زرارة الثانیة الواردة فی الاستصحاب فان فیها بعد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لأنّک کنت علی یقین من نظافته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طهارتک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شککت، فلیس ینبغی لک أن تنقض الیقین بالشکّ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قد علمت أنّه قد أصابه</w:t>
      </w:r>
    </w:p>
    <w:p>
      <w:pPr>
        <w:pStyle w:val="BookText"/>
        <w:rPr/>
      </w:pPr>
      <w:r>
        <w:rPr>
          <w:rFonts w:ascii="IRNazanin" w:hAnsi="IRNazanin" w:eastAsia="IRNazanin"/>
          <w:color w:val="111111"/>
          <w:sz w:val="28"/>
          <w:sz w:val="28"/>
          <w:szCs w:val="28"/>
          <w:rtl w:val="true"/>
          <w:lang w:bidi="fa-IR"/>
        </w:rPr>
        <w:t>و لم أدر أین هو فأغسله؟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تغسل من ثوبک الناحیة التی تری أنّه أصابها حتی تکون علی یقین من طهارته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طهارتک خ ل</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الی غیر ذلک من أخبار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دلالتها واضح، فإنّه لو کان الاستصحاب فی أطراف العلم الإجمالیّ بالنجاسة جاریا لجری فی کلّ جزء من اللباس یحتمل نجاسته، فإنّ مفروضها طهارة الثوب مع قطع النظر عن إصابة النجس له، فإذا کانت الطهارة متیقّنة فلا بأس حینئذ باستصحابها، فیجوز الصلاة فیه، مع أنّ العلم الإجمالیّ قد تعلّق بنجاسة بعض مواضعه، و النجاسة مانعة عن صحّة الصلاة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إنّ کلّ موضع منه موضوع خاصّ یصلح لجریان الاستصحاب فیه، و لذلک لو علم بنجاسة بعض المواضع منه و شکّ فی بعضها الآخر جری فی المشکوک استصحاب الطهارة، فلیس مجرّد العلم بنجاسة الثوب موجبا لحصول العلم التفصیلی بنجاسته، بل هی معلومة بالإجمال فیجری فی أطرافه استصحاب الطهارة بحسب اقتضاء العموم، لکنّ هذه الأخبار ألغت الاستصحاب و حکم بوجوب الاحتیاط، فتدلّ علی عدم جریانه فی أطراف العلم الإجمالیّ بالتکلیف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إنّ فی صحیحة زرارة هذه دلالة علی انصراف عموم أدلّة الاستصحاب عن أطراف العلم الإجمالی بالتکلیف، فإنّه علیه السّلام مع تصریحه قبل فقرة إیجاب الاحتیاط بقاعدة الاستصحاب، صرّح بلا فصل بوجوب الاحتیاط، و لسان تعبیره به بکیفیة یعلم منه أنّ الاحتیاط هو أمر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 علی یقین من طهارته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 لسانه أنّ طبیعة القضیّة هو وجوب تحصیل الیقین بالطهارة، لا کما یتوهّم أنّ طبعها الرّجوع إلی قاعدة الاستصحاب و الحکم بطهارة جمیع الأطراف</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لعموم أدلّة الاستصحاب ظهور فی الشمول لأطراف العلم الإجمالی بالتکلیف و لم یکن منصرفا إلی غیرها لکان ظهورا ضعیفا، فإذا وردت</w:t>
      </w:r>
    </w:p>
    <w:p>
      <w:pPr>
        <w:pStyle w:val="BookText"/>
        <w:rPr/>
      </w:pPr>
      <w:r>
        <w:rPr>
          <w:rFonts w:ascii="IRNazanin" w:hAnsi="IRNazanin" w:eastAsia="IRNazanin"/>
          <w:color w:val="111111"/>
          <w:sz w:val="28"/>
          <w:sz w:val="28"/>
          <w:szCs w:val="28"/>
          <w:rtl w:val="true"/>
          <w:lang w:bidi="fa-IR"/>
        </w:rPr>
        <w:t>الشریعة بإیجاب الاحتیاط الّذی یحکم به العقلاء فی أطراف العلم الإجمالیّ فهم منه أنّ حکم الشرع فیها هو الاحتیاط، و أنّ هذا الظهور مختصّ بغیر أطراف العلم الإجمالی بالتکلیف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فحق المقال هو خروج أطراف العلم الإجمالی بالتکلیف عن عموم أدلّة الاستصحاب، و ذلک ببرکة مثل هذه الأخبار، لو لم نقل بانصراف الأخبار بنفسها عن مورده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العلّامة النائینی قدّس سرّه هنا معیارا آخر لعدم جریان أدلّة الاستصحاب فی أطراف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کان الاستصحاب من الاصول المحرزة التی کان التعبّد فیها بلسان أنّه الواقع فلا یجری فی أطراف العلم الإجمالیّ بارتفاع الحالة السابقة، فإنّ التعبّد ببقاء الواقع فی کلّ واحد من الأطراف ینافی العلم الوجدانی بعدم بقاء الواقع فی أحدهما، و الجمع فی التعبّد ببقاء مؤدّی الاستصحابین ینافی و یناقض العلم الوجدانیّ بالخلاف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أورد علی نفسه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لازمه عدم جواز التفکیک بالاستصحاب بین کلّ متلازمین کما فی المتوضّئ بمائع مردّد بین الماء و البول، و أجاب بأنّ الاستصحاب یجری ما لم یلزم منه مخالفة معلوم بالتفصیل، فاستصحاب طهارة الطاهرین إذا علم بنجاسة أحدهما لا یجری، بخلاف استصحاب بقاء الحدث و طهارة بدن المتوضّئ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ملخّصا</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معنی کون الاستصحاب أصلا محرزا أنّه طریق إلی الواقع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مع العلم بالمخالفة للواقع فی أحد الاستصحابین لا یعقل طریقیّتهما معا، بل معناه أنّه تعبّد بالبناء علی أنّ المتیقن السابق باق، و مآله أنّ المتیقّن السابق باق فی محیط الشرع، و یعامل معه و یترتّب علیه أحکام البقاء، و فی قباله الاصول الغیر المحرزة التی تمام حقیقتها تعیین وظیفة عملیة للمکلّف من دون نظر إلی الواقع، و لا افتتاح حساب له، و یشهد لما ذکرنا من معنی</w:t>
      </w:r>
    </w:p>
    <w:p>
      <w:pPr>
        <w:pStyle w:val="BookText"/>
        <w:rPr/>
      </w:pPr>
      <w:r>
        <w:rPr>
          <w:rFonts w:ascii="IRNazanin" w:hAnsi="IRNazanin" w:eastAsia="IRNazanin"/>
          <w:color w:val="111111"/>
          <w:sz w:val="28"/>
          <w:sz w:val="28"/>
          <w:szCs w:val="28"/>
          <w:rtl w:val="true"/>
          <w:lang w:bidi="fa-IR"/>
        </w:rPr>
        <w:t>المحرزیّة أنّ دلیل الاستصحاب أعنی قولهم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نهی عن نقض الیقین بالشکّ، و لا محالة لا یراد به النهی عن نقضه حقیقة؛ و ذلک أنّه بمجرّد الشکّ قد انتقض الیقین حقیقة، و فرض الشکّ فرض لنقضه، فمع فرضه فی لسان دلیله کیف یمکن إرادة معنی النقض حقیقة، بل لا بدّ و أن یراد به النقض فی مقام العمل، فنهی الشارع عن النقض العملیّ و رفع الید عن مقتضی الیقین السابق یؤول إلی أنّ المتیقّن السابق باق و محکوم بالبقاء فی محیط القانون، و هو التعبّد ببقائه، و مدی هذا التعبّد وسعة دائرته تابع لمفاد الدلیل و تحقّق موضوعه، و حیث إنّ موضوعه أعنی الشکّ فی ما تیقّن به صادق فی کلا الطرفین فالتعبّد بالبقاء أیضا ثابت و 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فی الجواب عن الإیراد بعدم جواز التفکیک من لزوم مخالفة العلم التفصیلی فی استصحاب طهارة الطاهرین دون استصحاب بقاء الحدث و طهارة البدن فی المتوضّئ المذکور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ملاک عدم جریان الاستصحابین کان هو العلم الوجدانیّ بعدم بقاء الواقع فی أحدهما، و لا فرق فیه بین الموردین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لیس لنا علم تفصیلی فی استصحاب طهارة الطاهرین، فإنّا نعلم هنا أیضا بأنّه إمّا هذا نجس و إمّا هذا الآخر نجس، فالموضوع غیر معلوم تفصیلا، کما فی الموارد الأخر، و إن کان المحمول واحدا عنوانا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شیخ مشایخنا قدّس سرّه فی درره وجها اعتمد علیه فی الذهاب إلی جریان الاستصحاب فی کلا الطرفین حتّی فی فرض العلم الإجمالی بوجود تکلیف إلزامی فی أحد الطرفین کما فی استصحاب طهارة الطاهرین</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قدّس سرّه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إلّا أن یقال بالترخیص فی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الأخذ بإطلاق دلیل الترخیص فی کلّ من الطرفین و تقیید کلّ منهما بمقدار الضرورة، بیان ذلک أنّ مقتضی عموم الدلیل الترخیص فی کلّ من الإناءین المشتبهین مطلقا، أعنی مع ارتکاب الآخر و عدمه، و المانع العقلی إنّما یمنع هذا الإطلاق، و لا ینافی</w:t>
      </w:r>
    </w:p>
    <w:p>
      <w:pPr>
        <w:pStyle w:val="BookText"/>
        <w:rPr/>
      </w:pPr>
      <w:r>
        <w:rPr>
          <w:rFonts w:ascii="IRNazanin" w:hAnsi="IRNazanin" w:eastAsia="IRNazanin"/>
          <w:color w:val="111111"/>
          <w:sz w:val="28"/>
          <w:sz w:val="28"/>
          <w:szCs w:val="28"/>
          <w:rtl w:val="true"/>
          <w:lang w:bidi="fa-IR"/>
        </w:rPr>
        <w:t>بقاء الترخیص فی کلّ واحد منهما بشرط عدم ارتکاب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ظاهر دلیل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اعترف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بالطّهارة فی کلّ من الطرفین، و هو حکم مطلق، و حیث إنّ الجمع بین إرادة هذا المعنی و فعلیّة التکلیف المعلوم بالإجمال غیر ممکن، نعلم بأنّ هذا الظاهر غیر مراد جدّا، و أمّا أنّ المراد الجدّی هنا ما هو؟ فلا طریق إلیه إلّا بجمع عرفیّ أو بقرینة خاصّة، و ما ذکره قدّس سرّه جمع تبرّعی لا شاهد علیه، و إلّا لامکن تصویر مثله فی کثیر من موارد التعارض، و بالجملة فیقع بین الاستصحابین تعارض، و لا یکون ظهور الدلیل حجّة علی شی‌ء منهما، و هو معنی تساقطهما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الحقّ عدم جریان الاستصحاب فی شی‌ء من الطرفین فی صورة العلم الإجمالی بوجود تکلیف إلزامیّ بینهما یقتضی الاستصحاب عدم رعایته، و فی صورة قیام دلیل خاصّ علی عدم جریانهما، و الدلیل علیه فی الاولی هو الأخبار الخاصّة، و فی الثانیة تعارضهما و تساقطهما النّاشئ عن هذا الدلیل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الثالثة کاستصحاب نجاسة المتنجّسین فالظاهر جریان الأصل فی کلیهما، لعدم مانع منه کما یظهر ذلک ممّا قدّمنا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قال فی الدرر عن 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فالاخذ بالاستصحاب فیه و إن لم یکن مخالفا لتکلیف واقعی معلوم، کما هو المفروض، لکن لمّا کان الاستصحاب حکما ظاهریا و لیس له فائدة إلّا تنجیز الواقع علی تقدیر الوجود فیما إذا کان مثبتا للتکلیف، و إسقاطه کذلک فیما إذا کان نافیا له، لا یمکن جعل الاستصحابین فی المثال، للقطع بعدم ثبوت الواقعین فیکون أحدهما لغوا، نعم لو فرض لهما أثر آخر غیر تنجیز الواقع یمکن الأخذ بکلّ منهما لترتّب ذلک الأثر، کما فی استصحاب نجاسة کلّ من الطرفین لإثبات نجاسة کلّ من المشتبهین، إذ لو لا ذلک لکان الملاقی محکوما بالطهارة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الاستصحاب قاعدة شرعیّة مفادها الحکم ببقاء الیقین السابق،</w:t>
      </w:r>
      <w:bookmarkStart w:id="464" w:name="pg19938_286364"/>
    </w:p>
    <w:p>
      <w:pPr>
        <w:pStyle w:val="BookText"/>
        <w:rPr/>
      </w:pPr>
      <w:bookmarkEnd w:id="464"/>
      <w:r>
        <w:rPr>
          <w:rFonts w:ascii="IRNazanin" w:hAnsi="IRNazanin" w:eastAsia="IRNazanin"/>
          <w:color w:val="111111"/>
          <w:sz w:val="28"/>
          <w:sz w:val="28"/>
          <w:szCs w:val="28"/>
          <w:rtl w:val="true"/>
          <w:lang w:bidi="fa-IR"/>
        </w:rPr>
        <w:t>و حیث إنّ الیقین طریقی فمفادها الحکم ببقاء المتیقّن، و لمّا کانت قاعدة شرعیّة فلا بدّ و أن ترتبط بالاحکام الشرعیّة، فیکون نفس المستصحب وظیفة و حکما شرعیّا أو موضوعا لحکم شرعیّ لیعمّه الدّلیل الاجتهادیّ الحاکم بثبوت الحکم علیه، و بالنّهایة یثبت ببرکة الاستصحاب حکم شرعیّ للمکلّف و تتعیّن وظیفته، و تعیین وظیفة المکلّف شأن الشارع، و لا یتوقّع من القاعدة الشرعیّة أزید من هذا، و هذا المعنی متحقّق فی ما نحن فیه، إذ یصیر المکلّف بعد جریان الأصلین موظّفا بترتیب حکم النجس علی کلّ من الطرفین، فحصر فائدة الاستصحاب فی تنجیز الواقع أو إسقاطه بالنّحو المذکور فی کلامه قدّس سرّه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ریب فی أنّ المحکومیّة بالنّجاسة حکم ظاهری لا یوجب انقلاب الواقع عمّا هو علیه، فلو صلّی فی کلّ من الثوبین المستصحب نجاستهما مع العلم بتطهیر أحدهما بالتکرار لعلم بصحّة صلاته؛ لعلمه بالصلاة فی ثوب طاهر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صورة ترتّب الأثر الشرعیّ علی خصوص أحد الطرفین فلا ینبغی الإشکال فی جریان استصحاب خصوص هذا الطرف، إذ من الواضح توقّف جریان الاستصحاب علی أن ینتهی إلی حکم و أثر شرعیّ، فلا یجری فی الطرف الآخر، فلا تلزم معارضة، کما لا یخفی</w:t>
      </w:r>
      <w:r>
        <w:rPr>
          <w:rFonts w:eastAsia="IRNazanin" w:cs="IRNazanin"/>
          <w:color w:val="111111"/>
          <w:sz w:val="28"/>
          <w:szCs w:val="28"/>
          <w:rtl w:val="true"/>
          <w:lang w:bidi="fa-IR"/>
        </w:rPr>
        <w:t>.</w:t>
      </w:r>
    </w:p>
    <w:p>
      <w:pPr>
        <w:pStyle w:val="Heading6"/>
        <w:numPr>
          <w:ilvl w:val="5"/>
          <w:numId w:val="1"/>
        </w:numPr>
        <w:rPr/>
      </w:pPr>
      <w:bookmarkStart w:id="465" w:name="__RefHeading___Toc3459882_2314609296"/>
      <w:bookmarkStart w:id="466" w:name="_Toc177"/>
      <w:bookmarkEnd w:id="465"/>
      <w:r>
        <w:rPr>
          <w:rtl w:val="true"/>
        </w:rPr>
        <w:t>[</w:t>
      </w:r>
      <w:r>
        <w:rPr>
          <w:rtl w:val="true"/>
        </w:rPr>
        <w:t>تقدّم قاعدة الفراغ و التجاوز و أصالة الصحة و قاعدة الید علی الاستصحاب</w:t>
      </w:r>
      <w:r>
        <w:rPr>
          <w:rtl w:val="true"/>
        </w:rPr>
        <w:t>]</w:t>
      </w:r>
      <w:bookmarkEnd w:id="466"/>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ریب فی تقدّم قاعدة الفراغ و التجاوز و أصالة الصحة فی فعل الغیر و قاعدة الید علی الاستصحاب الجاری فی موردها، و ذلک أنّ صریح بعض أدلّة قاعدة التجاوز و الفراغ مثل صحیحة زرارة عن أبی عبد اللّه علیه السّلام الواردة فی الشکّ فی أجزاء الصلاة بعد التجاوز عن محلّها التی فی ذیلها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زرارة، اذا خرجت من شی‌ء ثمّ دخلت فی غیره فشکک لیس بشی‌ء</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و صحیحته الاخری عن أبی</w:t>
      </w:r>
    </w:p>
    <w:p>
      <w:pPr>
        <w:pStyle w:val="BookText"/>
        <w:rPr/>
      </w:pPr>
      <w:r>
        <w:rPr>
          <w:rFonts w:ascii="IRNazanin" w:hAnsi="IRNazanin" w:eastAsia="IRNazanin"/>
          <w:color w:val="111111"/>
          <w:sz w:val="28"/>
          <w:sz w:val="28"/>
          <w:szCs w:val="28"/>
          <w:rtl w:val="true"/>
          <w:lang w:bidi="fa-IR"/>
        </w:rPr>
        <w:t>جعفر علیه السّلام الواردة فی الشکّ بعد الفراغ عن الوضوء</w:t>
      </w:r>
      <w:r>
        <w:rPr>
          <w:rStyle w:val="FootnoteAnchor"/>
          <w:rtl w:val="true"/>
        </w:rPr>
        <w:footnoteReference w:id="322"/>
      </w:r>
      <w:r>
        <w:rPr>
          <w:rFonts w:ascii="IRNazanin" w:hAnsi="IRNazanin" w:eastAsia="IRNazanin"/>
          <w:color w:val="111111"/>
          <w:sz w:val="28"/>
          <w:sz w:val="28"/>
          <w:szCs w:val="28"/>
          <w:rtl w:val="true"/>
          <w:lang w:bidi="fa-IR"/>
        </w:rPr>
        <w:t>أنّها جاریة فی موارد الشکّ فی إتیان الأجزاء التی مقتضی الاستصحاب عدم إتیانها، و لا أقلّ من استصحاب بقاء وجوبها علی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 بعض أخبار قاعدة الید أیضا کالصریح فی شمولها لمورد یکون مقتضی الاستصحاب عدم الملک، کما فی خبر حفص بن غیاث عن أبی عبد اللّه علیه السّلام</w:t>
      </w:r>
      <w:r>
        <w:rPr>
          <w:rStyle w:val="FootnoteAnchor"/>
          <w:rtl w:val="true"/>
        </w:rPr>
        <w:footnoteReference w:id="323"/>
      </w:r>
      <w:r>
        <w:rPr>
          <w:rFonts w:ascii="IRNazanin" w:hAnsi="IRNazanin" w:eastAsia="IRNazanin"/>
          <w:color w:val="111111"/>
          <w:sz w:val="28"/>
          <w:sz w:val="28"/>
          <w:szCs w:val="28"/>
          <w:rtl w:val="true"/>
          <w:lang w:bidi="fa-IR"/>
        </w:rPr>
        <w:t>فلا محالة لا مجال للاستصحاب مع کلّ منها، و حیث إنّها لیست من الأمارات فلا محالة یخصّص بأدلّة اعتبارها عموم أدلّة اعتبار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لا شکّ فی أنّ أصالة الصحّة الجاریة فی فعل الغیر معتبرة عند الشکّ فی إتیانه للجزء الّذی یکون حالته السابقة عدم الاتیان، فیجری استصحاب عدمه أو بقاء وجوب الواجب، أو عدم ترتّب الآثار المترتّبة علی العمل الصحیح، فاعتبارها هنا أیضا دلیل تقیید عموم دلیل اعتبارها فی مورد جریان أصالة الصحة فی فعل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قاعدة القرعة فسواء قلنا بأنّ مجراها کلّ مشکل ملتبس، أو بأنّه خصوص المجهول الّذی له واقع غیر معلوم، فإذا جری فی موردها الاستصحاب یوجب صیرورته متیقّنا تعبّدا، فیکون دلیل اعتبار الاستصحاب حاکما علی دلیلها، إذ یخرج المورد به عن عنوان المجهول و یصیر معلوما 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به یتّضح أمره و یخرج عن الإشکال و الالتباس حقیقة، فیکون الاستصحاب بناء علی أنّ موضوعها کلّ مشکل واردا علی دلیلها، کما لا یخفی</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لیکن هذا آخر کلامنا فی مبحث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 و الموفّق و الهادی إلی الصواب</w:t>
      </w:r>
      <w:r>
        <w:rPr>
          <w:rFonts w:eastAsia="IRNazanin" w:cs="IRNazanin"/>
          <w:color w:val="111111"/>
          <w:sz w:val="28"/>
          <w:szCs w:val="28"/>
          <w:rtl w:val="true"/>
          <w:lang w:bidi="fa-IR"/>
        </w:rPr>
        <w:t>.</w:t>
      </w:r>
      <w:bookmarkStart w:id="467" w:name="pg19938_286369"/>
    </w:p>
    <w:p>
      <w:pPr>
        <w:pStyle w:val="Heading2"/>
        <w:numPr>
          <w:ilvl w:val="1"/>
          <w:numId w:val="1"/>
        </w:numPr>
        <w:rPr/>
      </w:pPr>
      <w:bookmarkStart w:id="468" w:name="__RefHeading___Toc3459884_2314609296"/>
      <w:bookmarkStart w:id="469" w:name="_Toc178"/>
      <w:bookmarkEnd w:id="467"/>
      <w:bookmarkEnd w:id="468"/>
      <w:r>
        <w:rPr>
          <w:rtl w:val="true"/>
        </w:rPr>
        <w:t>المقصد الثامن فی تعارض الأدلّة و الأمارات</w:t>
      </w:r>
      <w:bookmarkEnd w:id="469"/>
    </w:p>
    <w:p>
      <w:pPr>
        <w:pStyle w:val="Heading3"/>
        <w:numPr>
          <w:ilvl w:val="2"/>
          <w:numId w:val="1"/>
        </w:numPr>
        <w:rPr/>
      </w:pPr>
      <w:bookmarkStart w:id="470" w:name="__RefHeading___Toc3459886_2314609296"/>
      <w:bookmarkStart w:id="471" w:name="_Toc179"/>
      <w:bookmarkEnd w:id="470"/>
      <w:r>
        <w:rPr/>
        <w:t>1</w:t>
      </w:r>
      <w:r>
        <w:rPr>
          <w:rtl w:val="true"/>
        </w:rPr>
        <w:t xml:space="preserve">- </w:t>
      </w:r>
      <w:r>
        <w:rPr>
          <w:rtl w:val="true"/>
        </w:rPr>
        <w:t>فصل فی تعریف موضوع البحث</w:t>
      </w:r>
      <w:bookmarkEnd w:id="471"/>
    </w:p>
    <w:p>
      <w:pPr>
        <w:pStyle w:val="BookText"/>
        <w:rPr/>
      </w:pPr>
      <w:r>
        <w:rPr>
          <w:rFonts w:ascii="IRNazanin" w:hAnsi="IRNazanin" w:eastAsia="IRNazanin"/>
          <w:color w:val="111111"/>
          <w:sz w:val="28"/>
          <w:sz w:val="28"/>
          <w:szCs w:val="28"/>
          <w:rtl w:val="true"/>
          <w:lang w:bidi="fa-IR"/>
        </w:rPr>
        <w:t>إنّ موضوع البحث عن حکم التعادل و الترجیح طبقا لما ورد فی أکثر الروایات الواردة فی علاج الأخبار المتعارضة هو الاختلاف و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مقبولة عمر بن حنظلة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کلاهما اختلفا فی حدیثکم </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و فی موثّقة سماعة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اختلف علیه رجلان من أهل دینه فی أمر کلاهما یرویه، أحدهما یأمر بأخذه و الآخر ینهاه عنه کیف یصنع؟</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ورد عنوان التعارض فی خصوص مرفوعة زرارة</w:t>
      </w:r>
      <w:r>
        <w:rPr>
          <w:rStyle w:val="FootnoteAnchor"/>
          <w:rtl w:val="true"/>
        </w:rPr>
        <w:footnoteReference w:id="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الاختلاف هو عدم الوفاق بأن یکون کلّ منهما بمفاده مقابلا للآخر ینفی ما یثبته الآخر، و هذا 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بدویّ یزول بأدنی تأمّل إذا کان بینهما جمع عرفی بالتخصیص أو الحکومة و نحوهما، فإنّهما حینئذ متوافقان، و کان أحدهما أو کلّ منهما قرینة علی المراد بالآخر، و اخری مستقرّ لا یزول بعد کمال الدّقة و التأمّل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ریب فی أنّ الاختلاف المستقرّ داخل فی موضوع الکلام و أجلی مصادیقه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الغیر المستقر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النسبة بین الدلیلین الورود فالظاهر خروجهما عن محلّ الکلام، فإنّ موضوع الدلیل الوارد و إن کان داخلا تحت الدلیل الآخر و مشمولا لحکمه قبل قیام الوارد، إلّا أنّه بقیامه یخرج عن شمول عنوان موضوع ذاک المورود حقیقة، فمثلا إذا کان شی‌ء مشکوک الحلّ و الحرمة، و محکوما فی الظاهر بالحلّیّة، داخلا فی عموم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الاشیاء کلّها علی هذا حتّی یستبین لک غیر ذلک أو تقوم به البیّنة</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ثم قامت البیّنة علی أنّه خمر و حرام فلا شبهة فی أنّه یخرج بقیام البیّنة عن هذا العموم حقیقة، و لا یدخل فی آن واحد تحت الدلیلین لکی یقع بینهما اختلاف فی حکمه، بل الحلّیّة الظاهریّة ثابتة فیه قبل قیام البیّنة، و الحرمة الواقعیّة مترتّبة علیه بعدها، و لا منافاة، فموارد ورود أحد الدلیلین علی الآخر خارج عن موضوع الکلام و مورد أخبار العلاج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کانت النسبة بین الدلیلین الحکومة أو التخصیص فهل هما أیضا خارجان عنه لکمال التلاؤم بینهما بعد حکم العقلاء بقرینیة أحدهما للمراد بالآخر، أو داخلان فیه لکونه موجبا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لارتفاع حکم العامّ أو المحکوم عن بعض ما هو مصداق لموضوعه حقیقة و إن کان هذا الارتفاع حکما عقلائیّا لرفع الاختلاف البدویّ الموجود بینهما؟ وجهان یأتی البحث عنهما بعد تمام البحث عن مفاد أخبار العلاج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یلحق بموارد التخصیص أو الحکومة ما إذا کان بین الدلیلین جمع آخر عرفیّ، و لو بأن یکون کلّ منهما قرینة علی التزام تصرّف ما فی المراد بالآخر، کما لا یخفی</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کان التخصیص أو الحکومة أو هذا التصرّف الآخر بقرینة متصلة موجبة لعدم انعقاد ظهور الکلام من أوّل الأمر إلّا فی ما 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اذا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إلّا الفسّاق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فی الاستحباب مثلا کما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اغتسل للجمعة و لا عقاب علی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فلا شبهة فی عدم مجال توهّم صدق عنوان الاختلاف أو التعارض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مصبّ التخصیص أو التقیید أو الحکومة و نحوها إنّما هو مفاد الجمل الواردة فی بیان الأحکام، فمثل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تکرم الفسّاق من العلماء، بمدلوله التصدیقی الحاکی عن تحقّق إرادة المتکلّم جدّا بمفاده إذا قیس إلی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 بنفسه علی وجوب إکرام جمیع العلماء یقدّم علیه، و یوجب خروج الفسّاق منهم عن هذا الحکم، و هو لا یکون إلّا بتقدیم الاصول الکاشفة عن إرادة المولی فی دائرة الخاصّ علی الاصول الجاریة فی دائرة العموم، و یعبّر عن هذا التقدیم بالتخصیص، فعنوان التخصیص إنّما ینتزع عن تقدیم مفاد الدلیل المخصّص فی الکشف عن إرادة المتکلّم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مفاد العامّ، فرفع الید عن أصالة الظهور الجاریة فی العامّ مأخوذ و مفروض فی التخصیص، و هکذا الأمر فی تقدیم مفاد الدلیل الحاکم علی المحکوم، و حینئذ فإجراء الورود أو الحکومة فی نفس الاصول اللفظیة کما فی رسالة الشیخ الأعظم قدّس سرّه لا یخلو عن إبهام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تقدیم الاصول اللفظیّة بعضها علی بعض و إن اشرب فی معنی الحکومة و التخصیص إلّا أنّه إذا نظرنا إلی نفس تلک الاصول مستقلّة أیضا لنری أنّ بعضها یقدّم علی بعض، و هذا التقدیم أیضا یحتمل فیه أن یشبه التخصیص أو الحکومة أو الورود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فالحقّ أنّه لا مجری حقیقة لأصالة العموم مع الخاصّ، فتقدیم أصالة الظهور الجاریة فی الخاصّ علی أصالة الظهور الجاریة فی العموم إنّما هو بنحو الورود لا غیر، فإنّه لا یری العقلاء للأصل الجاری فی العامّ حینئذ مجالا کما لا نتصوّر معنی معقولا للحکومة، مع أنّ قوامها بلسان الدلیل، و لا دلیل لفظی فی باب اعتبار الاصول اللفظیة و لا فی تقدیم أحدها علی الآخر، هذا فی العامّ و الخاصّ</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مثله بعینه باب المطلق و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نظیرهما أیضا موارد الحکومة</w:t>
      </w:r>
      <w:r>
        <w:rPr>
          <w:rFonts w:eastAsia="IRNazanin" w:cs="IRNazanin"/>
          <w:color w:val="111111"/>
          <w:sz w:val="28"/>
          <w:szCs w:val="28"/>
          <w:rtl w:val="true"/>
          <w:lang w:bidi="fa-IR"/>
        </w:rPr>
        <w:t>.</w:t>
      </w:r>
      <w:bookmarkStart w:id="472" w:name="pg19938_286374"/>
    </w:p>
    <w:p>
      <w:pPr>
        <w:pStyle w:val="Heading3"/>
        <w:numPr>
          <w:ilvl w:val="2"/>
          <w:numId w:val="1"/>
        </w:numPr>
        <w:rPr/>
      </w:pPr>
      <w:bookmarkStart w:id="473" w:name="__RefHeading___Toc3459888_2314609296"/>
      <w:bookmarkStart w:id="474" w:name="_Toc180"/>
      <w:bookmarkEnd w:id="472"/>
      <w:bookmarkEnd w:id="473"/>
      <w:r>
        <w:rPr/>
        <w:t>2</w:t>
      </w:r>
      <w:r>
        <w:rPr>
          <w:rtl w:val="true"/>
        </w:rPr>
        <w:t xml:space="preserve">- </w:t>
      </w:r>
      <w:r>
        <w:rPr>
          <w:rtl w:val="true"/>
        </w:rPr>
        <w:t>فصل فی ثمرة هذا الاختلاف</w:t>
      </w:r>
      <w:bookmarkEnd w:id="474"/>
    </w:p>
    <w:p>
      <w:pPr>
        <w:pStyle w:val="BookText"/>
        <w:rPr/>
      </w:pPr>
      <w:r>
        <w:rPr>
          <w:rFonts w:ascii="IRNazanin" w:hAnsi="IRNazanin" w:eastAsia="IRNazanin"/>
          <w:color w:val="111111"/>
          <w:sz w:val="28"/>
          <w:sz w:val="28"/>
          <w:szCs w:val="28"/>
          <w:rtl w:val="true"/>
          <w:lang w:bidi="fa-IR"/>
        </w:rPr>
        <w:t>لمّا کان عموم أدلّة اعتبار السند أو الظهور یقتضی صدور کلّ خبر معتبر السند و تعلّق الإرادة الجدّیّة بمفاده، و إذا انضمّت إلیها أصالة الجهة کان مقتضاها أنّ مفاده مراد واقعی من دون 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وقع بین مفادی الدلیلین اختلاف؛ فإن کان اختلافا بدویّا غیر مستقرّ یجمع بینهما جمع عقلائی یرتضیه العرف، فلا اشکال، إذ معه یکون بعضها قرینة للمراد بالآخر، و عونا فی انفهام مراد المتکلّم من مجموع کلماته، فیکون مقتضی القواعد الحکم بصدور الکلّ، و إرادة مضامینه بما تقتضیه الاصول اللفظیّة بعد انضمام بعضها إلی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الاختلاف مستقرّا دائمیّا، و المفروض أنّه لا جمع بینها عرفیّا فیتحیّر العرف حینئذ، و یحکم بورود خلل فی بعض هذه الأدلّة و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فی ناحیة الصدور، و إمّا فی ناحیة الإرادة، و إمّا فی ناحیة جهة الإرادة، و الظاهر أنّه لا مزیّة لإحدی الجهات علی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العثور علی مراد أحد إذا کان من ناحیة کلامه المنقول موقوف علی صدور کلام منه، و علی تحمّل صحیح من سامعه، و علی بقائه کما صدر فی حفظه، و علی أدائه کما هو فی الروایة، و علی تحمّلنا له کما هو، و علی تعلّق إرادته بمدلول کلامه، و علی أن تکون إرادته له لأجل بیان الحکم الواقعی</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لم یکن للکلام المرویّ ما یخالفه، أو کان هنا جمع عقلائی عرفی فجمیع هذه المراحل أو أزید منها ثابتة کما هو المتوقّع، و یتحقّق الظّفر بمراد المتکلّم، و أمّا إذا اختلف الدلیلان و لم یکن هنا جمع عرفیّ فیحصل العلم الاجمالی بوقوع الخلل فی بعض هذه المراحل، و عدم مطابقة بعض هذه الأدلّة و الاصول للواقع، فإن کان بینها ما کان قطعیّا خرج هو عن أطراف العلم الإجمالیّ، و بقی الباقی طرفا له، و حینئذ فیقع التعارض بین أدلّة اعتبارها بلا رجحان لأحدها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 اصولا عقلائیّة و بناءات کذلک معتبرة، کأصالة عدم الخطأ فی التحمّل و الاداء و الحفظ، و أصالة الظهور، و أصالة الجهة و غیرها، و منها اعتبار قول الثقة و نعبّر عنه بأصالة صدقه، فإذا وقع بین دلیلین اختلاف غیر قابل للجمع العرفیّ یحصل علم إجمالی بوقوع الخلل فی مقتضی بعض هذه الاصول، فاذا لم یکن شی‌ء منها قطعیّا کان جمیعها طرفا لهذا العلم الاجمالیّ، فیقع التعارض بینها جمیعا، و لیس شی‌ء منها أولی من الآخر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فی الکفایة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یکون التعارض بحسب السند فیما إذا کان کلّ واحد منها قطعیا دلالة وجهة، أو ظنّیا فیما إذا لم یکن التوفیق بینها بالتصرّف فی البعض أو الکلّ، فانّه حینئذ لا معنی للتعبّد بالسند فی الکلّ، إمّا للعلم بکذب أحدهما، أو لأجل أنّه لا معنی للتعبّد بصدورها مع إجمالها، فیقع التّعارض بین أدلّة السند، کما لا 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مخدوش فیه فی القطعیّین و الظنیّین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دلیل اعتبار السند کدلیل اعتبار الظهور و کأصالة الجهة و سائر الاصول الجاریة فی الألفاظ قواعد کلّیّة، و بناءات عملیّة عقلائیّة قد أمضاها الشارع باتّحاد مشیه و مسیره مع جمیع العقلاء فی محاوراته، و إن ورد عنه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اعتبار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هو أیضا إمضاء لفظیّ و إلّا فلیس للشرع تعبّد خاصّ فی شی‌ء منها، و علیه فلیس ثبوت حکم شرعیّ بالروایة المعتبرة إلّا نتیجة لانطباق قواعد متعدّدة عقلائیّة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یعدل عنها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مورد هذه الروایة، لا أنّ الشارع قد تعبّد بالخصوص فی موردها تعبّدا أو تعبّدات متعددة خاصّة</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فاذا لم یمکن الأخذ فی الروایتین المختلفتین مثلا بمقتضی جمیع هذه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إجمالا بورود الخلل فی بعضها، و لیس شی‌ء منها أولی بتوجیه الخلل إلیه من الآخر، و حیث إنّ کلّا منها قاعدة کلّیّة غیر ناظرة إلی خصوص المورد، فلیس عدم ترتّب الأثر العملی علیها فی مورد دلیلا علی عدم جریانها، لکی یرد النقص و الخلل علیها دون ما تترتب علیها، فلا یمکن تصدیق قوله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معنی للتعبّد بصدورها مع إجمالها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عرفت، و لأنّ لازمه أن</w:t>
      </w:r>
      <w:bookmarkStart w:id="475" w:name="pg19938_286378"/>
    </w:p>
    <w:p>
      <w:pPr>
        <w:pStyle w:val="BookText"/>
        <w:rPr/>
      </w:pPr>
      <w:bookmarkEnd w:id="475"/>
      <w:r>
        <w:rPr>
          <w:rFonts w:ascii="IRNazanin" w:hAnsi="IRNazanin" w:eastAsia="IRNazanin"/>
          <w:color w:val="111111"/>
          <w:sz w:val="28"/>
          <w:sz w:val="28"/>
          <w:szCs w:val="28"/>
          <w:rtl w:val="true"/>
          <w:lang w:bidi="fa-IR"/>
        </w:rPr>
        <w:t>لا یصح التعبد بصدور ما کان مجملا بنفسه، و هو ممّا لا یقبله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لا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معنی للتّعبّد بالسند فی الکلّ، للعلم بکذب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أنّ قطعیّة الدلالة و الجهة لا تلازم قطعیّة التحمّل و الحفظ و الأداء، حتی یلزم منها العلم بعدم صدور أحدهما، فلعلّ کلیهما صدر و وقع خبط فی تحمّله أو حفظه أو أدائه، 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التعبّد بالسند ینطوی فیه کلّ من التعبّد بالصدور و التحمّل الصحیح و الحفظ و الأداء الصحیحین،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نتیجة هذا الاختلاف و ثمرته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التعارض بین أدلّة و قواعد متعدّدة تقتضی مجموعها ثبوت قضیة أو حکم، للعلم الإجمالی بورود الخلل فی بعضها</w:t>
      </w:r>
      <w:r>
        <w:rPr>
          <w:rFonts w:eastAsia="IRNazanin" w:cs="IRNazanin"/>
          <w:color w:val="111111"/>
          <w:sz w:val="28"/>
          <w:szCs w:val="28"/>
          <w:rtl w:val="true"/>
          <w:lang w:bidi="fa-IR"/>
        </w:rPr>
        <w:t>.</w:t>
      </w:r>
    </w:p>
    <w:p>
      <w:pPr>
        <w:pStyle w:val="Heading3"/>
        <w:numPr>
          <w:ilvl w:val="2"/>
          <w:numId w:val="1"/>
        </w:numPr>
        <w:rPr/>
      </w:pPr>
      <w:bookmarkStart w:id="476" w:name="__RefHeading___Toc3459890_2314609296"/>
      <w:bookmarkStart w:id="477" w:name="_Toc181"/>
      <w:bookmarkEnd w:id="476"/>
      <w:r>
        <w:rPr/>
        <w:t>3</w:t>
      </w:r>
      <w:r>
        <w:rPr>
          <w:rtl w:val="true"/>
        </w:rPr>
        <w:t xml:space="preserve">- </w:t>
      </w:r>
      <w:r>
        <w:rPr>
          <w:rtl w:val="true"/>
        </w:rPr>
        <w:t>فصل مقتضی الأصل الأوّلیّ فی المتعارضین</w:t>
      </w:r>
      <w:bookmarkEnd w:id="477"/>
    </w:p>
    <w:p>
      <w:pPr>
        <w:pStyle w:val="BookText"/>
        <w:rPr/>
      </w:pPr>
      <w:r>
        <w:rPr>
          <w:rFonts w:ascii="IRNazanin" w:hAnsi="IRNazanin" w:eastAsia="IRNazanin"/>
          <w:color w:val="111111"/>
          <w:sz w:val="28"/>
          <w:sz w:val="28"/>
          <w:szCs w:val="28"/>
          <w:rtl w:val="true"/>
          <w:lang w:bidi="fa-IR"/>
        </w:rPr>
        <w:t>لمّا کان لا ریب فی أنّ اعتبار خبر الثقة کاعتبار الظواهر إنّما هو بما أنّه طریق إلی الواقع فمع تعارض الدلیلین فقد تعارض طریقان، فلا محالة یعلم إجمالا بوقوع الخلل فی بعض هذه الطرق؛ لعدم إمکان طریقیّة جمیعها طریقیّة معتبرة، لأدائها إلی التناقض المستحیل، فلا محالة بعضها کذب لا حجّة فیه، 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فمفاد کلا المتعارضین أو جمیع المتعارضات لیس حجّة، و حیث إنّ بعضها لیس أولی من الآخر فلیس شی‌ء من الخبرین أو الأخبار المتعارضة حجّة فی خصوص مفاده، و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المتعارضان حجّة علی نفی الثالث؟ اختار المحقّق الخراسانی ذلک، و صرّح به أیضا الشیخ الأعظم قدّس سرّه فی أواخر بحثه عن المتعادلین، حیث قال</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المفروض عدم جواز الرجوع إلی الثالث لأنّه طرح للأمارتین</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کیف کان فقد استدلّ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بما فی تعلیقة المحقّق الخراسانی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العلم بالکذب الموجب للسقوط عن الحجّیّة إنّما هو بالنسبة إلی المدلول المطابقیّ لکلّ منهما، و أمّا بالنسبة إلی مدلولهما الالتزامی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نفی الثالث المخالف لکلّ 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لم یکن بینهما تناف و لم یعلم کذب أحدهما و لو إجمالا فلا مانع من جمعهما مع وجود المقتضی، علی ما هو المفروض من اشتمال کلّ علی جمیع ما یعتبر فی الحجّیّة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نفی الثالث مستندا الی کلّ واحد</w:t>
      </w:r>
      <w:r>
        <w:rPr>
          <w:rStyle w:val="FootnoteAnchor"/>
          <w:rtl w:val="true"/>
        </w:rPr>
        <w:footnoteReference w:id="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نحن فیه لیس من باب الدلالة الالتزامیّة فإنّها إنّما تصحّ فی ما کان اللازم من البیّن بالمعنی الأخصّ، أی ممّا کان نفس تصوّر المعنی الملزوم موجبا لانتقال الذهن إلی اللازم، کما فی حاتم و الجود، و العمی و البصر، و من الواضح أنّه لیس بین إثبات الشی‌ء و نفی کلّ من ما یخالفه هذه الملازمة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أفاده فی تعلیقته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وجه لبقائه علی الحجّیّة بالإضافة إلی مدلوله الالتزامیّ، إذ لیس للّفظ دلالة علیه بالاستقلال، بل بتبع دلالته علی مدلوله المطابقیّ، فکیف یبقی حجّة بالنسبة إلیه بعد ما لم یکن حجّة علی ما کان دلالته علیه بتبعه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لازم کون الشی‌ء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بمستحبّ، فاذا لم یثبت وجوبه لابتلائه بالمعارض و انهدم الأصل فکیف یبقی الفرع؟ فإنّه فرع لواقع الوجوب الّذی لم یبق سلیما</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یستدلّ له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التعلیقة و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لمّا کان المفروض اشتمال کلّ من المتعارضین علی جمیع شرائط الحجّیّة فالمقتضی للحجّیّة فی کلّ منهما موجود و لا مانع عنه إلّا العلم بکذب أحدهما، و ما علم کذبه لیس إلّا أحدهما بلا عنوان، و أمّا الآخر بلا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احتمل کذبه واقعا، لکنّه لا دلیل علیه، و أدلّة الحجّیّة تقتضی اعتباره، فمقتضی القاعدة سقوط أحدهما بلا عنوان عن الحجّیّة و کون الآخر کذلک حجّة، فحیث إنّه لا تعیین لما هو الحجّة</w:t>
      </w:r>
      <w:bookmarkStart w:id="478" w:name="pg19938_286381"/>
    </w:p>
    <w:p>
      <w:pPr>
        <w:pStyle w:val="BookText"/>
        <w:rPr/>
      </w:pPr>
      <w:bookmarkEnd w:id="478"/>
      <w:r>
        <w:rPr>
          <w:rFonts w:ascii="IRNazanin" w:hAnsi="IRNazanin" w:eastAsia="IRNazanin"/>
          <w:color w:val="111111"/>
          <w:sz w:val="28"/>
          <w:sz w:val="28"/>
          <w:szCs w:val="28"/>
          <w:rtl w:val="true"/>
          <w:lang w:bidi="fa-IR"/>
        </w:rPr>
        <w:t>واقعا، فلا حجّة علی خصوص مؤدّی کلّ منهما، فی عین أنّه ینتفی الثالث بما هو الحجّة منهما، و الفرق بین هذا الوجه و سابقه أنّ نفی الثالث کان بهما علی الوجه الأوّل بخلاف هذا الوجه، فإنّه علیه بخصوص احدهما بلا عنوان الّذی هو حجّة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هو المسلّم هو أنّا نعلم إجمالا بعدم مطابقة أحد الطریقین للواقع، و هو مانع عن حجّیة کلیهما معا، فی ما کان اعتباره علی أساس الطریقیّة فلا محالة لا یثبت مدلول کلیهما، و حیث لا مرجّح لأحدهما علی الآخر فی ما هو ملاک الحجّیّة و الطریقیّة فلیس شی‌ء منهما حجة فی خصوص مفاده، و أمّا أنّ أحدهما بلا عنوان حجّة لکی ینتفی به الثالث المخالف لهما فهو أمر ممکن، کما یحتمل أن لا یعبأ بشی‌ء منهما أصلا بعد هذا الاختلاف، و لا طریق لإثبات کلّ من الوجهین إلّا ثبوت أنّ أحدهما بالخصوص هو حکم العرف و العقلاء فی موارد تعارض الطرق، و لیس شی‌ء منهما واضحا عندی، و عهدة دعوی کلّ منهما بالخصوص علی مدّعیها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فالمتحصّل ممّا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القاعدة الأوّلیّة هو سقوط کلّ من المتعارضین عن الطریقیّة و عن الحجّیة فی خصوص مفادها، بلا فرق بین المتعادلین و بین غیرهما ممّا کان لأحدهما مزیّة علی الآخر، إلّا أنّه لا بدّ و أن یکون کلا الطرفین واجدا لشرائط الحجّیة فلو خرج أحدهما عن ضابطة الحجّیة لما قاوم الآخر، و کان الآخر الجامع للشرائط حجّة بلا معارض</w:t>
      </w:r>
      <w:r>
        <w:rPr>
          <w:rFonts w:eastAsia="IRNazanin" w:cs="IRNazanin"/>
          <w:color w:val="111111"/>
          <w:sz w:val="28"/>
          <w:szCs w:val="28"/>
          <w:rtl w:val="true"/>
          <w:lang w:bidi="fa-IR"/>
        </w:rPr>
        <w:t>.</w:t>
      </w:r>
    </w:p>
    <w:p>
      <w:pPr>
        <w:pStyle w:val="Heading3"/>
        <w:numPr>
          <w:ilvl w:val="2"/>
          <w:numId w:val="1"/>
        </w:numPr>
        <w:rPr/>
      </w:pPr>
      <w:bookmarkStart w:id="479" w:name="__RefHeading___Toc3459892_2314609296"/>
      <w:bookmarkStart w:id="480" w:name="_Toc182"/>
      <w:bookmarkEnd w:id="479"/>
      <w:r>
        <w:rPr/>
        <w:t>4</w:t>
      </w:r>
      <w:r>
        <w:rPr>
          <w:rtl w:val="true"/>
        </w:rPr>
        <w:t xml:space="preserve">- </w:t>
      </w:r>
      <w:r>
        <w:rPr>
          <w:rtl w:val="true"/>
        </w:rPr>
        <w:t>فصل فی مقتضی أخبار العلاج</w:t>
      </w:r>
      <w:bookmarkEnd w:id="480"/>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الأخبار الواردة فی علاج المتعارضین علی ثلاث طوائف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اولاها ما تدلّ علی التخییر فی العمل بکلّ منهما مطلقا، الثانیة ما تدلّ علی عدم حجّیّة کلّ منهما و وجوب التوقّف عن الفتوی بکلّ منهما، و الثالثة ما تدلّ علی وجوب الأخذ</w:t>
      </w:r>
    </w:p>
    <w:p>
      <w:pPr>
        <w:pStyle w:val="BookText"/>
        <w:rPr/>
      </w:pPr>
      <w:r>
        <w:rPr>
          <w:rFonts w:ascii="IRNazanin" w:hAnsi="IRNazanin" w:eastAsia="IRNazanin"/>
          <w:color w:val="111111"/>
          <w:sz w:val="28"/>
          <w:sz w:val="28"/>
          <w:szCs w:val="28"/>
          <w:rtl w:val="true"/>
          <w:lang w:bidi="fa-IR"/>
        </w:rPr>
        <w:t>و العمل بخصوص ذی المزیّة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الطائفة الاولی فقد ادّعی الشیخ الأعظم قدّس سرّه استفاضتها، بل تواترها، و نسب إلی المشهور بل جمهور المجتهدین القول بمفادها فی المتعادلین من المتعارضین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عدّة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ثقة الاسلام فی اصول الکافی فی الموثّق، عن سماعة،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اختلف علیه رجلان من أهل دینه فی أمر کلاهما یرویه؛ أحدهما یأمر بأخذه، و الآخر ینهاه عنه، کیف یصنع؟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یرجئه حتّی یلقی من یخبره، فهو فی سعة حتی یلقاه</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الدلالة أنّ موضوع السؤال هو الاختلاف الناشئ عن اختلاف خبرین متعارضین أحدهما یأمر بشی‌ء و الآخر ینهی عنه، و قد حکم علیه السّلام بأنّه فی سعة منهما، و السعة عبارة اخری عن تخییره فی العمل بکلّ من الخبرین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الفقرة الاولی من الجواب قد أمرت بإرجاء الأمر إلی أن یلقی من یخبره، و هو من یکون خبره حجّة معتبرة قطعیّة، و هو الإمام علیه السّلام فقد دلّت علی أن لیس له أن یأخذ بخصوص أحد الخبرین و یجعل مفاده حکم اللّه تعالی، بل علیه أن یتوقّف عن الأخذ بکلّ منهما و الفتوی به، و حینئذ فالفقرة الثانیة الحاکمة بأنّه فی سعة فی هذه الفترة، یراد بها أنّه لیس فی ضیق لکی یجب علیه الاحتیاط بالتزام واحد منهما، بل هو بالنسبة لمقام العمل فی سعة فی الفعل و الترک، و هذه السعة إمّا مفاد حدیث الرفع و قبح العقاب بلا بیان، أو مفاد التخییر العقلیّ فی الدوران بین الوجوب و الحرمة، و أیّا ما کان فهو غیر التخییر فی مقام الأخذ بالخبر و الفتوی به، فالموثّقة من أدلّة التوقف لا التخییر</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یبعد أن یقال إنّ مورد السؤال اختلاف المفتیین فی الفتوی، بقرینة نسبة الأمر و النهی إلیهما لا إلی دلالة روایتهما، فالمستفتی فی عین أنّه لم یصل</w:t>
      </w:r>
    </w:p>
    <w:p>
      <w:pPr>
        <w:pStyle w:val="BookText"/>
        <w:rPr/>
      </w:pPr>
      <w:r>
        <w:rPr>
          <w:rFonts w:ascii="IRNazanin" w:hAnsi="IRNazanin" w:eastAsia="IRNazanin"/>
          <w:color w:val="111111"/>
          <w:sz w:val="28"/>
          <w:sz w:val="28"/>
          <w:szCs w:val="28"/>
          <w:rtl w:val="true"/>
          <w:lang w:bidi="fa-IR"/>
        </w:rPr>
        <w:t>إلی حکم اللّه بعد هذا الاختلاف فهو فی سعة حتی یلقی إمامه و یخبره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فالحدیث لا یدلّ علی التخییر فی الأخذ بکلّ من المتعارضین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الکلینی المذکور ذیل هذه الموثّقة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روایة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بأیّهما أخذت من باب التسلیم وسعک</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فقد حکمت بسعة المکلّف فی الأخذ بأیّ الروایتین شاء و تخییره فیه، فهو کالصریح فی جواز الفتوی بأی منهما اختار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استفید صحیح إن کان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بأیّهما أخذت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الجواب و کلّه، بأن یکون هذا القول مکان کلتا الفقرتین المذکورتین، لکنّه غیر متعیّن، فإنّه یحتمل بل ربّما یستظهر أنّه قائم مقام الفقرة الثانیة منهما الدالّة علی أنّ المکلّف فی سعة، أعنی مکان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فی سعة حتی یلقاه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کان مکان خصوص الفقرة الثانیة لما کان بدّ من أن یراد به مجرّد الأخذ العملیّ بمفاد کلّ من الخبرین من دون أن یفتی به و یعدّ مفاده حکما إلهیّا، و ذلک بقرینة الفقرة الاولی، حیث أمر فیها بوجوب إرجاء الأمر إلی ان یلقی الامام، و لا معنی لوجوب إرجائه إلّا لزوم التوقّف عن الفتوی و عدم عدّ شی‌ء منهما حجّة علی حکم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هذه الروایة مرسلة لا حجة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مضافا إلی احتمال أنّها مأخوذة من ذیل معتبر المیثمی أو مکاتبة الحمیری التی سیجی‌ء الکلام فیها</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فی کتاب لعبد اللّه بن محمّد إلی أبی الحسن علیه السّلام؛ اختلف أصحابنا فی روایاتهم عن أبی عبد اللّه علیه السّلام فی رکعتی الفجر فی السفر، فروی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صلّها فی المحمل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تصلّها إلّا علی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فوقّع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موسّع علیک بأیّة عملت</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فقد صرّح علیه السّلام بسعة الأمر للمکلف فی العمل بأیّة من الروایتین شاءت، و الصحیحة و إن وردت فی مورد خاصّ إلّا أنّه من الممکن إلغاء الخصوصیّة عنه إلی جمیع الأخبار المتعارضة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مورد الصحیحة لیس من التعارض المستقرّ؛ و لا من قبیل موارد العامّ و الخاصّ، بل موردها ورود خبرین أحدهما ظاهر فی الشرطیّة و الآخر فی عدمها، و من الواضح أنّ بینهما جمعا عرفیّا یحمل الظاهر فی الشرطیّة علی الأفضلیّة، کما یحمل الأمر الظاهر فی الوجوب علی الندب بالقرینة، و فی مثله یکون المکلّف فی سعة فی العمل بدلیل الأمر و الفضل أو بدلیل الترخیص فی الترک، فمفاد کلّ من الخبرین باق غایة الأمر أنّه یحمل علی الفضیلة فی الظاهر فی الإلزامی فیعمل بکلّ من الخبرین، و المکلّف مخیّر فی العمل بأیّ منهما، و هذا بخلاف موارد العامّ و الخاصّ، فانّه یخصّص فیها العامّ، فیعمل فیها بالخاصّ فقط دون العامّ، اللهمّ إلّا فی غیر مورد الخاصّ و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 فلا ربط للصحیحة بالخبرین المتعارضین اللذین یبقی العرف متحیّرا بینهما، و یحصل له علم إجمالیّ بکذب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 فی کتاب الغیبة بسنده الصحیح، عن أبی الحسن محمّد بن أحمد بن داود القمّی، و بسنده عن أحمد بن محمد بن نوح أبی العباس السیرافی، عن محمد بن أحمد بن داود، فی التوقیع الوارد بإملاء الشیخ أبی القاسم الحسین بن روح فی جواب مسائل محمّد بن عبد اللّه بن جعفر الحمیری فی کتاب هذا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أدام اللّه عزّک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تأمّل رقعتی، و التفضّل بما یسهل لاضیفه إلی سائر أیادیک علیّ، و احتجت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أدام اللّه عزّک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تسأل لی بعض الفقهاء عن المصلّی إذا قام من التشهد الأوّل للرکعة الثالثة هل یجب علیه أن یکبّر؟ فإنّ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علیه التکبیر و یجزیه أن یقول بحول اللّه و قوّته أقوم و أقعد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فیه حدیثین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أحدهما فإنّه إذا انتقل من حالة إلی حالة اخری فعلیه تکبیر، و أمّا الآخر فإنّه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رفع رأسه من السجدة الثانیة فکبّر ثمّ جلس ثم قام فلیس علیه للقیام بعد القعود تکبیر، و کذلک التشهّد الأوّل یجری هذا المجری، و بأیّهما أخذت من جهة التسلیم کان صوابا</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 المرویّ عن احتجاج الطبرسی</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تقریب الاستدلال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 السّلام فی الخبرین المختلفین المذکورین فی کلامه جعل المکلّف فی سعة فی الأخذ بأیّهما أراد من جهة التسلیم فکذلک کلّ خبرین متعارضین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السائل طلب من الشیخ أبی القاسم أن یسأل له جواب مسألته عن الإمام المهدیّ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عبّر عنه علیه السّلام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جواب الکتاب راجع الیه علیه السّلام و الظاهر أنّ المراد من وجوب التکبیر المذکور فی السؤال هو تعیّنه فی أداء الاستحباب فی قبال إجزاء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مکانه، فإنّه الظاهر من هذه المقابلة، مضافا إلی بعد أن یعتقد وجوب التکبیر للقیام وجوبا تکلیفیا</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فالحدیثان المشار الیهما فی الجواب قد وردا فی المستحبّات المعروف فیها حمل المطلق و المقیّد علی الفضیلة، و علیه فالجمع بین ما دلّ علی أنّ علیه التکبیر فی جمیع موارد الانتقال من حالة إلی اخری؛ و ما دلّ علی أنّه لیس علیه تکبیر فی القیام بعد الجلوس المتعقّب للتکبیر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فضیلة التکبیر هنا لیست علی حدّ سائر الحالات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أبیت إلّا عن أنّ مقتضی القواعد هنا أیضا تقیید إطلاق دلیل الاستحباب حتی ینتج عدم دلیل علی استحبابه فی القیام المذکور عن الجلوس، فلا ینبغی الریب فی أنّ جوابه علیه السّلام ینفی هذا الجمع و یصرّح بأنّ العموم و الاطلاق مراد منه هنا جدّا، و معه فلا محالة یکون الجمع بینهما بالأفضلیّة فی سائر الموارد و أصل الفضیلة فی القیام بعد الجلوس المذکور بل لعلّه علیه السّلام لم یقصد بالإشارة إلی الروایتین أنّ مورد السؤال من موارد اختلاف الأخبار، و إنّما قصد بیان أنّ کلا الوجهین ممّا قام علیه الحجّة فیستحب فعل التکبیر و قول بحول اللّه فی مورد الحدیثین، و مورد السؤال أیضا ملحق بمورد</w:t>
      </w:r>
    </w:p>
    <w:p>
      <w:pPr>
        <w:pStyle w:val="BookText"/>
        <w:rPr/>
      </w:pPr>
      <w:r>
        <w:rPr>
          <w:rFonts w:ascii="IRNazanin" w:hAnsi="IRNazanin" w:eastAsia="IRNazanin"/>
          <w:color w:val="111111"/>
          <w:sz w:val="28"/>
          <w:sz w:val="28"/>
          <w:szCs w:val="28"/>
          <w:rtl w:val="true"/>
          <w:lang w:bidi="fa-IR"/>
        </w:rPr>
        <w:t>الحدیث الخاصّ، کما صرّح به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التشهد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ففی مثل هذا المورد حکم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بأیّهما أخذت من جهة التسلیم کان صوابا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ارتباط له بمورد تعارض فیه الخبران، و لم یکن بین المتعارضین جمع عرفی أصلا، بحیث یبقی العقلاء متحیّرین و هم عالمون بکذب أحدهما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حجّة فی هذا الحدیث أیضا علی التخییر فی المتعارضین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الحارث بن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المنقول عن الاحتجاج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سمعت من أصحابک الحدیث و کلّهم ثقة فموسّع علیک حتی تری القائم علیه السّلام فتردّ الیه</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بتقریب أنّه علیه السّلام ناظر إلی خصوص الأخبار المختلفة، و قد حکم بأنّ الأمر موسّع علی المکلّف المنقول إلیه، و مقتضاه تخییره فی الأخذ بأیّ منها شاء، و إطلاق التوسعة یمنع عن اختصاصها بتخییره فی مجرّد مقام العمل، فهو فی سعة حتی فی الأخذ بکلّ منها و الفتوی به کما لو لم یکن اختلاف، و لا 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تذییل التوسعة المذکورة بالردّ إلی القائم علیه السّلام، الّذی هو فی معنی استعلام الأمر عنه، ربّما یدلّ علی أن لیس له الإفتاء بمضمون شی‌ء من المتعارضین، بل علیه التوقف عن الفتوی حتّی یری القائم علیه السّلام و یستخبره، فهذا الذیل یمنع عن انعقاد الإطلاق للتوسعة و یوجب اختصاصها بسعة الأمر علیه فی مجرّد مقام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سند الحدیث ضعیف بالإرسال</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الحسن بن الجهم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المرویّ مرسلا عن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تجیئنا الأحادیث عنکم مختلفة،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جاءک عنّا فقس علی کتاب اللّه عزّ و جلّ و أحادیثنا، فإن کان یشبههما فهو منّا، و إن لم یکن یشبههما فلیس منّا،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یجیئنا الرجلان و کلاهما ثقة بحدیثین مختلفین و لا نعلم أیّهما الحقّ؟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لم تعلم فموسع علیک بأیّهما أخذت</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الإنصاف أنّ دلالتها علی جواز الأخذ بکلّ من المتعارضین واضحة، و هو مطلق من حیث وجود مزیّة فی أحد الخبرین و عدمه، کما أنّه مطلق یعمّ جمیع الأخبار المتعارضة، لا یختصّ بقسم خاصّ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الکلام فی سنده، فإنّه مرسل لم یثبت استناد الأصحاب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ثقة الإسلام الکلینی قدّس سرّه فی دیباجة الکافی فی ذیل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فاعلم یا أخی ارشدک اللّه أنّه لا یسع أحدا تمییز شی‌ء مما اختلف الروایة فیه عن العلماء علیهم السّلام برأیه، إلّا علی ما أطلقه العالم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اعرضوها علی کتاب اللّه، فما وافق کتاب اللّه عزّ و جلّ فخذوه، و ما خالف کتاب اللّه فردّوه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 ما وافق القوم فإنّ الرشد فی خلافهم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بالمجمع علیه فإنّ المجمع علیه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لا نعرف من ذلک إلّا أقلّه، و لا نجد شیئا أحوط و لا أوسع من ردّ علم ذلک کلّه إلی العالم علیه السّلام و قبول ما وسّع من الأمر فیه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بایّهما أخذتم من باب التسلیم وسعکم</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بیان دلالته علی التخییر فی الأخذ بکلّ من المتعارضین واضح بعد ما مرّ من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بالتأمّل فیه تری أنّه لا إطلاق فیه، فإنّه قدّس سرّه بعد ذکر التّرجیح بموافقة الکتاب و مخالفة العامّة و إیجاب الأخذ بالمجمع علیه حکم بالتخییر، فلو کان ما ذکره خبر آخر لما أمکن له أن یقاوم و یقابل أخبار التّرجیح، بل یوافقها و یؤکّدها، لکنّ الکلام کلّه فی أنّه هل هو خبر آخر أو هو مضمون استفاده من الأخبار الأخر التی مرّ الکلام فی بعضها و یأتی الکلام عن بعض آخر، فعدّه خبرا مستقلا مرسلا فی قبال غیرها غیر صحیح و لا مستقیم</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المستدرک عن فقه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النفساء تدع الصلاة أکثره مثل أیّام حیضها و هی عشرة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ثمانیة عشر یوما،</w:t>
      </w:r>
    </w:p>
    <w:p>
      <w:pPr>
        <w:pStyle w:val="BookText"/>
        <w:rPr/>
      </w:pPr>
      <w:r>
        <w:rPr>
          <w:rFonts w:ascii="IRNazanin" w:hAnsi="IRNazanin" w:eastAsia="IRNazanin"/>
          <w:color w:val="111111"/>
          <w:sz w:val="28"/>
          <w:sz w:val="28"/>
          <w:szCs w:val="28"/>
          <w:rtl w:val="true"/>
          <w:lang w:bidi="fa-IR"/>
        </w:rPr>
        <w:t>و روی ثلاثة و عشرون یوما، و بأیّ هذه الأحادیث اخذ من جهة التسلیم جاز</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ذکر طوائف ثلاث من الاخبار متعارضة، و حکم بالتخییر فی الأخذ بأیّها شاء، و واضح أنّه لا خصوصیة لموردها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الفقه المنسوب إلی الرضا علیه السّلام لم یعلم أنّه إنشاء منه علیه السّلام، بل یقوی فی النظر أنّه سمّی باسمه علیه السّلام تیمّنا و تبرّکا، فهو إنشاء بعض العلماء، و استند أو اقتبس فی عبارته عما جاء فی الأحادیث الأخر التی سمعت الکلام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تحصّل مما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تقم حجّة علی ذلک التخییر الّذی ادّعی الشیخ الأعظم قدّس سرّه تواتر الاخبار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عند الکلام عن الطوائف الأخر أنّ عبارة التخییر المشهورة أعنی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بأیّهما أخذت من باب التسلیم وسعک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سلّمت و قلنا باعتبارها فقد خصّت بقرینة بعض الأخبار بمورد غیر التعارض المستقرّ، فانتظر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إلی أخبار التّخییر، و هی الطائفة الاولی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ربما یقال بدلالتها علی وجوب التوقّف عن الفتوی بکلّ من المتعارضین، و أنّه لیس شی‌ء منهما حجّة فی خصوص مفاده، کما عرفت أنّه مقتضی القاعدة فیهما، و هی عدّة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سماعة المتقدّمة فی الطائفة الاولی، حیث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یرجئه حتّی یلقی من یخبره، فهو فی سعة حتی یلقاه</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عرفت منّا عند البحث عنها أنّ ظاهر الفقرة الاولی هو إیجاب التوقّف عن الأخذ بکلّ من المتعارضین، و هو مطلق من حیث اشتمال أحدهما علی مزیّة و عدمه، و قد مرّ أنّ مفاد الفقرة الثانیة هو الترخیص فی مقام العمل، و عدم وجوب شی‌ء من الفعل أو الترک بخصوصه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لقائل أن یقول باختصاص الموثّقة بمورد اختلاف المفتیین، و لا تعمّ اختلاف الروایتین عند المجتهد المفتی، و ذلک أنّ قوله فی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علیه رجلان من أهل دینه کلاهما یرویه؛ أحدهما یأمر بأخذه و الآخر ینهاه عنه حیث أوضح الاختلاف المستند إلی الروایة بأنّ أحدهما یأمره و الآخر ینهاه یدلّ علی أنّ مرتبة السائل لدی المسئول عنه مرتبة من یأتمر بأمره أو ینتهی عن نهیه، و هذه مناسبة لمرتبة المستفتی من المفتی، لا الراوی من راو آخر الذی ربما کان هو أفقه من الناقل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مستطرفات السرائر من مسائل محمد بن علی بن عیسی، عن مولانا أبی الحسن الهادی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العلم المنقول إلینا عن آبائک و أجدادک صلوات اللّه علیهم، قد اختلف علینا فیه، کیف العمل به علی اختلافه، أو الردّ إلیک فیما اختلف فیه؟ فکتب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علمتم أنّه قولنا فالزموه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فالتزموه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لم تعلموا فردّوه الینا</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فمورد السؤال هو اختلاف الروایات الناقلة لعلومهم علیهم السّلام، و قد جوّز بل أوجب العمل بما علم أنّه منهم، و ما لم یعلم أنّه منهم فقد أوجب ردّه إلیهم علیهم السّلام، و الردّ الیهم فی الأخبار المتخالفة و لا سیّما فی قبال الالتزام به عبارة اخری عن التوقّف عن الأخذ و الفتوی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أمر بالتوقّف، و هو مطلق یعمّ ما کان هنا مرجّح لأحدهما علی الآخر و ما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التوقّف عن الفتوی بمفاد الحدیثین لا ینافی التوسعة فی مقام العمل</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 فی العیون عن کتاب الرحمة لسعد بن عبد اللّه، عن محمد بن عبد اللّه المسمعی، عن أحمد بن الحسن المیثمی عن الرضا علیه السّلام و ذکر بعد تمام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شیخنا محمّد بن الحسن بن أحمد بن الولید رضی اللّه عنه سیّئ الرأی فی محمّد بن عبد اللّه المسمعی راوی هذا الحدیث، و إنّما أخرجت هذا الخبر فی</w:t>
      </w:r>
    </w:p>
    <w:p>
      <w:pPr>
        <w:pStyle w:val="BookText"/>
        <w:rPr/>
      </w:pPr>
      <w:r>
        <w:rPr>
          <w:rFonts w:ascii="IRNazanin" w:hAnsi="IRNazanin" w:eastAsia="IRNazanin"/>
          <w:color w:val="111111"/>
          <w:sz w:val="28"/>
          <w:sz w:val="28"/>
          <w:szCs w:val="28"/>
          <w:rtl w:val="true"/>
          <w:lang w:bidi="fa-IR"/>
        </w:rPr>
        <w:t>هذا الکتاب لأنّه کان فی کتاب الرحمة، و قد قرأته علیه فلم ینکره و رواه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یبعد اعتبار سند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الحدیث طویل وارد فی الحدیثین المختلفین، و قد صرّح فیه الإمام علیه السّلام بأنّ ما أحلّه اللّه تعالی أو حرّمه فی کتابه أو فرضه فی کتابه ممّا کانت رسمها بیّن قائم، بلا ناسخ نسخ ذلک فذلک الّذی یجب الأخذ به و لیس لاحد تغییره، فلا یؤخذ بحدیث جار علی خلافه، کما أنّ ما سنّه رسول اللّه صلّی اللّه علیه و آله حلالا أو حراما أو فریضة فهو کذلک، لا یصدر عن الائمّة المعصومین علیهم السّلام خلافه</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اللّه نهی عن أشیاء لیس نهی حرام بل نهی إعافة و کراهة، و أمر بأشیاء لیس بأمر فرض و لا واجب، بل أمر فضل و رجحان فی الدین، ثمّ رخّص فی ذلک للمعلول و غیر المعلول، فما کان عن رسول اللّه صلّی اللّه علیه و آله نهی اعافة أو أمر فضل فذلک الّذی یسع استعمال الرخصة فیه إذا ورد علیکم عنّا الخبر باتّفاق یرویه من یرویه فی النهی و لا ینکره، و کان الخبران صحیحین معروفین باتّفاق الناقلة فیهما، یجب الأخذ بأحدهما أو بهما جمیعا أو بایّهما شئت و أحببت، موسع ذلک لک من باب التسلیم لرسول اللّه صلّی اللّه علیه و آله و الرد إلیه و إلینا، و کان تارک ذلک من باب العناد و الإنکار و ترک التسلیم لرسول اللّه صلّی اللّه علیه و آله مشرکا باللّه العظیم، فما ورد علیکم من خبرین مختلفین فاعرضوهما علی کتاب اللّه، فما کان فی کتاب اللّه موجودا حلالا أو حراما فاتّبعوا ما وافق الکتاب، و ما لم یکن فی الکتاب فاعرضوه علی سنن رسول اللّه صلّی اللّه علیه و آله، فما کان فی السنّة موجودا منهیّا عنه نهی حرام و مأمورا به عن رسول اللّه صلّی اللّه علیه و آله أمر إلزام فاتّبعوا ما وافق نهی رسول اللّه صلّی اللّه علیه و آله و أمره، و ما کان فی السنّة نهی إعافة أو کراهة ثمّ کان الخبر الأخیر خلافه، فذلک رخصة فیما عافه رسول اللّه صلّی اللّه علیه و آله و کرهه و لم یحرّمه، فذلک الذی یسع الأخذ بهما جمیعا و بأیّهما شئت وسعک الاختیار من باب التسلیم و الاتّباع و الردّ إلی رسول اللّه صلّی اللّه علیه و آله، و ما لم تجدوه فی شی‌ء من هذه الوجوه فردّوا إلینا علمه، فنحن أولی بذلک، و لا تقولوا فیه بآرائکم، و علیکم بالکفّ و التثبّت و الوقوف و أنتم</w:t>
      </w:r>
    </w:p>
    <w:p>
      <w:pPr>
        <w:pStyle w:val="BookText"/>
        <w:rPr/>
      </w:pPr>
      <w:r>
        <w:rPr>
          <w:rFonts w:ascii="IRNazanin" w:hAnsi="IRNazanin" w:eastAsia="IRNazanin"/>
          <w:color w:val="111111"/>
          <w:sz w:val="28"/>
          <w:sz w:val="28"/>
          <w:szCs w:val="28"/>
          <w:rtl w:val="true"/>
          <w:lang w:bidi="fa-IR"/>
        </w:rPr>
        <w:t>طالبون باحثون حتّی یأتیکم البیان من عندنا</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دلالة هذا الحدیث الشریف أنّه علیه السّلام ذکر أوّلا معیارا به یعرف الحدیث الّذی لا یمکن صدوره عنهم علیهم السّلام بالمرّة، سواء کان فی قباله ما یخالفه أم لا، و هو ما کان مخالفا لفرائض القرآن أو حلاله أو حرامه، أو کان مخالفا لما سنّه رسوله صلّی اللّه علیه و آله کذلک، ثمّ ذکر أنّه قد یرد عن اللّه أو رسوله ما واقعه لیس بإلزام و 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بظاهر الإلزام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یرد عنهم علیهم السّلام ترخیص فیه، فهذان لیسا بمختلفین، بل الخبر الأخیر بیان للترخیص الذی کان مرادا للّه تعالی و لرسوله صلّی اللّه علیه و آله، و علامة ذلک أن یکون خبر الترخیص معروفا عند الرواة غیر منکرین له، فها هنا یؤخذ بکلا الخبرین، و أحدهما قرینة علی المراد من الآخر، و بلسان اصطلاحنا لا معارضة بین الخبرین بل یجمع بینهما و یجعل خبر الترخیص قرینة علی إرادة الندب أو الکراهة من الأمر و النهی المذکورین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أمر الإمام علیه السّلام بالعمل فی الأخبار المختلفة أیضا علی هذا المنوال 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لم تجدوه فی شی‌ء من هذه الوجوه فردوا إلینا 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علیکم بالکفّ و التثبّت و الوقوف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یأتیکم البیان من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أنّ الخبرین المتعارضین إذا کانا واجدین لشرائط الاعتبار داخلان فی هذا الذیل الّذی حکم علیه علیه السّلام بوجوب التوقّف و التثبت إلی أن یتّضح الأمر ببرکة بیانهم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فقه هذا الحدیث المبارک، و یدلّ بوضوح علی لزوم التوقّف عن العمل بالأخبار المتعارضة مطلقا، و ما قد یتوهّم من أنّه من أخبار الترجیح بموافقة الکتاب ناش عن قلّة التأمّل، فإنّ المخالفة المذکورة فیه هی المخالفة الموجبة لسقوط الخبر عن الاعتبار رأسا، کما لا یخفی</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علیه السّلام حکم بالتخییر بین العمل بخبر الأمر أو النهی و العمل بخبر الترخیص، و قال 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ورد عن المعصومین من قولهم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بأیّهما</w:t>
      </w:r>
    </w:p>
    <w:p>
      <w:pPr>
        <w:pStyle w:val="BookText"/>
        <w:rPr/>
      </w:pPr>
      <w:r>
        <w:rPr>
          <w:rFonts w:ascii="IRNazanin" w:hAnsi="IRNazanin" w:eastAsia="IRNazanin"/>
          <w:color w:val="111111"/>
          <w:sz w:val="28"/>
          <w:sz w:val="28"/>
          <w:szCs w:val="28"/>
          <w:rtl w:val="true"/>
          <w:lang w:bidi="fa-IR"/>
        </w:rPr>
        <w:t>أخذت من باب التسلیم وسعک إنّما هو فی هذا المورد، فالمکلف فیه مخیّر بین الأخذ بخبر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حمله علی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فیأتی به للّه تعالی و بین الأخذ بخبر الرخصة فیترکه لأنّه مستحبّ لیس بفرض، و هکذا خبر النهی و الترخیص فی الفعل، فظاهر کلامه علیه السّلام أنّ التخییر و التوسعة المنقولة عنهم علیهم السّلام یختص بهذا المورد الذی لیس من التعارض المستقرّ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الذی وعدناه من دلالة الأخبار علی عدم تشریع التخییر فی المتعارضین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الصفّار فی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فی التسلیم لآل محمد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أقرأنی داود بن فرقد الفارسیّ کتابه إلی أبی الحسن الثالث علیه السّلام و جوابه بخطّه،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نسألک عن العلم المنقول إلینا عن آبائک و أجدادک قد اختلفوا علینا فیه، کیف العمل به علی اختلافه إذا نردّ الیک، فقد اختلف فیه، فکتب و قرأته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علمتم أنّه قولنا فالزموه و ما لم تعلموا فردّوه إلینا</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بیان دلالته علی التوقّف و إطلاقها یظهر مما ذکرناه ذیل ما نقلناه عن السرائر، فلا حاجة إلی 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سند الحدیث 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الاحتجاج مرسلا عن سماعة بن مهران عن أبی عبد اللّه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علینا حدیثان، واحد یأمرنا بالأخذ به و الآخر ینهانا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تعمل بواحد منهما حتّی تلقی صاحبک فتسأله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أن نعمل بواحد منهما،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 بما فیه خلاف العامّة</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کما تری قد نهی عن العمل بواحد منهما إلی أن یتبیّن الأمر بالسؤال عن ولیّ الأمر، و مورده و إن کان الخبرین المختلفین بالأمر بالشی‌ء و النهی عنه، إلّا أنّه لا یبعد دعوی إلغاء الخصوصیّة عنه إلی کلّ خبرین متعارضین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کما تری مختصّ بما إذا أمکن تأخیر الواقعة، و إلّا فظاهره حجّیة خصوص ما فیه خلاف العامّة،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سنده ضعیف بالإرسال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الطائفة قد وجدت فیها روایات معتبرة السند تامّة الدلالة علی عدم جواز العمل بشی‌ء من الخبرین المختلفین، و إطلاقها شامل لما إذا کانت لأحدهما مزیة علی الآخر و لما إذا کانا متعادلین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باختصاصها بزمن حضورهم علیهم السّلام، لما فی جمیعها من جعل غایة التوقّف أن یسأل الإمام علیه السّلام أو یأتی البیان من عندهم، فشمولها لأمثال زماننا مما لا یرجی أن یأتی من عندهم البیان غیر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مفاده عدم حجّیّة المتعارضین لأجل التعارض و الاختلاف، و ذکر السؤال و إتیان البیان لیس إلّا تعلیق الحکم باتّضاح الواقع و تمیز الحقّ من الباطل، فإنّه بالسؤال عنهم و إتیان البیان من عندهم یتبیّن الحقّ و یعلم الواقع، و یتبیّن الحقّ من الحدیثین، و یرتفع الغشاء من البین، فمفاده عامّ لجمیع الأزمنة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فإذا وضعت هذه الطائفة جنب بعض أخبار الطائفة الثالثة، مثل مقبولة ابن حنظلة الصریحة فی حجّیة مخالف العامّة فی زمان الحضور و مع إمکان إرجاء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 ذیلها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محالة یکون أخبار الطائفة الثالثة قرینة إمّا علی حمل مفاد الهیئة الآمرة بالتّوقف علی النّدب و الفضل، و إمّا علی تقیید إطلاقها بما إذا لم یکن هنا بعض المزایا المذکورة، و الأظهر هو الجمع الأوّل لبعد أن تکون ناظرة إلی خصوص المتعادلین، و علی أیّ حال فالأمر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الترجیح الظاهرة فی وجوب الأخذ بذی المزیّة، و هی أخبار متعدّدة ذات مضامین مختلفة، بحیث ربّما یقال بتعارضها بنفسها و عدم إمکان الاستفادة منها فی علاج غیرها، إلّا أنّ التحقیق أنّه و إن کان ربّما یتراءی ابتداء بینها التعارض إلّا أنّه یرتفع بالتأمّل فیها</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الأخبار علی ألسنة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ربما یستظهر منه وجوب الأخذ بالخبر الّذی تاریخ صدوره بعد ما یعارضه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خبر المعلّی بن خنیس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حدیث عن أوّلکم و حدیث عن آخرکم بایّهما نأخذ؟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به حتی یبلغکم عن الحیّ، فإن بلغکم عن الحیّ فخذوا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و اللّه لا ندخلکم إلّا فیما یسعکم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الکلینی قدّس سرّه فی ذیله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حدیث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بالأحدث</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نحوه خبر أبی عمرو الکنانی</w:t>
      </w:r>
      <w:r>
        <w:rPr>
          <w:rStyle w:val="FootnoteAnchor"/>
          <w:rtl w:val="true"/>
        </w:rPr>
        <w:footnoteReference w:id="344"/>
      </w:r>
      <w:r>
        <w:rPr>
          <w:rFonts w:ascii="IRNazanin" w:hAnsi="IRNazanin" w:eastAsia="IRNazanin"/>
          <w:color w:val="111111"/>
          <w:sz w:val="28"/>
          <w:sz w:val="28"/>
          <w:szCs w:val="28"/>
          <w:rtl w:val="true"/>
          <w:lang w:bidi="fa-IR"/>
        </w:rPr>
        <w:t>و مرسل الحسین بن المختار</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تدلّ علی أنّ الواجب فی المتعارضین هو الأخذ بالأحدث، و هو مناف لما یدلّ علی الأخذ بموافق الکتاب أو بمخالف العامّة أو بالمشهور، مع أنّه لم یقل به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الأخبار لیس لها لسان عامّ، و لا متضمّنة لقاعدة کلّیّة فی علاج تعارض الروایات حتی یتوهّم تعارضها لسائر الأخبار، بل إنّما هی بصدد تعلیم الشیعة و تنبیههم لاتّباع کلّ ما یصدر عن أئمّتهم علیهم السّلام لرعایة حالهم و حفظ حیاتهم عن هجوم أعداء اللّه تعالی و أعدائهم، فهی ناظرة إلی التصرفات التی تقع منهم علیهم السّلام فی مقام تدبیر أمر الشیعة و فی مقام إعمال الولایة و الإمامة الالهیّة، حفظا لهم عن الخطرات المتوجّهة إلیهم، و عن کید القدرة الطاغوتیة المتسلّطة علی المسلمین، الغاصبة لحقوق أئمّتهم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ینادی به قوله علیه السّلام فی هذه الروایة بعد بیان الوظیفة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و اللّه لا ندخلکم إلّا فیما یسعکم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الحدیث فی مقام بیان محض حکم التعارض فهل تراه علیه السّلام محتاجا إلی ذکر هذه الزیادة مع التأکید بالقسم</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أظهر منه فی هذه الجهة قوله علیه السّلام فی ذیل خبر أبی عمرو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عمرو،</w:t>
      </w:r>
    </w:p>
    <w:p>
      <w:pPr>
        <w:pStyle w:val="BookText"/>
        <w:rPr/>
      </w:pPr>
      <w:r>
        <w:rPr>
          <w:rFonts w:ascii="Amiri" w:hAnsi="Amiri" w:eastAsia="Amiri" w:cs="Amiri"/>
          <w:color w:val="111111"/>
          <w:sz w:val="28"/>
          <w:sz w:val="28"/>
          <w:szCs w:val="28"/>
          <w:rtl w:val="true"/>
          <w:lang w:bidi="ar-SA"/>
        </w:rPr>
        <w:t>أبی اللّه أن یعبد إلّا سرّا، أما و اللّه لئن فعلتم ذلک إنّه لخیر لی و لکم، أبی اللّه عزّ و جلّ لنا فی دینه إلّا التقیّة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یشهد لذلک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مفروض الکلام فی خبر أبی عمرو و الحسین بن المختار هو سماع الراوی الخبرین المختلفین من الإمام علیه السّلام بلا أی واسطة، فامره علیه السّلام بالأخذ بالاخیرة أو استصوابه له لا معنی له إلّا ما ذکرنا، و اراه واضحا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یشهد له أیضا تعلیق حکمه علی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لحیاته و إعمال ولایته و إمامته یرشدکم إلی ما ینبغی لکم المشی علیه بلحاظ خصوص زمانکم، فلو کان حکما کلّیا إلهیّا لما اختلف فیه حیاة الإمام علیه السّلام القائل و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أنّ الحدیث أیضا ینسخ کما ینسخ القرآن، فربما یظنّ أنّ مفاده أیضا وجوب الأخذ بالخبر الأخیر الأحدث، کما فی القسم الأوّل، ففی صحیح محمّد بن مسلم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 أقوام یروون عن فلان و فلان عن رسول اللّه صلّی اللّه علیه و آله لا یتّهمون بالکذب فیجی‌ء منکم خلافه؟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الحدیث ینسخ کما ینسخ القرآن</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مورده و إن کان الحدیث الصادر عنهم علیهم السّلام مخالفا لما ثبت عن رسول اللّه صلّی اللّه علیه و آله إلّا أنّ الجواب عامّ لکلّ حدیث متأخّر، و یدلّ علی أنّ الحدیث حیث إنّه یقبل النسخ فلا محالة یکون الحدیث المتأخر ناسخا للمتقدّم، و النسخ إن سلّم اختصاصه بزمن الرسول الأعظم صلّی اللّه علیه و آله فکلا الناسخ و المنسوخ قد اوحی الیه صلّی اللّه علیه و آله و أو کل إظهاره إلی الإمام الوصیّ بعده، حتّی أنّ من الممکن صدور الحدیث الدالّ علی الحکم الأوّل عن بعض الأئمّة علیهم السّلام أیضا ثم صدور الناسخ عن الإمام بعده أو عنه بعد الزمان الأوّل</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فمفاد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الحدیث المتأخّر لکونه ناسخا لما تقدّمه ورد مخالفا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الصحیحة أیضا و إن أبدت احتمال النسخ فی الخبر المتأخّر إلّا أنّه لیس لها لسان عامّ، و لا متضمّنة لضرب قاعدة کلّیة فی علاج تعارض الأخبار لکی یکون المخاطب مأمورا بالحمل علی ناسخیّة المتأخّر، فلا ینافی ما یدلّ بصورة کلّیّة و قانون عامّ علی أنّه یؤخذ من المتعارضین بما خالف العامّة أو وافق القرآن کما فی المقبولة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تضمّن الأخذ بذی مزایا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الشهرة؛ و موافقة الکتاب؛ و مخالفة العامّة؛ و ربما یزاد علیها صفات الراوی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الترجیح بالصفات فقد ذکر فی مقبولة عمر بن حنظلة و مرفوعة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المقبولة بعد إیجابه علیه السّلام علی المتنازعین أن یرجعوا إلی رجل من الشیعة عارف بحدیثهم و أحکامهم قال عمر بن حنظلة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کلّ واحد اختار رجلا من أصحابنا، فرضیا أن یکونا الناظرین فی حقّهما و اختلفا فیما حکما، و کلاهما اختلفا فی حدیثکم؟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ما حکم به أعدلهما و أفقههما و أصدقهما فی الحدیث و أورعهما، و لا یلتفت إلی ما یحکم به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فإنّهما عدلان مرضیّان عند أصحابنا لا یفضل واحد منهما علی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یتفاضل کلّ واحد منهما علی صاحبه 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إلی ما کان من روایتهم عنّا فی ذلک الّذی حکما به المجمع علیه من أصحابک، فیؤخذ به من حکمنا، و یترک الشاذّ الذی لیس بمشهور عند أصحابک، فإنّ المجمع علیه لا ریب فیه، و إنّما الامور ثلاثة؛ أمر بیّن رشده فیتّبع، و أمر بیّن غیّه فیجتنب، و أمر مشکل یردّ علمه إلی اللّه و إلی رسوله، قال رسول اللّه صلّی اللّه علیه و آله حلال بیّن و حرام بیّن و شبهات بین ذلک، فمن ترک الشبهات نجا من المحرّمات، و من أخذ بالشبهات ارتکب المحرّمات و هلک من حیث لا یعلم</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الخبران عنکما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مشهورین قد رواهما الثقات عنکم؟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فما وافق حکمه حکم الکتاب و السنّة و خالف العامّة فیؤخذ به، و یترک ما خالف حکمه حکم الکتاب و السنّة و وافق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أ رأیت إن کان الفقیهان عرفا حکمه من الکتاب و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إنّ المفتیین غبی علیهما معرفة حکمه من کتاب و سنة 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وجدنا أحد الخبرین موافقا للعامّة و الآخر مخالفا لهم، بأیّ الخبرین یؤخذ؟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 ففیه الرشاد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وافقهما الخبران جمیعا؟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إلی ما هم إلیه امیل حکّامهم و قضاتهم فیترک و یؤخذ بالآخر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وافق حکّامهم الخبرین جمیعا؟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ذلک فأرجه حتی تلقی إمامک فإنّ الوقوف عند الشبهات خیر من الاقتحام فی الهلکات</w:t>
      </w:r>
      <w:r>
        <w:rPr>
          <w:rStyle w:val="FootnoteAnchor"/>
          <w:rtl w:val="true"/>
        </w:rPr>
        <w:footnoteReference w:id="347"/>
      </w:r>
      <w:r>
        <w:rPr>
          <w:rFonts w:ascii="IRNazanin" w:hAnsi="IRNazanin" w:eastAsia="IRNazanin"/>
          <w:color w:val="111111"/>
          <w:sz w:val="28"/>
          <w:sz w:val="28"/>
          <w:szCs w:val="28"/>
          <w:rtl w:val="true"/>
          <w:lang w:bidi="fa-IR"/>
        </w:rPr>
        <w:t>و العبارة موافقة لمتن الکافی، و رواه التهذیب مثله إلّا فی بعض الموارد و قد أشرنا إلی أهمّه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مرفوعة زرارة المرویّة عن عوالی اللآلی عن العلّامة أنّه روی مرفوعا إلی زرارة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الباقر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یأتی عنکم الخبران أو الحدیثان المتعارضان فبایّهما آخذ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زرارة خذ بما اشتهر بین أصحابک ودع الشاذّ النادر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إنّهما معا مشهوران مرویّان مأثوران عنکم؟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بقول اعدلهما عندک و اوثقهما فی نفسک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انهما معا عدلان مرضیان موثقان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ما وافق منهما مذهب العامّة فاترکه و خذ بما خالفهم،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کانا معا موافقین لهم أو مخالفین فکیف أصنع؟</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فخذ بما فیه الحائطة لدینک و اترک ما خالف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معا موافقان للاحتیاط أو مخالفان له فکیف أصنع؟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فتخیّر أحدهما فتأخذ به و تدع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إذن فأرجه حتی تلقی إمامک فتسأله</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نقلنا الحدیثین بطولهما لئلا یفوت أو لا یتوهّم قرینیّة بعض فقراتهما علی</w:t>
      </w:r>
    </w:p>
    <w:p>
      <w:pPr>
        <w:pStyle w:val="BookText"/>
        <w:rPr/>
      </w:pPr>
      <w:r>
        <w:rPr>
          <w:rFonts w:ascii="IRNazanin" w:hAnsi="IRNazanin" w:eastAsia="IRNazanin"/>
          <w:color w:val="111111"/>
          <w:sz w:val="28"/>
          <w:sz w:val="28"/>
          <w:szCs w:val="28"/>
          <w:rtl w:val="true"/>
          <w:lang w:bidi="fa-IR"/>
        </w:rPr>
        <w:t>الاخری، و للاحتیاج إلی فقراتهما الآخر فی المزایا 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فقد ذکر الترجیح بالصفات فی کلا الخبرین إلّا أنّه فی المقبولة مقدّم علی جمیع المزایا، و فی المرفوعة متأخّر عن الأخذ بالمشهور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الأعظم قدّس سرّه ذیل المقبولة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الروایة تقدیم الترجیح من حیث صفات الراوی علی الترجیح بالشهرة و الشذوذ، مع أنّ عمل العلماء قدیما و حدیثا علی العکس، علی ما یدلّ علیه المرفوعة الآتیة، فإنّ العلماء لا ینظرون عند تعارض المشهور و الشاذّ إلی صفات الراوی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المذکور فی المقبولة من الترجیح بالصّفات إنّما ورد فی ترجیح الحکمین، فلا یلتفت إلی حکم المفضول فی قبال الأعلم الأعدل الأصدق، و هذا أمر لم یعرض المشهور عنه، بل ظاهر کلمات الأصحاب فی باب القضاء دعوی الإجماع علی تقدیم الأفضل عن بعض، و نسبته إلی الأشهر عن بعض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فالمقبولة حکمت بتقدیم حکم الحاکم الأعدل الاعلم، و لا دلیل فیها علی تعدّی الترجیح بالصفات إلی المتعارضین من الأخبار، بل و لا شاهد علی الترجیح بها فیها إلّا مرفوعة زرارة، و هی ضعیفة السند جدّا، حیث إنّها مرفوعة لم تنقل عن کتب العلّامة رحمه اللّه، و لم یعلم عمل الأصحاب بها، و لا فتوی الأصحاب بأنّ صفات الراوی من المرجّحات، فهذا ثقة الإسلام الکلینی قدّس سرّه لم یذکر فی دیباجة الکافی الترجیح بالصفات أصلا، کما أنّه لم یذکر فیما روی عن الشیخ المفید قدّس سرّه عن رسالة العدد، و انما ذکر هذان العلمان موافقة الکتاب و مخالفة العامّة و الأخذ بالمجمع علیه فراجع</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فالحقّ أنّه لا دلیل علی أنّ صفات الراوی من المزایا المنصوصة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الترجیح بالصفات</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الشهرة فالمذکور فی مقبولة عمر بن حنظلة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المذکور</w:t>
      </w:r>
    </w:p>
    <w:p>
      <w:pPr>
        <w:pStyle w:val="BookText"/>
        <w:rPr/>
      </w:pPr>
      <w:r>
        <w:rPr>
          <w:rFonts w:ascii="IRNazanin" w:hAnsi="IRNazanin" w:eastAsia="IRNazanin"/>
          <w:color w:val="111111"/>
          <w:sz w:val="28"/>
          <w:sz w:val="28"/>
          <w:szCs w:val="28"/>
          <w:rtl w:val="true"/>
          <w:lang w:bidi="fa-IR"/>
        </w:rPr>
        <w:t>فی کلام العلمین، و من الواضح أنّه إذا کان أحد المتعارضین ممّا أجمع الأصحاب علی نقله و عملوا به، و کان فی مقابله خبر شاذّ لم ینقله إلّا شاذّ قلیل أو نقلوه و أنکروه، فهذا الخبر الشاذّ لیس واجدا لشرط الحجّیة بنفسه فلا یصلح أن یعارض هذا الخبر المجمع علیه، کما لو کان خبر ضعیف السند فی قبال روایة معتبرة السند معمول بها، و ظاهر الاجماع علی خبر أن ینقله الکلّ، فلا یشذّ عن نقله أحد، و بالجملة فشذوذ الخبر و إعراض الأصحاب موجب لعدم حجّیة الخبر، لا سیّما إذا کان فی مقابل ما أجمع الکلّ علی نقله، فالأمر بأخذ المجمع علیه من باب أنّه الحجّة الوحیدة، و الشاذّ لیس بحجّة، و هذه الفقرة من المقبولة من قبیل تمیز الحجّة عن اللاحجّة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قلنا بأنّ المراد بالمجمع علیه مجرّد المشهور، و أنّ الحدیث من باب الإلزام بأخذ ذی المزیّة فالإیراد علیه حینئذ باختصاصه بباب الحکم، و عدم عمومه لمجرّد تعارض الخبرین غیر وارد، و ذلک لا لأجل استظهار أنّ الإمام علیه السّلام بعد فرض تساوی الحاکمین جاء إلی جهات مزیّة الروایة و أرجحیّتها، و أنّ لزوم الحکم بذی المزیّة إنّما هو لأجل أنّه الحجّة الفعلیّة حینئذ لا غیرها حتی ربما یمنع هذا الاستظهار، بل لأجل أن قوله فی تعلیل لزوم الأخذ بالمجمع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المجمع علیه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ینفی الریب عن المجمع علیه، و اذا لم یکن فیه ریب فلا محالة یجب الأخذ به سواء کان فی مقام القضاء و الحکومة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ذکر التثلیث تأسیسا و نقلا عن الرسول صلّی اللّه علیه و آله لا ریب فی أنّه بغایة أن یدخل المجمع علیه فی البیّن الرشد و کالحلال البیّن، و هو أیضا قرینة واضحة علی عدم اختصاص حجّیّته بمورد الحکم، فإنّ البیّن یتّبع و یجب الأخذ به مطلقا و فی جمیع الموارد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بالنسبة للمقبولة</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مرفوعة زرارة فقد ذکر الشهرة أوّل المرجّحات،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بما اشتهر بین أصحابک ودع الشاذّ النادر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دلالتها علی أنّ مجرد الشهرة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تبلغ حدّ</w:t>
      </w:r>
    </w:p>
    <w:p>
      <w:pPr>
        <w:pStyle w:val="BookText"/>
        <w:rPr/>
      </w:pPr>
      <w:r>
        <w:rPr>
          <w:rFonts w:ascii="IRNazanin" w:hAnsi="IRNazanin" w:eastAsia="IRNazanin"/>
          <w:color w:val="111111"/>
          <w:sz w:val="28"/>
          <w:sz w:val="28"/>
          <w:szCs w:val="28"/>
          <w:rtl w:val="true"/>
          <w:lang w:bidi="fa-IR"/>
        </w:rPr>
        <w:t>کونه مجمعا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 فی وجوب الأخذ بالمشهور، و عمومها لجمیع الموارد و عدم اختصاصها بباب الحکومة و القضاء واضح، إلّا أنّ سندها ضعیف، و الأصحاب لم یثبت أنّهم استندوا إلیها لکی ینجبر ضعفها، فإنّه لم یعلم قولهم بأزید من تقدّم ما کان مجمعا علیه، و هو تعبیر مأخوذ عن المقبولة، فلعلّها کانت مستندة لهم دون هذه المرفوعة، فلا حجّة علی کون الشهرة من المرجّحات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موافقة الکتاب فقد ذکر وجوب الأخذ بالموافق له و تقدیمه علی المخالفة للعامّة فی صحیحة عبد الرحمن بن أبی عبد اللّه المرویة عن رسالة سعید ابن هبة اللّه الراوندی التی لا ینبغی الوسوسة فی اعتبارها بعد کونها من مصادر وسائل الشیعة، و قد صرّح صاحب الوسائل بأنّه ینقل جمیع مصادره بسند أو أسناد معتبرة مذکورة، و مجرّد عدم ذکر بعض تلامیذه لهذه الرسالة عند عدّه مصنّفات استاذه لا یدلّ علی أنّها لیست له، فلعلّه لم یعثر علیها أو لم یذکرها لاختصارها أو الغفلة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ورد علیکم حدیثان مختلفان فاعرضوهما علی کتاب اللّه، فما وافق کتاب اللّه فخذوه، و ما خالف کتاب اللّه فردّوه، فإن لم تجدوهما فی کتاب اللّه فاعرضوهما علی أخبار العامّة، فما وافق أخبارهم فذروه، و ما خالف أخبارهم فخذوه</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فظاهر الصحیحة وجوب الأخذ بموافق الکتاب، و أنّه مقدّم علی الترجیح بمخالفة العامّة</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یوافقها مقبولة عمر بن حنظلة، فإنّه ذکر موافقة الکتاب و السنّة و مخالفة العامّة فی صورة مزیّة واحدة یجب الأخذ بذیها، و لم تتعرض لافتراق مخالفة العامّة عن موافقة الکتاب حتی فی قالب الإطلاق و إنّما حکمت بتقدّم الواجد للمزایا الثلاث أوّلا، ثمّ الواجد لمزیة مخالفة العامّة أو أکثر حکّامهم، و هو فی کمال الموافقة للصحیحة، و إن لم یکن فیها تعرّض لا لاستقلال موافقة الکتاب</w:t>
      </w:r>
    </w:p>
    <w:p>
      <w:pPr>
        <w:pStyle w:val="BookText"/>
        <w:rPr/>
      </w:pPr>
      <w:r>
        <w:rPr>
          <w:rFonts w:ascii="IRNazanin" w:hAnsi="IRNazanin" w:eastAsia="IRNazanin"/>
          <w:color w:val="111111"/>
          <w:sz w:val="28"/>
          <w:sz w:val="28"/>
          <w:szCs w:val="28"/>
          <w:rtl w:val="true"/>
          <w:lang w:bidi="fa-IR"/>
        </w:rPr>
        <w:t>للمرجّحیّة، و لا لتأخّر مخالفة العامّة عن موافقته،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ما تضمّنته المقبولة من تقدّم واجد المزایا الثلاث و تقدّم مخالف العامّة و أکثرهم علی مقابله لا یختصّ بباب الحکم، و ذلک أنّ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خالف العامّة ففیه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بما خالف العامّة فإنّ فیه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دلالة واضحة علی أنّ الهدایة و الوصول إلی الواقع و الحقّ فی ما هو مخالف لهم من الخبرین، یعنی و لذلک یجب الأخذ به، و من المعلوم أنّه لا فرق فی هذه الجهة بین باب الحکم و القضاء و غیره، کما أنّ قوله علیه السّلام فی المتعادلین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فأرجه حتی تلقی إمامک، فإنّ الوقوف عند الشّبهات خیر من الاقتحام فی الهلکات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دلالة واضحة علی أنّ کلّ ما أمر بالأخذ به فهو لا محالة خارج عن الشبهات، فهو من قبیل بیّن الرشد الواجب الأخذ به، فذو المزایا الثلاث أو مخالف العامّة أو أکثرهم ممّا لیس فیه شبهة، فیجب الأخذ به مطلقا و فی جمیع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یعدّ من الأخبار الدالّة علی أنّ موافقة الکتاب من المرجّحات للأخبار المتعارضة خبر ابن یعفور الّذی هو معتبر السند بسند المحاسن، بناء علی أنّ علی بن الحکم بن الزبیر الّذی یروی عنه البرقی هو الانباری الّذی وثّقه الکشی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مثل ابن فضّال و ابن بکیر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دلیل الاتحاد أنّ النجاشی وصف ابن الزبیر الأنباریّ فی ترجمة أبی شعیب المحاملی، هذا لو لم نقل باتّحاده مع ابن الحکم الکوفی، و إلّا فالأمر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اختلاف الحدیث یرویه من نثق به، و منهم من لا نثق 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ورد علیکم حدیث فوجدتم له شاهدا من کتاب اللّه أو من قول رسول اللّه صلّی اللّه علیه و آله و إلّا فالّذی جاءکم أولی به</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و ذلک أنّ موضوع السؤال هو اختلاف الحدیث و تعارضه، فلا محالة یکون شهادة الکتاب أو السنّة مرجحة لما له شاهد علی مقابله</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الظاهر من الجواب أنّه فی مقام بیان ضابطة کلّیّة لما یقبل من</w:t>
      </w:r>
    </w:p>
    <w:p>
      <w:pPr>
        <w:pStyle w:val="BookText"/>
        <w:rPr/>
      </w:pPr>
      <w:r>
        <w:rPr>
          <w:rFonts w:ascii="IRNazanin" w:hAnsi="IRNazanin" w:eastAsia="IRNazanin"/>
          <w:color w:val="111111"/>
          <w:sz w:val="28"/>
          <w:sz w:val="28"/>
          <w:szCs w:val="28"/>
          <w:rtl w:val="true"/>
          <w:lang w:bidi="fa-IR"/>
        </w:rPr>
        <w:t>الأحادیث، و أنّ ما کان منها له شاهد من الکتاب أو قول النبیّ صلّی اللّه علیه و آله یؤخذ، و یتوقّف عمّا لیس له شاهد، و لا محالة یختص هذا التوقّف بما لم یکن الراوی ثقة، و لو بقرینة أدلّة حجّیة خبر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ذکر خبر غیر الثقة أیضا فی السؤال شاهد علی أنّ الجواب مع قطع النظر عن اعتبار السند، و هذا قرینة علی عدم ارتباط الجواب بمورد بحث التعارض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قریب منها خبر الحسن بن الجهم،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تجیئنا الأحادیث عنکم مختلفة،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جاءک عنّا فقس علی کتاب اللّه و أحادیثنا، فان کان یشبههما فهو منّا، و ان لم یکن یشبههما فلیس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یجیئنا الرجلان و کلاهما ثقة بحدیثین مختلفین و لا نعلم أیّهما الحقّ؟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لم تعلم فموسّع علیک بأیّهما أخذت</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موضع الاستشهاد إنّما هو صدر الحدیث، و تقریب الدلالة و الجواب عنه قد اتّضح بما ذکرنا ذیل معتبرة ابن أبی یعفور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نزید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ذیله الوارد فی المتعارضین اللذین راویهما ثقة شاهد اختصاص الصدر بما إذا لم یفرض کون الراوی ثقة، و لا محالة یخرج عن موضوع البحث، فإنّ محلّ الکلام فی باب التعارض هو ما کانت الروایة جامعة لجمیع شرائط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هذا الخبر ضعیف السند بالإرسال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یدل علی مرجّحیّة موافقة الکتاب خبر آخر للحسن بن الجهم عن العبد الصالح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جاءک الحدیثان المختلفان فقسهما علی کتاب اللّه و أحادیثنا، فإن أشبهها فهو حقّ، و إن لم یشبهها فهو باطل</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لکنّه من المراسیل المرویة عن تفسیر العیّاشی، فلا حجّة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الأمر سهل</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استشکل المحقّق الخراسانی قدّس سرّه کون موافقة الکتاب من المرجّحات بأنّ</w:t>
      </w:r>
    </w:p>
    <w:p>
      <w:pPr>
        <w:pStyle w:val="BookText"/>
        <w:rPr/>
      </w:pPr>
      <w:r>
        <w:rPr>
          <w:rFonts w:ascii="IRNazanin" w:hAnsi="IRNazanin" w:eastAsia="IRNazanin"/>
          <w:color w:val="111111"/>
          <w:sz w:val="28"/>
          <w:sz w:val="28"/>
          <w:szCs w:val="28"/>
          <w:rtl w:val="true"/>
          <w:lang w:bidi="fa-IR"/>
        </w:rPr>
        <w:t>ظاهر أخبار کثیرة معتبرة أنّ من شرائط حجّیة الخبر أن لا یکون مخالفا للکتاب، فالمخالف للکتاب مثل الضعیف السند لیس بنفسه حجّة، فمخالفة الکتاب توجب عدم اعتبار الخبر المخالف و عدم صلاحیّته للمعارضة لغیره، و محلّ البحث فی باب التعارض أن یشتمل کلا المتعارضین علی جمیع شرائط الاعتبار لو لا التعارض، فأخبار العرض علی الکتاب تفید فی تمیّز الحجّة عن اللاحجّة، لا فی مرجّحیّة موافقة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أخبار العرض علی الکتاب علی طائفتین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تتضمّن أنّ من شرائط الحجّیّة عدم مخالفة الخبر للکتاب، ففی صحیح أیّوب بن الحرّ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مردود إلی الکتاب و السنّة، و کلّ حدیث لا یوافق کتاب اللّه فهو زخرف</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 خبر أیّوب بن راشد،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یوافق من الحدیث القرآن فهو زخرف</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معتبرة هشام بن الحکم و غیره،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 النبیّ صلّی اللّه علیه و آله بمنی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ما جاءکم عنّی یوافق کتاب اللّه فأنا قلته، و ما جاءکم یخالف کتاب اللّه فلم أقله</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موثّقة السکونی،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کلّ حقّ حقیقة و علی کلّ صواب نورا، فما وافق کتاب اللّه فخذوه، و ما خالف کتاب اللّه فردوه</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معتبر أحمد بن الحسن المیثمی عن الرضا علیه السّلام فی حدیث طویل</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حرّم حراما و أحلّ حلالا، و فرض فرائض، فما جاء فی تحلیل ما حرّم اللّه أو فی تحریم ما أحلّ اللّه أو رفع فریضة فی کتاب اللّه رسمها بیّن قائم بلا ناسخ نسخ ذلک فذلک ما لا یسع الأخذ به؛ لأنّ رسول اللّه صلّی اللّه علیه و آله لم یکن لیحرّم</w:t>
      </w:r>
    </w:p>
    <w:p>
      <w:pPr>
        <w:pStyle w:val="BookText"/>
        <w:rPr/>
      </w:pPr>
      <w:r>
        <w:rPr>
          <w:rFonts w:ascii="Amiri" w:hAnsi="Amiri" w:eastAsia="Amiri" w:cs="Amiri"/>
          <w:color w:val="111111"/>
          <w:sz w:val="28"/>
          <w:sz w:val="28"/>
          <w:szCs w:val="28"/>
          <w:rtl w:val="true"/>
          <w:lang w:bidi="ar-SA"/>
        </w:rPr>
        <w:t xml:space="preserve">ما أحلّ اللّه، و لا لیحلّل ما حرّم اللّه، و لا لیغیّر فرائض اللّه و أحکامه، کان فی ذلک کلّه متّبعا مسلّما مؤدّیا عن اللّه </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 من الأخبار الدالّة بوضوح علی أنّ ما یخالف کتاب اللّه لا یمکن صدوره عن النبیّ و لا عن الأئمّة علیهم السّلام، و التعبیر بعدم الموافقة یرجع إلی المخالفة، فإنّ عدم الموافقة إنّما یکون إذا لم یلتئم مضمون الخبر مع ما فی الکتاب، و هو لا یکون إلّا نفس المخالفة لیس إلّا، فهذه الأخبار الکثیرة المستفیضة جدّا تؤکّد علی أنّ الخبر المخالف لا یصدر عنهم علیهم السّلام، فشرط اعتبار الخبر و حجّیّته مطلقا أن لا یخالف الکتاب، کان فی مقابله خبر آخر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الطائفة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تدلّ علی أنّ موافقة الکتاب توجب الأخذ بالموافق من المتعارضین، و هی صحیحة عبد الرحمن ابن أبی عبد اللّه، و خبر الحسن بن الجهم عن العبد الصالح الماضیان، و مقبولة ابن حنظلة الماضیة علی وجه أیضا</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إنّ لسان الطائفة الاولی یأبی عن التخصیص، و لا ریب فی صدور الخبر المخالف لظاهر الکتاب الّذی بینه و بین الکتاب جمع عقلائی عن النبی و الأئمّة علیهم السّلام، مثلا إنّ من ظواهر الکتاب قوله تعالی بعد ذکر المحرّمات من النساء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أحلّ لکم ما وراء ذلکم </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 و قد روت العامّة و الخاصّة مستفیضا أو متواترا أنّ النبیّ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w:t>
      </w:r>
      <w:r>
        <w:rPr>
          <w:rStyle w:val="FootnoteAnchor"/>
          <w:rtl w:val="true"/>
        </w:rPr>
        <w:footnoteReference w:id="360"/>
      </w:r>
      <w:r>
        <w:rPr>
          <w:rFonts w:ascii="Amiri" w:hAnsi="Amiri" w:eastAsia="Amiri" w:cs="Amiri"/>
          <w:color w:val="111111"/>
          <w:sz w:val="28"/>
          <w:sz w:val="28"/>
          <w:szCs w:val="28"/>
          <w:rtl w:val="true"/>
          <w:lang w:bidi="ar-SA"/>
        </w:rPr>
        <w:t>، مع أنّه لم یذکر فی کتاب اللّه تعالی من المحرّمات الرضاعیّة إلّا ما فی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أُمَّهاتُکُمُ اللَّاتِی أَرْضَعْنَکُمْ وَ أَخَواتُکُمْ مِنَ الرَّضاعَةِ </w:t>
      </w:r>
      <w:r>
        <w:rPr>
          <w:rFonts w:eastAsia="Amiri" w:cs="Amiri" w:ascii="Amiri" w:hAnsi="Amiri"/>
          <w:color w:val="111111"/>
          <w:sz w:val="28"/>
          <w:szCs w:val="28"/>
          <w:rtl w:val="true"/>
          <w:lang w:bidi="ar-SA"/>
        </w:rPr>
        <w:t>...»</w:t>
      </w:r>
      <w:r>
        <w:rPr>
          <w:rStyle w:val="FootnoteAnchor"/>
          <w:rtl w:val="true"/>
        </w:rPr>
        <w:footnoteReference w:id="361"/>
      </w:r>
      <w:r>
        <w:rPr>
          <w:rFonts w:ascii="IRNazanin" w:hAnsi="IRNazanin" w:eastAsia="IRNazanin"/>
          <w:color w:val="111111"/>
          <w:sz w:val="28"/>
          <w:sz w:val="28"/>
          <w:szCs w:val="28"/>
          <w:rtl w:val="true"/>
          <w:lang w:bidi="fa-IR"/>
        </w:rPr>
        <w:t>فتحریم العمّة و الخالة و البنت الرضاعیات، مثلا، مستفاد من ذاک الحدیث،</w:t>
      </w:r>
    </w:p>
    <w:p>
      <w:pPr>
        <w:pStyle w:val="BookText"/>
        <w:rPr/>
      </w:pPr>
      <w:r>
        <w:rPr>
          <w:rFonts w:ascii="IRNazanin" w:hAnsi="IRNazanin" w:eastAsia="IRNazanin"/>
          <w:color w:val="111111"/>
          <w:sz w:val="28"/>
          <w:sz w:val="28"/>
          <w:szCs w:val="28"/>
          <w:rtl w:val="true"/>
          <w:lang w:bidi="fa-IR"/>
        </w:rPr>
        <w:t>و یخصّص به عموم التحلیل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محیص من أن یراد بالمخالفة للکتاب فی الطائفة الاولی المخالفة لحکم ثبت إرادته من لفظ الکتاب، سواء کانت بصورة التباین الکلّی أو غیره، کما یشهد لذلک أیضا التعبیر المذکور فی معتبر المیثمی، فتذکّر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یبعد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کان بینه و بین الکتاب جمع عقلائیّ فهو قرینة علی المراد بالکتاب و شارح له، فهو ملائم و موافق مع الکتاب، اللّهم إلّا إذا علم إرادة شمول فرد خاص من عموم الکتاب أو إطلاقه، فحینئذ یکون الکتاب کالنّص فیه لا یمکن إخراجه عن ظهوره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فقد قال فی خبر المیثمی فی التعریف لهذا الخبر الّذی یصیر قرینة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کان عن رسول اللّه صلّی اللّه علیه و آله نهی إعافة أو أمر فضل فذلک الّذی یسع استعمال الرخصة فیه إذا ورد علیکم عنّا الخبر فیه، باتّفاق یرویه من یرویه فی النهی و لا ینکره، و کان الخبران صحیحین معروفین باتّفاق الناقلة فیهما </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فمقبولیة الخبر عند الأصحاب و عدم إنکارهم له إنّما تکون فیما لم یکن إرادة الفرد الخاصّ من عموم الکتاب و إرادة الإلزام من الظاهر فیه مسلّمة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بمخالفة الکتاب المانعة عن أصل الحجّیّة، هو المخالفة لما هو نصّ الکتاب أو کنصّه، إلّا أنّ هذا المقدار لا یدفع إیراد المحقّق المذکور قدّس سرّه فإنّ له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وحدة العنوان و السیاق تقضی بأنّ المراد بمخالفة الکتاب فی جمیع الروایات معنی واحد، هی المخالفة لما هو بمنزلة النصّ، فیؤول أمر الطائفة الثانیة إلی أنّها فی مقام تمیز الحجّة عن اللاحجّة، لا فی مقام ذکر المرجّح للمتعارضین الجامعین لشرائط الحجّیة</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 عنه سیّدنا الاستاذ قدّس سرّه فی رسائله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عنوان المخالفة یعمّ المخالفة القابلة للجمع العقلائیّ و غیرها، و یرفع الید عنه فی الطائفة الاولی لبعض ما ذکرناه، و یبقی علی عمومه فی الطائفة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أورد علی نفسه بأنّه لا ریب فی أنّ الاختلاف الوارد فی أخبار العلاج هو ما یوجب تحیّر العرف و هو ما لا جمع عقلائی فیه بین المتعارضین، و علیه فلفظ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صدر صحیحة عبد الرحمن بن أبی عبد اللّه الماضیة ارید منه الاختلاف غیر القابل للجمع، و بوحدة اللفظ و السیاق یراد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فیه هذا المعنی فیعود الاشکال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بأنّ إرادة خصوص ما لا یقبل الجمع بقرینة کونه منشأ للتحیّر عند ذکر الموضوع لا توجب إرادته فی ما لیس معه هذه القرینة</w:t>
      </w:r>
      <w:r>
        <w:rPr>
          <w:rStyle w:val="FootnoteAnchor"/>
          <w:rtl w:val="true"/>
        </w:rPr>
        <w:footnoteReference w:id="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الإنصاف أنّ التفکیک فی المراد من مادّة واحدة ذکرت تارة فی موضوع الحکم و اخری فی بعض أصناف هذا الموضوع لا سیّما فی المقدّم و التالی جملة واجدة شرطیّة خلاف الظاهر جدّا، اللّهمّ إلّا بقرینة موجبة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فی الجواب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 عمر بن حنظلة فی مقبولته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 الخبران مشهورین قد رواهما الثقات 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وصف الخبرین بکونهما مشهورین، و أکّده بأنّ الثقات رووهما عنهم علیهم السّلام، ظاهر فی أنّ غرضه من هذا التوصیف و التأکید بیان مسلّمیّة صدور الحدیث عنهم، و حینئذ فقد سلّم صدور کلا الخبرین، و بملاحظة التشقیق فی الجواب یستفاد منه تسلّم أنّه قد یصدر عنهم علیهم السّلام حدیث یخالف الکتاب و السنّة، و حیث لا 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عدم صدور المخالف لما هو بمنزلة نصّ الکتاب و السنّة، فلا محالة یراد من المخالفة المخالفة لظاهر الکتاب التی لا بأس بصدور مثله عنهم، و یراد من قوله علیه السّلام</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 فما وافق حکمه حکم الکتاب و السنّة و خالف العامّة فیؤخذ به و یترک ما خالف حکمه حکم الکتاب و السنّة و وافق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وافق أو خالف ظاهر الکتاب و السنّة، و من المعلوم أنّ هذین العنوانین بعینهما وقعا فی صحیحة عبد الرحمن بن أبی عبد اللّه فی هذا المقام، فیراد منهما هناک أیضا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یندفع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نهایة الدرایة</w:t>
      </w:r>
      <w:r>
        <w:rPr>
          <w:rStyle w:val="FootnoteAnchor"/>
          <w:rtl w:val="true"/>
        </w:rPr>
        <w:footnoteReference w:id="364"/>
      </w:r>
      <w:r>
        <w:rPr>
          <w:rFonts w:ascii="IRNazanin" w:hAnsi="IRNazanin" w:eastAsia="IRNazanin"/>
          <w:color w:val="111111"/>
          <w:sz w:val="28"/>
          <w:sz w:val="28"/>
          <w:szCs w:val="28"/>
          <w:rtl w:val="true"/>
          <w:lang w:bidi="fa-IR"/>
        </w:rPr>
        <w:t>باستکشاف إرادة المخالفة لظاهر الکتاب بأنّ عمر بن حنظلة قد فرض فی السؤال الواقع بعد سؤاله الّذی ذکرناه، فقد فرض موافقتهما معا للکتاب فی مورد الترجیح بمخالفة العامّة، و لا یکون إلّا الموافقة لظاهر الکتاب، و إلّا لکان اللازم وجود نصّین متباینین فی نفس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غیر خال عن الإیراد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لم یفرض إلّا أنّ الفقیهین عرفا حکمه من الکتاب و السنّة، و إنّما هو فی معنی أنّ کلا منهما یدّعی دلالة الکتاب علی ما یقول، و أمّا أنّ الکتاب مشتمل واقعا علی ظاهرین یدلّ کلّ منهما علی ما یقولان به فلیس بمفروض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افید فإنّما هو علی نسخة الکافی، و إلّا فنسخة التهذیب هنا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رأیت إنّ المفتیین غبی علیهما معرفة حکمه من الکتاب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یفرض إلّا أنّه خفی علیهما معرفة حکمه، و لم یعرفاه لا من الکتاب و لا من السنّة، و الخفاء و عدم العرفان لا یلازم وجود الظاهرین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الجواب عنه باستکشافها من مجرّد تقدیم الأمر بالمشهور قبل الإرجاع إلی موافقة الکتاب و السنّة و مخالفة العامّة، بتقریب أنّ إطلاقه یقتضی وجوب الأخذ بالمشهور و إن کان مخالفا للکتاب، و هو لا یکون إلّا إذا ارید من المخالفة المخالفة لظاهره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المأمور به قبله إنّما هو الأخذ بالمجمع علیه، و هو الّذی قیل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ریب فیه، فیمکن أن یکون سرّ تقدیمه أنّ ما اجمع علیه فلیس مخالفا للکتاب قطعا و لا للسنّة، بل لعلّ الأمر کذلک فی الخبر المشهور أیضا، و إن لم یبلغ حدّ الإجماع علیه</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الموافقة لظاهر الکتاب إحدی المرجّحات و المزایا المنصوصة فی أخبار العلاج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 یبقی الکلام فی أنّه مقدّم علی الترجیح بمخالفة العامّة أم لا؟</w:t>
      </w:r>
    </w:p>
    <w:p>
      <w:pPr>
        <w:pStyle w:val="BookText"/>
        <w:rPr/>
      </w:pPr>
      <w:r>
        <w:rPr>
          <w:rFonts w:ascii="IRNazanin" w:hAnsi="IRNazanin" w:eastAsia="IRNazanin"/>
          <w:color w:val="111111"/>
          <w:sz w:val="28"/>
          <w:sz w:val="28"/>
          <w:szCs w:val="28"/>
          <w:rtl w:val="true"/>
          <w:lang w:bidi="fa-IR"/>
        </w:rPr>
        <w:t>فقد عرفت أنّ صحیحة عبد الرحمن المذکورة ظاهرة جدّا فی تقدّمه علیه، إلّا أنّه ربما یستشکل ذلک بإطلاق بعض الأخبار الواردة فی الترجیح بمخالفة العامّة، حیث أرجع ابتداء إلی الأخذ بما خالف العامّة، و إطلاقه شامل لما کان الموافق للعامّة موافقا للکتاب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الجواب عنه واضح، فإنّ هذا الاطلاق أیضا کسائر الإطلاقات قابل للتقیید بدلیل آخر، فیقید به بلا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ذکر هذه الاطلاقات عن قریب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فآخر المرجّحات المنصوصة هی مخالفة العامة، فإنّها قد ذکرت فی مقبولة عمر بن حنظلة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فرض عدم ترجیح من حیث الموافقة و المخالفة للکتاب و السنّة، کما ذکرت فی صحیحة عبد الرحمن الماضیة أیضا بشرط أن لا یوجد حکم المتعارضین فی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ذکرت أیضا فی أخبار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موثّقة الحسن بن الجهم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للعبد الصالح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یسعنا فیما ورد علینا منکم إلّا التّسلیم لکم؟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یسعکم إلّا التسلیم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فیروی عن أبی عبد اللّه شی‌ء، و یروی عنه خلافه، فبأیّهما نأخذ؟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بما خالف القوم و ما وافق القوم فاجتنبه</w:t>
      </w:r>
      <w:r>
        <w:rPr>
          <w:rFonts w:eastAsia="IRNazanin" w:cs="IRNazanin"/>
          <w:color w:val="111111"/>
          <w:sz w:val="28"/>
          <w:szCs w:val="28"/>
          <w:rtl w:val="true"/>
          <w:lang w:bidi="fa-IR"/>
        </w:rPr>
        <w:t>»</w:t>
      </w:r>
      <w:r>
        <w:rPr>
          <w:rStyle w:val="FootnoteAnchor"/>
          <w:rtl w:val="true"/>
        </w:rPr>
        <w:footnoteReference w:id="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دلالتها واضحة لا تحتاج إلی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خبر الحسین بن السریّ،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ورد علیکم حدیثان مختلفان فخذوا بما خالف القوم</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فی الدلالة کسابقه إلّا أنّ سنده ضعیف، باشتماله علی الإرسال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بجهالة الحسین بن السریّ</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خبر محمّد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نصنع بالخبرین المختلفین؟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ورد علیکم خبران مختلفان فانظروا إلی ما یخالف منهما</w:t>
      </w:r>
    </w:p>
    <w:p>
      <w:pPr>
        <w:pStyle w:val="BookText"/>
        <w:rPr/>
      </w:pPr>
      <w:r>
        <w:rPr>
          <w:rFonts w:ascii="IRNazanin" w:hAnsi="IRNazanin" w:eastAsia="IRNazanin"/>
          <w:color w:val="111111"/>
          <w:sz w:val="28"/>
          <w:sz w:val="28"/>
          <w:szCs w:val="28"/>
          <w:rtl w:val="true"/>
          <w:lang w:bidi="fa-IR"/>
        </w:rPr>
        <w:t>العامّة فخذوه، و انظروا الی ما یوافق أخبارهم فدعوه</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دلالتها أیضا واضحة، إلّا أنّ سندها غیر معتبر، لتردد محمّد راوی الخبر بین الثقة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فموثّقة ابن الجهم المؤیّدة بالخبرین تدلّ بنحو الإطلاق علی أنّ المخالفة للعامّة مزیّة توجب الأخذ بذیها، و اطلاقها یقتضی ذلک و إن کان الخبر الآخر موافقا للکتاب، لکنّک عرفت دلالة صحیحة عبد الرحمن علی تقدیم التّرجیح بموافقة الکتاب علی الترجیح بمخالفة العامّة، و به یقیّد هذا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مخالفة العامّة من المرجّحات، إلّا أنّها متأخّرة عن الترجیح بموافقة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من مصادیق الترجیح بمخالفة العامّة ما إذا کان کلا الخبرین موافقین للعامّة، لکونهم قائلین بمفاد کلیهما؛ فبعضهم قال بمفاد أحدهما، و آخر بالآخر، فإنّ مقبولة عمر بن حنظلة تصرّح حینئذ بأنّ اللازم هو ترک ما کان قضاتهم و حکّامهم إلیه أمیل و أخذ الآخر</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فاستشکل المحقّق الخراسانی قدّس سرّه هنا أیضا الترجیح بموافقة العامّة، بأنّ أصالة عدم صدور الخبر تقیّة، أو أصالة کونه لبیان الحکم الواقعیّ غیر جاریة فی الخبر الموافق لهم، بملاحظة تعارضه مع الخبر المخالف لهم الّذی ثبت صدوره بطریق 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الخبر الموافق بنفسه حجّة علی مراد الشارع الواقعی، و یکون کما لو کان معه قرینة حالیّة أو مقالیّة متّصلة علی صدوره تقیّة، فکما لا یعارض حینئذ خبر آخر یتضمّن خلاف مضمونه، فهکذا فی ما نحن فیه، و علیه فالأخبار الواردة فی الأخذ بالمخالف من قبیل الإلزام بأخذ الحجّة و فی مقام تمیز الحجّة عن اللاحجّة، لا فی مقام ترجیح إحدی الحجّتین علی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الّذی ذکره لا یترتّب علیه ثمرة عملیّة هنا، فإنّه بعد ورود الأخبار المعتبرة بوجوب الأخذ بالمخالف یجب الأخذ به علی کلا الاحتمالین، سواء کان فی مقام تمیز الحجّة عن اللّاحجّة، أو فی مقام ترجیح حجّة علی 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عهدة الدّعوی المذکورة فی کلامه علی مدّعیها، و إن لا یبعد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من باب ترجیح حجّة علی اخری، و یؤیّده السؤال عن حکمه، فانّ السؤال یکشف عن وجود التحیّر للسائل، و هو إنّما یکون إذا کان کلاهما حجّة غیر فعلیّة عند التعارض، و إلّا فلو کانت أصالة الجهة فی أحدهما المعیّن غیر جاریة عند العرف لما کان هنا تحیّر لیسأل طریق رفعه،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بالنسبة إلی الأخذ بموافق الکتاب إن سلّمنا إیراد المحقّق المذکور قدّس سرّه یترتّب ثمرة عملیّة، فإنّه بناء علی مقالته لیس ظاهر الکتاب من المرجّحات أصلا، و متی لم یکن الخبران مخالفین لنصّ الکتاب یرجع الی الترجیح بمخالفة العامّة، و الموافقة لنصّ الکتاب دلیل علی الصحّة و مخالفته شاهد البطلان، و ذلک أنّه علیه لا بدّ من إرادة المخالفة للنصّ من الأخبار الدالّة علی طرح المخالف، لما عرفت من عدم قابلیّتها للتقیید و ورود أخبار مخصّصة أو مقیّدة للکتاب و نحوها عنهم علیهم السّلام، بخلافه علی قول المشهور فإنّ الموافقة لظاهر الکتاب من المرجّحات، فیؤخذ بموافق ظاهر الکتاب، و لا تصل معه النوبة إلی الرجوع إلی الترجیح بمخالفة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قد عرفت أنّ الترجیح بموافقة الکتاب إنّما هو فی ما کان أحد المتعارضین موافقا لظاهره و الآخر مخالفا له، و أنّ هذه الموافقة و المخالفة لیست مورد أخبار العرض الابتدائی، اعنی الطائفة الأولی التی ذکرنا، فتقدیم الاخذ بالصفات و الشهرة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استلزم تقییدا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هو فی أخبار الطائفة الثانیة دون الاولی التی هی آبیة عن التقیید، فلا یرد اشکال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أنّک عرفت أن صفة الراوی لیست من المرجّحات، و الشهرة إذا بلغت حدّ الإجماع علی الخبر لیست من باب المرجّحات، بل مما تتمیّز بها الحجّة، و من</w:t>
      </w:r>
    </w:p>
    <w:p>
      <w:pPr>
        <w:pStyle w:val="BookText"/>
        <w:rPr/>
      </w:pPr>
      <w:r>
        <w:rPr>
          <w:rFonts w:ascii="IRNazanin" w:hAnsi="IRNazanin" w:eastAsia="IRNazanin"/>
          <w:color w:val="111111"/>
          <w:sz w:val="28"/>
          <w:sz w:val="28"/>
          <w:szCs w:val="28"/>
          <w:rtl w:val="true"/>
          <w:lang w:bidi="fa-IR"/>
        </w:rPr>
        <w:t>الواضح أنّه لا یوجد فی الروایات التی أجمع الأصحاب علی نقلها و العمل بها خبر یخالف نصّ الکتاب، فلا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بناء علی ما حقّقناه تعرف أنّ الأخذ بذی المزیّة لازم، و لا حجّة فی مقابله، و ذلک أوّلا لظهور أخبار الترجیح فی وجوب الأخذ به و فی عدم حجّیّة مقابله بحیث امر بترکه، و ثانیا لأنّه بناء علی عدم قیام دلیل معتبر علی التخییر، و کون مقتضی القاعدة عدم حجّیّة شی‌ء من المتعارضین، فما قام الدّلیل علی حجّیّته خصوص ذی المزیة، و یبقی غیره علی مقتضی الأصل من عدم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الاستدلال له بالإجماع کما عن الشیخ الأعظم قدّس سرّه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یدلّ علی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وجوب التّرجیح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الإجماع المحقّق و السیرة القطعیة و المحکیّة عن الخلف و السّلف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فمخذوش أوّلا بأنّ المسألة غیر معنونة فی کتب کثیر من الأصحاب، فلا محالة یکون طریق تحصیل فتواهم فیها هو مشیهم فی مقام الاستنباط، و عملهم فی الخبرین المتعارضین، و العمل إنّما یکشف عن حجّیة ذی المزیّة قطعا و أمّا عدم جواز الاستناد إلی غیره فلا، فإنّ من المحتمل أن یروه أیضا حجّة مرجوحة، و یکون عملهم بذی المزیّة من باب الأخذ بالطریق الأفضل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من المحتمل قویّا أن یکون مستندهم هو الأخبار الظاهرة فی وجوب الترجیح التی ادّعی الشیخ الأعظم قدّس سرّه تواترها، أو أصالة عدم حجّیة غیر ذی المزیة علی ما قرّرناه، فلا یکشف إجماعهم عن أزید مما بأیدینا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الاستدلال له بأنّ الاخذ بغیره ترجیح للمرجوح و هو قبیح</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ممنوع بأنّه إذا کان المرجوح أیضا مشتملا علی الملاک اللازم فی الحجّیّة فلا محالة یکون حجّة، و یکون ما تضمّنه من الملاک زائدا علیه، کالحجر جنب الانسان بالنسبة لأصل الحجّیّة، و إن کان الأخذ بذی المزیّة أفضل</w:t>
      </w:r>
      <w:r>
        <w:rPr>
          <w:rFonts w:eastAsia="IRNazanin" w:cs="IRNazanin"/>
          <w:color w:val="111111"/>
          <w:sz w:val="28"/>
          <w:szCs w:val="28"/>
          <w:rtl w:val="true"/>
          <w:lang w:bidi="fa-IR"/>
        </w:rPr>
        <w:t>.</w:t>
      </w:r>
      <w:bookmarkStart w:id="481" w:name="pg19938_286431"/>
    </w:p>
    <w:p>
      <w:pPr>
        <w:pStyle w:val="Heading3"/>
        <w:numPr>
          <w:ilvl w:val="2"/>
          <w:numId w:val="1"/>
        </w:numPr>
        <w:rPr/>
      </w:pPr>
      <w:bookmarkStart w:id="482" w:name="__RefHeading___Toc3459894_2314609296"/>
      <w:bookmarkStart w:id="483" w:name="_Toc183"/>
      <w:bookmarkEnd w:id="481"/>
      <w:bookmarkEnd w:id="482"/>
      <w:r>
        <w:rPr/>
        <w:t>5</w:t>
      </w:r>
      <w:r>
        <w:rPr>
          <w:rtl w:val="true"/>
        </w:rPr>
        <w:t xml:space="preserve">- </w:t>
      </w:r>
      <w:r>
        <w:rPr>
          <w:rtl w:val="true"/>
        </w:rPr>
        <w:t>فصل هل یقتصر علی المرجّحات المنصوصة أو یتعدّی إلی غیرها؟</w:t>
      </w:r>
      <w:bookmarkEnd w:id="483"/>
    </w:p>
    <w:p>
      <w:pPr>
        <w:pStyle w:val="BookText"/>
        <w:rPr/>
      </w:pPr>
      <w:r>
        <w:rPr>
          <w:rFonts w:ascii="IRNazanin" w:hAnsi="IRNazanin" w:eastAsia="IRNazanin"/>
          <w:color w:val="111111"/>
          <w:sz w:val="28"/>
          <w:sz w:val="28"/>
          <w:szCs w:val="28"/>
          <w:rtl w:val="true"/>
          <w:lang w:bidi="fa-IR"/>
        </w:rPr>
        <w:t>إنّ الشیخ الأعظم قدّس سرّه قوّی جانب عدم الاقتصار، و استدلّ علیه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التأمّل فی أخبار التخییر یعطی اختصاصها بما لم یکن مع أحد الخبرین مزیّة توجب الظنّ بمطابقته للواقع أو قربه من الواقع، فمع هذه المزیّة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تکن منصوصة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فالمتیقّن حجّیّة ذی المزیّة، و الأصل عدم اعتبار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عدم نهوض دلیل معتبر علی التخییر، فمع عدم مزیّة منصوصة لیس الأخذ بذی المزیّة أیضا متیقّنا، و الأصل عدم اعتبار شی‌ء من المتعارضین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دلالة الأخبار علی التخییر، و اعتبار سند الدالّ منها لکان الإنصاف أنّها مطلقة من حیث وجود مزیّة فی أحدهما و عدمه، فهل الموضوع للتخییر المذکور فی قول أبی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خبر ابن الجهم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فموسّع علیک بأیّهما أخذت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یجی‌ء الرجلان و کلاهما ثقة بحدیثین مختلفین و لا یعلم أیّهما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صادق مع وجود المزیّة مع أحدهما و عدمه، و هکذا غیره من الأخبار المدّعی دلالتها علی التخییر، فراجع</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الأخبار المتضمّنة للمرجّحات المنصوصة مشتملة علی قرائن تقتضی التعدّی عنها إلی کلّ مزیّة، فإنّ الأصدقیّة أو الأوثقیّة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المقبولة و المرفوعة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اعتبرت عرفا لکونها موجبة لاحتمال صدق خبر الأصدق و الأوثق أکثر من خبر الآخر، فلیسری الی الأضبطیّة بل و الی النقل باللفظ فی قبال النقل بالمعنی، و هکذا، کما أنّ الشهرة المتأخّرة عن الأصدقیّة و المفروضة فی کلا الخبرین إنّما توجب قلّة الرّیب فی المشهور قبال الشاذّ، فیرجع التعلیل إلی أنّ وجوب الأخذ بالمشهور إنّما هو لأجل أنّه لیس فیه ریب یکون هذا الریب فی الشاذ، فإنّ الشذوذ یوجب فیه ریبا لا یجی‌ء قهرا فی المشهور، و هکذا الموافقة للعامّة توجب ریب التقیّة فی الموافق لهم، و هذا الریب منفی عن المخالف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یرجع</w:t>
      </w:r>
    </w:p>
    <w:p>
      <w:pPr>
        <w:pStyle w:val="BookText"/>
        <w:rPr/>
      </w:pPr>
      <w:r>
        <w:rPr>
          <w:rFonts w:ascii="IRNazanin" w:hAnsi="IRNazanin" w:eastAsia="IRNazanin"/>
          <w:color w:val="111111"/>
          <w:sz w:val="28"/>
          <w:sz w:val="28"/>
          <w:szCs w:val="28"/>
          <w:rtl w:val="true"/>
          <w:lang w:bidi="fa-IR"/>
        </w:rPr>
        <w:t>لتفصیل مقاله الی فرائده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الأصدقیّة و الصّفات الثلاث الأخر المذکورة فی المقبولة قد عرفت أنّها من مرجّحات الحاکم، و لا دلیل علی سریانها الی الروایة، و الأوثقیّة إنّما ذکرت فی المرفوعة التی لا اعتبار بسندها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أنّه قد ذکرت معها صفات أخر لا تأثیر لها فی قرب متن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أنّها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الواقع صدورا أو 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الاستدلال لأنّ الملاک فی الترجیح بالمزیّة مطلقا بأنّ الراوی قد فهم هذا المعنی منه، بدلیل عدم تعرّضه فی السؤال لصورة تزاحم الصفّات الأربع یدفعه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لا دلیل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من المحتمل غفلته عن سائر الصور و انصراف ذهنه إلی صورة التساوی من حیث الصفات المذکورة الّذی هو المراد له بسؤاله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الأمر کما أفید لما احتاج الراوی إلی السؤال عن سائر الصور بالمرّة، إذ المفروض أنّه قد فهم أنّ الملاک للترجیح مطلق المزیّة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صفة الراوی أو الروایة، کالشهرة و موافقة الکتاب و مخالفة العامّة أو أکثرهم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الشهرة فقد عرفت أنّ المرجّح فی المقبولة هو الإجماع علی الحدیث، و الإجماع علی نقل روایة و شذوذ معارضها و الإعراض عنه طریق عرفی لصحّتها و عدم الرّیب مطلقا فیها، و لذلک فقد أکّده الامام علیه السّلام بتثلیث من نفسه؛ أکّده بالتثلیث الّذی نقله عن رسول اللّه صلّی اللّه علیه و آله، و حمل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المجمع علیه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الریب النسبیّ خلاف الظاهر جدّا و لا داعی علیه</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موافقة العامّة فهی بنفسها و إن یسلّم أنها أمارة التقیّة؛ لصدور أخبار کثیرة موافقة لهم یفتی بها إذا لم یکن لها معارض، و أمّا اذا کان لنا خبران متعارضان رواهما الثقات، و کان أحدهما موافقا لهم و الآخر مخالفا، فحمل الموافق علی التقیّة و المخالف علی بیان الحکم الواقعیّ لیس بذلک البعید، بل ادّعی المحقّق الخراسانی قدّس سرّه أنّه حمل عرفیّ، و لا یجری حینئذ أصالة الجهة فی الخبر الموافق، و نحن و إن لم نعترف به إذا خلّینا و طبعنا إلّا أنّه بعد ورود الحدیث</w:t>
      </w:r>
      <w:bookmarkStart w:id="484" w:name="pg19938_286433"/>
    </w:p>
    <w:p>
      <w:pPr>
        <w:pStyle w:val="BookText"/>
        <w:rPr/>
      </w:pPr>
      <w:bookmarkEnd w:id="484"/>
      <w:r>
        <w:rPr>
          <w:rFonts w:ascii="IRNazanin" w:hAnsi="IRNazanin" w:eastAsia="IRNazanin"/>
          <w:color w:val="111111"/>
          <w:sz w:val="28"/>
          <w:sz w:val="28"/>
          <w:szCs w:val="28"/>
          <w:rtl w:val="true"/>
          <w:lang w:bidi="fa-IR"/>
        </w:rPr>
        <w:t>المعتبر به لما صحّ إلغاء الخصوصیّة عنه إلی کلّ مورد کان فی أحد التعارضین ریب لا یوجد فی الآخر، کالنقل باللفظ و النقل بالمعنی، مثلا،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ما یریبک إلی ما لا یریبک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قطع النظر عن عدم السند له فلم لا یبقی علی ظاهره من الدعوة إلی الأخذ بالیقین فی إتیان الأعمال و ترک المشتهیات، و إن تعدّی الی نفی أیّ ریب کان و لو کان نسبیّا فهو هنا یقتضی أن لا یعمل بشی‌ء من الخبرین، إذ هو أسلم قطعا، کیف؟ و العمل بما لا دلیل علی اعتباره بل هو محکوم بعدم الحجّیّة فیه کمال الریب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دلیل علی جواز التعدّی عن المنصوصة من المزایا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Heading3"/>
        <w:numPr>
          <w:ilvl w:val="2"/>
          <w:numId w:val="1"/>
        </w:numPr>
        <w:rPr/>
      </w:pPr>
      <w:bookmarkStart w:id="485" w:name="__RefHeading___Toc3459896_2314609296"/>
      <w:bookmarkStart w:id="486" w:name="_Toc184"/>
      <w:bookmarkEnd w:id="485"/>
      <w:r>
        <w:rPr/>
        <w:t>6</w:t>
      </w:r>
      <w:r>
        <w:rPr>
          <w:rtl w:val="true"/>
        </w:rPr>
        <w:t xml:space="preserve">- </w:t>
      </w:r>
      <w:r>
        <w:rPr>
          <w:rtl w:val="true"/>
        </w:rPr>
        <w:t>فصل فی حکم المتعادلین</w:t>
      </w:r>
      <w:bookmarkEnd w:id="486"/>
    </w:p>
    <w:p>
      <w:pPr>
        <w:pStyle w:val="Heading4"/>
        <w:numPr>
          <w:ilvl w:val="3"/>
          <w:numId w:val="1"/>
        </w:numPr>
        <w:rPr/>
      </w:pPr>
      <w:bookmarkStart w:id="487" w:name="__RefHeading___Toc3459898_2314609296"/>
      <w:bookmarkStart w:id="488" w:name="_Toc185"/>
      <w:bookmarkEnd w:id="487"/>
      <w:r>
        <w:rPr>
          <w:rtl w:val="true"/>
        </w:rPr>
        <w:t>اشارة</w:t>
      </w:r>
      <w:bookmarkEnd w:id="488"/>
    </w:p>
    <w:p>
      <w:pPr>
        <w:pStyle w:val="BookText"/>
        <w:rPr/>
      </w:pPr>
      <w:r>
        <w:rPr>
          <w:rFonts w:ascii="IRNazanin" w:hAnsi="IRNazanin" w:eastAsia="IRNazanin"/>
          <w:color w:val="111111"/>
          <w:sz w:val="28"/>
          <w:sz w:val="28"/>
          <w:szCs w:val="28"/>
          <w:rtl w:val="true"/>
          <w:lang w:bidi="fa-IR"/>
        </w:rPr>
        <w:t>بعد ما عرفت من لزوم الاقتصار علی المرجّحات المنصوصة، فإذا لم یکن شی‌ء من الخبرین واجدا لشی‌ء من المزایا المنصوصة، فمقتضی القواعد الأوّلیّة هو سقوط کلیهما عن الحجّیّة بالتعارض، و قد عرفت عدم قیام دلیل علی التخییر فی الأخذ بأی منهما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فلا یبعد أن یقال بوجوب التوقّف عن الأخذ بکلّ منهما، کما کان مقتضی القواعد أیضا، و ذلک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فی مقبولة عمر بن حنظلة فی جواب السؤال عن صورة انتفاء المرجّحات المنصوصة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وافق حکّامهم الخبرین جمیعا؟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ذلک فأرجه حتی تلقی إمامک، فإنّ الوقوف عند الشبهات خیر من الاقتحام فی الهلکات</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أمر علیه السّلام بارجاء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قبال أمره قبل هذه الصورة بالأخذ بخصوص أحد الخبرین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علّله بأنّ الوقوف عند الشبهة خیر من الوقوع فی الهلاکة، فدلّ علی أنّ المورد من أفراد الشبهة التی لا نور فیها و المسیر معها قد یوجب الهلاک</w:t>
      </w:r>
      <w:r>
        <w:rPr>
          <w:rFonts w:eastAsia="IRNazanin" w:cs="IRNazanin"/>
          <w:color w:val="111111"/>
          <w:sz w:val="28"/>
          <w:szCs w:val="28"/>
          <w:rtl w:val="true"/>
          <w:lang w:bidi="fa-IR"/>
        </w:rPr>
        <w:t>.</w:t>
      </w:r>
      <w:bookmarkStart w:id="489" w:name="pg19938_286434"/>
    </w:p>
    <w:p>
      <w:pPr>
        <w:pStyle w:val="BookText"/>
        <w:rPr/>
      </w:pPr>
      <w:bookmarkEnd w:id="489"/>
      <w:r>
        <w:rPr>
          <w:rFonts w:ascii="IRNazanin" w:hAnsi="IRNazanin" w:eastAsia="IRNazanin"/>
          <w:color w:val="111111"/>
          <w:sz w:val="28"/>
          <w:sz w:val="28"/>
          <w:szCs w:val="28"/>
          <w:rtl w:val="true"/>
          <w:lang w:bidi="fa-IR"/>
        </w:rPr>
        <w:t>و هذا التعلیل له عموم لجمیع الأزمنة، و ینفی</w:t>
      </w:r>
      <w:r>
        <w:rPr>
          <w:rStyle w:val="FootnoteAnchor"/>
          <w:rtl w:val="true"/>
        </w:rPr>
        <w:footnoteReference w:id="368"/>
      </w:r>
      <w:r>
        <w:rPr>
          <w:rFonts w:ascii="IRNazanin" w:hAnsi="IRNazanin" w:eastAsia="IRNazanin"/>
          <w:color w:val="111111"/>
          <w:sz w:val="28"/>
          <w:sz w:val="28"/>
          <w:szCs w:val="28"/>
          <w:rtl w:val="true"/>
          <w:lang w:bidi="fa-IR"/>
        </w:rPr>
        <w:t>احتمال اختصاصه بفصل الخصومة الذی لا یناسبه التخییر، أو بزمان امکان لقاء المعصوم الذی یناسبه الارجاء، و ذلک أنّ الشبهة هی الجهالة المحضة، و الجهالة لا تبقی مجالا للإفتاء، فالأخذ بکلّ منهما جهالة و مظنة للوقوع فی الهلاکة، و لا یخرجها عن کونها کذلک غیبة الإمام علیه السّلام و لا عدم کون المقام مقام فصل الخصومة،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من إطلاقات دالّة علی وجوب التوقّف فی المتعارضین، فإنها سواء قیّدناها بأدلّة المرجّحات بغیر صورة وجود المزایا، أو حملناها علی استحباب التوقّف حجّة تامّة علی وجوب التوقّف فی صورة فقدان المزایا، أمّا بناء علی التقیید فإنّ المطلق کالعامّ حجّة فی ما یبقی فیه بعد التقیید، و أمّا بناء علی حملها علی الاستحباب فلأنّ ظاهرها حجّة علی الوجوب المساوق لعدم حجّیة شی‌ء منهما، و رفع الید عن هذا الظهور فی موارد قامت الحجّة علی جواز الأخذ بأحدهما لا یوجب سقوطه عن الحجّیّة علی هذا الوجوب فی ما لم تقم فیه هذه الحجّة، و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فی ذیل مرفوعة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السؤال عن تعادل المتعارضین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معا موافقان للاحتیاط أو مخالفان له، فکیف أصنع؟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فتخیّر أحدهما فتأخذ به و تدع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فدلالته علی التخییر واضحة، إلّا أنّه قد مرّ ضعف سند المرفوعة مرارا، مضافا إلی أنّه معارض لما فی روایة اخری بدلا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إذن فأرجه حتی تلقی إمامک فتسأله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کانت المرفوعة معتبرة السند لکانت قرینة علی حمل الأمر بالتوقّف فی المتعادلین أیضا فی مقبولة عمر بن حنظلة و غیرها علی الاستحباب، لکنّها ضعیفة السند جدّا</w:t>
      </w:r>
      <w:r>
        <w:rPr>
          <w:rFonts w:eastAsia="IRNazanin" w:cs="IRNazanin"/>
          <w:color w:val="111111"/>
          <w:sz w:val="28"/>
          <w:szCs w:val="28"/>
          <w:rtl w:val="true"/>
          <w:lang w:bidi="fa-IR"/>
        </w:rPr>
        <w:t>.</w:t>
      </w:r>
    </w:p>
    <w:p>
      <w:pPr>
        <w:pStyle w:val="Heading4"/>
        <w:numPr>
          <w:ilvl w:val="3"/>
          <w:numId w:val="1"/>
        </w:numPr>
        <w:rPr/>
      </w:pPr>
      <w:bookmarkStart w:id="490" w:name="__RefHeading___Toc3459900_2314609296"/>
      <w:bookmarkStart w:id="491" w:name="_Toc186"/>
      <w:bookmarkEnd w:id="490"/>
      <w:r>
        <w:rPr>
          <w:rtl w:val="true"/>
        </w:rPr>
        <w:t>فرعان افتراضیان</w:t>
      </w:r>
      <w:r>
        <w:rPr>
          <w:rtl w:val="true"/>
        </w:rPr>
        <w:t>:</w:t>
      </w:r>
      <w:bookmarkEnd w:id="491"/>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القول بالتخییر بین المتعارضین إمّا مطلقا و إمّا فی خصوص</w:t>
      </w:r>
    </w:p>
    <w:p>
      <w:pPr>
        <w:pStyle w:val="BookText"/>
        <w:rPr/>
      </w:pPr>
      <w:r>
        <w:rPr>
          <w:rFonts w:ascii="IRNazanin" w:hAnsi="IRNazanin" w:eastAsia="IRNazanin"/>
          <w:color w:val="111111"/>
          <w:sz w:val="28"/>
          <w:sz w:val="28"/>
          <w:szCs w:val="28"/>
          <w:rtl w:val="true"/>
          <w:lang w:bidi="fa-IR"/>
        </w:rPr>
        <w:t>المتعادلین فلا ریب فی أنّ التخییر إنّما هو للمجتهد بالنسبة إلی عمل نفسه إذا کان مدلول المتعارضین متعلّقا بما هو عمل له أیضا، کما أنّ له التخییر فی الأخذ بأی من المتعارضین شاء إذا کان فی مقام القضاء، فإنّ القضاء و الحکم وظیفة له واجب علیه بعد تمام شرائطه، و یجب أن یکون مطابقا للشرع، و حکمه موضوع ترتیب الأثر شرعا و واجب الاتّباع للمتخاصمین و غیرهما، فاذا کان الحکم الشرعی یؤخذ من المتعارضین، فلا محالة هو مخیّر فی الأخذ بأی منهما شاء، و هو واضح کسابقه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الکلام فی المجتهد المفتی، فهل علیه أن یفتی بمضمون المتعارضین و بتخییر المقلّد فی الأخذ بأیّهما شاء؟ أو علیه أن یختار أحد المتعارضین، فیفتی بمضمونه تعیینا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مرحلة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هو مخیّر بینهما؟ وجوه؛ أقواها الأوّل، و ذلک لما سیأتی تفصیله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مبحث الاجتهاد و التقلید من أنّ حقیقة التقلید هی الرجوع إلی أهل الخبرة، فالمجتهد المفتی بما أنّه ثقة خبیر یکون قوله طریقا إلی الأحکام الشرعیّة، أی إلی مفاد الأدلّة المتضمّنة لها، فأخبار الثقات و ظواهر الکلمات و الجمع العرفی بین الظواهر کلّها معتبرة بما أنّها طرق إلی الواقع الّذی هو مفادها، و أخبار العلاج أیضا طرق معتبرة إلی ما جعله الشارع وظیفة کلّ مکلّف فی تعارض الأخبار</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اجتهد المفتی و استنبط حکم اللّه من هذه الطرق فهو إنّما یخبر عن مؤدّاها، و قوله بما أنّه خبیر ثقة طریق معتبر لمن یقلّده، فلا محالة إذا کان الطریق بلا معارض دالا علی حکم من أحکام الشریعة فلا محالة یفتی به، أی یخبر عن أنّ هذا الحکم الکذائی هو مفاد الطرق، و قوله هذا طریق و حجّة، و إذا تعارض الطریقان و قد حکم الشارع بتخییر المکلّفین فی الأخذ بمفادهما، فلا محالة یخبر عن واقع ما جعله اللّه وظیفة علیهم، و لیست عنده إلّا أنّهم مخیّرون فی مرحلة الظاهر بالعمل بأیّ المفادین شاءوا، و إخباره هذا طریق معتبر لمن یقلّده، و لیس له أن یخبر إلّا عمّا أدرکه، فلیس له أن یخبر إلّا بهذا التخییر الذی جعله اللّه وظیفة</w:t>
      </w:r>
    </w:p>
    <w:p>
      <w:pPr>
        <w:pStyle w:val="BookText"/>
        <w:rPr/>
      </w:pPr>
      <w:r>
        <w:rPr>
          <w:rFonts w:ascii="IRNazanin" w:hAnsi="IRNazanin" w:eastAsia="IRNazanin"/>
          <w:color w:val="111111"/>
          <w:sz w:val="28"/>
          <w:sz w:val="28"/>
          <w:szCs w:val="28"/>
          <w:rtl w:val="true"/>
          <w:lang w:bidi="fa-IR"/>
        </w:rPr>
        <w:t>للمکلفین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له أیضا أن یخبر بنفس الخبرین و أنّ المکلّف مخیّر فی الأخذ بأیّهما شاء، فالمقلّد الفاضل یعمل بما فهم من أیّ الخبرین اختاره، و هو أیضا راجع إلی الإخبار بالتخییر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الإفتاء لیس إلّا هذا الإخبار فلا مجال لأن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الافتاء عمل المجتهد کما أنّ القضاء عمل منه بالخبر الّذی یختاره، فکما کان هو المتخیّر فی القضاء فهکذا فی الافتاء، و ذلک أنّه لا دلیل فی باب الإفتاء علی أزید من أنّ قول المجتهد و رأیه إنّما هو طریق إلی مفاد الأخبار و الامارات، فلیس له أن یخبر إلّا بما هو مفادها لا أزید و لا انقص و نتیجته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الفاضل غیر المجتهد یخبر عن فتوی المفتی التی یراها فی رسالته العملیّة، و هذا الخبر مستند إلی ظواهر الرسالة التی هی حجّة من باب حجّیّة الظواهر، و لیس له أن یخبر إلّا موافقا لما ذکر فیها، فهکذا المفتی بالنسبة إلی المفاد المستفاد من الأخبار و الآیات منضمّة إلی سائر الطرق و الأمارات المتوقّف علیها الاستنباط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ذکرناه تعرف ضعف ما فی الکفایة و سائر الکلمات، و لوضوحه لا نری حاجة إلی إعادة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مع ذلک نذکر جملة منها اختصارا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یستدلّ لتعیین الإفتاء بمفاد خصوص الخبر الّذی یختاره المفتی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 بأنّ المستفاد من الأخبار إنّما هو التخییر فی المسألة الاصولیّة، فقد جعل الشارع ما یختاره المکلّف حجّة، و الاختیار و الأخذ بالخبر إنّما هو فعل المجتهد المفتی، و لا یتصوّر الأخذ من المقلّد العامّی، فما أخذه المجتهد من الخبرین یکون حجّة علی مضمونه الّذی هو حکم معیّن، فلا محالة یفتی به</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اخری بأنّ موضوع أخبار العلاج هو من بلغه و جاءه و أتاه المتعارضان و هو</w:t>
      </w:r>
    </w:p>
    <w:p>
      <w:pPr>
        <w:pStyle w:val="BookText"/>
        <w:rPr/>
      </w:pPr>
      <w:r>
        <w:rPr>
          <w:rFonts w:ascii="IRNazanin" w:hAnsi="IRNazanin" w:eastAsia="IRNazanin"/>
          <w:color w:val="111111"/>
          <w:sz w:val="28"/>
          <w:sz w:val="28"/>
          <w:szCs w:val="28"/>
          <w:rtl w:val="true"/>
          <w:lang w:bidi="fa-IR"/>
        </w:rPr>
        <w:t>لا ینطبق إلّا علی المجتهد فهو المأمور بالأخذ بخبر معین ذی مزیّة أو بأحد المتعارضین، فإذا أخذه فلا محالة یکون حجّة علی حکم معیّن یفتی به، و لا ینطبق الموضوع علی المقلّد حتی یحکم له أیضا بالتخییر</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یرد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التخییر و إن کان فی المسألة الاصولیّة، إلّا أنّ مآله إلی اعتبار أیّ من الخبرین اختاره و أخذه المکلّف، و الأخذ بالخبر عبارة اخری عن الأخذ بمفاده و مضمونه، فیرجع إلی تخییر المکلّف فی الأخذ بمفاد أیّ من الخبرین أراد، و الأمر بالاخذ و التخیّر الواقع فی أخبار العلاج أمر طریقیّ ناش عن تخییر المکلّف فی الأخذ بمفادهما، کما لو أمر بالأخذ بمفاد خبر الثقة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تعرف عدم تمامیّة الوجه الثانی، فإنّ حجّیّة الطرق المعتبرة غیر متقوّمة و لا منوطة بالوصول إلی الشخص اللّهم إلّا بمعنی وجودها فی معرض تناول المکلّفین، و التعبیر بمجی‌ء و اتیان الخبرین المتعارضین إشارة إلی تحقق موضوع التعارض، فکما أنّ مفهوم آیة النبأ لیس وصول خبر العادل إلی الشخص و لا اعتبار وصوله فی طریقیّته فهکذا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یستفاد من هذه الأدلّة و غیرها تعبّد زائد فی موضوع ما هو الحجّة، فکما أنّ حجّیّة خبر الثقة عند العقلاء غیر مختصّ بالمجتهد المفتی، و لا مشروط بالأخذ، بل هو طریق و حجّة حتی علی المقلّد، فکذلک هاهنا، غایة الأمر أنّ أخبار العلاج قد دلّت علی اعتبار خبر لم یکن معتبرا لو لاها، و أمّا کیفیّة اعتباره فهو بعین ما یکون مع عدم التعارض و مع التعیّن، فتدبّر جیّدا</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لو سلّمنا اعتبار الأخذ فی الحجیّة أو أخذ البلوغ فی موضوعها فکما افاده بعض أعاظم العصر</w:t>
      </w:r>
      <w:r>
        <w:rPr>
          <w:rStyle w:val="FootnoteAnchor"/>
          <w:rtl w:val="true"/>
        </w:rPr>
        <w:footnoteReference w:id="371"/>
      </w:r>
      <w:r>
        <w:rPr>
          <w:rFonts w:ascii="IRNazanin" w:hAnsi="IRNazanin" w:eastAsia="IRNazanin"/>
          <w:color w:val="111111"/>
          <w:sz w:val="28"/>
          <w:sz w:val="28"/>
          <w:szCs w:val="28"/>
          <w:rtl w:val="true"/>
          <w:lang w:bidi="fa-IR"/>
        </w:rPr>
        <w:t>و یظهر نظیره من الکفایة، یمکن للمفتی أن یحدث الموضوع للمقلّد، بعرض الخبرین المتعارضین و لو بطریق النقل بالمعنی له، ثمّ إفتائه بالتخییر فی المسألة الاصولیة فالمقلد حینئذ یختار منهما ما أراد، فتعیّن</w:t>
      </w:r>
    </w:p>
    <w:p>
      <w:pPr>
        <w:pStyle w:val="BookText"/>
        <w:rPr/>
      </w:pPr>
      <w:r>
        <w:rPr>
          <w:rFonts w:ascii="IRNazanin" w:hAnsi="IRNazanin" w:eastAsia="IRNazanin"/>
          <w:color w:val="111111"/>
          <w:sz w:val="28"/>
          <w:sz w:val="28"/>
          <w:szCs w:val="28"/>
          <w:rtl w:val="true"/>
          <w:lang w:bidi="fa-IR"/>
        </w:rPr>
        <w:t>الإفتاء بمضمون أحد الخبرین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یستدلّ لجواز الإفتاء بمضمون ما یختاره المفتی بأنّه لا ریب فی شمول أخبار التخییر للمجتهد، فإذا أخذ و اختار أحد المتعارضین فعلیه العمل به، و کما أنّ عمله الشخصی بمفاده کسائر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عمّه الخبر 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الإفتاء بمضمونه أیضا عمل به، فله الإفتاء بمضمونه</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ظهر لک أنّ حقیقة الإفتاء هی الإخبار بحاصل ما یستفاد من الأدلّة، و أنّ ملاک حجّیّة قول المفتی أنّه ثقة خبیر لا أنّ الإفتاء و اظهار الرأی بما أنّه رأی له له أثر، کما فی القضاء، فتذکّر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التخییر فی الأخذ بأحد الخبرین استمراری أو بدوی؟</w:t>
      </w:r>
    </w:p>
    <w:p>
      <w:pPr>
        <w:pStyle w:val="BookText"/>
        <w:rPr/>
      </w:pPr>
      <w:r>
        <w:rPr>
          <w:rFonts w:ascii="IRNazanin" w:hAnsi="IRNazanin" w:eastAsia="IRNazanin"/>
          <w:color w:val="111111"/>
          <w:sz w:val="28"/>
          <w:sz w:val="28"/>
          <w:szCs w:val="28"/>
          <w:rtl w:val="true"/>
          <w:lang w:bidi="fa-IR"/>
        </w:rPr>
        <w:t>قد استشکل استمراره تارة من جهة عدم بقاء موضوع حکم التخییر، و اخری من جهة عدم شمول حکمه لمن أخذ بواحد من الخبرین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عدم بقاء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لما فی تعلیقة المحقّق الخراسانی قدّس سرّه علی الفرائد من أنّ موضوعه المتحیّر و هو الّذی لیس له للوصول إلی مقصده طریق بالفعل بسبب تعارض ما عنده من الخبرین، و لا ریب أنّه بعد أخذ أحدهما یخرج عن هذا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لما عن بعض أعاظم العصر علی ما فی تقریر بحثه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موضوعه من تعارض عنده الخبران و لم یأخذ بأحدهما فلا یشمل من أخذ بأحدهما</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عدم شمول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فلإنکار إطلاق أدلّته بالنسبة لما بعد الالتزام، قال الشیخ الأعظم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أخبار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مسوقة لبیان وظیفة المتحیّر فی ابتداء الأمر، فلا إطلاق فیها بالنسبة إلی حال بعد الالتزام بأحدهما، و أوضحه بعض أعاظم العصر قدّس سرّه فی تعلیقة الدّرر بأنّ ظاهر الأمر بالأخذ بأحد الخبرین هو إیجاب إحداث الأخذ، و لا یتصوّر إلّا قبل الأخذ لا بعده، فإنّ ما بعده</w:t>
      </w:r>
    </w:p>
    <w:p>
      <w:pPr>
        <w:pStyle w:val="BookText"/>
        <w:rPr/>
      </w:pPr>
      <w:r>
        <w:rPr>
          <w:rFonts w:ascii="IRNazanin" w:hAnsi="IRNazanin" w:eastAsia="IRNazanin"/>
          <w:color w:val="111111"/>
          <w:sz w:val="28"/>
          <w:sz w:val="28"/>
          <w:szCs w:val="28"/>
          <w:rtl w:val="true"/>
          <w:lang w:bidi="fa-IR"/>
        </w:rPr>
        <w:t>إبقاء لا إحداث</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تقریر عدم شمول حکمه بأنّه إذا أخذ بأحد الخبرین فلا محالة یصیر مفاده حکما فعلیّا له، و حیث إنّ مفاده حکم کلّی یعمّ جمیع المصادیق و الأزمنة فلا یبقی للخبر الآخر و حکمه مجال أصلا، و لعلّه یستفاد من بعض عبارات تقریرات بعض الأعاظم قدّس سرّه</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فی تعیین موضوع حکم التخییر و معرفة حدود هذا الحکم من التأمّل فی الأخبار التی استندوا إلیها فی إثبات هذا الحکم، و التأمّل فیها یهدی إلی عدم قصور فیها لشمول الموضوع و لا حکمه بالنّسبة لمن أخذ بأحد الخبرین، و لا محالة یکون التخییر استمراریّا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 الإمام الصادق علیه السّلام فی صحیحة ابن مهزیار الواردة فی رکعتی الفجر فی المحمل أو علی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موسّع علیک بأیّة عملت</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یراد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بقرینة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سعة الأمر علی المکلّف فی العمل بأیّ الخبرین شاء، بداهة أنّه ارید منها تجویز کلا النحوین له دائما کما لا یخفی، و هکذا قول القائم علیه السّلام فی مکاتبة الحمیری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بأیّهما أخذت من باب التسلیم کان صوابا</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 xml:space="preserve">یراد منه تخییره بین التکبیر و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بحول اللّه و قوّته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قول الرضا علیه السّلام فی معتبر المیثمی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یجب الأخذ بأحدهما أو بهما، أو بأیّهما شئت و أحببت موسّع ذلک لک من باب التسلیم </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لا شبهة فی أنّه یراد منه تجویز الأخذ بخبر نهی الکراهة، أو بخبر الترخیص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ارید من هذه الروایات الثلاث التخییر الدائمیّ علم أنّه المراد فی سائر الروایات أیضا بقرینة وحدة العبارة و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التوسعة المذکورة فی قول أبی عبد اللّه علیه السّلام فی موثّقة سماعة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یرجئه حتّی یلقی من یخبره فهو فی سعة حتّی یلقاه</w:t>
      </w:r>
      <w:r>
        <w:rPr>
          <w:rFonts w:eastAsia="IRNazanin" w:cs="IRNazanin"/>
          <w:color w:val="111111"/>
          <w:sz w:val="28"/>
          <w:szCs w:val="28"/>
          <w:rtl w:val="true"/>
          <w:lang w:bidi="fa-IR"/>
        </w:rPr>
        <w:t>»</w:t>
      </w:r>
      <w:r>
        <w:rPr>
          <w:rStyle w:val="FootnoteAnchor"/>
          <w:rtl w:val="true"/>
        </w:rPr>
        <w:footnoteReference w:id="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قوله علیه السّلام فی خبر الحارث بن المغیرة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سمعت من أصحابک الحدیث و کلّهم ثقة فموسّع علیک حتّی تری القائم فتردّ إلیه</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مطلقة مستمرّة إلی لقاء القائم بالأمر الّذی یخبره بالواقع بعد الردّ إلیه، و إطلاقها لا یکون إلّا إذا کان مخیّرا فی العمل بکلّ واحد من الخبرین شاء فی کلّ فرد و واقعة تعرض له، و لیس هنا من التعبیر بالأخذ عین و لا أثر، فیدلّان بوضوح علی استمرار التخییر، و یکونان قرینة علی إرادة هذا المعنی من الأخبار الأخر بعد وحدة الموضوع و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ذکر سرّ هذا التخییر فی المرسل المرویّ مرّتین فی الکافی و فی مکاتبة الحمیری و فی معتبر المیثمی و فی خبر فقه الرضا و أنّه التسلیم لهم علیهم السّلام، و هو لا یختصّ بالأخذ البدوی، بل یعمّه و الأخذ فی کلّ من الوقائع بأیّ من الخبرین أراد، و ذلک أنّ ظاهر قولهم علیهم السّلام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بأیّهما أخذت من باب التسلیم کان صوابا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ملاک کون الأخذ بکلّ منهما صوابا أنّ الأخذ به تسلیم لهم علیهم السّلام، و من الواضح أنّ هذا المعنی کما یقتضی التخییر فی الأخذ بأیّ منهما شاء فی ابتداء الأمر کذلک یقتضیه استمرارا، فهذه الروایات علاوة علی ظهورها بنفسها فی التخییر الاستمراری تکون قرینة علی إرادته من سائر الأخبار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الأخبار المشتملة علی إحدی هذه القرائن الثلاث أخبار ثمانیة من العشرة التی قد یستدلّ بها علی التخییر، و یبقی منها خبران آخران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أرسله فی الاحتجاج عن الحسن بن الجهم، عن الرضا علیه السّلام ففیه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یجیئنا الرجلان و کلاهما ثقة بحدیثین مختلفین و لا نعلم أیّهما الحقّ، قال</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لم تعلم فموسّع علیک بأیّهما أخذت</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ففیه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أفاد التخییر فی مادّة التوسعة إلّا أنّها علّقها بالأخذ بأیّهما شاء، فمن هذه الجهة ربّما یتوهّم أنّه بعد الأخذ بأحدهما یصیر حجّة علیه، و لا یکون له بعده 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لا مجال له بعد تلک الدلالات الواضحة، فبقرینتها یعلم أنّ المراد بالأخذ هو تطبیق العمل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الأخذ العملیّ کما قال فی صحیح ابن مهزیار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موسّع علیک بأیّة عملت</w:t>
      </w:r>
      <w:r>
        <w:rPr>
          <w:rFonts w:eastAsia="IRNazanin" w:cs="IRNazanin"/>
          <w:color w:val="111111"/>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و کما وقع التعبیر بالأخذ فی أخبار التسلیم أیضا، و إطلاق التوسعة علیه فی الأخذ و العمل بأیّ الخبرین شاء یعمّ کلّ مرّة و فی کلّ واقعة، بل لا یبعد دعوی انعقاد هذا الإطلاق للحدیث مع قطع النظر عن القرائن المذکورة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مرفوعة زرارة، ففی 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معا موافقان للاحتیاط أو مخالفان له فکیف أصنع؟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فتخیّر أحدهما فتأخذ به و تدع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ظاهر إطلاق الجملة الأخیرة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تدع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یترک الروایة الاخری بالمرّة، کما کان کذلک فی موارد ترک المرجوح المذکور فی الفقرات السابقة أیضا، و لذلک فهی ظاهرة فی التخییر البدوی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أنّها لا بدّ و أن تحمل علی ما استفدناه من سائر الأخبار بعد قوّة دلالتها، بل صراحة بعضها فی الاستمراریّ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المرفوعة ضعیفة السند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لم یعتمد علیها من لیس له تلک الدّقة فی سند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للأخبار الواردة فی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دلالتها علی أصل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قویة غیر قابلة الإنکار علی أنّه تخییر استمراری، لا بدویّ</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ذلک تعرف ضعف الوجوه المذکورة فی المنع أو التشکیک فی استفادة التخییر الاستمراری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المخاطب الموضوع لهذا التخییر هو من جاءه الحدیثان</w:t>
      </w:r>
      <w:bookmarkStart w:id="492" w:name="pg19938_286442"/>
    </w:p>
    <w:p>
      <w:pPr>
        <w:pStyle w:val="BookText"/>
        <w:rPr/>
      </w:pPr>
      <w:bookmarkEnd w:id="492"/>
      <w:r>
        <w:rPr>
          <w:rFonts w:ascii="IRNazanin" w:hAnsi="IRNazanin" w:eastAsia="IRNazanin"/>
          <w:color w:val="111111"/>
          <w:sz w:val="28"/>
          <w:sz w:val="28"/>
          <w:szCs w:val="28"/>
          <w:rtl w:val="true"/>
          <w:lang w:bidi="fa-IR"/>
        </w:rPr>
        <w:t>المتعارضان أو ما یساوقه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التعارض أو الاختلاف لا یتحقّق إلّا إذا لم یکن جمع عقلائیّ، و لا محالة یوجب التحیّر فی الحکم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شامل لکلّ من وصل إلیه الخبران و من بحکمه، و تقییده بالمتحیّر فی وظیفته الفعلیّة مضافا إلی أنّه مخالف لظاهر الأخبار یوجب أن لا یشمل من لم یأخذ بعد بواحد من الخبرین أیضا، ضرورة أنّ نفس جعل التخییر ترفع هذه الحیرة، فالموضوع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جاءه المتعارضان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 إن سلّم تقییده بمن لم یأخذ بواحد منهما، إلّا أنّ الحکم الشرعیّ المستفاد من الأخبار المجعولة له، هو التخییر الاستمراری و السند ما عرفت، و هذا الحکم هو أنّه مخیّر فی کلّ واقعة فی الأخذ بأیّ من الخبرین شاء، لا فی إحداث الأخذ به فی ابتداء الأمر، کما عرفت مفصّلا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فالتخییر و إن لم یکن فی مسألة فرعیّة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التخییر بین القصر و الإتمام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یعمّ کل واقعة و مصداق، فهو مخیّر فی کلّ مصداق و مورد للخبرین أن یأخذ فیه و یعمل فیه بأیّ من الخبرین شاء، فهذا التخییر فی عین أنّه استمراری لیس تخییرا فی المسألة الفرعیّة أیضا، و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بعد وضوح دلالة هذه الأخبار الکثیرة علی استمراریّة التّخییر لا نری حاجة للبحث عن استصحابه، فإنّه فرض علی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الموفّق و الهادی إلی سواء السبیل</w:t>
      </w:r>
      <w:r>
        <w:rPr>
          <w:rFonts w:eastAsia="IRNazanin" w:cs="IRNazanin"/>
          <w:color w:val="111111"/>
          <w:sz w:val="28"/>
          <w:szCs w:val="28"/>
          <w:rtl w:val="true"/>
          <w:lang w:bidi="fa-IR"/>
        </w:rPr>
        <w:t>.</w:t>
      </w:r>
    </w:p>
    <w:p>
      <w:pPr>
        <w:pStyle w:val="Heading4"/>
        <w:numPr>
          <w:ilvl w:val="3"/>
          <w:numId w:val="1"/>
        </w:numPr>
        <w:rPr/>
      </w:pPr>
      <w:bookmarkStart w:id="493" w:name="__RefHeading___Toc3459902_2314609296"/>
      <w:bookmarkStart w:id="494" w:name="_Toc187"/>
      <w:bookmarkEnd w:id="493"/>
      <w:r>
        <w:rPr>
          <w:rtl w:val="true"/>
        </w:rPr>
        <w:t>تنبیه</w:t>
      </w:r>
      <w:r>
        <w:rPr>
          <w:rtl w:val="true"/>
        </w:rPr>
        <w:t>:</w:t>
      </w:r>
      <w:bookmarkEnd w:id="494"/>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إنّ الأصل فی الطرق المتعارضة التساقط و عدم حجّیّة شی‌ء منها فی خصوص مفاده و اعتبار واحد منها ترجیحا أو تخییرا تعبّد قد دلّ علیه الأخبار، فلا محالة یقتصر علی مفادها، و لیس فیها ما یدلّ علی عموم الحکم لغیر الروایات، فلو تعارضت البیّنات أو قول أهل الخبرة و أمثال ذلک فلا تدلّ هذه الأخبار علی جریان الترجیح و التخییر فیها، و قد مرّ عند البحث عن لزوم الاقتصار فی الترجیح بالمزایا علی خصوص المذکور فی الروایات ما ینبّه علی المطلوب، فتذکّر</w:t>
      </w:r>
      <w:r>
        <w:rPr>
          <w:rFonts w:eastAsia="IRNazanin" w:cs="IRNazanin"/>
          <w:color w:val="111111"/>
          <w:sz w:val="28"/>
          <w:szCs w:val="28"/>
          <w:rtl w:val="true"/>
          <w:lang w:bidi="fa-IR"/>
        </w:rPr>
        <w:t>.</w:t>
      </w:r>
      <w:bookmarkStart w:id="495" w:name="pg19938_286443"/>
    </w:p>
    <w:p>
      <w:pPr>
        <w:pStyle w:val="Heading3"/>
        <w:numPr>
          <w:ilvl w:val="2"/>
          <w:numId w:val="1"/>
        </w:numPr>
        <w:rPr/>
      </w:pPr>
      <w:bookmarkStart w:id="496" w:name="__RefHeading___Toc3459904_2314609296"/>
      <w:bookmarkStart w:id="497" w:name="_Toc188"/>
      <w:bookmarkEnd w:id="495"/>
      <w:bookmarkEnd w:id="496"/>
      <w:r>
        <w:rPr/>
        <w:t>7</w:t>
      </w:r>
      <w:r>
        <w:rPr>
          <w:rtl w:val="true"/>
        </w:rPr>
        <w:t xml:space="preserve">- </w:t>
      </w:r>
      <w:r>
        <w:rPr>
          <w:rtl w:val="true"/>
        </w:rPr>
        <w:t>فصل فی عدم جریان أخبار العلاج فی موارد الجمع العرفیّ</w:t>
      </w:r>
      <w:bookmarkEnd w:id="497"/>
    </w:p>
    <w:p>
      <w:pPr>
        <w:pStyle w:val="BookText"/>
        <w:rPr/>
      </w:pPr>
      <w:r>
        <w:rPr>
          <w:rFonts w:ascii="IRNazanin" w:hAnsi="IRNazanin" w:eastAsia="IRNazanin"/>
          <w:color w:val="111111"/>
          <w:sz w:val="28"/>
          <w:sz w:val="28"/>
          <w:szCs w:val="28"/>
          <w:rtl w:val="true"/>
          <w:lang w:bidi="fa-IR"/>
        </w:rPr>
        <w:t>إنّ اختصاص التخییر أو الترجیح المذکور فی أخبار العلاج بمورد لم یکن بین المتعارضین جمع عرفیّ هو المعروف بین الأصحاب فلم یعهد من أحد معه الرجوع إلی أخبار العلاج، اللّهمّ إلّا من باب التأیید، کما إذا کان المشهور أفتوا بمفاد المخصّص فی قبال العامّ، أو کان مفاد الخاص مخالفا للعامّة أو موافقا لظاهر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قد یناقش بأنّ العناوین المأخوذة فی أخبار العلاج شاملة لموارد الجمع العرفیّ أیضا، و وقوع السؤال عن حکم الخبرین اللّذین بینهما توفیق عرفیّ ممکن، إمّا للغفلة عن وجود هذا التوفیق و عدم الالتفات الذهنی إلیه، و إمّا لحصول الاطمئنان علی تأیید الشارع له، و إمّا لغیر ذلک، بل قد یستدلّ للشمول بمکاتبة الحمیریّ و صحیحة ابن مهزیار حیث إنّهما من أدلّة التخییر مع أنّ موردهما ممّا یکون فیه جمع عرفیّ، فراجع الدرر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 أصل الإشکال سیّدنا الاستاذ قدّس سرّه فی رسائله بإنکار صدق عنوان الاختلاف أو التعارض المأخوذ موضوعا فی أخبار العلاج، علی ما بین الخبرین اللذین بینهما جمع عرفیّ، فإنّ بینهما کمال الملاءمة و الائتلاف، حیث إنّ أحدهما قرینة علی المراد من الآخر</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مورد صحیحة علیّ بن مهزیار و ما تعرّض لحکمه صریحا فی معتبر المیثمیّ بین الخبرین کمال الملاءمة، و أنّ أحدهما قرینة حمل الآخر علی إرادة الاستحباب أو الکراهة، و مع ذلک فقد عبّر عمّا بینهما بالاختلاف فی لسان المعصوم علیه السّلام فی الثانی و فی لسان السائل فی الأوّل، فإنکار صدق العنوان علی التعارض البدویّ الغیر المستقرّ غیر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مع ذلک لا یبعد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 موارد السؤال عن حکم التعارض أنّه قد عرض للسائل تحیّر فی ما هو وظیفته، و فی انکشاف الواقع بالأخبار فی موارد السؤال، و هو إنّما یکون إذا لم یکن بینهما جمع عرفیّ، و إلّا فمع التوفیق الوثیق لا یبقی حیرة، و مثل مسألة حمل البعث أو الزّجر علی غیر الإلزامی بقرینة الترخیص فی الترک أو الفعل، أو تخصیص العام بالخاصّ و المطلق بالمقید، مما قد اشتهرت بین أدانی المحصّلین لا تلیق أن یسأل عن حکمها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فی بعض أخبار العلاج قرائن واضحة علی هذا التحیّر الوثیق، مثلا إنّ قوله فی مقبولة عمر بن حنظلة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اختلفا فیما حکما و کلاهما اختلفا فی حدیثکم</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لا ینبغی الشکّ فی أنّ هذا الاختلاف کان اختلافا عریقا، و إلّا فلو کان الخبران من قبیل الخاص و العامّ أو البعث نحو الفعل و الترخیص فی الترک لما بقی بین الحکمین اختلاف و لاتّحدا فی ما یحکمان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قوله فی موثّقة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اختلف علیه رجلان من أهل دینه فی أمر کلاهما یرویه، أحدهما یأمر بأخذه و الآخر ینهاه عنه</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ظاهر فی أن الرجلین بعد استنادهما إلی ما یرویه کان أحدهما یراه منهیّا عنه و الآخر جائزا و واجبا و لیس بینهما جمع، و إلّا فلو کان من قبیل النّهی و الزّجر عن أمر و التّرخیص فیه لما بقیا علی هذا الخلاف</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کما أنّ قوله فی موثّقة الحسن بن الجهم قلت للعبد الصالح هل یسعنا فیما ورد علینا منکم إلّا التسلیم لکم؟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لا یسعکم إلّا التسلیم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تعقیبه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فیروی عن أبی عبد اللّه علیه السّلام شی‌ء و یروی عنه خلافه فبأیّهما نأخذ؟</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لا یعنی به إلّا 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التسلیم الّذی هو وظیفة علینا لا یمکن</w:t>
      </w:r>
    </w:p>
    <w:p>
      <w:pPr>
        <w:pStyle w:val="BookText"/>
        <w:rPr/>
      </w:pPr>
      <w:r>
        <w:rPr>
          <w:rFonts w:ascii="IRNazanin" w:hAnsi="IRNazanin" w:eastAsia="IRNazanin"/>
          <w:color w:val="111111"/>
          <w:sz w:val="28"/>
          <w:sz w:val="28"/>
          <w:szCs w:val="28"/>
          <w:rtl w:val="true"/>
          <w:lang w:bidi="fa-IR"/>
        </w:rPr>
        <w:t>النیل إلیه مع هذا الاختلاف الواقع بین الروایتین فکیف تقولون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یسعنا إلّا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فالتّسلیم هنا غیر ممکن فبأیّهما نأخذ؟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فمورد سؤاله لا یکون إلّا ما إذا لم یمکن جمع عرفی بین المتعارضین، و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الإطلاقات منصرفة إلی غیر مورد الجمع العرفی، کما قاله الأساتیذ قدّس اللّه اسرارهم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صحیحة علیّ بن مهزیار فقد تقدّم أنّ التوسعة المذکورة فیها هی التوسعة الواقعیّة الموجودة فی کلّ بعث أو زجر غیر إلزامیّ، فإنّ فرض الاستحباب أو الکراهة فرض البعث أو الزجر بالنسبة للفعل و الترخیص فی فعله أو ترکه، فاذا کان البعث أو الزجر مدلول أحد الخبرین و الترخیص مدلول الآخر فلا محالة یکون الإفتاء بالاستحباب أو الکراهة أخذا بهما، و موافقة البعث أو الزجر عملا بإحدی الروایتین و الأخذ بالرّخصة عملا بالآخر، بل الإتیان به بعنوان الاستحباب أو مع الالتزام بالکراهة کترکه هکذا عمل و أخذ بکلتا الروایتین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سعة واقعیّة تلزم جمیع موارد الاستحباب و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قال فی خبر المیثمی تعبیرا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الأخذ بأحدهما، أو بهما جمیعا، أو بأیّهما شئت و أحببت موسّع ذلک لک من باب التسلیم لرسول اللّه صلّی اللّه علیه و آله</w:t>
      </w:r>
      <w:r>
        <w:rPr>
          <w:rFonts w:eastAsia="IRNazanin" w:cs="IRNazanin"/>
          <w:color w:val="111111"/>
          <w:sz w:val="28"/>
          <w:szCs w:val="28"/>
          <w:rtl w:val="true"/>
          <w:lang w:bidi="fa-IR"/>
        </w:rPr>
        <w:t>»</w:t>
      </w:r>
      <w:r>
        <w:rPr>
          <w:rStyle w:val="FootnoteAnchor"/>
          <w:rtl w:val="true"/>
        </w:rPr>
        <w:footnoteReference w:id="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هذه السعة هو التخییر الظاهری فی العمل و الأخذ بأحد الخبرین اللذین تعارضا و لیس بینهما جمع 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الصحیحة مثل خبر المیثمیّ تأکید علی الأخذ بالجمع العرفیّ فی مثل الظاهر فی الإلزام و النصّ فی الترخیص</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مکاتبة الحمیریّ فقد عرفت أنّها أیضا فی مقام بیان التوسعة الواقعیّة الموجودة فی موارد الاستحباب، و أنّها أیضا مثل صحیحة ابن مهزیار و المیثمی، فتذکّر، و اللّه العالم</w:t>
      </w:r>
      <w:r>
        <w:rPr>
          <w:rFonts w:eastAsia="IRNazanin" w:cs="IRNazanin"/>
          <w:color w:val="111111"/>
          <w:sz w:val="28"/>
          <w:szCs w:val="28"/>
          <w:rtl w:val="true"/>
          <w:lang w:bidi="fa-IR"/>
        </w:rPr>
        <w:t>.</w:t>
      </w:r>
      <w:bookmarkStart w:id="498" w:name="pg19938_286446"/>
    </w:p>
    <w:p>
      <w:pPr>
        <w:pStyle w:val="Heading3"/>
        <w:numPr>
          <w:ilvl w:val="2"/>
          <w:numId w:val="1"/>
        </w:numPr>
        <w:rPr/>
      </w:pPr>
      <w:bookmarkStart w:id="499" w:name="__RefHeading___Toc3459906_2314609296"/>
      <w:bookmarkStart w:id="500" w:name="_Toc189"/>
      <w:bookmarkEnd w:id="498"/>
      <w:bookmarkEnd w:id="499"/>
      <w:r>
        <w:rPr/>
        <w:t>8</w:t>
      </w:r>
      <w:r>
        <w:rPr>
          <w:rtl w:val="true"/>
        </w:rPr>
        <w:t xml:space="preserve">- </w:t>
      </w:r>
      <w:r>
        <w:rPr>
          <w:rtl w:val="true"/>
        </w:rPr>
        <w:t>فصل هل أخبار العلاج تعمّ المتعارضین بالعموم من وجه؟ و علی فرض العموم فهل یفصّل بین المرجّحات السندیّة و غیرها؟</w:t>
      </w:r>
      <w:bookmarkEnd w:id="500"/>
    </w:p>
    <w:p>
      <w:pPr>
        <w:pStyle w:val="BookText"/>
        <w:rPr/>
      </w:pPr>
      <w:r>
        <w:rPr>
          <w:rFonts w:ascii="IRNazanin" w:hAnsi="IRNazanin" w:eastAsia="IRNazanin"/>
          <w:color w:val="111111"/>
          <w:sz w:val="28"/>
          <w:sz w:val="28"/>
          <w:szCs w:val="28"/>
          <w:rtl w:val="true"/>
          <w:lang w:bidi="fa-IR"/>
        </w:rPr>
        <w:t>قد یستظهر اختصاص أخبار العلاج من حیث الموضوع بما کان من الأخبار بجمیع مفاده مخالفا و معارضا للآخر، و من حیث الحکم بما یؤخذ به و یترک مخالفه بالمرّة، فلا محالة لا تعمّ العامّین من وجه، فانّه لا وجه لطرح مورد الافتراق فیهما، و لو کان فیهما طرح لاختص بمورد الاجتماع الّذی تعارض فیه الخبران، و قد قوّاه سیّدنا الاستاذ و بعض أهل التحقیق قدّس سرّهما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لا یبعد أن یدّعی شمول عنوان الخبرین المختلفین لما اختلفا و تعارضا تعارضا مستقرا فی بعض مضمونهما ایضا، و أن یدّعی بتناسب الحکم و الموضوع أنّ الأخذ و الطرح المأمور بهما ترجیحا او تخییرا مختص بمورد اختلافهما، إن کلّا فکلّا و إن بعضا فبعضا، و هو مختار الشیخ الاعظم و بعض الاعاظم قدّس سرّهما و اختاره بعض أعیان المحقّقین قدّس سرّه فی حاشیته المبارکة علی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عموم هذه الأخبار لهما فقد یقال بعدم جریان المرجّحات السندیّة کالتّرجیح بالاصدقیّة و الاعدلیّة فیهما، لأنّ التعبّد بصدور الخبر لا یمکن أن یتبعّض بالنسبة لمورد الافتراق و الاجتماع، بل إمّا أن یکون الخبر العامّ صادرا، و إمّا أن لا یکون صادرا بالمرّة، فإنّه لم یتضمّن إلّا لفظا واحدا 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الترجیح بها لا یتعیّن فیه أن یؤول إلی أصل الصدور، بل یمکن أن یکون ناظرا إلی کیفیّة الصادر</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نصّ علیه أخبار العلاج لیس إلّا الأخذ بأحد الخبرین و ترک الآخر بلا تعرّض لسرّ هذا الحکم، و دعوی أنّ سرّه متعیّن فی أنّه یحکم بصدور المأخوذ و عدم صدور المتروک، ممنوعة، فإنّ الترجیح بمرجّحات السند إنّما یناسب أنّ ترک المرجوح إنّما هو لأجل مجی‌ء احتمال للکذب فیه لیس فی الآخر، لکون راویه أصدق، و هذا الکذب المحتمل کما یحتمل أن یتعلّق بأصل</w:t>
      </w:r>
      <w:bookmarkStart w:id="501" w:name="pg19938_286447"/>
    </w:p>
    <w:p>
      <w:pPr>
        <w:pStyle w:val="BookText"/>
        <w:rPr/>
      </w:pPr>
      <w:bookmarkEnd w:id="501"/>
      <w:r>
        <w:rPr>
          <w:rFonts w:ascii="IRNazanin" w:hAnsi="IRNazanin" w:eastAsia="IRNazanin"/>
          <w:color w:val="111111"/>
          <w:sz w:val="28"/>
          <w:sz w:val="28"/>
          <w:szCs w:val="28"/>
          <w:rtl w:val="true"/>
          <w:lang w:bidi="fa-IR"/>
        </w:rPr>
        <w:t>الصدور یحتمل تعلّقه بکیفیّة النّقل، بأن یحذف القرینة الموجبة لاختصاص العامّ بغیر مورد الاجتماع، فالتّفصیل لا وجه له هذا، مضافا إلی ما عرفت من إنکار الترجیح بصفات الراوی رأسا، فتذکّر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عن الشیخ الأعظم و تبعه غیره من أنّ التبعیض فی الصدور إنّما یستحیل واقعا لا فی مرحلة التعبّد، فهو و إن کان متینا إلّا أنّه بعید جدّا و غیر مقبول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Heading3"/>
        <w:numPr>
          <w:ilvl w:val="2"/>
          <w:numId w:val="1"/>
        </w:numPr>
        <w:rPr/>
      </w:pPr>
      <w:bookmarkStart w:id="502" w:name="__RefHeading___Toc3459908_2314609296"/>
      <w:bookmarkStart w:id="503" w:name="_Toc190"/>
      <w:bookmarkEnd w:id="502"/>
      <w:r>
        <w:rPr/>
        <w:t>9</w:t>
      </w:r>
      <w:r>
        <w:rPr>
          <w:rtl w:val="true"/>
        </w:rPr>
        <w:t xml:space="preserve">- </w:t>
      </w:r>
      <w:r>
        <w:rPr>
          <w:rtl w:val="true"/>
        </w:rPr>
        <w:t>فصل فی ذکر قرائن کلّیة للجمع العرفیّ و حکمها</w:t>
      </w:r>
      <w:bookmarkEnd w:id="503"/>
    </w:p>
    <w:p>
      <w:pPr>
        <w:pStyle w:val="BookText"/>
        <w:rPr/>
      </w:pPr>
      <w:r>
        <w:rPr>
          <w:rFonts w:ascii="IRNazanin" w:hAnsi="IRNazanin" w:eastAsia="IRNazanin"/>
          <w:color w:val="111111"/>
          <w:sz w:val="28"/>
          <w:sz w:val="28"/>
          <w:szCs w:val="28"/>
          <w:rtl w:val="true"/>
          <w:lang w:bidi="fa-IR"/>
        </w:rPr>
        <w:t>قد مرّ أنّه إذا کان بین الخبرین جمع عرفیّ کان العمل علیه و لا یعمّه أخبار العلاج، و ربّما یذکر قرائن کلّیة علی بعض موارد الجمع لا بأس بالبحث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تعارض العموم و الإطلاق کان العامّ أقوی و به یقیّد الإطلاق، لأنّ انعقاد الاطلاق معلّق علی عدم قرینة علی التقیید، و عموم العامّ المبتنی علی الوضع قرینة علیه فیمنع عن انعقاده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عنه بأنّ انعقاده موقوف علی عدم ذکر قرینة فی مجلس التخاطب، کما هو المفروض، فالعامّ المنفصل لا یصلح أن یکون قرینة مانعة عن انعقاده</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قرّره سیّدنا الاستاذ الإمام الراحل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المطلق کالعامّ إنّما وضع لنفس الطبیعة المتحقّقة فی کل فرد منها، فلا دلالة لها وضعیّة علی أنّها تمام الموضوع للحکم المرتّب علیه، و إنّما یستفاد ذلک من کون الجاعل فی مقام بیان تمام موضوع حکمه، و عدم ذکر قید لها فی هذا المقام، إلّا أنّ کلّ المستفاد منه أنّ فعله هذا حجّة علی أنّ نفس الطبیعة تمام موضوع حکمه، فهو من قبیل حجّیّة الفعل، و حجّیته و إن کانت تنجیزیّة، إلّا أنّها مستمرة ما لم یقم قرینة مقتضیة للخلاف، فاذا صدر من نفس هذا الجاعل کلام یدلّ بدلالته الوضعیّة علی خلاف تلک الحجّة فلا محالة ینتهی أمد حجّیّته، و یخرج عن جواز التمسّک به، فیقدّم ظهور العامّ</w:t>
      </w:r>
    </w:p>
    <w:p>
      <w:pPr>
        <w:pStyle w:val="BookText"/>
        <w:rPr/>
      </w:pPr>
      <w:r>
        <w:rPr>
          <w:rFonts w:ascii="IRNazanin" w:hAnsi="IRNazanin" w:eastAsia="IRNazanin"/>
          <w:color w:val="111111"/>
          <w:sz w:val="28"/>
          <w:sz w:val="28"/>
          <w:szCs w:val="28"/>
          <w:rtl w:val="true"/>
          <w:lang w:bidi="fa-IR"/>
        </w:rPr>
        <w:t>و یکون واردا علی حجّیة الإطلاق، و یخرج عن قابلیة الاحتجاج</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انعقاد الإطلاق و إن لم یکن بالدّلالة الوضعیّة إلّا أنّه إذا کان المتکلّم فی مقام لا بدّ فیه من بیان تمام موضوع حکمه، کما لو سئل هل یجب إکرام العالم مطلقا أو أنّ فیه قیدا؟ فأجاب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إکرام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ینبغی الریب فی أنّه یحکم العقلاء بأنّه إذا انقضی مجلس الخطاب و لم یذکر لموضوع حکمه قیدا فتمام موضوع حکمه هو نفس ما ألقاه إلی المخاطب، فإذا لم یذکر له قیدا فمدلول اللفظ الموضوع للطبیعة هو تمام موضوع حکمه، و لا تتوقّف استفادة هذا المعنی علی أزید ممّا ذکرنا، و هو معنی انعقاد الإطلاق، و من المعلوم أنّه لا یرتفع بمجرّد قیام عموم فی قباله و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تعرف أنّ باب الأخذ بالإطلاق لیس باب حجّیّة الفعل و لا باب الأخذ بالحجّة، بل إنّ کونه فی مقام البیان و عدم ذکر قرینة علی التقیید یکون دلیلا علی ظهور کلامه فی أنّ المذکور فیه هو تمام موضوع حکمه، فیصیر کما لو نطق بأنّه تمام موضوع حکمه، و یکون بمنزلة ما لو وضع لفظ المطلق للمشروط بالإطلاق، و لو بمعنی تمام الموضوع، نظیر المطلق بتفسیر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فمجرّد وضعیّة دلالة العامّ لا توجب تقدّمه علی المطلق بل یحتاج إلی قرینة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دار الأمر بین النسخ و التخصیص کان التخصیص أولی، کما نفی الاشکال عنه فی الفرائد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لتوضیح المقال هنا نذکر مقدّمة نبحث فیها عن أمرین</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المسلّم فی کلمات الأعاظم أنّه یشترط فی النسخ أن یکون بعد حضور وقت العمل بالمنسوخ، فلو کان ورود الدلیل المتأخّر قبل حضوره لما أمکن أن یکون ناسخا، و الظاهر أنّ الوجه فیه أنّ النسخ هو رفع الحکم الموجود، و الحکم لا یکون حکما إلّا بفعلیّة موضوعه، فما لم یتحقّق مکلّف أو لم یحضر</w:t>
      </w:r>
    </w:p>
    <w:p>
      <w:pPr>
        <w:pStyle w:val="BookText"/>
        <w:rPr/>
      </w:pPr>
      <w:r>
        <w:rPr>
          <w:rFonts w:ascii="IRNazanin" w:hAnsi="IRNazanin" w:eastAsia="IRNazanin"/>
          <w:color w:val="111111"/>
          <w:sz w:val="28"/>
          <w:sz w:val="28"/>
          <w:szCs w:val="28"/>
          <w:rtl w:val="true"/>
          <w:lang w:bidi="fa-IR"/>
        </w:rPr>
        <w:t>زوال الجمعة لم یکن هنا وجوب لصلاتها مثلا، و بعد فعلیّته یکون لنا حکم فعلی یمتثل أو یعصی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تقوّم النسخ بفعلیّة الموضوع للحکم المنسوخ؛ و ذلک أنّک قد عرفت منّا مرارا أنّا لا نعقل من کون الحکم إنشائیا محضا إلّا أن یجعله من بیده الجعل، و لا یودعه بید الإجراء، کما اذا جعل مجلس التقنین قانونا للعمل به بعد سنة أو أشهر مثلا، فهذا الحکم انشائی، و فی قباله الحکم الفعلی و هو الحکم الذی بلغ أوان العمل به و اودع بید الاجراء، فالحکم الّذی یکون هو ملاک العمل لو تحقّق له موضوع حکم فعلی و إن لم یتحقّق له موضوع، إلّا أنّه حکم کلّی قانونی، فاذا تحقّق موضوعه یکون فعلیّا بمعنی لزوم العمل به علی من یتعلّق الموضوع به، ففعلیة الحکم و القانون الکلّی لا یتوقف علی فعلیّة مصداق له و إنّما یتوقّف الحکم الجزئیّ علیها مثلا، إنّ من المعروف أنّ رسول اللّه صلّی اللّه علیه و آله جعل الارث علی أساس عقد المؤاخاة، فکان حکم الارث هکذا حکما إسلامیا فعلیّا إلی زمن بحیث لو کان أحد آخی غیره یموت لکان یقسّم ترکته علی من آخوه، فهذا هو حکم الإسلام و قانونه، و بعد مضی مدّة قد نسخ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یُوصِیکُمُ اللَّهُ فِی أَوْلادِکُمْ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فنسخه لا یتوقّف علی أن کان قد مات أحد قبله و اعطیت ترکته إخوته بالمعاقدة، بل مجرّد کون الإرث بالمؤاخاة ملاکا للعمل بین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تحقّق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 فی صحّة النّسخ، و هو أمر واضح یکفی للتصدیق به تصوّره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صرّح بما ذکرناه و اختاره بعض المحقّقین فی تعلیقته علی فوائد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المشهور أیضا أنّه یشترط التخصیص بأن یکون الخاصّ واردا قبل حضور وقت العمل بالعامّ فی مورد الخاصّ، و علّلوه بأنّه لو لاه لتأخّر بیان المراد الواقعی عن وقت الحاجة إلی العمل به، و تأخیر البیان عن وقت العمل قبیح لا یصدر عمّن لا یفعل القبیح</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لکنّه أیضا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بیّنه الشیخ الأعظم قدّس سرّه فی الفرائد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أنّه کما</w:t>
      </w:r>
    </w:p>
    <w:p>
      <w:pPr>
        <w:pStyle w:val="BookText"/>
        <w:rPr/>
      </w:pPr>
      <w:r>
        <w:rPr>
          <w:rFonts w:ascii="IRNazanin" w:hAnsi="IRNazanin" w:eastAsia="IRNazanin"/>
          <w:color w:val="111111"/>
          <w:sz w:val="28"/>
          <w:sz w:val="28"/>
          <w:szCs w:val="28"/>
          <w:rtl w:val="true"/>
          <w:lang w:bidi="fa-IR"/>
        </w:rPr>
        <w:t>لا إشکال فی إمکان وجود مصلحة فی إخفاء الحکم الواقعیّ و عدم بیانه للمکلّفین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بعض موارد قبح العقاب بلا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فهکذا قد یکون مصلحة فی إلقاء کلام ظاهره أنّ هنا حکما مجعولا علی حسب مفاد هذا الکلام و لیس له واقعیّة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یکون قوام النسخ بحضور وقت العمل بالمنسوخ، و لا التخصیص بعدم حضوره، بل أمکن فیهما أن یکونا بعده و قبله، نعم، یشترط فی النسخ أن یحضر زمان فعلیّة القانون المنسوخ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هذه المقدّمة التوضیحیة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لنا عامّ و خاصّ فی زمانین، و دار الأمر بین أن یکون الخاصّ مخصّصا للعامّ، و أن یکون المتأخّر منهما ناسخا للمتقدّم فالحقّ أنّ التخصیص مقدّم علی النسخ؛ و ذلک لا لمجرّد أکثریة التخصیص حتی یورد علیه بأنّها لا أثر لها ما لم یرتکز علیها ذهن العرف بحیث کان کقرینة متّصلة، بل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النسخ تقیید للإطلاق الزمانیّ فی دلیل الحکم المنسوخ، و هو علی مبناهم مقدم علی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لأحد وجهین</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أدلّة الأحکام فی کلّ شریعة و إن کانت تدلّ بإطلاقها علی أنّها حکم هذه الشریعة ما دامت الشریعة قائمة، و الشاهد علیه هو الفهم العرفی القطعیّ لمن راجع ارتکازه فلا یصغی إلی إنکاره عن بعض الأعاظم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الفوائد المقرّرة لبحثه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المستفاد الأوّلی من کلّ دلیل إنّما هو نفس ما ینطق و یصرّح به و یکون المتکلّم به فی صدد إلقائه، و هو أصل الحکم المذکور فیه، و أمّا الاطلاق المستفاد منه فهو أمر ینتقل إلیه بعد ملاحظة أنّ ما ذکره المتکلّم هو تمام الملاک عنده بعد أن کان فی مقام البیان، و لذلک لا یختصّ بحال دون حال و لا بزمان دون زمان، و إلّا فالذّهن متوجّه أوّلا إلی نفس المفاد، و لا یتوجّه إلی الإطلاق، و ما هو المعیار فی مقام الجمع العرفیّ بین الدّلیلین أو الأدلّة عند العقلاء إنّما هو ذاک المفهوم الأوّلی، فاذا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خلق الماء طهورا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ورد أیضا فی کلام منفصل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الماء القلیل ینجس بملاقاة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أنّهما فی مضمونهما</w:t>
      </w:r>
    </w:p>
    <w:p>
      <w:pPr>
        <w:pStyle w:val="BookText"/>
        <w:rPr/>
      </w:pPr>
      <w:r>
        <w:rPr>
          <w:rFonts w:ascii="IRNazanin" w:hAnsi="IRNazanin" w:eastAsia="IRNazanin"/>
          <w:color w:val="111111"/>
          <w:sz w:val="28"/>
          <w:sz w:val="28"/>
          <w:szCs w:val="28"/>
          <w:rtl w:val="true"/>
          <w:lang w:bidi="fa-IR"/>
        </w:rPr>
        <w:t>الأصلی عامّ و خاصّ، و الخاص قرینة علی تخصیص العموم، و لا ینتقل الذهن أبدا فی هذا المقام إلی أنّهما مطلقان من حیث الزمان؛ لیتفکّر فی أنّه هل یمکن الجمع بإیراد قید علی زمان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کلا الدلیلین المتعارضین ظهورا قویّا أنّ مفاد کلّ منهما حکم للإسلام من أوّل الأمر، لا أنّ کلا منهما حکم له من حین صدوره، فهما متّفقان فی هذا الظهور علی أن لا مجال للنسخ، فلو فرض التفات الذهن العرفی إلی الاستمرار الزمانیّ فی کلّ من الحکمین أیضا لکان ظهورهما المذکور فی عدم النسخ موجبا للجمع بینهما بغیر النسخ، و بأن یجعل الأخصّ منهما بما له من الزمان المستمرّ قرینة علی تخصیص الآخر بغیر مورد الأخصّ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یرضی ذهن أحد من أهل العرف بالتصرّف فی زمان کلا الدلیلین حتّی یختصّ زمان المتقدّم بأوّل ظهور الشریعة إلی زمان صدور المتأخّر، و یختصّ زمان المتأخّر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مورد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بحال صدوره و ما بعده، و یعمّ فی غیر مورده جمیع أزمنة الشریعة، فإنّ هذه التقاطیع لازم الجمع بالنسخ، و هی ممّا لا یقبلها ذهن عرفی،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ذکرناه تعرف أنّ الجمع العرفی المذکور لا یختصّ بما کان الدلیلان عامّا و خاصّا، بل یجری فی المطلق و المقیّد و غیرهما أیضا؛ لعموم الوجهین المذکورین لجمیع هذه الموارد، فتفهّم و اغتنم، و 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بعض الأعاظم قدّس سرّه بعد عدم تنبّهه لما ذکرناه من الوجهین قد استدلّ لتقدّم التخصیص علی النسخ بما ورد من أنّ حلال محمّد صلّی اللّه علیه و آله حلال إلی یوم القیامة و حرامه حرام إلی یوم القیامة، فإنّه دلّ علی أنّ جمیع أحکام الشرع دائمة، فلا مجال لحمل مفاد الدلیل المتقدّم علی النسخ</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التأمّل فی الأخبار المذکورة یعطی أنّها بصدد بیان أنّ الشریعة الإسلامیّة خالدة إلی یوم القیامة، و أنّها خاتم الشرائع الإلهیّة، و أمّا أنّ کلّا من أحکامها دائمة لا یقع فیها نسخ و تغییر من ناحیة نفس صاحب الشریعة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فانظر إلی ما رواه ثقة الإسلام فی اصول الکافی بإسناده الصحیح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الحلال و الحرام؟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محمّد حلال أبدا إلی یوم القیامة، و حرامه حرام أبدا إلی یوم القیامة، لا یکون غیره و لا یجی‌ء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أحد ابتدع بدعة إلّا ترک بها سنّة</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تأکید الکلام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غیره و لا یجی‌ء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قرینة جلیّة علی أنّ المراد بالأبدیة المذکورة أنّه لا یخلف حکم غیر الإسلام مقام حکم الإسلام، لا فی الحال و لا فی ما یأتی إلی یوم القیامة، و أمّا أنّ کلّ حکم فهو لا یتغیّر و لا یتبدّل بتبدیل من نفس شارع الإسلام فهو معنی لا یرتبط بمفاده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بل أوضح منه موثّقة سماعة بن مهران المرویّة فی باب الشرائع من اصول الکافی</w:t>
      </w:r>
      <w:r>
        <w:rPr>
          <w:rStyle w:val="FootnoteAnchor"/>
          <w:rtl w:val="true"/>
        </w:rPr>
        <w:footnoteReference w:id="389"/>
      </w:r>
      <w:r>
        <w:rPr>
          <w:rFonts w:ascii="IRNazanin" w:hAnsi="IRNazanin" w:eastAsia="IRNazanin"/>
          <w:color w:val="111111"/>
          <w:sz w:val="28"/>
          <w:sz w:val="28"/>
          <w:szCs w:val="28"/>
          <w:rtl w:val="true"/>
          <w:lang w:bidi="fa-IR"/>
        </w:rPr>
        <w:t>، و قریب منهما خبر سلام بن المستنیر</w:t>
      </w:r>
      <w:r>
        <w:rPr>
          <w:rStyle w:val="FootnoteAnchor"/>
          <w:rtl w:val="true"/>
        </w:rPr>
        <w:footnoteReference w:id="390"/>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ما مرّ تعرف أنّ الأخبار المشتملة علی الخصوصیات فی کلام الأئمّة علیهم السّلام حتّی المتأخّرین منهم لا بدّ و أن یحمل علی أنّها تخصیصات للعمومات المعارضة لها، و إن کانت تلک العمومات صادرة عن النبیّ الأعظم صلّی اللّه علیه و آله، فإنّه الجمع العرفی بین مفادها مع غمض العین عن کلّ ما 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وردت أخبار مستفیضة بألسنة مختلفة تدلّ علی أنّ جمیع الأحکام قد شرّعت و اخبر بها فی زمن النبیّ الأعظم، و أنّ الأئمّة علیهم السّلام مبیّنون لنفس ما جاء به رسول اللّه صلّی اللّه علیه و آله، غایة الأمر أنّها کانت مودعة عندهم و ربّما لا یعلمها غیرهم صلوات اللّه علیهم</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هذه الأخبار ما فی ذیل صحیح زرارة المذکور آنفا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أحد ابتدع بدعة إلّا ترک بها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دلّت بالصراحة علی أنّ الأخذ بالبدعة مساوق لترک السنّة، و هو لا یکون إلّا إذا کان فی جمیع الموارد سنّة</w:t>
      </w:r>
    </w:p>
    <w:p>
      <w:pPr>
        <w:pStyle w:val="BookText"/>
        <w:rPr/>
      </w:pPr>
      <w:r>
        <w:rPr>
          <w:rFonts w:ascii="IRNazanin" w:hAnsi="IRNazanin" w:eastAsia="IRNazanin"/>
          <w:color w:val="111111"/>
          <w:sz w:val="28"/>
          <w:sz w:val="28"/>
          <w:szCs w:val="28"/>
          <w:rtl w:val="true"/>
          <w:lang w:bidi="fa-IR"/>
        </w:rPr>
        <w:t>واجبة الاتّباع، و السنّة لیست إلّا ما سنّه الرسول صلّی اللّه علیه و آله، فلا محالة یکون للرسول الأعظم فی کلّ موضوع حکم و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سماعة عن أبی الحسن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کلّ شی‌ء فی کتاب اللّه و سنّة نبیّه صلّی اللّه علیه و آله أو تقولون فیه؟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کلّ شی‌ء فی کتاب اللّه و سنّة نبیّه</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فإنّها کالصریحة فی أنّ جمیع الأحکام ممّا نزل به الکتاب أو جاء به السنّة، و أنّهم لا یجوزون عنهما و لا یقولون فی شی‌ء بآرائهم، و إنّما یبیّنون ما جاء به الکتاب أو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حمّاد عن 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شی‌ء إلّا و فیه کتاب أو سنّة</w:t>
      </w:r>
      <w:r>
        <w:rPr>
          <w:rFonts w:eastAsia="IRNazanin" w:cs="IRNazanin"/>
          <w:color w:val="111111"/>
          <w:sz w:val="28"/>
          <w:szCs w:val="28"/>
          <w:rtl w:val="true"/>
          <w:lang w:bidi="fa-IR"/>
        </w:rPr>
        <w:t>»</w:t>
      </w:r>
      <w:r>
        <w:rPr>
          <w:rStyle w:val="FootnoteAnchor"/>
          <w:rtl w:val="true"/>
        </w:rPr>
        <w:footnoteReference w:id="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دلالتها علی أنّ بیان جمیع الأحکام فی الکتاب أو السنّة واضحة، کوضوح دلالتها أیضا علی أنّهم علیهم السّلام لا یعدونهما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سماعة بن مهران عن أبی الحسن موسی علیه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أصلحک اللّه، أتی رسول اللّه صلّی اللّه علیه و آله الناس بما یکتفون به فی عهده؟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ما یحتاجون إلیه إلی یوم القیامة، فقلت فضاع من ذلک 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هو عند أهله</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أبی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علی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و إنّ عندنا الجامعة، و ما یدریهم ما الجامعة؟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الجامعة؟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صحیفة طولها سبعون ذراعا بذراع رسول اللّه صلّی اللّه علیه و آله و إملائه من فلق فیه و خطّ علیّ بیمینه، فیها کلّ حلال و حرام، و کلّ شی‌ء یحتاج الناس الیه حتّی الأرش فی الخدش، و ضرب بیده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تأذن لی یا أبا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إنّما أنا لک فاصنع ما شئت،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فغمزنی بیده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أرش هذا، کأنّه مغضب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موثّقة حمران بن أعین المرویّة فی البصائر،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أشار إلی بیت کبیر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حمران، إنّ فی هذا البیت صحیفة طولها سبعون ذراعا بخطّ علیّ علیه السّلام و إملاء رسول اللّه صلّی اللّه علیه و آله، و لو ولّینا الناس لحکمنا بینهم بما أنزل اللّه، لم نعد ما فی هذه الصحیفة</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الأخبار المعتبرة و 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أنّ جمیع أحکام الإسلام مبیّنة مضبوطة من زمن الرسول الأعظم صلّی اللّه علیه و آله مودعة عند الأئمّة المعصومین صلوات اللّه علیهم أجمعین، فما یقولونه فهو نفس تلک الأحکام عینا، و بذلک یؤیّد قوّة ظهور الخصوصات فی أنّها أحکام اللّه تعالی من الزمن الأوّل، و یضعف احتمال النسخ جدّا</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بعض هذه الأخبار مثل روایات ذکرت فیها الجامعة دلالة علی کمال احتیاط النبیّ الأعظم فی أمر بیان الأحکام، فلم یکتف ببیانها بمشهد الناس، حتّی قام بإملائها علی أمیر المؤمنین علیه السّلام، کما أنّ فیه إشارة إلی أنّ الناس لم یحفظوا خصوصیات الأحکام و دقائقها، و إن فرض أنّه صلّی اللّه علیه و آله بیّنها لهم، و هو أمر طبیعیّ، فإنّ جمیع مدّة الرسالة نیّف و عشرون عاما، قد مضی أکثرها بالجهاد مع أعداء اللّه، و قد فتحت مکّة فی أواخر عمره المبارک، فلم یکن للإسلام فی زمنه صلّی اللّه علیه و آله دورة هدء یفرغ فیها المسلمون لتعلّم معارفه، و لم یکن عامّتهم إلّا الأوحدیّ منهم عارفین و لا متنبّهین بأهمّیة تلک الأحکام و المعارف حتّی یقوموا بصدد ضبطها و کتابتها، ثمّ بعده صلّی اللّه علیه و آله قام المتّبعون للأهواء بصدد غصب مقام الولایة الإلهیّة، و سدّوا باب معرفة قوانین الإسلام، بل نهوا عن کتابة الأخبار الحاکیة لها، و النّاس قریبو عهد بالإسلام فلیس من البعید جهلهم بمعظم أحکامه، بل إنّ مع النّظر إلی الحوادث المؤلمة التی ابتلی الإسلام بها من الطبیعیّ أن لا یعرف المسلمون أحکامهم الإسلامیّة، إلّا الأئمّة المعصومون و أصحابهم الّذین اتّصلوا بمبدإ الوحی،</w:t>
      </w:r>
      <w:bookmarkStart w:id="504" w:name="pg19938_286455"/>
    </w:p>
    <w:p>
      <w:pPr>
        <w:pStyle w:val="BookText"/>
        <w:rPr/>
      </w:pPr>
      <w:bookmarkEnd w:id="504"/>
      <w:r>
        <w:rPr>
          <w:rFonts w:ascii="IRNazanin" w:hAnsi="IRNazanin" w:eastAsia="IRNazanin"/>
          <w:color w:val="111111"/>
          <w:sz w:val="28"/>
          <w:sz w:val="28"/>
          <w:szCs w:val="28"/>
          <w:rtl w:val="true"/>
          <w:lang w:bidi="fa-IR"/>
        </w:rPr>
        <w:t>و عرفوا قدرها، و قاموا بصدد کتابتها و ضبطها، و أمروا أصحابهم أیضا بذلک، و لذلک کانت العامّة عمیاء عن المعارف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علی نعمائه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فمقتضی الجمع العرفیّ بین الخصوصات و العمومات تخصیص العامّ بالخاصّ، أو تقیید المطلق بها، و مسألة النسخ احتمال بعید لا یعتنی به العقلاء، و هو خلاف ظاهر الروایات،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احتمال أن یکون مع کلّ من تلک العمومات و الإطلاقات قرینة حالیّة أو مقالیّة متصلة، نکشف عنها بمعونة هذه الخصوصات احتمال بعید ینفیه ثقة الراوی للعمومات، و أنّ حمل العام علی الخاص و تخصیص العام به أمر عرفیّ، مضافا إلی أنّ الاحتمال المذکور فی نفسه بعید، لغایة بعد أن یذکر مع العمومات جمیع موارد الاستثناء منها،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دوران الأمر بین النسخ و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تعارض مفهوم الغایة و مفهوم الشرط، فانه قیل بتقدیم مفهوم الغایة علی الشرط، لأنّه من باب تقدیم الدلالة الوضعیّة علی دلالة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قلنا بضعف هذا البیان، فربما کانت دلالة الإطلاق أقوی من بعض ما بالوضع، فالمتّبع هو القرائن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تعارض مفهوم الشرط و الوصف، فربّما یقال بتقدّم مفهوم الشرط، لکونه أقوی بالنسبة إلی مفهوم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أنّه حیث إنّه لیس شی‌ء منهما بالوضع، فاللازم هو اتباع خصوصیّات کلّ مقام</w:t>
      </w:r>
      <w:r>
        <w:rPr>
          <w:rFonts w:eastAsia="IRNazanin" w:cs="IRNazanin"/>
          <w:color w:val="111111"/>
          <w:sz w:val="28"/>
          <w:szCs w:val="28"/>
          <w:rtl w:val="true"/>
          <w:lang w:bidi="fa-IR"/>
        </w:rPr>
        <w:t>.</w:t>
      </w:r>
    </w:p>
    <w:p>
      <w:pPr>
        <w:pStyle w:val="Heading3"/>
        <w:numPr>
          <w:ilvl w:val="2"/>
          <w:numId w:val="1"/>
        </w:numPr>
        <w:rPr/>
      </w:pPr>
      <w:bookmarkStart w:id="505" w:name="__RefHeading___Toc3459910_2314609296"/>
      <w:bookmarkStart w:id="506" w:name="_Toc191"/>
      <w:bookmarkEnd w:id="505"/>
      <w:r>
        <w:rPr/>
        <w:t>10</w:t>
      </w:r>
      <w:r>
        <w:rPr>
          <w:rtl w:val="true"/>
        </w:rPr>
        <w:t xml:space="preserve">- </w:t>
      </w:r>
      <w:r>
        <w:rPr>
          <w:rtl w:val="true"/>
        </w:rPr>
        <w:t>فصل فی تعیین الأظهر بین المتعارضات المتعدّدة، و البحث عن قیمة انقلاب النسبة</w:t>
      </w:r>
      <w:bookmarkEnd w:id="506"/>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تعیین الأظهر من المتعارضین سهل، بخلاف ما إذا کان أطراف التعارض کثیرا فوق الاثنین، فإنّ تعیینه و الجمع العرفی قد یکون صعبا أو مشکلا،</w:t>
      </w:r>
    </w:p>
    <w:p>
      <w:pPr>
        <w:pStyle w:val="BookText"/>
        <w:rPr/>
      </w:pPr>
      <w:r>
        <w:rPr>
          <w:rFonts w:ascii="IRNazanin" w:hAnsi="IRNazanin" w:eastAsia="IRNazanin"/>
          <w:color w:val="111111"/>
          <w:sz w:val="28"/>
          <w:sz w:val="28"/>
          <w:szCs w:val="28"/>
          <w:rtl w:val="true"/>
          <w:lang w:bidi="fa-IR"/>
        </w:rPr>
        <w:t>و تنقیح المقال فیه بالبحث عن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الریب فی أنّه إذا کان للعامّ أو المطلق مخصّصات أو مقیّدات متعدّدة، فمقتضی القاعدة أن تعرض جمیعا علی ذلک العامّ أو المطلق، و الوجه فیه أنّ المفروض انعقاد الظهور للعموم أو الاطلاق، و أنّ العرف یحکم بمقتضی أصالة الظهور الجاریة فیهما بأنّ مفاد العموم أو الاطلاق مراد للمتکلّم، و إذا قام دلیل علی خلافه فأصالة الظهور المذکورة و إن کان یرفع الید عنها بحسب الإرادة الجدّیّة، إلّا أنّ میزان التقدیم علیها و الجمع العرفی بینهما إنّما هو الظهور المنعقد له فی نفسه، و هذا المعیار مساوی النسبة إلی کلّ ما کان من الأدلّة علی خلاف أصالة الظهور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لذلک فإذا کان لنا عموم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خصوصان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الکوفیین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النحویین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یرتاب أحد فی تقدیم الخاصّین علی العامّ المذکور، بلحاظ أنّ النسبة بینهما و بین العام تکون عموما و خصوصا مطلقا، و لا یعتنی أصلا إلی أنّ تقدیم أحدهما یوجب انقلاب النسبة بین الآخر و العامّ بعد التخصیص، من غیر فرق فیه بین المخصّص القطعیّ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قبال هذا الّذی ذکرناه احتمالان بل قولان آخران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بعض أعاظم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تقریر بحثه فقد اختار أنّ الحقّ هو انقلاب النسبة مطلقا و أوضحه بمقدمتین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أولاهما أنّ موضوع الحجّیّة إنّما هو دلالة الکلام علی أنّ مفاده و ظاهره مراد بإرادة جدّیّة، إلّا أنّها إنّما تکون حجّة ما لم یقم قرینة متّصلة أو منفصلة علی أنّ الظاهر لیس بمراد، و المقدمة الثانیة أنّ التعارض بین الدلیلین لا یتحقّق إلّا باعتبار کون کلّ منهما حجّة فی نفسه لو لا المعارضة، بداهة أنّه لا معنی لوقوع التعارض بین ما هو حجّة و ما لیس بحجة</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بضمّ هذه المقدمة إلی المقدّمة الاولی یستنتج صحّة القول بانقلاب النسبة، فإنّه إذا قام دلیل عامّ، ثمّ ورد مخصّص لذلک العامّ، و قام دلیل آخر معارض للعامّ،</w:t>
      </w:r>
    </w:p>
    <w:p>
      <w:pPr>
        <w:pStyle w:val="BookText"/>
        <w:rPr/>
      </w:pPr>
      <w:r>
        <w:rPr>
          <w:rFonts w:ascii="IRNazanin" w:hAnsi="IRNazanin" w:eastAsia="IRNazanin"/>
          <w:color w:val="111111"/>
          <w:sz w:val="28"/>
          <w:sz w:val="28"/>
          <w:szCs w:val="28"/>
          <w:rtl w:val="true"/>
          <w:lang w:bidi="fa-IR"/>
        </w:rPr>
        <w:t xml:space="preserve">فلا بدّ من ملاحظة النسبة بین العامّ و معارضه بعد إخراج ما یشمله المخصّص، لأنّ العام لا یکون حجّة بالنسبة إلی ما خرج منه بالمخصّص، فالتصدیق بانقلاب النسبة لا یحتاج إلی أزید من تصوّره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الغضّ عمّا یرد، علی ما ترکنا ذکره فی التلخیص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نتیجة انضمام المقدّمتین لیست إلّا أنّ معیار التعارض إنّما هو حجّیّة کلّ منهما لو لا المعارضة، و هو یعطی أنّ الاعتبار فی مقام المعارضة إنّما هو بقطع النّظر عن المعارض المنفصل، و هو موافق لعدم اعتبار انقلاب النسبة، فقوله فی النتیجة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بدّ من ملاحظة النسبة بین العامّ و معارضه بعد إخراج ما یشمله المخصّص، لأنّ العامّ لا یکون حجّة بالنسبة إلی ما خرج منه بالمخصّص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 أنّه استدلال باعتبار الحجّیة بعد المعارضة، و الحال أنّ المذکور فی المقدّمة إنّما هو الحجّیّة قبلها و مع قطع النّظر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العامّ المبتلی بالمعارض لیس له حجّیّة فعلیّة فی مورد التعارض، کما لا حجّیّة فعلیّة له فی أفراد المخصّص، فلو اعتبرت الحجّیّة 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قوام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العامّ حجّة فعلیّة، و لو کفی الحجّیّة الشأنیّة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به فی 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واجدا لها و باقیا علی عمومه حتّی مع ملاحظة المخصّص أیضا، فإنّ المخصّص إنّما یمنع فعلیّة الحجّیّة لا شأنیّتها،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العجب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 لو ورد عنهم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العالم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ورد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العالم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بإیراد کلا التخصیصین علی العام، و لا یصغی إلی توهّم انقلاب النسبة بتوهّم تقدیم الخاصّ السابق الصدور، لأنّه لا بدّ من فرض جمیع کلمات الأئمّة علیهم السّلام صادرة فی زمان واحد، و إن تقدم وصول بعضها علی آخر</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ما تقدّم منه هو المصیر إلی انقلاب النسبة، إذ لا ریب</w:t>
      </w:r>
    </w:p>
    <w:p>
      <w:pPr>
        <w:pStyle w:val="BookText"/>
        <w:rPr/>
      </w:pPr>
      <w:r>
        <w:rPr>
          <w:rFonts w:ascii="IRNazanin" w:hAnsi="IRNazanin" w:eastAsia="IRNazanin"/>
          <w:color w:val="111111"/>
          <w:sz w:val="28"/>
          <w:sz w:val="28"/>
          <w:szCs w:val="28"/>
          <w:rtl w:val="true"/>
          <w:lang w:bidi="fa-IR"/>
        </w:rPr>
        <w:t>فی أنّه بعد ورود المخصّص الأوّل یکون العامّ حجّة فی جمیع الأفراد الباقیة ما لم یرد المخصّص الثانی، فی عین أنّه لیس حجّة فی أفراد المخصّص الأوّل فالقول بانقلاب النسبة هنا أولی ممّا کان الخاصّ و معارض العامّ صادرین فی زمان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نسبه الشیخ الأعظم قدّس سرّه إلی بعض من عاصره من أنّه یلاحظ العامّ المخصّص بالإجماع أو العقل بعد تخصیصه بهما مع الخاصّ الآخر،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أظنّ یلتزم بذلک فیما إذا کان الخاصّان لفظیّین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وجه التفصیل أنّه إذا کان المخصّص مثلهما، فتخصیص العامّ و خروج موردهما عنه حینئذ قطعیّ، و لا محالة یکون العامّ قد استعمل فی ما عدا الأفراد المخرجة و ارید به غیرها، و التعارض إنّما یلاحظ بین ما استعمل فیه و ارید من العامّ، لا بین ما وضع لفظه له و بین الدّلیل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إنّما یصحّ فیما إذا کان الدلیل علی التخصیص حکما بدیهیّا عقلیّا یرتکز علیه ذهن العرف، بحیث یوجب انصراف لفظ العامّ إلی غیر موضوعه، و إلّا فلو انعقد للعموم و الإطلاق ظهور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مورد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التخصیص بهما من قبیل التخصیص بدلیل منفصل، فالوجه المذکور غیر تامّ، و ذلک أنّه حینئذ یکون ما استعمل العامّ فیه و انعقد ظهوره فیه هو معنی العموم، و التخصیص بالمنفصل لا یوجب ارتفاع ظهوره فی العموم، و إنّما یوجب ارتفاع حجّیّته فیه بمقدار قام الدلیل و الحجّة الأقوی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حقّقنا فی بحث العامّ و الخاصّ أنّ التخصیص بالمتّصل أیضا لا یوجب تغییرا فی المستعمل فیه</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مثل التخصیص بالوصف و نحوه، فلأنّه من باب تعدّد الدّال و المدلول، فلو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عالم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فالمستعمل فیه 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بعینه هو المستعمل فیه فیما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بلا فرق فیه فیهما أصلا، و إنّما الفرق أنّ ذکر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الهیئة الوصفیّة أوجب ورود قید علی المعنی المستعمل فیه</w:t>
      </w:r>
    </w:p>
    <w:p>
      <w:pPr>
        <w:pStyle w:val="BookText"/>
        <w:rPr/>
      </w:pPr>
      <w:r>
        <w:rPr>
          <w:rFonts w:ascii="IRNazanin" w:hAnsi="IRNazanin" w:eastAsia="IRNazanin"/>
          <w:color w:val="111111"/>
          <w:sz w:val="28"/>
          <w:sz w:val="28"/>
          <w:szCs w:val="28"/>
          <w:rtl w:val="true"/>
          <w:lang w:bidi="fa-IR"/>
        </w:rPr>
        <w:t xml:space="preserve">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دون تغییر فی المستعمل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 إلّا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أیضا قد استعمل فی معناه الّذی هو نفس فرد من طبیعة ذات موصوفة بالعلم، و التکثیر المستفاد من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المضافة إلیه قد ورد علی ذاک المعنی، فدلّ علی کلّ فرد من أفراد العالم، عادلا کان أو غیره، لکن الإتیان 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خصّ المراد الجدّی و من أوجب إکرامهم جدّا بخصوص غیر الفسّاق، فالمراد الاستعمالیّ هنا أیضا جمیع الأفراد، و المراد الجدّی ما سوی الفسّاق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المستعمل فیه کالمعنی الظاهر من العامّ لا یتغیّر بورود التخصیص المنفصل علیه، فانهدم بنیان التفصیل المذکور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حول البحث عن انقلاب النسبة، و هو الجهة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لعامّ واحد معارضات متعدّدة، فإمّا أن یختلف نسبتها مع العامّ و إمّا أن تتّحد، و لو اتّحدت فإمّا أن تکون النسبة هی العموم و الخصوص المطلق و إمّا أن تکون عموما و خصوصا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اتّحدت نسبتها و کانت عموما و خصوصا مطلقا فاللازم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جمیع الخصوصات و تخصیص العامّ بها، من غیر فرق بین أن تکون الخصوصات متباینة أو أعمّ و أخصّ من وجه أو مطلقا أو مختلطة من الأقسام کلّها أو بعضها، اللهمّ إلّا أن یستلزم محذور بقاء العامّ بلا مورد، أو انتهاء التخصیص إلی تخصیص الأکثر المستهجن، و حینئذ فیقع بینها التعارض المستقرّ و یرجع إلی أخبار العلاج، و یأتی البحث عنه فی الجهة الثالثة إنّ شاء اللّه تعالی</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اختلفت نسبتها فکانت فی بعضها العموم المطلق و فی البعض الآخر العموم من وجه یعامل مع کلّ منها معاملة تعامل معها لو انفرد، فالخاصّ المطلق یقدّم علی العامّ، و العامّ من وجه لا ترجیح له علی العامّ، اللّهمّ إلّا أن یحدث بعد تخصیص العامّ بالخاصّ المطلق خصوصیّة جدیدة تقتضی حکما جدیدا، کما إذا کان 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ورد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فسّاق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w:t>
      </w:r>
    </w:p>
    <w:p>
      <w:pPr>
        <w:pStyle w:val="BookText"/>
        <w:rPr/>
      </w:pPr>
      <w:r>
        <w:rPr>
          <w:rFonts w:ascii="IRNazanin" w:hAnsi="IRNazanin" w:eastAsia="IRNazanin"/>
          <w:color w:val="111111"/>
          <w:sz w:val="28"/>
          <w:sz w:val="28"/>
          <w:szCs w:val="28"/>
          <w:rtl w:val="true"/>
          <w:lang w:bidi="fa-IR"/>
        </w:rPr>
        <w:t>إکرام العدول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الفسّاق إذا خرجوا عن دلیل وجوب الإکرام، فالمعارضة بین دلیل وجوب إکرام العلماء و استحباب إکرام مطلق العدول و إن کانت بالعموم من وجه إلّا أنّه لا بدّ و أن یقدّم عموم وجوب الإکرام، فإنّ فی العکس محذورا لا یمکن التزامه، و هو الغاء العامّ بالمرّة أو الغاء الخاصّ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هذا یشیر الشیخ الأعظم قدّس سرّه،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السرّ فی ذلک واضح، إذ لو لا الترتیب فی العلاج لزم إلغاء النصّ أو طرح الظاهر المنافی له رأسا، و هو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کما تری قد استند فی هذا الجمع إلی أنّه لولاه لزم أحد الباطلین، و لم یستند إلی انقلاب النسبة بعد التخصیص، حتّی یورد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تعلیقة المحقّق الخراسانی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خلاف مبناه قدّس سرّهما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عن بعض أعاظم المحقّقین من أنّه لا یشترط فی تقدیم أحد المتنافیین علی الآخر جعله قرینة علی إرادة خلاف ظاهره، بل ربّما یقتضی طرحه کلّیّة، ففیه أنّ طرح أحد المتعارضین بالمرّة لیس جمعا دلالیا عرفیّا بین الدلیلین، بل لا شبهة فی أنّه إذا لزم الطرح عدّا من المختلفین و دخلا تحت أخبار العلاج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اتّحدت نسبتها بالعموم من وجه فلا مجال لترجیح بعضها علی بعض، و کان اللازم الرّجوع إلی أخبار العلاج،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شمولها للمتعارضین بالعموم من وجه أیضا کما هو الحق، اللّهمّ إلّا أن یکون هنا قرینة خاصّة علی تقدیم بعضها علی الآخر، کما إذا کان بعضها أقلّ فردا من الآخر، بحیث یراه العرف مقدّما علی ما یعارضه، و حجّة أقوی منه علی خلافه فیقدّم علیه، و حینئذ فربّما یحدث بعد هذا التقدیم ترجیح فی سائر المتعارضات بما یوجب تقدّمه علی غیره، و إلی هذا أشار الشیخ الأعظم قدّس سرّه فی ذیل کلامه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 لا تنقلب النسبة فیحدث الترجیح فی المتعارضات بنسبة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استلزم تقدیم الخصوصات المتعددة علی العامّ بقاءه بلا مورد أو انتهاء تخصیصه إلی تخصیص الأکثر المستهجن، کما اذا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إکرام</w:t>
      </w:r>
    </w:p>
    <w:p>
      <w:pPr>
        <w:pStyle w:val="BookText"/>
        <w:rPr/>
      </w:pP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إکرام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ورد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إکرام العلماء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کلّا من دلیل الحرمة و الاستحباب و إن کان أخصّ مطلقا من دلیل الإیجاب، إلّا أنّ تقدیمهما علیه و تخصیصه بهما یوجب بقائه بلا مورد بناء علی عدم الواسطة بین العادل و الفاسق، و انتهاء التخصیص إلی المستهجن، بناء علی أنّ من لم یرتکب کبیرة و لم یحصل له ملکة لیس بعادل و لا فاسق، و حینئذ فلا إشکال فی أنّه لیس بینها جمع عرفی، و لا فی أنّه یجب الرّجوع إلی أخبار العلاج، إلّا أنّ الکلام فی أنّ مقتضاها حینئذ ما هو؟</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ما إذا کان العامّ مرجوحا بالنسبة إلی کلا الخاصّین، فإنّه یؤخذ حینئذ بالخاصّین، و یطرح معهما العامّ بالمرّة، و هکذا الأمر إذا تعادلت الثلاثة و اختیر بینها الخاصّان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العامّ راجحا فاخذ به أو قدّم علیهما تخییرا، ففی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یطرح من الخصوصات إلّا خصوص ما لا یلزم مع طرحه المحذور من التخصیص بغیره، فإنّ التباین إنّما کان بین العامّ و مجموع الخصوصات، و حینئذ فربّما یقع التعارض بین الخصوصات، فیخصّص ببعضها ترجیحا أو تخییرا</w:t>
      </w:r>
      <w:r>
        <w:rPr>
          <w:rStyle w:val="FootnoteAnchor"/>
          <w:rtl w:val="true"/>
        </w:rPr>
        <w:footnoteReference w:id="3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قرّره علیه و تبعه کثیر من المشایخ، کصاحب الدرر، و المحقّق العراقیّ، و المحقّق صاحب نهایة الدرایة فی تعلیقته المبارکة و بعض أعاظم العصر علی ما فی محاضراته مصباح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بیّنه فی مصباح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المثال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التعارض إنّما هو بین أحد هذه الثلاثة و بین الآخرین، لأنّ المعلوم إنّما هو کذب أحدها لا غیر، فبعد الأخذ بالعامّ لرجحانه علی کلا الخاصّین لا وجه لطرحهما معا، لانحصار العلم بکذب أحدهما، فیقع التعارض العرضی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أورد علیه سیّدنا الاستاذ الإمام الراحل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الخاصّین لیس</w:t>
      </w:r>
    </w:p>
    <w:p>
      <w:pPr>
        <w:pStyle w:val="BookText"/>
        <w:rPr/>
      </w:pPr>
      <w:r>
        <w:rPr>
          <w:rFonts w:ascii="IRNazanin" w:hAnsi="IRNazanin" w:eastAsia="IRNazanin"/>
          <w:color w:val="111111"/>
          <w:sz w:val="28"/>
          <w:sz w:val="28"/>
          <w:szCs w:val="28"/>
          <w:rtl w:val="true"/>
          <w:lang w:bidi="fa-IR"/>
        </w:rPr>
        <w:t>من الأدلّة بل لا وجود له فی الخارج، و إنّما هو اعتبار عقلی، فالموجود فی الخارج و الصّادر من الأئمّة علیهم السّلام هو کلّ واحد من الخاصّین بخصوصه، و العامّ لا یباین و لا یعارض مع کلّ منهما، و لا یعارض مع المجموع الذی لا وجود له و هو أمر اعتباری، فالتعارض إنّما هو بین الخاصّین لکن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أنکر قدّس سرّه وقوع التعارض بین العامّ و الخاصّین و رآه مستقرّا بین الخاصّین، و مآله إلی مختار غیره من المشایخ و إن انفصل عن طریق استدلالهم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الشکّ بل لا شک فی وقوع التعارض حقیقة بین الأدلّة الثلاثة المفروضة، و انکار وقوع التعارض بالذّات بینهما و حصره فی التعارض بالعرض بین الخاصّین غیر متین، فإنّه مع کونه کانکار البدیهیّ یوجب القول بالتعارض العرضی، مع أنّه لا تعارض بالذات أصلا، و کلّ ما بالعرض ینتهی إلی ما بالذّات و الحقیقة، بل الحقّ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کلّا من الخاصّین و إن کان لو انفرد وحده لکان مخصّصا للعام غیر معارض له، إلّا أنّه بعد فرض وجود الخاصّ الآخر و عدم إمکان الجمع بینهما فکلّ منهما معارض له، و الأدلّة الثلاثة معارضة مختلفة، و إن کان مورد أخبار العلاج الخبرین المختلفین إلّا أنّ من البیّن عدم اختصاص حکم العلاج بخصوصهما و جریانه فی الأزید أیضا، و حینئذ فلو کان العامّ راجحا علیهما برجحان منصوص فیها کأن یکون العامّة بین قولین؛ قول بحرمة إکرام الفسّاق، و آخر باستحباب إکرام العدول، فلا ینبغی الشکّ فی أنّ الخاصّین موافقان للعامّة، و العامّ مخالف لهم، فیجب الأخذ بالعامّ و طرح کلا الخاصّین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موضوع أخبار العلاج العلم بکذب الخبر حتی یدور الطرح مداره، بل موضوعه اختلاف الأخبار و طرح الموافق للعامّة و الأخذ بمخالفهم، و نتیجته فی الفرض ما بیّنّاه</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أحد الخاصّین فقط موافقا لهم و الخاصّ الآخر و العامّ کلاهما</w:t>
      </w:r>
      <w:bookmarkStart w:id="507" w:name="pg19938_286463"/>
    </w:p>
    <w:p>
      <w:pPr>
        <w:pStyle w:val="BookText"/>
        <w:rPr/>
      </w:pPr>
      <w:bookmarkEnd w:id="507"/>
      <w:r>
        <w:rPr>
          <w:rFonts w:ascii="IRNazanin" w:hAnsi="IRNazanin" w:eastAsia="IRNazanin"/>
          <w:color w:val="111111"/>
          <w:sz w:val="28"/>
          <w:sz w:val="28"/>
          <w:szCs w:val="28"/>
          <w:rtl w:val="true"/>
          <w:lang w:bidi="fa-IR"/>
        </w:rPr>
        <w:t>مخالفین لهم، لکان اللازم طرح خصوص الموافق و الأخذ بالعامّ و الخاصّ المخالف، و حینئذ یخصّص العامّ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یتبیّن الأمر إن قلنا بأنّ صفات الراوی أو الشهرة أیضا من المرجّحات، فلیتدبّر</w:t>
      </w:r>
      <w:r>
        <w:rPr>
          <w:rFonts w:eastAsia="IRNazanin" w:cs="IRNazanin"/>
          <w:color w:val="111111"/>
          <w:sz w:val="28"/>
          <w:szCs w:val="28"/>
          <w:rtl w:val="true"/>
          <w:lang w:bidi="fa-IR"/>
        </w:rPr>
        <w:t>.</w:t>
      </w:r>
    </w:p>
    <w:p>
      <w:pPr>
        <w:pStyle w:val="Heading3"/>
        <w:numPr>
          <w:ilvl w:val="2"/>
          <w:numId w:val="1"/>
        </w:numPr>
        <w:rPr/>
      </w:pPr>
      <w:bookmarkStart w:id="508" w:name="__RefHeading___Toc3459912_2314609296"/>
      <w:bookmarkStart w:id="509" w:name="_Toc192"/>
      <w:bookmarkEnd w:id="508"/>
      <w:r>
        <w:rPr/>
        <w:t>11</w:t>
      </w:r>
      <w:r>
        <w:rPr>
          <w:rtl w:val="true"/>
        </w:rPr>
        <w:t xml:space="preserve">- </w:t>
      </w:r>
      <w:r>
        <w:rPr>
          <w:rtl w:val="true"/>
        </w:rPr>
        <w:t>فصل فی أنّه هل یرجع جمیع المزایا إلی ترجیح الصدور، أم لا؟</w:t>
      </w:r>
      <w:bookmarkEnd w:id="509"/>
    </w:p>
    <w:p>
      <w:pPr>
        <w:pStyle w:val="BookText"/>
        <w:rPr/>
      </w:pPr>
      <w:r>
        <w:rPr>
          <w:rFonts w:ascii="IRNazanin" w:hAnsi="IRNazanin" w:eastAsia="IRNazanin"/>
          <w:color w:val="111111"/>
          <w:sz w:val="28"/>
          <w:sz w:val="28"/>
          <w:szCs w:val="28"/>
          <w:rtl w:val="true"/>
          <w:lang w:bidi="fa-IR"/>
        </w:rPr>
        <w:t>قال فی الکفایة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جمیع المزایا ترجع إلی ترجیح السند، سواء قلنا بالاقتصار علی المرجّحات المنصوصة أم قلنا بالتعدّی عنها إلی کلّ ما یوجب الظن بموافقة الخبر للواقع أو أقربیّته منه؛ أمّا فی غیر مخالفة العامّة فواضح، و أمّا فیها فلأنّ احتمال أن یکون المقصود بأخبار العلاج حمل الموافق علی التقیّة حتّی یحکم بصدوره تقیّة فاسد، ضرورة أنّه لا معنی للتعبّد بسند ما یتعیّن حمله علی التقیّة، فإنّ التّعبّد بالصدور إنّما هو مقدّمة لأن یعمل بالصادر، فاذا تعیّن حمله علی التقیّة فلا یتصوّر فیه عمل، فلا معنی للتعبّد بسنده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منّا أنّ اعتبار الطرق یترتب علیه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إسناد ما قام علیه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مثل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المعصوم أو الیه تعالی؛ و الاکتفاء به فی مقام العمل أعنی کونه حجّة بین العبد و المولی، و الأمر الثانی و إن کان مفقودا فی ما یتعیّن فیه التّقیّة، إلّا أنّ الأوّل موجود، و حیث إنّ اعتبار قول الثقة أمر عقلائیّ أمضاه الشرع، فلا وجه لقصر الإمضاء علی خصوص ما یترتّب علیه الأمران، و هکذا الأمر فی عموم أخبار العلاج، بل کما أنّه لو ورد إلینا خبر ثقة بأمارات واضحة تدلّ علی أنّ مضمونه صدر تقیّة لعمّه عموم حجّیّة الأخبار، و صحّ لنا نسبة مضمونه إلی الامام علیه السّلام، فهکذا الأمر فی الخبر المعارض الموافق للعامّة</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بناء علی تسلیم أن یستظهر من أخبار العلاج الحمل علی التقیّة فی مورد موافقة العامّة، و الحمل علی عدم صدور المرجوح فی سائر المزایا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لکنّک قد عرفت أنّه لیس فی أخبار العلاج إلّا الأمر بأخذ ذی المزیّة و ترک المرجوح من غیر تصریح بأنّ المرجوح لم یصدر أصلا أو فیه إشکال و إبهام، و الإنصاف أنّ المرجوح من مصادیق الأمر المشکل الّذی یردّ إلی اللّه و الرسول؛ و 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إنّک قد عرفت أنّه لم یقم دلیل معتبر إلّا علی الترجیح بموافقة الکتاب و مخالفة العامّة، و أنّه لا وجه صحیح للتعدّی عن المزایا المنصوصة، و أنّ المقبولة لا دلیل فیها علی الترتیب بین هاتین المزیّتین، و المرفوعة الضعیفة السند لم یذکر فیها الترجیح بموافقة الکتاب، و أنّ صحیحة عبد الرحمن بن أبی عبد اللّه حجّة معتبرة علی أنّ الترجیح بمخالفة العامّة متأخّر عن الترجیح بموافقة الکتاب، و بها یقیّد إطلاق موثّقة الحسن بن الجهم کسائر المطلقات التی قام دلیل علی تقییدها، و استبعاد التقیید حینئذ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سلّمنا التعدّی عن المزایا المنصوصة و قلنا بأنّ الملاک فی المزیّة أن یوجب الظنّ بالمطابقة للواقع أو الأقربیّة من الواقع، و سلّمنا أیضا أنّ التعبّد بالصدور فیما یتعیّن حمله علی التقیّة لا معنی له حتی یؤول الترجیح بمخالفة العامّة أیضا إلی ترجیح الصدور، لقلنا إنّ إیراد صاحب الکفایة علی الشیخ الأعظم 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بتقدم الترجیح بالصدور علی الترجیح بجهة الصدور فیما تزاحما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وارد، و ذلک لا لأجل إنکار رجوع جمیع المرجّحات إلی ترجیح السند، و لا لإنکار أنّ کلّ الملاک إنّما هو الظنّ بالمطابقة أو الأقربیّة من الواقع</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لأنّ الشیخ الأعظم قدّس سرّه فرض مقالته هذه علی غیر ذاک المبنی، و صرّح بأنّه علی ذلک المبنی الّذی لا یرتضیه بقوله 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تعلیل الترجیح بمخالفة العامّة باحتمال التقیّة فی الموافق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کلّه علی تقدیر توجیه الترجیح بمخالفة العامّة باحتمال التقیّة، أمّا لو قلنا بأنّ الوجه فی ذلک کون المخالف أقرب إلی الحقّ و أبعد عن الباطل، کما یدلّ علیه جملة من الأخبار فهی من المرجّحات المضمونیّة و سیجی‌ء حالها مع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قدّس سرّه فی الأمر الثانی الّذی عقده ذیل القسم الأوّل من المرجّحات الخارجیّة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الترجیح من حیث السند فظاهر مقبولة ابن حنظلة تقدیمه علی المرجّح الخارجیّ، لکنّ الظاهر أنّ الأمر بالعکس، لأنّ رجحان السند إنّما اعتبر لتحصیل الأقرب إلی الواقع، فإنّ الأعدل أقرب إلی الصدق من غیره، بمعنی أنّه لو فرض العلم بکذب أحد الخبرین کان المظنون صدق الأعدل و کذب العادل، فإذا فرض کون خبر العادل مظنون المطابقة للواقع، و خبر العادل مظنون المخالفة، فلا وجه لترجیحه بالأعدلیّة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الکلام فی الترجیح بمخالفة العامّة، بناء علی أنّ الوجه فیه هو نفی احتمال التقیّة،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کما تری کالصریح فی ما ذکره الکفایة من الإیرادین علیه 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مع ذلک کلّه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الحمل علی التقیّة بمعنی صدور الحدیث تقیّة لنفس الإمام علیه السّلام أو الشیعة عن ظلم الظلمة؛ و إن کان متفرّعا علی تسلّم الصدور إلّا أنّ لازمه أن یحمل الموافق من المتکافئین علی أنّه صدر عنهم علیهم السّلام للتقیة، فقد تعبّدنا بمقتضی أخبار العلاج بصدور الحدیث مع وجوب حمله علی التّقیّة، و هو المحذور الذی فی کلامه من أنّه إلغاء له فی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فما عن المحقّق الرشتی قدّس سرّه من النقض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جعلنا الحمل علی التقیّة معنی تعلیقیّا، بمعنی أنّه إن کان الحدیث الموافق قد صدر عنهم فقد صدر لأجل التقیّة، لما ورد علیه النّقض بالمتکافئین، لعدم احتیاج الترجیح به حینئذ إلی التّعبّد بصدوره، لکنّه یرد علیه حینئذ أنّ حدیث الفرعیّة المذکور لا أساس له، فإنّ هذا المفهوم التعلیقیّ لیس متفرّعا علی الصدور حتی یقال بتقدّم مرجّحات الصدور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أیضا متفرّع علی احتمال الصدور، و رجحان السند إذا أوجب الحکم بعدم صدوره فلا یبقی له موضوع، و علیه یحمل کلام الشیخ الأعظم قدّس سرّه و یندفع عنه اشکال تلمیذه المعظّم قدّس سرّهما</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فهذا کلّه مبنیّ علی تسلّم دلالة أخبار العلاج علی أنّ الخبر</w:t>
      </w:r>
    </w:p>
    <w:p>
      <w:pPr>
        <w:pStyle w:val="BookText"/>
        <w:rPr/>
      </w:pPr>
      <w:r>
        <w:rPr>
          <w:rFonts w:ascii="IRNazanin" w:hAnsi="IRNazanin" w:eastAsia="IRNazanin"/>
          <w:color w:val="111111"/>
          <w:sz w:val="28"/>
          <w:sz w:val="28"/>
          <w:szCs w:val="28"/>
          <w:rtl w:val="true"/>
          <w:lang w:bidi="fa-IR"/>
        </w:rPr>
        <w:t>المرجوح یتعیّن أمره فی الحمل علی عدم الصدور تارة، و علی التقیة اخری، و أمّا إذا قلنا بأن منتهی مفادها إنّما هو وجوب العمل بالراجح و ترک الراجح فلا مجال لشی‌ء من هذه الکلمات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نختم الکلام علی بحث التعادل و التراجیح، حامدین للّه تعالی شاکرین لنعمائه، مستدعین لأن یصلّی علی خاتم رسله و أشرف أنبیائه سیّدنا أبی القاسم محمّد بن عبد اللّه و علی آله الطیّبین الطاهرین</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ذلک فی یوم الاثنین السابع و العشرین من شهر رجب الأصبّ الیوم المبارک بذکری مبعث الرسول الأعظم صلّی اللّه علیه و آله من السنة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الهجریة القمریة</w:t>
      </w:r>
      <w:r>
        <w:rPr>
          <w:rFonts w:eastAsia="IRNazanin" w:cs="IRNazanin"/>
          <w:color w:val="111111"/>
          <w:sz w:val="28"/>
          <w:szCs w:val="28"/>
          <w:rtl w:val="true"/>
          <w:lang w:bidi="fa-IR"/>
        </w:rPr>
        <w:t>.</w:t>
      </w:r>
      <w:bookmarkStart w:id="510" w:name="pg19938_286467"/>
    </w:p>
    <w:p>
      <w:pPr>
        <w:pStyle w:val="Heading2"/>
        <w:numPr>
          <w:ilvl w:val="1"/>
          <w:numId w:val="1"/>
        </w:numPr>
        <w:rPr/>
      </w:pPr>
      <w:bookmarkStart w:id="511" w:name="__RefHeading___Toc3459914_2314609296"/>
      <w:bookmarkStart w:id="512" w:name="_Toc193"/>
      <w:bookmarkEnd w:id="510"/>
      <w:bookmarkEnd w:id="511"/>
      <w:r>
        <w:rPr>
          <w:rtl w:val="true"/>
        </w:rPr>
        <w:t>الخاتمة فیما یتعلّق بالاجتهاد و التقلید</w:t>
      </w:r>
      <w:bookmarkEnd w:id="512"/>
    </w:p>
    <w:p>
      <w:pPr>
        <w:pStyle w:val="Heading3"/>
        <w:numPr>
          <w:ilvl w:val="2"/>
          <w:numId w:val="1"/>
        </w:numPr>
        <w:rPr/>
      </w:pPr>
      <w:bookmarkStart w:id="513" w:name="__RefHeading___Toc3459916_2314609296"/>
      <w:bookmarkStart w:id="514" w:name="_Toc194"/>
      <w:bookmarkEnd w:id="513"/>
      <w:r>
        <w:rPr>
          <w:rtl w:val="true"/>
        </w:rPr>
        <w:t>اشارة</w:t>
      </w:r>
      <w:bookmarkEnd w:id="514"/>
    </w:p>
    <w:p>
      <w:pPr>
        <w:pStyle w:val="BookText"/>
        <w:rPr/>
      </w:pPr>
      <w:r>
        <w:rPr>
          <w:rFonts w:ascii="IRNazanin" w:hAnsi="IRNazanin" w:eastAsia="IRNazanin"/>
          <w:color w:val="111111"/>
          <w:sz w:val="28"/>
          <w:sz w:val="28"/>
          <w:szCs w:val="28"/>
          <w:rtl w:val="true"/>
          <w:lang w:bidi="fa-IR"/>
        </w:rPr>
        <w:t>إنّ المباحث و الفروع المتعلّقة بالاجتهاد و التقلید و إن کانت کثیرة، إلّا أنّا نذکر المهمّ منها إن شاء اللّه تعالی فی ضمن مقدّمة و مقصدین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المقدّمة ففی تعریف الاجتهاد بحسب الاصطلاح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حکی تعریفه عن بعض القدماء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استفراغ الوسع فی تحصیل الظنّ بالحکم الشرعیّ، و عن بعض من تأخّر عنه بأنّه ملکة یقتدر بها علی استنباط الحکم الشرعیّ من دلیله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فالتعریف الأوّل جعله نفس عملیّة الاستنباط، کما أنّ الثانی جعله الملکة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العلماء فی هذا التعریف کغیره و إن لم یکونوا بصدد بیان الحدّ أو الرسم المصطلح للمعرّفات، إلّا أنّ مراجعة کلماتهم تعطی بوضوح أنّهم بصدد بیان تعریف جامع لجمیع أفراد المعرّف مانع عن دخول الأغیار، و لذلک قاموا بصدد إیراد النقض و الطرد علی ما وصلهم، ثمّ التعریف بما یرونه جامعا مانعا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أنّهم فی مقام مجرّد الإشارة إلی ما هو معلوم لکلّ أحد من المعنی خلاف الوجدان</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ما أفاده هنا و فی غیر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لعلّه اشتهر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اللغویین یفسّرون الألفاظ بمفهوم أخصّ أو أعمّ، لیس علی ما ینبغی، بل إنّ اللغوی یذکر کثیرا ما فی</w:t>
      </w:r>
    </w:p>
    <w:p>
      <w:pPr>
        <w:pStyle w:val="BookText"/>
        <w:rPr/>
      </w:pPr>
      <w:r>
        <w:rPr>
          <w:rFonts w:ascii="IRNazanin" w:hAnsi="IRNazanin" w:eastAsia="IRNazanin"/>
          <w:color w:val="111111"/>
          <w:sz w:val="28"/>
          <w:sz w:val="28"/>
          <w:szCs w:val="28"/>
          <w:rtl w:val="true"/>
          <w:lang w:bidi="fa-IR"/>
        </w:rPr>
        <w:t>تفسیر اللفظ مفهوما أعمّ، و یشیر الی الخصوصیّة المختصّة به بذکره منوّنا، فهذا التنوین إشارة إلی تلک الخصوصیّة التی لم یبیّنها، فلا یقول لغویّ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السعدانة هو النبت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 یکون تفسیرا بالأعم، و إنّما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السعدانة نبت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نبات خاصّ، و یشیر إلی خصوصیّته المختصّة به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ما أشار إلیه هنا و فی غیر موضع و صرّح به فی مبحث العامّ و الخاصّ من مساوقة التعریف اللفظیّ اللغوی لما تقع فی جواب السؤال بما الشارحة خلاف ما صرّح به أرباب الفنّ، فإنّ الشیخ الرئیس فی منطق الإشارات و شارحه قدّس سرّه قد صرّحا بأنّ المطلوب بما الشارحة أیضا هو ماهیة الشی‌ء، فیقع فی الجواب عنها ماهیة الاسم قبل أن یثبت لها وجود، فإذا ثبت وجودها صار ذلک الجواب بعینه حدّا لذاته أو رسما و واقعا فی جواب ما الحقیقیّة، و قد وقع نظیر هذا الخلط للمحقّق الحکیم السبزواری فی منطق المنظومة و فلسفته عند البحث عن المعرّفات و بداهة الوجود،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فاعتبار الظنّ بالحکم فی التعریف غیر متین، فإنّه لا شبهة فی صدق الاجتهاد فی ما کان مؤدّیا إلی القطع بالحکم أیضا فی غیر البدیهیّات، کما أنّه لا یکفی مجرّد مطلق الظن، بل خصوص ما کان ناشیا عن طریق 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لو ارید من الحکم الشرعیّ خصوص المجعول الشرعیّ الاعتباریّ من التکلیفیّات و الوضعیّات لکان تعریفا بالاخصّ، فإنّ أداء الاستنباط إلی البراءة العقلیّة أو الشرعیّة التی فی معنی قبح العقاب بلا بیان و نفی المؤاخذة علی المخالفة أیضا اجتهاد، مع انّه لیس من استنباط الحکم الشرعیّ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مجرّد قیام الحجّة إذا کان فی قالب احتمال التکلیف قبل الفحص عنه لیس من الاجتهاد فی شی‌ء، و إنّما الاجتهاد هو عملیّة استخراج الحکم أو القدرة علیه بالاستناد إلی طریق معتبر أو أصل معتبر، فتبدیل الظنّ بالحکم بالحجّة علیه کما فی الکفایة لا یمکن الوفاق علیه</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ملاحظة ما ذکرناه فالأولی تعریف عملیّة الاجتهاد بأنّه استنباط الوظیفة</w:t>
      </w:r>
      <w:bookmarkStart w:id="515" w:name="pg19938_286469"/>
    </w:p>
    <w:p>
      <w:pPr>
        <w:pStyle w:val="BookText"/>
        <w:rPr/>
      </w:pPr>
      <w:bookmarkEnd w:id="515"/>
      <w:r>
        <w:rPr>
          <w:rFonts w:ascii="IRNazanin" w:hAnsi="IRNazanin" w:eastAsia="IRNazanin"/>
          <w:color w:val="111111"/>
          <w:sz w:val="28"/>
          <w:sz w:val="28"/>
          <w:szCs w:val="28"/>
          <w:rtl w:val="true"/>
          <w:lang w:bidi="fa-IR"/>
        </w:rPr>
        <w:t>العملیّة من الأدلّة المعتبرة سواء کانت حکما مجعولا شرعیّا أو مثل البراءة أو نفی المؤاخذة المستتبع للرّخصة العقلیّة فی الإقدام علی العمل أو مثل الطهارة و النجاسة و الملکیّة من الأحکام الوضعیة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هذا التوضیح فلا ینکر الاجتهاد و مشروعیته أخباری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سیأتی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موضوع الأحکام هو عملیّة الاستنباط، أو القدرة علیه فی المباحث الآتیة</w:t>
      </w:r>
      <w:r>
        <w:rPr>
          <w:rFonts w:eastAsia="IRNazanin" w:cs="IRNazanin"/>
          <w:color w:val="111111"/>
          <w:sz w:val="28"/>
          <w:szCs w:val="28"/>
          <w:rtl w:val="true"/>
          <w:lang w:bidi="fa-IR"/>
        </w:rPr>
        <w:t>.</w:t>
      </w:r>
    </w:p>
    <w:p>
      <w:pPr>
        <w:pStyle w:val="Heading3"/>
        <w:numPr>
          <w:ilvl w:val="2"/>
          <w:numId w:val="1"/>
        </w:numPr>
        <w:rPr/>
      </w:pPr>
      <w:bookmarkStart w:id="516" w:name="__RefHeading___Toc3459918_2314609296"/>
      <w:bookmarkStart w:id="517" w:name="_Toc195"/>
      <w:bookmarkEnd w:id="516"/>
      <w:r>
        <w:rPr>
          <w:rtl w:val="true"/>
        </w:rPr>
        <w:t>المقصد الأوّل</w:t>
      </w:r>
      <w:bookmarkEnd w:id="517"/>
    </w:p>
    <w:p>
      <w:pPr>
        <w:pStyle w:val="Heading4"/>
        <w:numPr>
          <w:ilvl w:val="3"/>
          <w:numId w:val="1"/>
        </w:numPr>
        <w:rPr/>
      </w:pPr>
      <w:bookmarkStart w:id="518" w:name="__RefHeading___Toc3459920_2314609296"/>
      <w:bookmarkStart w:id="519" w:name="_Toc196"/>
      <w:bookmarkEnd w:id="518"/>
      <w:r>
        <w:rPr>
          <w:rtl w:val="true"/>
        </w:rPr>
        <w:t>اشارة</w:t>
      </w:r>
      <w:bookmarkEnd w:id="519"/>
    </w:p>
    <w:p>
      <w:pPr>
        <w:pStyle w:val="BookText"/>
        <w:rPr/>
      </w:pPr>
      <w:r>
        <w:rPr>
          <w:rFonts w:ascii="IRNazanin" w:hAnsi="IRNazanin" w:eastAsia="IRNazanin"/>
          <w:color w:val="111111"/>
          <w:sz w:val="28"/>
          <w:sz w:val="28"/>
          <w:szCs w:val="28"/>
          <w:rtl w:val="true"/>
          <w:lang w:bidi="fa-IR"/>
        </w:rPr>
        <w:t>فی ما یتوقّف علیه الاجتهاد، و ذکر أقسامه، و ما یؤول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یقع البحث عنه فی فصول</w:t>
      </w:r>
      <w:r>
        <w:rPr>
          <w:rFonts w:eastAsia="IRNazanin" w:cs="IRNazanin"/>
          <w:color w:val="111111"/>
          <w:sz w:val="28"/>
          <w:szCs w:val="28"/>
          <w:rtl w:val="true"/>
          <w:lang w:bidi="fa-IR"/>
        </w:rPr>
        <w:t>:</w:t>
      </w:r>
    </w:p>
    <w:p>
      <w:pPr>
        <w:pStyle w:val="Heading4"/>
        <w:numPr>
          <w:ilvl w:val="3"/>
          <w:numId w:val="1"/>
        </w:numPr>
        <w:rPr/>
      </w:pPr>
      <w:bookmarkStart w:id="520" w:name="__RefHeading___Toc3459922_2314609296"/>
      <w:bookmarkStart w:id="521" w:name="_Toc197"/>
      <w:bookmarkEnd w:id="520"/>
      <w:r>
        <w:rPr/>
        <w:t>1</w:t>
      </w:r>
      <w:r>
        <w:rPr>
          <w:rtl w:val="true"/>
        </w:rPr>
        <w:t xml:space="preserve">- </w:t>
      </w:r>
      <w:r>
        <w:rPr>
          <w:rtl w:val="true"/>
        </w:rPr>
        <w:t>فصل فی ما یتوقّف علیه الاجتهاد</w:t>
      </w:r>
      <w:bookmarkEnd w:id="521"/>
    </w:p>
    <w:p>
      <w:pPr>
        <w:pStyle w:val="BookText"/>
        <w:rPr/>
      </w:pPr>
      <w:r>
        <w:rPr>
          <w:rFonts w:ascii="IRNazanin" w:hAnsi="IRNazanin" w:eastAsia="IRNazanin"/>
          <w:color w:val="111111"/>
          <w:sz w:val="28"/>
          <w:sz w:val="28"/>
          <w:szCs w:val="28"/>
          <w:rtl w:val="true"/>
          <w:lang w:bidi="fa-IR"/>
        </w:rPr>
        <w:t>بما أنّ عمدة المدرک للأحکام الشرعیّة هی الکتاب و السنّة فلا بدّ للمجتهد أن یعلم اللغة العربیّة و قواعدها بمقدار یقدر معه علی فهم ظواهر الکتاب و السنّة، و أن یعرف علم الاصول الّذی یحتاج إلی قواعده فی الاستنباط مجتهدا فیها، فإن أدّی نظره إلی حجیّة خبر الثقة فلا محالة لا بدّ له من معرفة الثقات من الرّجال و لو بالرّجوع إلی شهادة أهل الخبرة بثقتهم، کما أنّه لو اعتقد عدم حجّیّة روایة أعرض المشهور عنها أو حجّیّة خبر عمل المشهور به أو حجّیة الإجماع بل الشهرة فی ما انعقد علی خلاف مقتضی القواعد، فلا بدّ له من تتبّع فتوی العلماء لکی یعرف المشهور عن غیره و ما أعرض عنه المشهور إلی غیر ذلک</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توقّف الاجتهاد علی هذه الأسس و العلوم مما لا ینبغی الشکّ فیه، و لا بدّ أن یعترف به کلّ ذی مسکة، اصولیّا کان أو أخباریا، و لا یظنّ بمن له أدنی تأمّل و درایة أن ینکره، و حدیث تدوین القواعد الّذی حکی عن بعض الأخباریین أنّه</w:t>
      </w:r>
      <w:bookmarkStart w:id="522" w:name="pg19938_286470"/>
    </w:p>
    <w:p>
      <w:pPr>
        <w:pStyle w:val="BookText"/>
        <w:rPr/>
      </w:pPr>
      <w:bookmarkEnd w:id="522"/>
      <w:r>
        <w:rPr>
          <w:rFonts w:ascii="IRNazanin" w:hAnsi="IRNazanin" w:eastAsia="IRNazanin"/>
          <w:color w:val="111111"/>
          <w:sz w:val="28"/>
          <w:sz w:val="28"/>
          <w:szCs w:val="28"/>
          <w:rtl w:val="true"/>
          <w:lang w:bidi="fa-IR"/>
        </w:rPr>
        <w:t>بدعة لا ینافی لزوم معرفتها، مضافا إلی أنّه لیس تدوین علم الاصول إلّا کغیره من العلوم الحدیثة، و البدعة لیست إلّا إدخال ما لیس من الدین فیه، و هی أجنبیّة عن تدوین العلوم بالبداهة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العاصم</w:t>
      </w:r>
      <w:r>
        <w:rPr>
          <w:rFonts w:eastAsia="IRNazanin" w:cs="IRNazanin"/>
          <w:color w:val="111111"/>
          <w:sz w:val="28"/>
          <w:szCs w:val="28"/>
          <w:rtl w:val="true"/>
          <w:lang w:bidi="fa-IR"/>
        </w:rPr>
        <w:t>.</w:t>
      </w:r>
    </w:p>
    <w:p>
      <w:pPr>
        <w:pStyle w:val="Heading4"/>
        <w:numPr>
          <w:ilvl w:val="3"/>
          <w:numId w:val="1"/>
        </w:numPr>
        <w:rPr/>
      </w:pPr>
      <w:bookmarkStart w:id="523" w:name="__RefHeading___Toc3459924_2314609296"/>
      <w:bookmarkStart w:id="524" w:name="_Toc198"/>
      <w:bookmarkEnd w:id="523"/>
      <w:r>
        <w:rPr/>
        <w:t>2</w:t>
      </w:r>
      <w:r>
        <w:rPr>
          <w:rtl w:val="true"/>
        </w:rPr>
        <w:t xml:space="preserve">- </w:t>
      </w:r>
      <w:r>
        <w:rPr>
          <w:rtl w:val="true"/>
        </w:rPr>
        <w:t>فصل فی الاجتهاد المطلق و التجزّی</w:t>
      </w:r>
      <w:bookmarkEnd w:id="524"/>
    </w:p>
    <w:p>
      <w:pPr>
        <w:pStyle w:val="BookText"/>
        <w:rPr/>
      </w:pPr>
      <w:r>
        <w:rPr>
          <w:rFonts w:ascii="IRNazanin" w:hAnsi="IRNazanin" w:eastAsia="IRNazanin"/>
          <w:color w:val="111111"/>
          <w:sz w:val="28"/>
          <w:sz w:val="28"/>
          <w:szCs w:val="28"/>
          <w:rtl w:val="true"/>
          <w:lang w:bidi="fa-IR"/>
        </w:rPr>
        <w:t>إنّ الاجتهاد المطلق ما یقتدر به المجتهد علی استنباط الوظیفة الفعلیّة من أمارة معتبرة أو أصل معتبر فی جمیع الموارد و الموضوعات، و التّجزّی ما یقتدر به علی الاستنباط المذکور فی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إشکال فی حصول الاجتهاد المطلق للأعلام، و لو حصل لهم تردّد فی الحکم الواقعی لکان مستند إلی عدم تمامیّة الدلیل بالنسبة إلیه، و هو لا یضرّ باجتهادهم، ضرورة أنّه موضوع استنباط الوظیفة العملیّة من الأصل الجاری فیها، کما أنّه لا ینافیه الاحتیاطات المطلقة التی مرجعها إلی جهل المجتهد بالوظیفة الفعلیّة، و لذلک یجوز الرجوع فیها لمقلّده إلی غیر هذا المجتهد ممّن له الفتوی فی موردها؛ و ذلک أنّ مبنی هذه الاحتیاطات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المجتهد لم یفحص فی موردها حقّ الفحص عن نفس الأدلّة أو سندها، أو لم یتأمّل فی مدلولها أو فی الجمع بین المختلف منها حقّ التأمّل، و إلّا فلا ینبغی الریب فی أنّ المجتهد إذا کان قد فحص عن الأدلّة و مظانّها کما هو حقّه، و اتضح له سندها بالاعتبار أو الضعف، و تأمّل فی مدلولها و مدلول معارضاتها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ما یقتضیه أخبار العلاج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آل أمرها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محالة هو یصل إمّا إلی ما یقتضیه نفس هذه الأدلّة و إمّا إلی الأصل الّذی یکون هو المرجع إذا لم تتمّ دلالة الأدلّة، کما لا یخفی</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أنّه لا ینبغی الإشکال فی إمکان التجزّی فی الاجتهاد، ضرورة أنّ الاستنباط موقوف علی قدرة علمیّة نفسانیّة، و هی مما تقبل الشدّة و الضعف، و القوّة الضعیفة لا تقدر علی استنباط ما یحتاج إلی دقّة و تفکّر قویّ فی مقتضی</w:t>
      </w:r>
      <w:bookmarkStart w:id="525" w:name="pg19938_286471"/>
    </w:p>
    <w:p>
      <w:pPr>
        <w:pStyle w:val="BookText"/>
        <w:rPr/>
      </w:pPr>
      <w:bookmarkEnd w:id="525"/>
      <w:r>
        <w:rPr>
          <w:rFonts w:ascii="IRNazanin" w:hAnsi="IRNazanin" w:eastAsia="IRNazanin"/>
          <w:color w:val="111111"/>
          <w:sz w:val="28"/>
          <w:sz w:val="28"/>
          <w:szCs w:val="28"/>
          <w:rtl w:val="true"/>
          <w:lang w:bidi="fa-IR"/>
        </w:rPr>
        <w:t>القواعد أو الجمع بین المتعارضات، فی حین أنّها تقدر علی استنباط الوظیفة التی دلیلها واضح سندا و دلالة، کما لا یخفی، و مراجعة الوجدان فی حلّ المسائل الریاضیّة تکفی شاهدا واضحا علی بطلان التشکیک المذکور، فإنّ الإنسان فی أوّل الأمر فی عین أنّه یقدر علی حلّ المسائل الساذجة لا یقدر علی المشکل منها إلّا بعد شدّة قوّته بمقدار یناسبها و هکذا، و الأمر واضح جدّا</w:t>
      </w:r>
      <w:r>
        <w:rPr>
          <w:rFonts w:eastAsia="IRNazanin" w:cs="IRNazanin"/>
          <w:color w:val="111111"/>
          <w:sz w:val="28"/>
          <w:szCs w:val="28"/>
          <w:rtl w:val="true"/>
          <w:lang w:bidi="fa-IR"/>
        </w:rPr>
        <w:t>.</w:t>
      </w:r>
    </w:p>
    <w:p>
      <w:pPr>
        <w:pStyle w:val="Heading4"/>
        <w:numPr>
          <w:ilvl w:val="3"/>
          <w:numId w:val="1"/>
        </w:numPr>
        <w:rPr/>
      </w:pPr>
      <w:bookmarkStart w:id="526" w:name="__RefHeading___Toc3459926_2314609296"/>
      <w:bookmarkStart w:id="527" w:name="_Toc199"/>
      <w:bookmarkEnd w:id="526"/>
      <w:r>
        <w:rPr/>
        <w:t>3</w:t>
      </w:r>
      <w:r>
        <w:rPr>
          <w:rtl w:val="true"/>
        </w:rPr>
        <w:t xml:space="preserve">- </w:t>
      </w:r>
      <w:r>
        <w:rPr>
          <w:rtl w:val="true"/>
        </w:rPr>
        <w:t>فصل فی التخطئة و التصویب</w:t>
      </w:r>
      <w:bookmarkEnd w:id="527"/>
    </w:p>
    <w:p>
      <w:pPr>
        <w:pStyle w:val="BookText"/>
        <w:rPr/>
      </w:pPr>
      <w:r>
        <w:rPr>
          <w:rFonts w:ascii="IRNazanin" w:hAnsi="IRNazanin" w:eastAsia="IRNazanin"/>
          <w:color w:val="111111"/>
          <w:sz w:val="28"/>
          <w:sz w:val="28"/>
          <w:szCs w:val="28"/>
          <w:rtl w:val="true"/>
          <w:lang w:bidi="fa-IR"/>
        </w:rPr>
        <w:t>المنسوب إلی مخالفینا العامّة هو القول بالتصویب فی آراء المجتهدین فی الأحکام الشرعیّة، و أنّ 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الواقع و نفس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أحکاما واقعیّة بحسب آرائهم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قول ضعیف جدّا، مخالف للاعتبار العقلائیّ فی تقنین القوانین، بداهة أنّ المقنّن یشرّع القوانین حسب ما یراه الأصلح، و مطابقا للمصالح و المفاسد، و یضعها بید الإجراء، ثمّ إنّ المکلّفین بها الفاحصین عنها یصلون إلیها و یعرفونها عقیب فحصهم، و ربّما یخطئون عنها و یکونون فی خطئهم معذورین، من دون أن ینقلب القانون فی حقّ المخطئ أصلا، بل القانون واحد علی الکلّ و إن کان المخطئ معذورا،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مخالف لإطلاق أدلّة الأحکام التی لا ریب فی شمولها لکلّ من ینطبق علیه موضوعها، من دون تقیید بالعلم بها، أو عدم العلم بالخلاف، بل إنّ تمام الموضوع لها هو مجرّد الموضوع المأخوذ فیها، و قد حقّقنا فی محلّه صحّة الرجوع إلی الإطلاق من هذه الجهة أیضا</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مضافا إلی أنّ مقتضی الأدلّة الکثیرة الواردة فی بیان علل الشرائع أیضا عمومها لجمیع المکلّفین، فإنّ العلل المذکورة فیها من قبیل الآثار التکوینیّة التی لا فرق فی ترتّبها علی الأعمال بین العالم بحکمها و الجاهل، فإنّ مفسدة شرب</w:t>
      </w:r>
    </w:p>
    <w:p>
      <w:pPr>
        <w:pStyle w:val="BookText"/>
        <w:rPr/>
      </w:pPr>
      <w:r>
        <w:rPr>
          <w:rFonts w:ascii="IRNazanin" w:hAnsi="IRNazanin" w:eastAsia="IRNazanin"/>
          <w:color w:val="111111"/>
          <w:sz w:val="28"/>
          <w:sz w:val="28"/>
          <w:szCs w:val="28"/>
          <w:rtl w:val="true"/>
          <w:lang w:bidi="fa-IR"/>
        </w:rPr>
        <w:t>الخمر و أکل المیتة و الخنزیر کما تترتّب لمن عرف حرمتها تترتّب علی الجاهل بها المعتقد خطأ لحلّیّتها أیضا، فالحرمة المستندة إلیها لا محالة تتبعها فی العموم لمعتقدی حلّها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مضافا إلی أنّ الأخبار الواردة فی أنّ جمیع الأحکام قد شرّعت فی زمن النبی الأعظم صلّی اللّه علیه و آله، و أنّ الأئمّة علیهم السّلام لا یقولون بآرائهم، بل کلّ شی‌ء فی کتاب أو سنّة</w:t>
      </w:r>
      <w:r>
        <w:rPr>
          <w:rStyle w:val="FootnoteAnchor"/>
          <w:rtl w:val="true"/>
        </w:rPr>
        <w:footnoteReference w:id="401"/>
      </w:r>
      <w:r>
        <w:rPr>
          <w:rFonts w:ascii="IRNazanin" w:hAnsi="IRNazanin" w:eastAsia="IRNazanin"/>
          <w:color w:val="111111"/>
          <w:sz w:val="28"/>
          <w:sz w:val="28"/>
          <w:szCs w:val="28"/>
          <w:rtl w:val="true"/>
          <w:lang w:bidi="fa-IR"/>
        </w:rPr>
        <w:t>، و أنّ عندهم علیهم السّلام کتابا باملاء النبی و خطّ علیّ علیهما صلوات اللّه فیه جمیع الأحکام حتّی أرش الخدش</w:t>
      </w:r>
      <w:r>
        <w:rPr>
          <w:rStyle w:val="FootnoteAnchor"/>
          <w:rtl w:val="true"/>
        </w:rPr>
        <w:footnoteReference w:id="402"/>
      </w:r>
      <w:r>
        <w:rPr>
          <w:rFonts w:ascii="IRNazanin" w:hAnsi="IRNazanin" w:eastAsia="IRNazanin"/>
          <w:color w:val="111111"/>
          <w:sz w:val="28"/>
          <w:sz w:val="28"/>
          <w:szCs w:val="28"/>
          <w:rtl w:val="true"/>
          <w:lang w:bidi="fa-IR"/>
        </w:rPr>
        <w:t>و أنّ النبیّ صلّی اللّه علیه و آله جاء بما یحتاج إلیه الناس إلی یوم القیامة من دون أن یضیع منه شی‌ء</w:t>
      </w:r>
      <w:r>
        <w:rPr>
          <w:rStyle w:val="FootnoteAnchor"/>
          <w:rtl w:val="true"/>
        </w:rPr>
        <w:footnoteReference w:id="403"/>
      </w:r>
      <w:r>
        <w:rPr>
          <w:rFonts w:ascii="IRNazanin" w:hAnsi="IRNazanin" w:eastAsia="IRNazanin"/>
          <w:color w:val="111111"/>
          <w:sz w:val="28"/>
          <w:sz w:val="28"/>
          <w:szCs w:val="28"/>
          <w:rtl w:val="true"/>
          <w:lang w:bidi="fa-IR"/>
        </w:rPr>
        <w:t>إلی غیر ذلک من طوائف الأخبار الکثیرة التی قد مرّت الإشارة إلی بعضها فی مبحث التعادل و الترجیح</w:t>
      </w:r>
      <w:r>
        <w:rPr>
          <w:rStyle w:val="FootnoteAnchor"/>
          <w:rtl w:val="true"/>
        </w:rPr>
        <w:footnoteReference w:id="404"/>
      </w:r>
      <w:r>
        <w:rPr>
          <w:rFonts w:ascii="IRNazanin" w:hAnsi="IRNazanin" w:eastAsia="IRNazanin"/>
          <w:color w:val="111111"/>
          <w:sz w:val="28"/>
          <w:sz w:val="28"/>
          <w:szCs w:val="28"/>
          <w:rtl w:val="true"/>
          <w:lang w:bidi="fa-IR"/>
        </w:rPr>
        <w:t>تدلّ بوضوح علی أنّ أحکام اللّه تعالی لا تتبع الآراء المختلفة، بل هی قد شرّعت علی ما اقتضته المصالح، و اودعت فی صحف مطهّرة عند الأئمّة المعصومین و بلغها النبیّ الأعظم و الأئمّة المعصومون علیهم صلوات المصلّین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فما قاله الأصحاب من تواتر الأخبار ببطلان القول بالتصویب لیس دعوی بعیدة، نعم إنّه لیس من قبیل تواتر لفظ أو مضمون واحد، بل هو تواتر أخبار کثیرة علی ما هو من قبیل المدلول الالتزامی الواحد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تعرف أنّ إجماع الأصحاب هنا مستند إلی هذه الأخبار، و عدّه دلیلا مستقلّا لیس علی ما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بالتصویب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بمعنی أنّ لکلّ مجتهد حکما واقعیّا یکشف عنه اجتهاده، أو بمعنی أنّ حکمه الواقعی ینشأ بعد اجتهاده و متأخّرا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لهذه الأدلّة المتعدّدة المعتبرة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تأخّر إنشائه عن الاجتهاد یؤدّی إلی عدم إمکان استظهاره من الآیات و الأخبار، التی لا ریب</w:t>
      </w:r>
    </w:p>
    <w:p>
      <w:pPr>
        <w:pStyle w:val="BookText"/>
        <w:rPr/>
      </w:pPr>
      <w:r>
        <w:rPr>
          <w:rFonts w:ascii="IRNazanin" w:hAnsi="IRNazanin" w:eastAsia="IRNazanin"/>
          <w:color w:val="111111"/>
          <w:sz w:val="28"/>
          <w:sz w:val="28"/>
          <w:szCs w:val="28"/>
          <w:rtl w:val="true"/>
          <w:lang w:bidi="fa-IR"/>
        </w:rPr>
        <w:t>فی أنّ مدلولها إنشاء الأحکام و روایتها من دون دخل لهذا الاستتباع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إلیه یرجع ما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کان الإلقاء فی مفسدة الحرام و تفویت مصلحة الواجب قبیحا علی الشارع تعالی، ففیما إذا قامت أمارة علی أمر و کانت مخالفة للواقع موجبة للإلقاء أو التفویت المذکور، فلا محالة یشتمل مؤدّاها علی مصلحة یتدارک بها المصلحة الفائتة أو المفسدة الواقعة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أنّه لو قلنا باشتمال مؤدّاها کذلک لما کان معه لتعیّن الحرمة أو الوجوب الواقعیین مجال قطعا، بل الحرام المشتمل علی تلک المفسدة یشتمل علی مصلحة جابرة لها، فلا معنی لبقائه علی الحرمة حینئذ واقعا، و الواجب الواقعی و إن اشتمل علی مصلحته إلّا أنّ غیره أیضا مما قامت الأمارة علی وجوبه مشتمل علی هذه المصلحة بعینها، فالوجوب لا یختصّ بالواقعیّ، بل یتخیّر بینه و بین ما قامت الأمارة علی وجوبه، فینقلب أحکام اللّه و تتبع فی واقعها آراء المجتهدین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قلنا بأنّ القبح المذکور لا یستدعی اشتمال مؤدّی الأمارة بمجرّد قیامها علی المصلحة المذکورة، و إنّما یستدعی تدارک المصلحة الفائتة أو المفسدة الواقعة، بالمقدار الّذی صار سلوکها سببا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أوضحه الشیخ الأعظم قدّس سرّه فی البحث عن إمکان التعبّد بالظن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هنا إلّا الوجوب أو الحرمة الواقعیّة، و التخلّف عنهما یوجب علی الحکیم تدارک ملاکهما، فلا یؤول إلی التصویب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یحمل کلام صاحب الکفایة</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التحقیق الّذی بیّنّاه فی محلّه و أشرنا إلیه غیر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حجّیّة الأمارات المعتبرة لا تتوقّف علی التدارک المذکور أصلا، بل مجرّد اشتمال نفس جعل الحجّیّة لها علی مصلحة مهمّة أقوی بمراتب فی النظام الإسلامی من ضائعة فوت المصلحة أو الوقوع فی المفسدة کاف فی جعل الحجّیّة لها، و مجرّد احتمال تلک المصلحة کاف فی عدم إمکان کشف التدارک المذکور،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أنّه من المحتمل جدّا أن یکون مصلحة جعل حجّیة الأمارات أنّه لولاها لکان</w:t>
      </w:r>
    </w:p>
    <w:p>
      <w:pPr>
        <w:pStyle w:val="BookText"/>
        <w:rPr/>
      </w:pPr>
      <w:r>
        <w:rPr>
          <w:rFonts w:ascii="IRNazanin" w:hAnsi="IRNazanin" w:eastAsia="IRNazanin"/>
          <w:color w:val="111111"/>
          <w:sz w:val="28"/>
          <w:sz w:val="28"/>
          <w:szCs w:val="28"/>
          <w:rtl w:val="true"/>
          <w:lang w:bidi="fa-IR"/>
        </w:rPr>
        <w:t>تحصیل الوظائف الشرعیّة و معرفة الأحکام الإلهیّة صعبة، و لما کانت شریعة الاسلام شریعة سهلة سمحة، و لکان نفوس کثیرین آبیة عن الالتزام بها، لما فیه من التکلیف بمعرفة أحکامه من طریق خصوص القطع بها، و العدول عمّا علیه طریقة العقلاء من الاعتماد علیه و علی کلّ طریق معتبر عقلائی أیضا، فمع هذا الاحتمال لا دلیل علی التدارک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الدلیل علی خلافه، و ذلک أنّه لا ریب فی أنّ اعتبار الطرق العقلائیّة کخبر الثّقة و ظواهر الکلمات عند العقلاء أنفسهم لیس إلّا من باب الطریقیّة المحضة، و عمدة الدلیل علی اعتبارها شرعا أیضا هی السیرة العقلائیّة التی لم یردع الشارع عنها، و الأدلّة اللفظیة الواردة علی اعتبارها أیضا ظاهرة فی إمضائها، فلا محالة یکون اعتبارها شرعا أیضا علی حدّ اعتبارها العقلائیّ فی قالب الطریقیّة المحضة لا یعدوها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تعرف أنّه لا وجه للالتزام بإنشاء أحکام ظاهریّة مولویّة فی موارد الأمارات، کما لا حکم فیها عند العقلاء أصلا، و لو تفوّه بما ظاهره الأمر باتّباعها لکان أمرا ارشادیّا ینشأ من ثبوت الواقع بها و لزوم إطاعة تکلیف المولی المتعلّق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فی هذا المجال مع صاحب الکفایة، المنکر لوجود أمر و لو کان طریقیّا فی موردها</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ما أفاده من أنّ المجعول فیها مجرّد الحجیة لیس علی ما ینبغی، فإنّ العقلاء یرونها طرقا موصلة إلی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الشارع أیضا أمضاها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الطریقیة أمر أکثر من مجرّد الحجّیّة، فإنّ إسناد مؤدّی الطریق المعتبر إلی الشارع صحیح جائز بلا ریبة، و لیس کذلک الحجّة، فإنّ احتمال التکلیف قبل الفحص حجّة منجّزة للتکلیف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لا یجوز إسناد أنّ فی مورده تکلیفا قطعا، و کان الإسناد المذکور من مصادیق أن یقال علی اللّه ما لا یعلمون الّذی هو حرام بنصّ الکتاب،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إِنَّما حَرَّمَ رَبِّیَ الْفَواحِشَ ما ظَهَرَ</w:t>
      </w:r>
      <w:bookmarkStart w:id="528" w:name="pg19938_286475"/>
    </w:p>
    <w:p>
      <w:pPr>
        <w:pStyle w:val="BookText"/>
        <w:rPr/>
      </w:pPr>
      <w:bookmarkEnd w:id="528"/>
      <w:r>
        <w:rPr>
          <w:rFonts w:ascii="Amiri" w:hAnsi="Amiri" w:eastAsia="Amiri" w:cs="Amiri"/>
          <w:color w:val="111111"/>
          <w:sz w:val="28"/>
          <w:sz w:val="28"/>
          <w:szCs w:val="28"/>
          <w:rtl w:val="true"/>
          <w:lang w:bidi="ar-SA"/>
        </w:rPr>
        <w:t xml:space="preserve">مِنْها وَ ما 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تَقُولُوا عَلَی اللَّهِ ما لا تَعْلَمُونَ</w:t>
      </w:r>
      <w:r>
        <w:rPr>
          <w:rStyle w:val="FootnoteAnchor"/>
          <w:rtl w:val="true"/>
        </w:rPr>
        <w:footnoteReference w:id="4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الموفّق، و هو الهادی إلی الحقّ و إلی سواء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لموارد الامارات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الاصول العملیّة فلا ریب فی اختصاصها بمن کان جاهلا بالحکم موردا لها، فالحلّیّة أو الطهارة الظاهریّة المدلول علیها بمثل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هو لک حلال حتّی تعرف الحرام منه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نظیف حتّی تعلم أنّه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مختصّة بالجاهل بالحلّ و الحرمة و النظافة و القذارة، فلا تجری فی من علم بإحداها و 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قبح العقاب و عدم المؤاخذة علی التکلیف المجهول أیضا مختصّ بمن لم یعلم ذاک التکلیف، و لا یعم من علم به و قامت عنده الأمارة علیه، کما لا یخفی</w:t>
      </w:r>
      <w:r>
        <w:rPr>
          <w:rFonts w:eastAsia="IRNazanin" w:cs="IRNazanin"/>
          <w:color w:val="111111"/>
          <w:sz w:val="28"/>
          <w:szCs w:val="28"/>
          <w:rtl w:val="true"/>
          <w:lang w:bidi="fa-IR"/>
        </w:rPr>
        <w:t>.</w:t>
      </w:r>
    </w:p>
    <w:p>
      <w:pPr>
        <w:pStyle w:val="Heading3"/>
        <w:numPr>
          <w:ilvl w:val="2"/>
          <w:numId w:val="1"/>
        </w:numPr>
        <w:rPr/>
      </w:pPr>
      <w:bookmarkStart w:id="529" w:name="__RefHeading___Toc3459928_2314609296"/>
      <w:bookmarkStart w:id="530" w:name="_Toc200"/>
      <w:bookmarkEnd w:id="529"/>
      <w:r>
        <w:rPr>
          <w:rtl w:val="true"/>
        </w:rPr>
        <w:t>المقصد الثانی فی أحکام الاجتهاد</w:t>
      </w:r>
      <w:bookmarkEnd w:id="530"/>
    </w:p>
    <w:p>
      <w:pPr>
        <w:pStyle w:val="Heading4"/>
        <w:numPr>
          <w:ilvl w:val="3"/>
          <w:numId w:val="1"/>
        </w:numPr>
        <w:rPr/>
      </w:pPr>
      <w:bookmarkStart w:id="531" w:name="__RefHeading___Toc3459930_2314609296"/>
      <w:bookmarkStart w:id="532" w:name="_Toc201"/>
      <w:bookmarkEnd w:id="531"/>
      <w:r>
        <w:rPr>
          <w:rtl w:val="true"/>
        </w:rPr>
        <w:t>اشارة</w:t>
      </w:r>
      <w:bookmarkEnd w:id="532"/>
    </w:p>
    <w:p>
      <w:pPr>
        <w:pStyle w:val="BookText"/>
        <w:rPr/>
      </w:pPr>
      <w:r>
        <w:rPr>
          <w:rFonts w:ascii="IRNazanin" w:hAnsi="IRNazanin" w:eastAsia="IRNazanin"/>
          <w:color w:val="111111"/>
          <w:sz w:val="28"/>
          <w:sz w:val="28"/>
          <w:szCs w:val="28"/>
          <w:rtl w:val="true"/>
          <w:lang w:bidi="fa-IR"/>
        </w:rPr>
        <w:t>و فیه فصول</w:t>
      </w:r>
      <w:r>
        <w:rPr>
          <w:rFonts w:eastAsia="IRNazanin" w:cs="IRNazanin"/>
          <w:color w:val="111111"/>
          <w:sz w:val="28"/>
          <w:szCs w:val="28"/>
          <w:rtl w:val="true"/>
          <w:lang w:bidi="fa-IR"/>
        </w:rPr>
        <w:t>:</w:t>
      </w:r>
    </w:p>
    <w:p>
      <w:pPr>
        <w:pStyle w:val="Heading4"/>
        <w:numPr>
          <w:ilvl w:val="3"/>
          <w:numId w:val="1"/>
        </w:numPr>
        <w:rPr/>
      </w:pPr>
      <w:bookmarkStart w:id="533" w:name="__RefHeading___Toc3459932_2314609296"/>
      <w:bookmarkStart w:id="534" w:name="_Toc202"/>
      <w:bookmarkEnd w:id="533"/>
      <w:r>
        <w:rPr/>
        <w:t>1</w:t>
      </w:r>
      <w:r>
        <w:rPr>
          <w:rtl w:val="true"/>
        </w:rPr>
        <w:t xml:space="preserve">- </w:t>
      </w:r>
      <w:r>
        <w:rPr>
          <w:rtl w:val="true"/>
        </w:rPr>
        <w:t>فصل فی حجّیة اجتهاد المجتهد فی عمل نفسه</w:t>
      </w:r>
      <w:bookmarkEnd w:id="534"/>
    </w:p>
    <w:p>
      <w:pPr>
        <w:pStyle w:val="BookText"/>
        <w:rPr/>
      </w:pPr>
      <w:r>
        <w:rPr>
          <w:rFonts w:ascii="IRNazanin" w:hAnsi="IRNazanin" w:eastAsia="IRNazanin"/>
          <w:color w:val="111111"/>
          <w:sz w:val="28"/>
          <w:sz w:val="28"/>
          <w:szCs w:val="28"/>
          <w:rtl w:val="true"/>
          <w:lang w:bidi="fa-IR"/>
        </w:rPr>
        <w:t>و هی من البدیهیّات فإنّ الاستنباط هو استخراج حکم عملیّ یقتضیه الأدلّة المعتبرة بعد ضمّ بعضها إلی بعض و حیث إنّ المفروض اعتبار هذه الأدلّة فلا مجال للتوقّف فی حجّیة ما استخرج منها</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فرق فی ذلک بین المجتهد المطلق و المتجزئ، فإنّ المتجزئ أیضا قد تتبّع أدلّة المسألة و لم یقصر فیه،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علی تشخیص معتبر السند منها عن غیره، و علی فهم المراد منها، فلا وجه لعدم اعتبار اجتهاده</w:t>
      </w:r>
      <w:r>
        <w:rPr>
          <w:rFonts w:eastAsia="IRNazanin" w:cs="IRNazanin"/>
          <w:color w:val="111111"/>
          <w:sz w:val="28"/>
          <w:szCs w:val="28"/>
          <w:rtl w:val="true"/>
          <w:lang w:bidi="fa-IR"/>
        </w:rPr>
        <w:t>.</w:t>
      </w:r>
      <w:bookmarkStart w:id="535" w:name="pg19938_286476"/>
    </w:p>
    <w:p>
      <w:pPr>
        <w:pStyle w:val="Heading4"/>
        <w:numPr>
          <w:ilvl w:val="3"/>
          <w:numId w:val="1"/>
        </w:numPr>
        <w:rPr/>
      </w:pPr>
      <w:bookmarkStart w:id="536" w:name="__RefHeading___Toc3459934_2314609296"/>
      <w:bookmarkStart w:id="537" w:name="_Toc203"/>
      <w:bookmarkEnd w:id="535"/>
      <w:bookmarkEnd w:id="536"/>
      <w:r>
        <w:rPr/>
        <w:t>2</w:t>
      </w:r>
      <w:r>
        <w:rPr>
          <w:rtl w:val="true"/>
        </w:rPr>
        <w:t xml:space="preserve">- </w:t>
      </w:r>
      <w:r>
        <w:rPr>
          <w:rtl w:val="true"/>
        </w:rPr>
        <w:t>فصل فی حکم تبدّل الاجتهاد</w:t>
      </w:r>
      <w:bookmarkEnd w:id="537"/>
    </w:p>
    <w:p>
      <w:pPr>
        <w:pStyle w:val="Heading5"/>
        <w:numPr>
          <w:ilvl w:val="4"/>
          <w:numId w:val="1"/>
        </w:numPr>
        <w:rPr/>
      </w:pPr>
      <w:bookmarkStart w:id="538" w:name="__RefHeading___Toc3459936_2314609296"/>
      <w:bookmarkStart w:id="539" w:name="_Toc204"/>
      <w:bookmarkEnd w:id="538"/>
      <w:r>
        <w:rPr>
          <w:rtl w:val="true"/>
        </w:rPr>
        <w:t>اشارة</w:t>
      </w:r>
      <w:bookmarkEnd w:id="539"/>
    </w:p>
    <w:p>
      <w:pPr>
        <w:pStyle w:val="BookText"/>
        <w:rPr/>
      </w:pPr>
      <w:r>
        <w:rPr>
          <w:rFonts w:ascii="IRNazanin" w:hAnsi="IRNazanin" w:eastAsia="IRNazanin"/>
          <w:color w:val="111111"/>
          <w:sz w:val="28"/>
          <w:sz w:val="28"/>
          <w:szCs w:val="28"/>
          <w:rtl w:val="true"/>
          <w:lang w:bidi="fa-IR"/>
        </w:rPr>
        <w:t>إذا تبدّل رأی المجتهد فی الحکم الشرعیّ المتعلّق بموضوع کلّی أو فی تفسیر نفس الموضوع فلا محالة قد انهدم أساس الاجتهاد السابق، و لا یمکن أن یکون مقتضاه حجّة فی أعماله الآتیة، فانّه یراه فاقدا لملاک الحجّیّة؛ إمّا لابتنائه علی ظهور انکشف له دلیل علی عدم إرادته، أو لعثوره علی وقوع خطأ منه فی بعض المقدّمات کأن اعتقد وثاقة من لیس بثقة من الرّواة أو اشتبه علیه أمر الاستظهار، أو لتوقّفه فی الاستظهار البدویّ، أو فی مقتضی الجمع بین الأدلّة الّذی کان یجزم به سابقا، أو لغیر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أنّه لیس له حینئذ علی صحّة الاجتهاد السابق دلیل، و کانت وظیفته الأخذ بما یقتضیه الأدلّة عنده، و من العجیب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مستند الاجتهاد الثانی أیضا قد یکون دلیلا ظنّیّا کالاجتهاد الأوّل، و لیس أحد الظنّین أولی بوجوب الاتباع من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فعمدة الکلام فی تبیّن حال أعماله السابقة المنطبقة علی الاجتهاد السابق، و لا کلام فیها فیما إذا اقتضی الاجتهاد الثانی سعة أکثر من الأوّل، کأن اعتقد وجوب التسبیحات ثلاث مرّات ثم تبدّل رأیه و استقرّ علی التخییر بین المرة و الأزید، فإنّ أعماله السابقة صحیحة علی کلا الاجتهادین، بل لو فرض الاقتصار علی المرّة الواحدة قبل تبدّل الرأی، و کان بحیث تمشّی منه قصد القربة لحکم بصحة هذا العمل أیضا، لفرض قیام الحجّة علی أنّ الواجب فی الشرع هو الأمر المنطبق علی الدفعة و الدفعات، و لا یفرّق فیه بین سائر الأوقات</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الکلام فیما إذا کان عمله السابق المنطبق علی الاجتهاد السابق فاقدا لشرط أو جزء بمقتضی الاجتهاد الجدید، کما إذا کان معتقدا بعدم جزئیة السورة أو شرطیة الطمأنینة، ثمّ أدی اجتهاده إلی الجزئیّة و الشرطیّة، أو کان تارکا لما هو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بمقتضی الاجتهاد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کان رأیه الاکتفاء بصلاة الجمعة عن</w:t>
      </w:r>
    </w:p>
    <w:p>
      <w:pPr>
        <w:pStyle w:val="BookText"/>
        <w:rPr/>
      </w:pPr>
      <w:r>
        <w:rPr>
          <w:rFonts w:ascii="IRNazanin" w:hAnsi="IRNazanin" w:eastAsia="IRNazanin"/>
          <w:color w:val="111111"/>
          <w:sz w:val="28"/>
          <w:sz w:val="28"/>
          <w:szCs w:val="28"/>
          <w:rtl w:val="true"/>
          <w:lang w:bidi="fa-IR"/>
        </w:rPr>
        <w:t>الظهر ثم تبدّل رأیه إلی أنّ الواجب خصوص صلاة أربع رکعات فی عصر الغیبة ظهر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فها هنا قد فصّل الکفایة بین ما کان مبنی الاجتهاد السابق طریقا مثل القطع و الأمارات المعتبرة و ما کان أصلا عملیّا، فاختار عدم الاکتفاء بما مضی فی الطرق، و اختار الاکتفاء به فی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الاحکام الشرعیّة أحکام کلّیّة عامّة لجمیع الأحیان، فإذا قامت عنده حجّة علی جزئیّة شی‌ء أو شرطیّته أو وجوب أمر تعیینا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مثّلنا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قامت عنده حجّة علی هذه الأحکام و أنّها أحکام الشرع فی کلا الزمانین؛ زمان الاجتهاد الأوّل و الثانی، بل و ما قبلهما و ما بعدهما، و حیث إنّ المفروض أنّه لم یأت بما قامت الحجّة علی وجوبه کان اللازم إعادته أو قضائه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التحقیق فی باب الأمارات أنّها حجّة من باب الطریقیّة المحضة، فلیس فیها إلّا مجرّد تنجّز الواقع إذا اصابت، و العذر عن مخالفته إذا أخطأت، و أمّا أنّه یتدارک المصلحة الفائتة فلا، و هذا بخلاف الاصول، فإنّ المفروض فیها أنّ الشارع قد جعل للمکلّف الجاهل وظیفة شرعیّة، و هو قد عمل بما هو وظیفته علی تلک الحال</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عموم حدیث الرفع جار فی مورد الاجتهاد السابق المبنیّ علی طریق اذا قامت أمارة معتبرة فی زمان الاجتهاد الثانی علی خلاف ذاک الطریق الأوّل، و ذلک أنّ موضوع هذا الحدیث هو ما لا یعلمون، و العلم لیس مرادفا للقطع الّذی ربما یکون مخالفا للواقع، حتّی یکون فرض القطع بالتکلیف فرض صدق العلم مطلقا، بل العلم ینطبق علی خصوص القطع أو الطریق المعتبر الّذی کان مطابقا للواقع، و لو انکشف خطأ القطع أو الأمارة انکشف أنّ المکلف کان جاهلا غیر عالم بالواقع، و إن کان بتخیل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القطع أو قیام الامارة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 به، و علیه فإذا قامت أمارة معتبرة علی التکلیف علی خلاف الطریق الذی استند إلیه علم أنّ هذا التکلیف الّذی انکشف له بهذه الأمارة کان ممّا لا یعلمون</w:t>
      </w:r>
    </w:p>
    <w:p>
      <w:pPr>
        <w:pStyle w:val="BookText"/>
        <w:rPr/>
      </w:pPr>
      <w:r>
        <w:rPr>
          <w:rFonts w:ascii="IRNazanin" w:hAnsi="IRNazanin" w:eastAsia="IRNazanin"/>
          <w:color w:val="111111"/>
          <w:sz w:val="28"/>
          <w:sz w:val="28"/>
          <w:szCs w:val="28"/>
          <w:rtl w:val="true"/>
          <w:lang w:bidi="fa-IR"/>
        </w:rPr>
        <w:t>حین بقاء الاجتهاد الأوّل، فکان مشمولا للرفع المدلول علیه بحدیث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فرق فی هذا الّذی ذکرناه بین ما کان حالته السابقة علی الاجتهاد الأوّل یقینا بذاک التکلیف و بین غیره، و سبقها بالیقین لا یوجب جریان استصحاب التکلیف فی زمان الجهل الواقعیّ المذکور حتی یمنع جریان حدیث الرفع؛ و ذلک أنّ قوام جریان الاستصحاب بالشکّ الّذی یتوقّف علی الالتفات إلی الشی‌ء و التردّد فیه، و لا یکفی فیه مجرّد عدم العلم، کما حقّق فی باب الاستصحاب، و هذا بخلاف حدیث الرفع، فإنّ موضوعه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مع الجهل المرکّب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قد یقال</w:t>
      </w:r>
      <w:r>
        <w:rPr>
          <w:rStyle w:val="FootnoteAnchor"/>
          <w:rtl w:val="true"/>
        </w:rPr>
        <w:footnoteReference w:id="406"/>
      </w:r>
      <w:r>
        <w:rPr>
          <w:rFonts w:ascii="IRNazanin" w:hAnsi="IRNazanin" w:eastAsia="IRNazanin"/>
          <w:color w:val="111111"/>
          <w:sz w:val="28"/>
          <w:sz w:val="28"/>
          <w:szCs w:val="28"/>
          <w:rtl w:val="true"/>
          <w:lang w:bidi="fa-IR"/>
        </w:rPr>
        <w:t>من أنّ جمیع الأحکام الظاهریّة متقوّمة بالالتفات إلی موضوعها، ضرورة کونها وظائف عملیّة للمتحیّر لیرتفع بها تحیّره فی مقام العمل، فممنوع، بأنّه لا دلیل علیه، بل هی کسائر الأحکام تابعة فی السعة و الضیق لصدق موضوعها و عدمه، فإذا صدق موضوعها فی زمان الغفلة أیضا و کان فی جعلها ثمرة تخرج بها عن اللغویة، کما فی ما نحن فیه، کان الواجب العمل بإطلاق الدلیل و القول بعمومها لزمن الغفلة المذکور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التأمّل فی ما ذکرنا تعرف عدم الفرق فی شمول حدیث الرفع بین ما کان مقدّمات الاجتهاد السابق صحیحة کأن استند إلی ظهور بعد الفحص الکافی عن قرینة خلافه، ثمّ عثر علیها اتّفاقا مثلا، و بین ما ظهر خطاء بعض مقدّماته، کان أخطأ فی الاستظهار، أو فی تخیّل موثّقیّة راو لیس بثقة، و غیر ذلک، و ذلک أنّ جمیع هذه الموارد تشترک فی صدق أنّ التکلیف المذکور کان من ما لا یعلمون، فعموم الحدیث یعمّ جمیعها، نعم یشترط فی صدقه أن لا یکون مقصّرا، و ان یکون معذورا فی الخطاء المفروض</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أنّ موارد الأمارات کالقطع تکون مصداقا لما لا یعلمون</w:t>
      </w:r>
    </w:p>
    <w:p>
      <w:pPr>
        <w:pStyle w:val="BookText"/>
        <w:rPr/>
      </w:pPr>
      <w:r>
        <w:rPr>
          <w:rFonts w:ascii="IRNazanin" w:hAnsi="IRNazanin" w:eastAsia="IRNazanin"/>
          <w:color w:val="111111"/>
          <w:sz w:val="28"/>
          <w:sz w:val="28"/>
          <w:szCs w:val="28"/>
          <w:rtl w:val="true"/>
          <w:lang w:bidi="fa-IR"/>
        </w:rPr>
        <w:t>و مجری لحدیث الرفع، فکانت مثل ما کان مستند الاجتهاد السابق من أوّل الأمر نفس حدیث الرفع، نعم ما لم یتغیّر اجتهاده فالمجتهد یتخیّل الموارد خارجة عن موضوع الحدیث، و یکون القطع أو الأمارة المستند إلیها واردا أو حاکما علی الحدیث، إلّا أنّ هذه الحکومة ظاهریة تخیّلیّة، و یرتفع أثرها بعد قیام الدلیل علی بطلان ذاک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فإن قلنا بأنّ حدیث الرفع یقتضی الإجزاء بعد اتّضاح الواقع کان اللّازم فی جمیع موارده القول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فی مبحث الإجزاء أنّ حدیث الرفع مثل أصالة الحلّ و الطهارة مقتض للإجزاء، و إن کانت قاعدة الاستصحاب لا تقتضیه، و تمام الکلام فی ذلک المبحث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فرق فی ما ذکرنا من اقتضاء أصل البراءة الشرعیّة للإجزاء بین الواجبات و المعاملات؛ و ذلک أنّ المجتهد کما أنّه قبل تبدّل رأیه جاهل بوجوب السورة و کونها جزءا للصلاة فهکذا هو جاهل باشتراط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العقد، و لا ریب فی أنّ اعتبارهما فی الصلاة أو العقد أمر جعلی تابع للتقنین، فهو قد کان جاهلا بهذا الأمر المجعول، و لا شکّ فی أنّ فی جعله کلفة زائدة علی المکلّفین فلا محالة یکون مشمولا لعموم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رفع عن امّتی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مقتضی الجمع بینه و بین الدلیل الّذی عثر علیه فی الاجتهاد الثانی الدالّ علی جزئیّة السورة أو شرطیّة العربیّة أن تختصّ هذه الجزئیّة و الشرطیّة بخصوص العالم بهما، غایة الأمر أنّ هذا الاختصاص إنّما هو فی مرحلة ترتیب الآثار و العمل بالقوانین فقط، لئلا یلزم اختصاص الاحکام الواقعیّة بخصوص العالم بها، و ینحفظ اشتراک الأحکام بین العالم و الجاهل</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نتیجة الجمع العرفیّ بین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الصلاة الواجبة للجاهل بجزئیّة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فی مرحلة ترتیب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هی معنی یعمّ الفاقدة للسورة، و أنّ العقد المنشأ للاثر الفعلی للجاهل باشتراط العربیّة هو الأعم الشامل للعربیّ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مجال لأن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أسباب المعاملات لیست متعلّقة لتکلیف إلزامی لیجری فیها البراءة الشرعیّة، و المسبّبات تجری الاصول فی الحکم بعدم حدوثها أو بقاء أضدادها، فکان اللازم فیها عدم الاجزاء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لما عرفت من أنّ حدیث الرفع یعمّ کلّ أمر جعلی کان فی جعله کلفة علی الامة، و لا یختصّ بخصوص الوجوب و الحرمة التکلیفیّین، فمع الشکّ فی کل ما فیه کلفة یجری حدیث الرفع، و کان لازمه الإجزاء،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الوجه الّذی اخترناه یجری و یثبت الإجزاء، و یقدّم علی جمیع الطرق الّذی استدلّ به لعدم الإجزاء فی 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أنّه قد یستدلّ له بإطلاق الدلیل القائم علی التکلیف الذی إلیه استند الرأی الجدید، فإنّه طریق معتبر کاشف عن تحقّق التکلیف المذکور فی جمیع الأزمنة التی منها زمان اجتهاده الأوّل فاذا لم یعمل به فعلیه الإعادة فی الوقت، و القضاء خارجه لصدق الفوت علی ترکه فی وقته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قد یستدلّ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الغمض عن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الاستصحاب یقتضی بقاء التکلیف السابق لاحتمال عدم إجزاء ذلک الناقص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قد یستدلّ له مع الغضّ عنهما بأنّه بعد حصول العلم و ما بحکمه بوجود التکلیف من أوّل الأمر فالعقل یحکم بالاشتغال حتی یعلم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فمقتضی الأمارات و الاستصحاب و قاعدة الاشتغال هو عدم الإجزاء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بأنّه لما کان المفروض جهل المجتهد قبل تبدّل رأیه بالتکلیف الواقعیّ فهو حینئذ مشمول لحدیث الرفع، و مقتضاه ارتفاع التکلیف المستقلّ أو غیر المستقلّ عنه فی زمان جهله، فتختصّ أمارة الوجوب بخصوص زمان العلم و ارتفاع الجهل و لو فی مرحلة ترتیب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لا ینافی حکومة الأمارات أو ورودها علی الاصول، فإنّه إنّما هو بعد قیامها عند المکلّف، لا فی زمان الجهل و قبل العثور علیها، کما لا یخفی</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فحدیث الرفع یجری ما دام جاهلا، و یوجب ترتّب حکم عدم التکلیف</w:t>
      </w:r>
      <w:bookmarkStart w:id="540" w:name="pg19938_286481"/>
    </w:p>
    <w:p>
      <w:pPr>
        <w:pStyle w:val="BookText"/>
        <w:rPr/>
      </w:pPr>
      <w:bookmarkEnd w:id="540"/>
      <w:r>
        <w:rPr>
          <w:rFonts w:ascii="IRNazanin" w:hAnsi="IRNazanin" w:eastAsia="IRNazanin"/>
          <w:color w:val="111111"/>
          <w:sz w:val="28"/>
          <w:sz w:val="28"/>
          <w:szCs w:val="28"/>
          <w:rtl w:val="true"/>
          <w:lang w:bidi="fa-IR"/>
        </w:rPr>
        <w:t>بالنسبة للجاهل به، و معه فلا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الجاهل، و لو فی مرتبة ترتیب الآثار، فلا یبقی موضوع یقین بالتکلیف لکی یجری فیه استصحاب البقاء أو قاعدة الاشتغال، فتدبّر جیّدا فإنّه واضح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ما کان مبنی الاجتهاد السابق طریقا معتبرا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یتبیّن حکم ما إذا کان مبناه البراءة عن التکلیف، فإنّها کما عرفت تقتضی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مستنده استصحاب نفی التکلیف ثمّ قام دلیل علی أنّ الحالة السابقة قد ارتفعت و انّ الحکم الشرعیّ کان هو التکلیف فبناء علی ما اخترناه من عدم اقتضاء الاستصحاب للإجزاء کان مقتضی القاعدة عدم الإجزاء، و لا یجری هنا ما قلناه فی الأمارة التی انکشف خلافها من جریان حدیث الرفع و اقتضائه للإجزاء، و ذلک أنّ المفروض فی مورد الاستصحاب أنّه کان شاکّا بالفعل ذا یقین بالنسبة لزمانه السابق، فکان یجری فیه الاستصحاب و معه لا مورد لقاعدة البراءة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حکم المجتهد بالنسبة لأعمال نفسه</w:t>
      </w:r>
      <w:r>
        <w:rPr>
          <w:rFonts w:eastAsia="IRNazanin" w:cs="IRNazanin"/>
          <w:color w:val="111111"/>
          <w:sz w:val="28"/>
          <w:szCs w:val="28"/>
          <w:rtl w:val="true"/>
          <w:lang w:bidi="fa-IR"/>
        </w:rPr>
        <w:t>.</w:t>
      </w:r>
    </w:p>
    <w:p>
      <w:pPr>
        <w:pStyle w:val="Heading5"/>
        <w:numPr>
          <w:ilvl w:val="4"/>
          <w:numId w:val="1"/>
        </w:numPr>
        <w:rPr/>
      </w:pPr>
      <w:bookmarkStart w:id="541" w:name="__RefHeading___Toc3459938_2314609296"/>
      <w:bookmarkStart w:id="542" w:name="_Toc205"/>
      <w:bookmarkEnd w:id="541"/>
      <w:r>
        <w:rPr>
          <w:rtl w:val="true"/>
        </w:rPr>
        <w:t>حکم المقلّد إذا تبدّل رأی المجتهد</w:t>
      </w:r>
      <w:r>
        <w:rPr>
          <w:rtl w:val="true"/>
        </w:rPr>
        <w:t>:</w:t>
      </w:r>
      <w:bookmarkEnd w:id="542"/>
    </w:p>
    <w:p>
      <w:pPr>
        <w:pStyle w:val="BookText"/>
        <w:rPr/>
      </w:pPr>
      <w:r>
        <w:rPr>
          <w:rFonts w:ascii="IRNazanin" w:hAnsi="IRNazanin" w:eastAsia="IRNazanin"/>
          <w:color w:val="111111"/>
          <w:sz w:val="28"/>
          <w:sz w:val="28"/>
          <w:szCs w:val="28"/>
          <w:rtl w:val="true"/>
          <w:lang w:bidi="fa-IR"/>
        </w:rPr>
        <w:t>و أمّا مقلّدوه فهل هم أیضا محکومون بالإجزاء فی الموارد الذی یحکم لمجتهدهم بالإجزاء؟</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اختار سیّدنا الاستاذ الإمام الراحل قدس سرّه الشریف فی اصوله و فقهه عدم الإجزاء للمقلّدین، حتّی فی موارد استناد مفتیهم إلی مثل أصل البراءة أیضا، و استدلّ له بأنّ أدلّة الاصول، بل الأمارات إنّما تکون دلیلا و مرجعا للمجتهد المفتی نفسه، و أمّا المقلّدون فالدّلیل و الحجّة لهم فی جمیع موارد التقلید دلیل واحد، و هو أنّ رأی المجتهد حجّة شرعیّة و طریق معتبر لهم، و حیث إنّ الأمارات لا تقتضی الإجزاء بعد کشف الخلاف، فاللّازم هو القول بعدم الإجزاء للمقلّدین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اختصاص أدلّة الامارات و الاصول بالمجتهد هو أنّ المقلّد لا یقدر علی الفحص عن المعارض المحتمل و تنقیح مجری العمل بالأمارات و الاصول فلا یمکن أن یعمّه أدلة اعتبارها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بعد التأمّل فی ما مرّ منّا تعلم أنّه لا یمکن لنا تصدیق ما أفاده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 فلأنّه لو سلّمنا ما أفاده من الاختصاص لکان اللّازم أن نقول فی المقلّد أیضا بالإجزاء مطلقا، فإنّه بعد انکشاف الخلاف فی أماریّة رأی المجتهد یتبیّن أنّ المقلّد کان جاهلا بالتّکلیف الّذی کان فی البین، و قد فحص عنه و لم یقصّر فی وظیفته فیجری فیه حدیث الرفع، الّذی قد عرفت أنّ مقتضاه الإجزاء، 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سلّمنا ما أفاده کان اللّازم هو القول بالإجزاء بالنسبة للمقلّد حتی فی موارد استند فیها مفتیه إلی الاستصحاب و قلنا بعدم الإجزاء فیها للمجتهد نفسه،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بیّنا فی بعض المباحث السابقة، و لعلّه یأتی له زیادة توضیح فی المباحث الآتیة أیضا، من أنّ سرّ حجّیة قول المجتهد أنّه من أهل الخبرة و الاطلاع بما تقتضیه و تدلّ علیه الأمارات و الاصول، فهو یتحمّل مشقّة الفحص و التحقیق، و یطّلع علی الأدلّة الواردة فی کلّ مسألة و یستخرج مفادها و مقتضاها بعد ملاحظة القرائن الموجودة و لو کانت منفصلة؛ و بعد رعایة مقتضی أخبار العلاج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هناک قرینة أو معارضة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یخبر بهذا الّذی استخرجه، ثمّ إنّه لمّا کان ثقة و أهل خبرة و اطّلاع کان خبره هذا حجّة معتبرة لمن یقلّده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باب التقلید باب حجّیة الرأی، بل إنّما هو باب حجّیة قول الثقة الخبیر، فکما أنّ باب حجّیة نقل العارف بفتاوی المجتهد باب حجّیة خبر الواحد فهکذا باب حجّیّة فتوی المجتهد للمقلّدین</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فلا محالة إنّما یکون فتواه حجّة و طریقا إلی مفاد الأمارات القائمة علی الأحکام و الاصول الدالّة علی وظائف من لا علم له بها، و أدلّة اعتبار الطرق و الأمارات کأدلّة اعتبار الاصول الشرعیّة عامّة لکلّ أحد، فخبر الواحد الثقة</w:t>
      </w:r>
    </w:p>
    <w:p>
      <w:pPr>
        <w:pStyle w:val="BookText"/>
        <w:rPr/>
      </w:pPr>
      <w:r>
        <w:rPr>
          <w:rFonts w:ascii="IRNazanin" w:hAnsi="IRNazanin" w:eastAsia="IRNazanin"/>
          <w:color w:val="111111"/>
          <w:sz w:val="28"/>
          <w:sz w:val="28"/>
          <w:szCs w:val="28"/>
          <w:rtl w:val="true"/>
          <w:lang w:bidi="fa-IR"/>
        </w:rPr>
        <w:t>و ظواهر الآیات و الأخبار حجّة علی کلّ أحد، و رفع عن جمیع الامّة ما لا یعلمون، و کلّ من کان علی یقین فشکّ فلا ینبغی له أن ینقض الیقین بالشکّ، و هو أمر واضح لا ینبغی لأحد إنکاره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الّذی أفاده سیدنا الاستاذ قدّس سرّه هو أنّ العامّی لا یکون موردا لأدلّة الاصول لأنّ موضوعها الشکّ بعد الفحص و الیأس عن الأدلّة الاجتهادیّة، و العامّی لا یکون کذلک فلا یجری فی حقّه الاصول، و لا یکون الاصول مستندا له فی مقام العمل، بل مستنده رأی المجتهد و هو من قبیل 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الّذی نقول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العامّی و إن لم یتمکّن بنفسه من الفحص عن الأدلّة و تحصیل مفادها إلّا أنّه لا یوجب خروجه عن الأدلّة و عدم حجیتها له مع عدم أخذ عنوان فی موضوعها لا یشمله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اذا أمکن له العثور علیها و علی مفادها و لو بالواسطة کان مضمونها منجّزا، و هذه الواسطة هو المجتهد الثقة الخبیر، فإنّه إذا راجع مظانّ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عثر علی دلیل علی التکلیف الّذی یعمّ العامّی الّذی یستفتیه فإخباره بأنّ هناک دلیلا و أنّ مفاده کذا طریق معتبر للعامّی و حجّة علی وجوده، و به یتمّ و یتنجّز دلالته علی العامّی، إلّا أنّ المجتهد یجعل خبره هذا فی قالب ما یعبّر عنه بالرّأی و الفتوی، و حقیقة الأمر أنّ مفاد الأخبار و الآیات حجّة منجّزة علی العامّی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بالنسبة الی الأمارات المعتبرة واضح</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الأمر بالنسبة الی أصالة البراءة الشرعیّة فإنّ موضوع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رفع عن امّتی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کون التکلیف غیر معلوم، فالتکلیف الّذی لم یعلم قد رفع عن الامّة، و من الواضح أنّ العامّیّ أیضا فرد من الامّة لا یعلم بالتکلیف المفروض کجزئیّة السورة مثلا، فإطلاق الحدیث شامل له غایة الأمر أنّ جریانه مشروط بالفحص الکافی عن الدلیل علی التکلیف و عدم الظفر به، و العامّی و إن کان عاجزا عنه و لیس أهلا له، إلّا أنّه إذا أخبره الثقة الخبیر أعنی المجتهد الّذی قلّده بنتیجة فحصه، و أنّه لیس یوجد دلیل علی التکلیف، فلا محالة یکون العامّی</w:t>
      </w:r>
    </w:p>
    <w:p>
      <w:pPr>
        <w:pStyle w:val="BookText"/>
        <w:rPr/>
      </w:pPr>
      <w:r>
        <w:rPr>
          <w:rFonts w:ascii="IRNazanin" w:hAnsi="IRNazanin" w:eastAsia="IRNazanin"/>
          <w:color w:val="111111"/>
          <w:sz w:val="28"/>
          <w:sz w:val="28"/>
          <w:szCs w:val="28"/>
          <w:rtl w:val="true"/>
          <w:lang w:bidi="fa-IR"/>
        </w:rPr>
        <w:t>مشمولا للحدیث، و محکوما برفع آثار التکلیف عنه کالمجتهد نفسه، و بعد تبدّل رأی المجتهد یخرج هو کمجتهده عن ما لا یعلمون، لکنّ الحدیث علی الفرض یقتضی الإجزاء بالنسبة للأعمال السابقة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الاستصحاب الجاری فی الشبهات الحکمیّة فحیث إن موضوعه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إنما یتقوّم بالالتفات و التردد الفعلی، فذلک قد یمکن ان یقال بعدم انطباق موضوعه علی غیر المجتهد، فلا یعمّ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یمکن ان یقال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ریب فی ان المجتهد اذا فحص عن مظانّ الأدلّة فلم یظفر بدلیل إلّا علی ثبوت التکلیف فی الزمن السابق و شکّ فی بقائه، فلو اخبر العامّی بواقع الامر لما کان شکّ فی دخوله فی موضوع دلیل الاستصحاب کمجتهده فیعمّه أیضا حکمه مثله، و حینئذ فتبقی شبهة أنّه إذا راجع المستفتی مجتهده فی تلک المسألة، و استفتاه وظیفته الشرعیّة فما لم یخبره المجتهد بخصوصیّة المورد لا یعمّه دلیل الاستصحاب، و لا بعد فی دعوی إلغاء الخصوصیّة عمّا بعد إخباره بالخصوصیّة بمعنی أنّ مجرّد قیامه بصدد الاستفتاء کاف فی شمول دلیل الاستصحاب له، سواء أخبره المجتهد بأن لا دلیل علی البقاء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رجوع العامّی إلی المجتهد لأن یفتیه و یبیّن له الأحکام التفات منه إلی حکم المسألة التی یستفتیه فیها و جهل منه بها و شکّ له فیها، و هذا الشکّ إذا کان مشفوعا بقیام الطریق المعتبر علی ثبوت التکلیف فی الزمن السابق کان شکا فی بقاء ما قامت الأمارة علی وجوده سابقا، و هو کاف فی شمول دلیل الاستصحاب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شمول أدلّة الأحکام مطلقا للمقلّد و قول المجتهد طریق إلی مفادها، و حینئذ فبناء علی ما حقّقناه فالمقلّد أیضا محکوم بالإجزاء کالمجتهد فی جمیع موارد تبدّل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أغمضنا عمّا ذکرنا لما أمکن للمجتهد أن یفتی للمقلّد بحدیث البراءة</w:t>
      </w:r>
      <w:bookmarkStart w:id="543" w:name="pg19938_286485"/>
    </w:p>
    <w:p>
      <w:pPr>
        <w:pStyle w:val="BookText"/>
        <w:rPr/>
      </w:pPr>
      <w:bookmarkEnd w:id="543"/>
      <w:r>
        <w:rPr>
          <w:rFonts w:ascii="IRNazanin" w:hAnsi="IRNazanin" w:eastAsia="IRNazanin"/>
          <w:color w:val="111111"/>
          <w:sz w:val="28"/>
          <w:sz w:val="28"/>
          <w:szCs w:val="28"/>
          <w:rtl w:val="true"/>
          <w:lang w:bidi="fa-IR"/>
        </w:rPr>
        <w:t>و الاستصحاب للعامّی الّذی یستفتیه، إذ المفروض أنّ دلیلهما لا یعمّ المقلّد العامّی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أجاب به سیّدنا الاستاذ الإمام الراحل قدّس سرّه من أنّ المجتهد إذا شکّ فی بقاء الحکم الکلّیّ المشترک بین العباد فله الإفتاء به، کما له العمل به، فکما أنّ الأمارة إذا قامت علی حکم مشترک کلّیّ یفتی بمقتضاها فکذلک الاستصحاب أو البراءة، فإذا أفتی وجب علی المقلّدین العمل به بمقتضی أدلّة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أنّه إذا کان المفروض أنّ موضوع الحکم بالبقاء هو الشکّ فی البقاء فلا محالة یختص الحکم المحکوم ببقائه بمن کان شاکّا فیه، و حیث إنّ الفرض أنّ الشکّ المأخوذ فی دلیله لا یعمّ شکّ المقلّد فکیف یعمّه ذلک الحکم، فکما أنّ استصحاب بقاء نجاسة الماء لا یعمّ من لم یشکّ فی بقائها فهکذا هنا حرفا بحرف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 المشترک الکلّی فیما نحن فیه کالحکم الواقعیّ الجزئیّ هناک، فان الحکم الواقعی جزئیّا أم کلّیّا حکم واحد مشترک بین العباد، و إنّما اختلفوا فی الوظائف الظاهریّة لاختلافهم فی قیام الأدلّة الظاهریة و شمول موضوعها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 و له الحمد</w:t>
      </w:r>
      <w:r>
        <w:rPr>
          <w:rFonts w:eastAsia="IRNazanin" w:cs="IRNazanin"/>
          <w:color w:val="111111"/>
          <w:sz w:val="28"/>
          <w:szCs w:val="28"/>
          <w:rtl w:val="true"/>
          <w:lang w:bidi="fa-IR"/>
        </w:rPr>
        <w:t>.</w:t>
      </w:r>
    </w:p>
    <w:p>
      <w:pPr>
        <w:pStyle w:val="Heading3"/>
        <w:numPr>
          <w:ilvl w:val="2"/>
          <w:numId w:val="1"/>
        </w:numPr>
        <w:rPr/>
      </w:pPr>
      <w:bookmarkStart w:id="544" w:name="__RefHeading___Toc3459940_2314609296"/>
      <w:bookmarkStart w:id="545" w:name="_Toc206"/>
      <w:bookmarkEnd w:id="544"/>
      <w:r>
        <w:rPr>
          <w:rtl w:val="true"/>
        </w:rPr>
        <w:t>المقصد الثالث فی التقلید</w:t>
      </w:r>
      <w:bookmarkEnd w:id="545"/>
    </w:p>
    <w:p>
      <w:pPr>
        <w:pStyle w:val="Heading4"/>
        <w:numPr>
          <w:ilvl w:val="3"/>
          <w:numId w:val="1"/>
        </w:numPr>
        <w:rPr/>
      </w:pPr>
      <w:bookmarkStart w:id="546" w:name="__RefHeading___Toc3459942_2314609296"/>
      <w:bookmarkStart w:id="547" w:name="_Toc207"/>
      <w:bookmarkEnd w:id="546"/>
      <w:r>
        <w:rPr>
          <w:rtl w:val="true"/>
        </w:rPr>
        <w:t>اشارة</w:t>
      </w:r>
      <w:bookmarkEnd w:id="547"/>
    </w:p>
    <w:p>
      <w:pPr>
        <w:pStyle w:val="BookText"/>
        <w:rPr/>
      </w:pPr>
      <w:r>
        <w:rPr>
          <w:rFonts w:ascii="IRNazanin" w:hAnsi="IRNazanin" w:eastAsia="IRNazanin"/>
          <w:color w:val="111111"/>
          <w:sz w:val="28"/>
          <w:sz w:val="28"/>
          <w:szCs w:val="28"/>
          <w:rtl w:val="true"/>
          <w:lang w:bidi="fa-IR"/>
        </w:rPr>
        <w:t>إنّ جواز التقلید عن المجتهد إنّما هو من آثار اجتهاده، فلذلک یکون مبحث التقلید داخلا فی مباحث الاجتهاد، و فصلا من فصوله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فالتقلید بحسب اللغة جعل الشی‌ء ذا قلادة، قال فی المصباح المنیر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القلادة معروفة و الجمع قلائد، و قلّدت المرأة تقلیدا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القلادة فی عنقها، و منه تقلید الهدی، و هو أن یعلّق بعنق البعیر قطعة من جلد لیعلم أنّه 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فی أنّ إطلاقه فی ما نحن فیه مبنیّ علی نحو من الادّعاء، و إلّا فلا یجعل العامّی شیئا فی عنق مجتهده</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فالمناسب للادّعاء هنا أنّ التقلید هو عمل العامّیّ مستندا إلی فتوی</w:t>
      </w:r>
      <w:bookmarkStart w:id="548" w:name="pg19938_286486"/>
    </w:p>
    <w:p>
      <w:pPr>
        <w:pStyle w:val="BookText"/>
        <w:rPr/>
      </w:pPr>
      <w:bookmarkEnd w:id="548"/>
      <w:r>
        <w:rPr>
          <w:rFonts w:ascii="IRNazanin" w:hAnsi="IRNazanin" w:eastAsia="IRNazanin"/>
          <w:color w:val="111111"/>
          <w:sz w:val="28"/>
          <w:sz w:val="28"/>
          <w:szCs w:val="28"/>
          <w:rtl w:val="true"/>
          <w:lang w:bidi="fa-IR"/>
        </w:rPr>
        <w:t>المجتهد، فإنّه إذا استند فی عمله إلی فتوی المجتهد فقد جعل مسئولیّته علی عنقه، و المراحل التی قبله من أخذ الرّسالة و تعلّم الفتوی و البناء علی العمل بها إنّما هی مقدّمات للتقلید و لجعل مسئولیّة عمله علی عنق المجتهد و إلّا فلم یتحقّق التقلید بشی‌ء منها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و قد مرّ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فتوی المجتهد طریق للعامّی إلی وظیفته الفعلیة و حجّة له و علیه، کما فی خبر الثقة و الظواهر، و من المعلوم أنّ الاستناد إلی الطرق کاف فی الحکم بصحّة العمل، و لا ینتظر معه شی‌ء آخر أصلا، فلا یتوقّف صحّة العمل علی تحقّق التقلید قبله لکی یستند إلی تقلید محقّق، بل یکفی فی صحّته الاستناد إلی الحجّة، ثمّ بالعمل المستند إلی الحجّة یتحقّق التّقلید، و لا نسلّم اتّفاق الأصحاب علی أزید منه، و 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وجه لتفسیره بنفس العمل ضرورة سبقه علیه، و إلّا کان بلا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جدّا، کما عرفت</w:t>
      </w:r>
      <w:r>
        <w:rPr>
          <w:rFonts w:eastAsia="IRNazanin" w:cs="IRNazanin"/>
          <w:color w:val="111111"/>
          <w:sz w:val="28"/>
          <w:szCs w:val="28"/>
          <w:rtl w:val="true"/>
          <w:lang w:bidi="fa-IR"/>
        </w:rPr>
        <w:t>.</w:t>
      </w:r>
    </w:p>
    <w:p>
      <w:pPr>
        <w:pStyle w:val="Heading4"/>
        <w:numPr>
          <w:ilvl w:val="3"/>
          <w:numId w:val="1"/>
        </w:numPr>
        <w:rPr/>
      </w:pPr>
      <w:bookmarkStart w:id="549" w:name="__RefHeading___Toc3459944_2314609296"/>
      <w:bookmarkStart w:id="550" w:name="_Toc208"/>
      <w:bookmarkEnd w:id="549"/>
      <w:r>
        <w:rPr>
          <w:rtl w:val="true"/>
        </w:rPr>
        <w:t>إذا عرفت هذا فالکلام عن ما یتعلق بالتقلید یقع فی مباحث</w:t>
      </w:r>
      <w:r>
        <w:rPr>
          <w:rtl w:val="true"/>
        </w:rPr>
        <w:t>:</w:t>
      </w:r>
      <w:bookmarkEnd w:id="550"/>
    </w:p>
    <w:p>
      <w:pPr>
        <w:pStyle w:val="Heading5"/>
        <w:numPr>
          <w:ilvl w:val="4"/>
          <w:numId w:val="1"/>
        </w:numPr>
        <w:rPr/>
      </w:pPr>
      <w:bookmarkStart w:id="551" w:name="__RefHeading___Toc3459946_2314609296"/>
      <w:bookmarkStart w:id="552" w:name="_Toc209"/>
      <w:bookmarkEnd w:id="551"/>
      <w:r>
        <w:rPr>
          <w:rtl w:val="true"/>
        </w:rPr>
        <w:t>المبحث الأوّل فی جواز التقلید</w:t>
      </w:r>
      <w:bookmarkEnd w:id="552"/>
    </w:p>
    <w:p>
      <w:pPr>
        <w:pStyle w:val="Heading6"/>
        <w:numPr>
          <w:ilvl w:val="5"/>
          <w:numId w:val="1"/>
        </w:numPr>
        <w:rPr/>
      </w:pPr>
      <w:bookmarkStart w:id="553" w:name="__RefHeading___Toc3459948_2314609296"/>
      <w:bookmarkStart w:id="554" w:name="_Toc210"/>
      <w:bookmarkEnd w:id="553"/>
      <w:r>
        <w:rPr>
          <w:rtl w:val="true"/>
        </w:rPr>
        <w:t>اشارة</w:t>
      </w:r>
      <w:bookmarkEnd w:id="554"/>
    </w:p>
    <w:p>
      <w:pPr>
        <w:pStyle w:val="BookText"/>
        <w:rPr/>
      </w:pPr>
      <w:r>
        <w:rPr>
          <w:rFonts w:ascii="IRNazanin" w:hAnsi="IRNazanin" w:eastAsia="IRNazanin"/>
          <w:color w:val="111111"/>
          <w:sz w:val="28"/>
          <w:sz w:val="28"/>
          <w:szCs w:val="28"/>
          <w:rtl w:val="true"/>
          <w:lang w:bidi="fa-IR"/>
        </w:rPr>
        <w:t>لا ینبغی الریب فی جواز تقلید العامّی عن المجتهد فی الجملة، و الدّلیل علیه تارة یلاحظ بالنسبة للعامّی نفسه و تارة لغیره من الاعلام</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فمستند العامّیّ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ارتکزت علیه فطرته من قاعدة رجوع الجاهل إلی العالم، فإنّها قاعدة مرتکزة عقلائیّة بدیهیّة عندهم، کقاعدة حجّیّة خبر الثقة و الظواهر، فإنّ من لم یعلم شیئا و کان هنا من یعلمه فهو یرجع إلی العالم، و یکون قول العالم طریقا متّبعا معتبرا و إن لم یحصل منه العلم القطعیّ، بل هو طریق کسائر الطرق المعتبرة، و ارتکاز کلّ أحد علیها هو الموجب للتعبیر عنها بالبدیهیّة و الفطریّة، لا أنّ المراد بهما ما هو المصطلح علیه فی موادّ الاقیسة، و ارتکاز الفطرة علی رفع الجهل بعلم العالم أمر فطری آخر غیر قاعدة رجوع</w:t>
      </w:r>
      <w:bookmarkStart w:id="555" w:name="pg19938_286487"/>
    </w:p>
    <w:p>
      <w:pPr>
        <w:pStyle w:val="BookText"/>
        <w:rPr/>
      </w:pPr>
      <w:bookmarkEnd w:id="555"/>
      <w:r>
        <w:rPr>
          <w:rFonts w:ascii="IRNazanin" w:hAnsi="IRNazanin" w:eastAsia="IRNazanin"/>
          <w:color w:val="111111"/>
          <w:sz w:val="28"/>
          <w:sz w:val="28"/>
          <w:szCs w:val="28"/>
          <w:rtl w:val="true"/>
          <w:lang w:bidi="fa-IR"/>
        </w:rPr>
        <w:t>الجاهل إلی العالم و لیس منافیا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فهذه القاعدة مستند للعامّی یأخذ بالمتیقّن عنده من مقتضاها، فیرجع إلی المجتهد ثمّ قد یوسّع له المجتهد العالم فی من یجوز له الرّجوع إلیه علی ما لعلّه سیأتی الاشارة الیه إن شاء اللّه تعالی</w:t>
      </w:r>
      <w:r>
        <w:rPr>
          <w:rFonts w:eastAsia="IRNazanin" w:cs="IRNazanin"/>
          <w:color w:val="111111"/>
          <w:sz w:val="28"/>
          <w:szCs w:val="28"/>
          <w:rtl w:val="true"/>
          <w:lang w:bidi="fa-IR"/>
        </w:rPr>
        <w:t>.</w:t>
      </w:r>
    </w:p>
    <w:p>
      <w:pPr>
        <w:pStyle w:val="Heading6"/>
        <w:numPr>
          <w:ilvl w:val="5"/>
          <w:numId w:val="1"/>
        </w:numPr>
        <w:rPr/>
      </w:pPr>
      <w:bookmarkStart w:id="556" w:name="__RefHeading___Toc3459950_2314609296"/>
      <w:bookmarkStart w:id="557" w:name="_Toc211"/>
      <w:bookmarkEnd w:id="556"/>
      <w:r>
        <w:rPr>
          <w:rtl w:val="true"/>
        </w:rPr>
        <w:t>و أمّا الدلیل علی جواز التقلید عند الاعلام فقد استدل له بالأدلّة الأربعة</w:t>
      </w:r>
      <w:r>
        <w:rPr>
          <w:rtl w:val="true"/>
        </w:rPr>
        <w:t>:</w:t>
      </w:r>
      <w:bookmarkEnd w:id="557"/>
    </w:p>
    <w:p>
      <w:pPr>
        <w:pStyle w:val="BookText"/>
        <w:rPr/>
      </w:pPr>
      <w:r>
        <w:rPr>
          <w:rFonts w:ascii="IRNazanin" w:hAnsi="IRNazanin" w:eastAsia="IRNazanin"/>
          <w:color w:val="111111"/>
          <w:sz w:val="28"/>
          <w:sz w:val="28"/>
          <w:szCs w:val="28"/>
          <w:rtl w:val="true"/>
          <w:lang w:bidi="fa-IR"/>
        </w:rPr>
        <w:t>فأمّا الإجماع و إن ادّعی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رسالة الشیخ الأعظم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لا یصحّ الاستناد إلیه فی کشف حکم اللّه تعالی و رأی المعصوم فی مثل المورد ممّا کان لسائر الأدلّة إلیه سبیل، فلعلّ المجمعین استندوا إلی الأدلّة الأخر فإجماعهم لا یکشف عن أزید من هذه الأدلّة التی بایدینا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إنّ نفس دعوی الإجماع أیضا مستندة إلی الحدس، لعدم التعرض لمسألة التقلید فی کتب علمائنا الأقدمین أصلا، و 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العقل فالمراد منه نفس تلک القاعدة العقلائیّة التی مرّ بیانها، فهی سیرة عقلائیّة ارتکزت علیها العقول العملیّة و استمر علیها عمل العقلاء حتّی فی زمن الشارع و لم یردع عنها الشارع، بل ورد عنه فی الکتاب و السنّة ما یدل علی أنّها ممضاة عنده و معتبرة لدیه کما یأتی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الکتاب، فیدل علیه آیات</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مِنْ قَبْلِکَ إِلَّا رِجالًا نُوحِی إِلَیْهِمْ فَسْئَلُوا أَهْلَ الذِّکْرِ إِنْ کُنْتُمْ لا تَعْلَمُونَ</w:t>
      </w:r>
      <w:r>
        <w:rPr>
          <w:rStyle w:val="FootnoteAnchor"/>
          <w:rtl w:val="true"/>
        </w:rPr>
        <w:footnoteReference w:id="4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فموضع الاستدلال هو الجملة الأخیرة، و دلالتها واضحة، فإنّها إذا القیت إلی العقلاء الّذین قد استقرّ ارتکازهم علی قاعدة رجوع الجاهل إلی العالم و طریقیّة قول العالم للجاهل فهموا منها بالبداهة أنّها تأکید لهذه القاعدة العقلائیّة و إمضاء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أهل الذکر و العالم فی کلّ مورد شخص خاصّ ربّما کان غیر العالم فی غیر هذا المورد، فالعالم بأحکام الاسلام و معارفه هم الأئمّة المعصومون علیهم السّلام أوّلا ثمّ أصحابهم الآخذون عنهم، و العالم بأنّ الأنبیاء کانوا رجالا و من جنس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مورد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أهل الکتاب أو خصوص علمائهم، و الرواة عالمون بألفاظ الأحادیث، و المجتهدون عالمون بمقتضی الأدلّة الشرعیّة، فللجاهل أن یرجع إلی العالم فی کلّ مورد، و یکون قوله حجّة و طریقا متّبعا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علماء الیهود و النصاری لیسوا أهل الذکر بأحکام الإسلام، و الرجوع إلیهم لهذه الغایة باطل ربّما استتبع الخروج عن طریق الإسلام، فما ورد فی الأخبار المعتبرة من اختصاص أهل الذکر بهم علیهم السّلام محمول علی مثل هذا المعنی، و إلّا فدلالة الآیة الشریفة علی إمضاء تلک القاعدة العقلائیّة واضحة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ذکرت صحیح إذا کان الذکر ارید به معناه المصدری، و أمّا إن ارید به القرآن أو النبیّ صلّی اللّه علیه و آله فلا محالة ینحصر مفاد الآیة بالمسلمین، بل بالأئمّة المعصومین صلوات اللّه علیهم أجمعین، و لا عموم لها، بل یمکن 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بالذکر هو الکتاب المنزل من السماء، کما ربّما یشهد له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کَتَبْنا فِی الزَّبُورِ مِنْ بَعْدِ الذِّکْرِ أَنَّ الْأَرْضَ یَرِثُها عِبادِیَ الصَّالِحُونَ</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المعنی اطلق فی قوله تعالی بعد الآیة التی نستدلّ 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أَنْزَلْنا إِلَیْکَ الذِّکْرَ لِتُبَیِّنَ لِلنَّاسِ ما نُزِّلَ إِلَیْهِمْ </w:t>
      </w:r>
      <w:r>
        <w:rPr>
          <w:rFonts w:eastAsia="Amiri" w:cs="Amiri" w:ascii="Amiri" w:hAnsi="Amiri"/>
          <w:color w:val="111111"/>
          <w:sz w:val="28"/>
          <w:szCs w:val="28"/>
          <w:rtl w:val="true"/>
          <w:lang w:bidi="ar-SA"/>
        </w:rPr>
        <w:t>...</w:t>
      </w:r>
      <w:r>
        <w:rPr>
          <w:rStyle w:val="FootnoteAnchor"/>
          <w:rtl w:val="true"/>
        </w:rPr>
        <w:footnoteReference w:id="409"/>
      </w:r>
      <w:r>
        <w:rPr>
          <w:rFonts w:ascii="IRNazanin" w:hAnsi="IRNazanin" w:eastAsia="IRNazanin"/>
          <w:color w:val="111111"/>
          <w:sz w:val="28"/>
          <w:sz w:val="28"/>
          <w:szCs w:val="28"/>
          <w:rtl w:val="true"/>
          <w:lang w:bidi="fa-IR"/>
        </w:rPr>
        <w:t>فالقرآن و التوراة و الإنجیل و الزبور و کلّ کتاب سماویّ هو الذکر، و أهل الذکر هم أهل هذه الکتب، فلا عموم للآیة یشمل کلّ عالم لیصحّ الاستدلال بها فی تقریر تلک القاعدة العقلائیّة</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الذکر علی القرآن أو کلّ کتاب سماویّ لا دلیل فیه علی إرادة هذا المعنی منه فی الآیة المبارکة، بل إنّ تذییل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فَسْئَلُوا أَهْلَ الذِّکْرِ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قرینة علی إرادة معناه اللّغوی الّذی لا ریب فی عدم هجره، کما یشهد له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فَاسْتَمْسِکْ بِالَّذِی أُوحِیَ إِلَیْکَ إِنَّکَ عَلی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لَذِکْرٌ لَکَ وَ لِقَوْمِکَ</w:t>
      </w:r>
      <w:r>
        <w:rPr>
          <w:rStyle w:val="FootnoteAnchor"/>
          <w:rtl w:val="true"/>
        </w:rPr>
        <w:footnoteReference w:id="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الذیل قرینة علی إرادة معنی یقارب العلم من لفظة الذکر، و أنّه کأنّه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فاسألوا أهل العلم إن کنتم لا تعلمون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أنّ المراد بأهل الذکر أهل الکتاب السماویّ إلّا أنّ التذییل المذکور یوجب أن یکون فی الآیة دلالة و إشارة إلی تلک القاعدة الارتکازیّة، و نفس هذه الإشارة کافیة فی انفهام تثبیت تلک القاعدة العقلائیّة، علی ما ذکرناه غیر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إذا کان للعقلاء قاعدة عملیّة ثم ورد فی لسان الشرع کتابا أو سنّة تعرّض لها، فالعقلاء یفهمون منه إمضاء تلک القاعدة، و أنّ الشارع أیضا قائل بعین ما یقوله العقلاء، و حینئذ فلو کان مراد الشرع غیر هذا المعنی لکان علیه البیان، و إلّا فالظاهر المستفاد من کلامه عند العقلاء تقریر تلک القاعدة و إمضاؤها،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دلالة الآیة المبارکة علی ثبوت هذه القاعدة عند الشرع أیضا تامّة یصحّ الاستدلال بها هنا، کما صحّ الاستدلال بها فی حجّیّة خبر الواحد أیضا، فإنّ الراوی أهل علم بألفاظ الروایات صحّ الرجوع إلیه فی أخذها منه، نعم یشترط فی موردها کون العالم ثقة فی قوله، و الدلیل علیه اشتراطه فیها عند العقلاء، 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 فی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قِیلَ لَهُمُ اتَّبِعُوا ما أَنْزَلَ اللَّهُ قالُوا بَلْ نَتَّبِعُ ما أَلْفَیْنا عَلَیْهِ آباءَنا أَ وَ لَوْ کانَ آباؤُهُمْ لا یَعْقِلُونَ شَیْئاً وَ لا یَهْتَدُونَ</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ذمّهم علی اتّباع الآباء بالدلالة الالتزامیّة التی یدلّ علیها ذیل الآیة المبارکة المسوقة فی صورة السؤال و دعوة وجدانهم و فطرتهم إلی</w:t>
      </w:r>
    </w:p>
    <w:p>
      <w:pPr>
        <w:pStyle w:val="BookText"/>
        <w:rPr/>
      </w:pPr>
      <w:r>
        <w:rPr>
          <w:rFonts w:ascii="IRNazanin" w:hAnsi="IRNazanin" w:eastAsia="IRNazanin"/>
          <w:color w:val="111111"/>
          <w:sz w:val="28"/>
          <w:sz w:val="28"/>
          <w:szCs w:val="28"/>
          <w:rtl w:val="true"/>
          <w:lang w:bidi="fa-IR"/>
        </w:rPr>
        <w:t>جواب بدیهیّ عنه،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عندکم و فی وجدانکم هذه التبعیّة عمّن هو جاهل لا یعقل و لا یهتدی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فاستشهد عقولهم و استعانها للاعتراف بعدم جوازها حینئذ، و إذا کان سوق الآیة هکذا فلا محالة فیها دلالة علی أنّ التبعیّة عن الغیر صحیحة إذا کانت تبعیّة الجاهل عن العالم، فتدل علی أنّ القاعدة الارتکازیّة و هی رجوع الجاهل إلی العالم و حجّیّة قوله له و طریقیّته لدیه ممضاة عند الشرع أیضا، لما مرّ من أنّ مجرّد الإشارة کافیة فی الدلالة علی تقریر مثل هذه القاعدة و إمضائها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 النفر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الْمُؤْمِنُونَ لِیَنْفِرُوا کَافَّةً فَلَوْ لا نَفَرَ مِنْ کُلِّ فِرْقَةٍ مِنْهُمْ طائِفَةٌ لِیَتَفَقَّهُوا فِی الدِّینِ وَ لِیُنْذِرُوا قَوْمَهُمْ إِذا رَجَعُوا إِلَیْهِمْ لَعَلَّهُمْ یَحْذَرُونَ</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دلالتها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المبارکة إشارة إلی قاعدة عقلائیّة و أمر مفطور هو بیان ما علیه العقاب و فیه الثواب بواسطة من تفقّه فی الدین، و إنذارهم به لقومهم، و التفقّه ناظر إلی المعنی المستفاد من الألفاظ، و الإنذار أیضا إنّما یکون به، و حیث إنّ الآیة ناظرة إلی طریقة مألوفة عقلائیّة، فتدلّ علی أنّ المدالیل و الأحکام المستفادة لهم من الآیات و السنّة التی وقع التفقّه فیها إذا ذکرت لقومهم و انذروا بها فقولهم و إنذارهم حجّة و طریق معتبر لقومهم، و یقع لهم الحذر منها، فلا محالة یکون إفتائهم و استنباطهم معتبرا لقومهم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الاستنباط کان فی ذلک الزمان بسیطا فی الغالب و العادة، لکنّه لا یخرج عن الآیة ما إذا کان محتاجا إلی إعمال رویّة و دقّة، فتدلّ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تنزیل مفادها علی المتعارف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حجّیة قول المجتهد مطلقا لمن یرجع إلیه و یقلّده</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المبارکة حیث إنّها ناظرة إلی طریقة مألوفة عند العقلاء فی مثل موردها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أهل قریة مثلا إذا بعثوا عدّة للتفقه فتفقّهوا و رجعوا إلیهم</w:t>
      </w:r>
    </w:p>
    <w:p>
      <w:pPr>
        <w:pStyle w:val="BookText"/>
        <w:rPr/>
      </w:pPr>
      <w:r>
        <w:rPr>
          <w:rFonts w:ascii="IRNazanin" w:hAnsi="IRNazanin" w:eastAsia="IRNazanin"/>
          <w:color w:val="111111"/>
          <w:sz w:val="28"/>
          <w:sz w:val="28"/>
          <w:szCs w:val="28"/>
          <w:rtl w:val="true"/>
          <w:lang w:bidi="fa-IR"/>
        </w:rPr>
        <w:t>فکیفیة بیان الأحکام لهم لیست بأن یجتمع جمیع تلک العدّة فی مکان واحد ثمّ یبیّنوها جمیعا، بل کلّ منهم علی حدة یبیّن لجمع یرجع إلیه، و یقبلون قوله إذا کان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تدلّ الآیة علی اعتبار قول کلّ من المتفقّهین لقومهم، و حیث إنّ الإنذار کما یمکن أن یقع بنقل نفس السنّة التی وقع التّفقه بها یمکن أن یقع ببیان الحکم المستنبط منها، و کلاهما متعارف داخل فی إطلاق الآیة، فلذلک تدلّ الآیة علی حجّیة خبر الثقة و فتوی المجتهد کلیهما، و الاشکالات المذکورة فی کتب الأصحاب خروج عن المغزی و المقصود من أمثال الآیة و اللّه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فالآیة المبارکة تدلّ علی طریقیّة قول المجتهد لمن یرجع إلیه، و إن لم تکن فیه دلالة واضحة علی إمضاء تلک القاعدة العقلائیّة، أعنی قاعدة رجوع الجاهل إلی العالم، و إنّما دلّت علی اعتبار بعض مواردها أعنی حجّیة فتوی المجتهد لمن یأخذ عنه معارف الدین، من غیر دلالة أیضا علی حصر الاعتبار بها،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السنّة، فیمکن الاستدلال له بطوائف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ظاهره إمضاء قاعدة رجوع الجاهل إلی العالم، و هی صحیحة إسماعیل بن الفضل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المتعة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 عبد الملک بن جریح فسله عنها فانّ عنده منها علما</w:t>
      </w:r>
      <w:r>
        <w:rPr>
          <w:rStyle w:val="FootnoteAnchor"/>
          <w:rtl w:val="true"/>
        </w:rPr>
        <w:footnoteReference w:id="4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الدّلالة أنّه علیه السّلام علّل إرجاعه إلی عبد الملک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عنده منها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بیان صغری لکبری ارتکازیة، و هی أنّه یجوز الرجوع إلی العالم، فإلقاء هذه الصغری و الاکتفاء بها فی ذکر العلّة فیه دلالة واضحة علی تعویله علیه السّلام علی تلک الکبری و إمضائه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إمکان استظهار هذا المعنی من صحیح ابن أبی یعفور من روایات الطائفة الثالثة</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تدلّ علی جواز الإفتاء، و 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تبیین المشکل من الأحکام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مفردات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عمّا یشکل من</w:t>
      </w:r>
    </w:p>
    <w:p>
      <w:pPr>
        <w:pStyle w:val="BookText"/>
        <w:rPr/>
      </w:pPr>
      <w:r>
        <w:rPr>
          <w:rFonts w:ascii="IRNazanin" w:hAnsi="IRNazanin" w:eastAsia="IRNazanin"/>
          <w:color w:val="111111"/>
          <w:sz w:val="28"/>
          <w:sz w:val="28"/>
          <w:szCs w:val="28"/>
          <w:rtl w:val="true"/>
          <w:lang w:bidi="fa-IR"/>
        </w:rPr>
        <w:t>الأحکام، و تجویز الإفتاء ملازم عرفا لحجّیة الفتوی و جواز الأخذ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ففی صحیحة أبی عبیدة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أفتی الناس بغیر علم و لا هدی من اللّه لعنته ملائکة الرحمة و ملائکة العذاب، و لحقه وزر من عمل بفتیاه</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دلّت بالمنطوق علی حرمة الإفتاء إذا کان بغیر علم، و مفهومها الواضح جواز الإفتاء عن علم، و لازمه کما عرفت حجّیة قول المفتی حینئذ و طریقیّته، و لو بمعونة الارتکاز القطعیّ فی مورده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صحیحة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و خصلتین ففیهما هلک من 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أن تفتی الناس برأیک أو تدین بما لا تعلم</w:t>
      </w:r>
      <w:r>
        <w:rPr>
          <w:rFonts w:eastAsia="IRNazanin" w:cs="IRNazanin"/>
          <w:color w:val="111111"/>
          <w:sz w:val="28"/>
          <w:szCs w:val="28"/>
          <w:rtl w:val="true"/>
          <w:lang w:bidi="fa-IR"/>
        </w:rPr>
        <w:t>»</w:t>
      </w:r>
      <w:r>
        <w:rPr>
          <w:rStyle w:val="FootnoteAnchor"/>
          <w:rtl w:val="true"/>
        </w:rPr>
        <w:footnoteReference w:id="415"/>
      </w:r>
      <w:r>
        <w:rPr>
          <w:rFonts w:ascii="IRNazanin" w:hAnsi="IRNazanin" w:eastAsia="IRNazanin"/>
          <w:color w:val="111111"/>
          <w:sz w:val="28"/>
          <w:sz w:val="28"/>
          <w:szCs w:val="28"/>
          <w:rtl w:val="true"/>
          <w:lang w:bidi="fa-IR"/>
        </w:rPr>
        <w:t>دلّت بمفهومها علی جواز الإفتاء إذا کان لا عن رأیه، بل عن الأدلّة المعتبرة التی هی من مصادیق العلم عند العرف، و لازمة طریقیّة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موثّقة السکونی، عن أبی عبد اللّه، عن أبیه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أفتی الناس بغیر علم لعنته ملائکة السماء و الأرض</w:t>
      </w:r>
      <w:r>
        <w:rPr>
          <w:rFonts w:eastAsia="IRNazanin" w:cs="IRNazanin"/>
          <w:color w:val="111111"/>
          <w:sz w:val="28"/>
          <w:szCs w:val="28"/>
          <w:rtl w:val="true"/>
          <w:lang w:bidi="fa-IR"/>
        </w:rPr>
        <w:t>»</w:t>
      </w:r>
      <w:r>
        <w:rPr>
          <w:rStyle w:val="FootnoteAnchor"/>
          <w:rtl w:val="true"/>
        </w:rPr>
        <w:footnoteReference w:id="4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دلالتها کسابقتیها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الباب أخبار کثیرة تدلّ علی جواز الإفتاء بالأدلّة المعتبرة، فراجعها</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لأنّ أبان بن تغلب الّذی کان ممن لا یفتی بغیر علم قال له أبو جعفر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 فی مسجد المدینة و أفت الناس فإنّی احبّ أن یری فی شیعتی مثلک</w:t>
      </w:r>
      <w:r>
        <w:rPr>
          <w:rFonts w:eastAsia="IRNazanin" w:cs="IRNazanin"/>
          <w:color w:val="111111"/>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لذلک أیضا قرّر الصادق علیه السّلام فعل معاذ بن مسلم النّحوی حیث قال علیه السّلام له</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أنّک تقعد فی الجامع فتفتی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أردت أن أسألک عن ذلک قبل أن أخرج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أقعد فی المسجد فیجی‌ء الرجل فیسألنی عن الشی‌ء فإذا عرفته بالخلاف لکم أخبرته بما یفعلون، و یجی‌ء الرجل أعرفه بمودّتکم و حبّکم فاخبره بما جاء عنکم، و یجی‌ء الرجل لا أعرفه و لا أدری من هو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عن</w:t>
      </w:r>
    </w:p>
    <w:p>
      <w:pPr>
        <w:pStyle w:val="BookText"/>
        <w:rPr/>
      </w:pPr>
      <w:r>
        <w:rPr>
          <w:rFonts w:ascii="IRNazanin" w:hAnsi="IRNazanin" w:eastAsia="IRNazanin"/>
          <w:color w:val="111111"/>
          <w:sz w:val="28"/>
          <w:sz w:val="28"/>
          <w:szCs w:val="28"/>
          <w:rtl w:val="true"/>
          <w:lang w:bidi="fa-IR"/>
        </w:rPr>
        <w:t>فلان کذا، و جاء عن فلان کذا، فادخل قولکم فیما بین ذلک، 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اصنع کذا فإنّی کذا أصنع</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قرّره علیه السّلام علی إفتائه المستند إلی ما جاء عنهم علیه السّلام، و صرّح بجواز مثل هذا الإفتاء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اصنع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فتدلّ دلالة واضحة علی جواز الإفتاء إذا استند إلی ما جاء عنهم، و بساطة الافتاء و غموضه لا یوجب الفرق بینهما فی الجواز، إذا اشترکا فی الاستناد إلی ما جاء عنهم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تدلّ علی جواز الرجوع إلی الثقات من العلماء و أخذ معالم الدین عنهم، فإنّها بإطلاقها تدلّ علی أنّ ما یقوله العلماء من معالم الدین فهو معتبر، و من معالم الدین أحکامه التی یستنبط من أدلّتها فتدلّ هذه الطائفة دلالة واضحة علی حجّیّة ما یستنبطه العلماء من الآیات و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معتبر علیّ بن یقطین، عن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أکاد أصل إلیک أسألک عن کلّ ما أحتاج إلیه من معالم دینی أ فیونس بن عبد الرحمن ثقة آخذ عنه ما أحتاج إلیه من معالم دینی؟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فالروایة دلّت علی جواز أخذ معالم الدین من یونس، لأنّه ثقة، فکل عالم ثقة یجوز أخذ معالم الدین عنه، و من الواضح أنّ أخذ المعالم کما یصدق علی أخذ الروایات المشتملة علی بیان معالم الدّین، کذلک یصدق علی أخذ المعالم المستنبطة من هذه الروایات، بل لعلّ الثانی أولی، و إن کان الحقّ عمومه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 عبد اللّه 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کلّ ساعة ألقاک و لا یمکن القدوم، و یجی‌ء الرجل من أصحابنا فیسألنی و لیس عندی کلّ ما یسألنی عنه،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یمنعک من محمّد بن مسلم الثقفی فإنّه سمع من أبی و کان عنده وجیها</w:t>
      </w:r>
      <w:r>
        <w:rPr>
          <w:rFonts w:eastAsia="IRNazanin" w:cs="IRNazanin"/>
          <w:color w:val="111111"/>
          <w:sz w:val="28"/>
          <w:szCs w:val="28"/>
          <w:rtl w:val="true"/>
          <w:lang w:bidi="fa-IR"/>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إرجاعه علیه السّلام إلی محمّد بن مسلم یدلّ علی اعتبار قول محمّد بن مسلم،</w:t>
      </w:r>
    </w:p>
    <w:p>
      <w:pPr>
        <w:pStyle w:val="BookText"/>
        <w:rPr/>
      </w:pPr>
      <w:r>
        <w:rPr>
          <w:rFonts w:ascii="IRNazanin" w:hAnsi="IRNazanin" w:eastAsia="IRNazanin"/>
          <w:color w:val="111111"/>
          <w:sz w:val="28"/>
          <w:sz w:val="28"/>
          <w:szCs w:val="28"/>
          <w:rtl w:val="true"/>
          <w:lang w:bidi="fa-IR"/>
        </w:rPr>
        <w:t>سواء کان فی قالب نقل الروایة أو فی قالب الفتوی المستفادة منها، و تعلیل هذا الإرجاع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سمع من أبی و کان عنده وجیها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عدم خصوصیّة لابن مسلم، بل کان من سمع منهم علیهم السّلام و کان وجیها یجوز الأخذ عنه روایة و فتوی، و المقصود و الملاک فی کون الرجل وجیها عندهم أن یکون ثقة أمینا، کما یشهد به المعتبرة الماضیة و الروایات الآتیة، بل إذا استظهر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سمع من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عالم بمعالم الدّین لکان فیه دلالة علی إمضاء القاعدة العقلائیّة الماضیة، أعنی جواز رجوع الجاهل إلی العالم، و طریقیّة قوله له، کما عرفت فی صحیحة إسماعیل بن الفضل الهاشمی فتذکّر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 علیّ بن المسیّب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شقّتی بعیدة و لست أصل إلیک فی کلّ وقت فممّن آخذ معالم دینی؟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زکریا بن آدم القمی المأمون علی الدین و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انصرفت قدمنا علی زکریّا بن آدم فسألته عمّا احتجت الیه</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فارجاعه علیه السّلام إلی الثقة الجلیل زکریا بن آدم القمّی و توصیفه بکونه مأمونا علی الدین و الدّنیا فیه دلالة واضحة علی جواز الرجوع فی أخذ معالم الدین إلی کلّ من کان ثقة مأمونا علی الدین، و قد عرفت أنّ أخذ المعالم یعمّ أخذ الروایات المتضمّنة لها و أخذ نفس المعالم المستنبطة من أدلّتها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خبر أحمد بن حاتم بن ماهویه،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أبا الحسن الثالث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عمّن آخذ معالم دینی؟ و کتب أخوه أیضا بذلک، فکتب إلیهما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فهمت ما ذکرتما فاصمدا فی دینکما علی کلّ مسنّ فی حبّنا، و کلّ کثیر القدم فی أمرنا، فإنّهما کافوکما إن شاء اللّه تعالی</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خبر علیّ بن سوید السابی،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أبو الحسن علیه السّلام و هو فی السجن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ما ذکرت یا علیّ ممن تأخذ معالم دینک؟ لا تأخذنّ معالم دینک</w:t>
      </w:r>
    </w:p>
    <w:p>
      <w:pPr>
        <w:pStyle w:val="BookText"/>
        <w:rPr/>
      </w:pPr>
      <w:r>
        <w:rPr>
          <w:rFonts w:ascii="IRNazanin" w:hAnsi="IRNazanin" w:eastAsia="IRNazanin"/>
          <w:color w:val="111111"/>
          <w:sz w:val="28"/>
          <w:sz w:val="28"/>
          <w:szCs w:val="28"/>
          <w:rtl w:val="true"/>
          <w:lang w:bidi="fa-IR"/>
        </w:rPr>
        <w:t xml:space="preserve">عن غیر شیعتنا، فإنّک إن تعدّیتهم أخذت دینک عن الخائنین الّذین خانوا اللّه و رسوله و خانوا أماناتهم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 الحدیث جواز أخذ معالم الدین عن کلّ عالم ثقة، و هو شارح لما سبقه، و متّحد المضمون لسائر الأخبار من هذه الطائفة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من هذه الطائفة صحیحة أحمد بن إسحاق،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و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اعامل؟ و عمّن آخذ؟ و قول من أقبل؟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العمریّ ثقتی، فما أدّی إلیک عنّی فعنّی یؤدّی، و ما قال لک عنّی فعنّی یقول، فاسمع له و أطع فإنّه الثقة المأمون </w:t>
      </w:r>
      <w:r>
        <w:rPr>
          <w:rFonts w:eastAsia="IRNazanin" w:cs="IRNazanin"/>
          <w:color w:val="111111"/>
          <w:sz w:val="28"/>
          <w:szCs w:val="28"/>
          <w:rtl w:val="true"/>
          <w:lang w:bidi="fa-IR"/>
        </w:rPr>
        <w:t>...»</w:t>
      </w:r>
      <w:r>
        <w:rPr>
          <w:rStyle w:val="FootnoteAnchor"/>
          <w:rtl w:val="true"/>
        </w:rPr>
        <w:footnoteReference w:id="425"/>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تعلیل الذیل دلیل علی جواز الأخذ عن کلّ ثقة مأمون، و لا یختصّ جواز الأخذ بمن کان ثقة عند الإمام المعصوم علیه السّلام بل إنّ إضافته إلیهم لیست إلّا لثبوت الوثاقة لهم قطعا، فیجوز الأخذ عن کلّ من کان ثقة، فیسمع و یطاع قوله، و هو عبارة اخری عن اعتباره و طریقیّته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أخبار هذه الطائفة أیضا ما ورد عن مولانا بقیة اللّه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التوقیع المرویّ فی جواب مسائل أشکلت علی إسحاق بن یعقوب بقوله صلوات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الحوادث الواقعة فارجعوا فیها إلی رواة حدیثنا فإنّهم حجّتی علیکم و أنا حجّة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ظاهر عموم الحوادث الواقعة کل ما یحدث من الوقائع الذی لیس حکمه بیّنا، فیجب الرجوع فیها إلی رواة أحادیثهم لأن یبیّنوا حکمها، إمّا بنقل نفس الحدیث المرویّ عنهم فیها، و إمّا بذکر حکمها الّذی استنبطوه من أحادیثهم، فإنه یعمّ کلا الوجهین، فإنّ کلّا منهما محتمل و صحیح فی مقام الجواب، فیدل علی اعتبار فتوی الرواة العلماء فی ما یسأل حکمه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من أخبار هذه الطائفة ما ورد عنهم علیهم السّلام من الإرجاع إلی أشخاص أصحابهم خالیا عن ذکر علّة یستدلّ بها علی عموم حکمهم، کما فی صحیح شعیب العقرقوفی،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احتجنا أن نسأل عن الشی‌ء فمن نسأل؟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علیک بالأسدیّ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أبا بصیر</w:t>
      </w:r>
      <w:r>
        <w:rPr>
          <w:rFonts w:eastAsia="IRNazanin" w:cs="IRNazanin"/>
          <w:color w:val="111111"/>
          <w:sz w:val="28"/>
          <w:szCs w:val="28"/>
          <w:rtl w:val="true"/>
          <w:lang w:bidi="fa-IR"/>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الأمر بالسؤال عنه ظاهر عرفا فی حجّیّة الجواب، و الجواب کما یصحّ أن یکون بنقل الحدیث صحّ أن یکون بذکر الفتوی المستنبطة عن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صحیحة یونس بن یعقوب</w:t>
      </w:r>
      <w:r>
        <w:rPr>
          <w:rStyle w:val="FootnoteAnchor"/>
          <w:rtl w:val="true"/>
        </w:rPr>
        <w:footnoteReference w:id="428"/>
      </w:r>
      <w:r>
        <w:rPr>
          <w:rFonts w:ascii="IRNazanin" w:hAnsi="IRNazanin" w:eastAsia="IRNazanin"/>
          <w:color w:val="111111"/>
          <w:sz w:val="28"/>
          <w:sz w:val="28"/>
          <w:szCs w:val="28"/>
          <w:rtl w:val="true"/>
          <w:lang w:bidi="fa-IR"/>
        </w:rPr>
        <w:t>و غیرها</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الطائفة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تدلّ علی جواز تقلید العلماء العدول ففی الخبر المرویّ عن احتجاج الطبرسی، عن أبی محمّد العسکری علیه السّلام، عن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کذلک عوامّنا إذا عرفوا من علمائهم الفسق الظاهر، و العصبیّة الشدیدة، و التکالب علی الدنیا و حرامها، فمن قلّد مثل هؤلاء فهو مثل الیهود الّذین ذمّهم اللّه بالتقلید لفسقة علمائهم، فأمّا من کان من الفقهاء صائنا لنفسه، حافظا لدینه، مخالفا علی هواه، مطیعا لأمر مولاه فللعوامّ أن یقلّدوه </w:t>
      </w:r>
      <w:r>
        <w:rPr>
          <w:rFonts w:eastAsia="IRNazanin" w:cs="IRNazanin"/>
          <w:color w:val="111111"/>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صریح فی جواز تقلید العوامّ عن العلماء الموصوفین بالصفات المذکورة التی لا تزید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الاتصاف بالعدالة و عدم رکوب الفسق و التکالب علی حرام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فالمتحصّل من جمیع 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تطابق الأدلّة الثلاثة علی حجّیة قول العلماء و فتاواهم، و قد عرفت أنّ مفادها أنّ فتوی العالم طریق معتبر إلی الواقع المحکیّ فی قالب الفتوی، فیجوز التقلید عن المجتهد العادل الأمین</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ذلک یقع الکلام فی فروع جواز التقلید فی ضمن مباحث اخری</w:t>
      </w:r>
      <w:r>
        <w:rPr>
          <w:rFonts w:eastAsia="IRNazanin" w:cs="IRNazanin"/>
          <w:color w:val="111111"/>
          <w:sz w:val="28"/>
          <w:szCs w:val="28"/>
          <w:rtl w:val="true"/>
          <w:lang w:bidi="fa-IR"/>
        </w:rPr>
        <w:t>:</w:t>
      </w:r>
      <w:bookmarkStart w:id="558" w:name="pg19938_286497"/>
    </w:p>
    <w:p>
      <w:pPr>
        <w:pStyle w:val="Heading5"/>
        <w:numPr>
          <w:ilvl w:val="4"/>
          <w:numId w:val="1"/>
        </w:numPr>
        <w:rPr/>
      </w:pPr>
      <w:bookmarkStart w:id="559" w:name="__RefHeading___Toc3459952_2314609296"/>
      <w:bookmarkStart w:id="560" w:name="_Toc212"/>
      <w:bookmarkEnd w:id="558"/>
      <w:bookmarkEnd w:id="559"/>
      <w:r>
        <w:rPr>
          <w:rtl w:val="true"/>
        </w:rPr>
        <w:t>المبحث الثانی فی جواز التقلید لمن له ملکة الاجتهاد</w:t>
      </w:r>
      <w:bookmarkEnd w:id="560"/>
    </w:p>
    <w:p>
      <w:pPr>
        <w:pStyle w:val="BookText"/>
        <w:rPr/>
      </w:pPr>
      <w:r>
        <w:rPr>
          <w:rFonts w:ascii="IRNazanin" w:hAnsi="IRNazanin" w:eastAsia="IRNazanin"/>
          <w:color w:val="111111"/>
          <w:sz w:val="28"/>
          <w:sz w:val="28"/>
          <w:szCs w:val="28"/>
          <w:rtl w:val="true"/>
          <w:lang w:bidi="fa-IR"/>
        </w:rPr>
        <w:t>لا شکّ فی أنّ المتیقّن فی من یجوز له التقلید هو من لیس له ملکة الاستنباط، کما لا ریب فی عدم جواز التقلید لمن استفرغ وسعه و استنبط الحکم من دلیله، فإنّه حینئذ عالم بالحکم و الوظیفة، و لا یعمّه أدلّة التقلید المختصّة بمن لا یعلم معالم دینه، و إنّما الکلام فیمن حصل له ملکة الاجتهاد و لم یستنبط الحکم من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رسالة شیخنا الأعظم قدّس سرّه أنّه لم ینقل الجواز عن أحد منّا، و إنّما حکی عن مخالفینا علی اختلاف منهم فی الإطلاق و التفصیلات المختلفة، نعم، اختار الجواز بعض سادة مشایخنا فی مناهله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المنقول من عبارته عن کتاب قضاء المناهل اختصاص الجواز بالضرورة کضیق الوقت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فلیس ببعید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الأدلّة جوازه له أیضا؛ و ذلک أنّ عمدة أدلّة الجواز هی القاعدة العقلائیّة؛ أعنی جواز رجوع الجاهل فی کلّ شی‌ء إلی العالم به، و المجتهد الذی له ملکة الاستنباط ما لم یستنبط الحکم من دلیله فهو جاهل بالحکم بالفعل، فیجوز له الرجوع إلی قول من استنبط الذی هو طریق لرفع جهله، کما یجوز له الرجوع إلی أدلّة الأحکام لذلک، و العقلاء یجوّزون للجاهل من أهل الخبرة أن یترک عملیّة الاختبار و الاجتهاد و یستریح إلی نظر من هو عدیله، و لا یوجبون علیه إیقاع نفسه فی کلفة الاجتهاد کما یشاهد فی جواز رجوع طبیب مرض إلی من هو مثله، و هکذا، فإذا جاز ذلک بعموم هذه القاعدة العقلائیّة صحّ دعوی انعقاد الإطلاق للأدلّة اللفظیة و تجویز التقلید لمثله</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الاستدلال لعدم الجواز بأنّه لمّا کان لا مانع من شمول أدلّة الأحکام للمجتهد فلا محالة تتنجّز الأحکام الواقعیّة المذکورة فیها فی حقّه، و معه فلا عذر له فی ترک امتثالها بالاستناد إلی فتوی غیره، فإنّ موردها من لا حجة له علی الحکم</w:t>
      </w:r>
      <w:r>
        <w:rPr>
          <w:rFonts w:eastAsia="IRNazanin" w:cs="IRNazanin"/>
          <w:color w:val="111111"/>
          <w:sz w:val="28"/>
          <w:szCs w:val="28"/>
          <w:rtl w:val="true"/>
          <w:lang w:bidi="fa-IR"/>
        </w:rPr>
        <w:t>.</w:t>
      </w:r>
      <w:bookmarkStart w:id="561" w:name="pg19938_286498"/>
    </w:p>
    <w:p>
      <w:pPr>
        <w:pStyle w:val="BookText"/>
        <w:rPr/>
      </w:pPr>
      <w:bookmarkEnd w:id="561"/>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کون موضوع جواز التقلید هو من له جهل فعلیّ بالحکم فادلّة جوازه تعمّ المجتهد الّذی لم یستفرغ وسعه و لم یستنبط الأحکام، و حیث إنّ قول المجتهد طریق له فالاستناد إلیه استناد إلی طریق معتبر حجّة یکون منجّزا مع الإصابة و عذرا اذا أخطأ، و مع شمول أدلّته له لا یتنجّز الأحکام المذکورة فی أدلّتها فی حقّه إذا استند إلی فتوی الغیر التی هی أیضا طریق معتبر، بل المجتهد المذکور حینئذ کمقلّد عامّیّ یعلم إجمالا بوجوب إحدی صلاتی الظهر و الجمعة، ثمّ قلّد المجتهد الّذی أفتی بوجوب الجمعة فعلمه الإجمالی و إن کان حجّة علی تنجیز الواقع، إلّا أنّ فتوی المجتهد الذی یقلّده تکون طریقا معتبرا و حجّة له موجبة لسقوط العلم الإجمالی عن التنجیز</w:t>
      </w:r>
      <w:r>
        <w:rPr>
          <w:rFonts w:eastAsia="IRNazanin" w:cs="IRNazanin"/>
          <w:color w:val="111111"/>
          <w:sz w:val="28"/>
          <w:szCs w:val="28"/>
          <w:rtl w:val="true"/>
          <w:lang w:bidi="fa-IR"/>
        </w:rPr>
        <w:t>.</w:t>
      </w:r>
    </w:p>
    <w:p>
      <w:pPr>
        <w:pStyle w:val="Heading5"/>
        <w:numPr>
          <w:ilvl w:val="4"/>
          <w:numId w:val="1"/>
        </w:numPr>
        <w:rPr/>
      </w:pPr>
      <w:bookmarkStart w:id="562" w:name="__RefHeading___Toc3459954_2314609296"/>
      <w:bookmarkStart w:id="563" w:name="_Toc213"/>
      <w:bookmarkEnd w:id="562"/>
      <w:r>
        <w:rPr>
          <w:rtl w:val="true"/>
        </w:rPr>
        <w:t>المبحث الثالث فی التقلید عن المجتهد الانسدادی</w:t>
      </w:r>
      <w:bookmarkEnd w:id="563"/>
    </w:p>
    <w:p>
      <w:pPr>
        <w:pStyle w:val="BookText"/>
        <w:rPr/>
      </w:pPr>
      <w:r>
        <w:rPr>
          <w:rFonts w:ascii="IRNazanin" w:hAnsi="IRNazanin" w:eastAsia="IRNazanin"/>
          <w:color w:val="111111"/>
          <w:sz w:val="28"/>
          <w:sz w:val="28"/>
          <w:szCs w:val="28"/>
          <w:rtl w:val="true"/>
          <w:lang w:bidi="fa-IR"/>
        </w:rPr>
        <w:t>قد یقال بعدم جواز التقلید عنه مع وجود من یقول بانفتاح باب العلم و العلمیّ بالأحکام، بتقریب أنّ الرجوع إلیه لیس من رجوع الجاهل إلی العالم بل إلی الجاهل، فلا یعمّه أدلّة جواز التقلید، کما أنّ مقدّمات الانسداد مختصّة بنفسه لفرض عدم انحصار المجتهد بمثله، و وجود من یری انفتاح باب العلم بالأحکام و یکون قوله طریقا لمن یقلّده فیها</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جواز التقلید عنه إذا کان المفروض وجود جمیع الشرائط الأخر فیه، کأن لا یکون أحد أعلم منه فی زمانه، و ذلک أنّه و إن لم یکن عالما بالأحکام، إلّا أنّه یدّعی العلم بأنّه لا دلیل و لا طریق معتبر شرعا إلی أحکام اللّه تعالی، و أنّ الوظیفة حینئذ هو اتباع الظنّ فی مقام الامتثال، و هو یخطّئ غیره ممّن یدّعی قیام الدلیل العلمی علیها، فهو و إن لم یکن عالما بالأحکام إلّا أنّه عالم بالوظیفة الفعلیّة و إن کانت حکومة عقلیّة، فاذا کان المفروض أنّه أعلم علماء عصره فقاعدة رجوع الجاهل إلی العالم تجوّز أخذ الوظیفة الفعلیّة منه، و لا تختصّ القاعدة بخصوص</w:t>
      </w:r>
      <w:bookmarkStart w:id="564" w:name="pg19938_286499"/>
    </w:p>
    <w:p>
      <w:pPr>
        <w:pStyle w:val="BookText"/>
        <w:rPr/>
      </w:pPr>
      <w:bookmarkEnd w:id="564"/>
      <w:r>
        <w:rPr>
          <w:rFonts w:ascii="IRNazanin" w:hAnsi="IRNazanin" w:eastAsia="IRNazanin"/>
          <w:color w:val="111111"/>
          <w:sz w:val="28"/>
          <w:sz w:val="28"/>
          <w:szCs w:val="28"/>
          <w:rtl w:val="true"/>
          <w:lang w:bidi="fa-IR"/>
        </w:rPr>
        <w:t>من کان عالما بالواقعیّات و الأدلّة الشرعیّة الممضیة لها، یمضیها بمالها من العرض الوسیع عند العقلاء، فالصحیح حینئذ جواز التقلید عمّن اعتقد الانسداد، و إن کان الحقّ بطلان هذا الاعتقاد</w:t>
      </w:r>
      <w:r>
        <w:rPr>
          <w:rFonts w:eastAsia="IRNazanin" w:cs="IRNazanin"/>
          <w:color w:val="111111"/>
          <w:sz w:val="28"/>
          <w:szCs w:val="28"/>
          <w:rtl w:val="true"/>
          <w:lang w:bidi="fa-IR"/>
        </w:rPr>
        <w:t>.</w:t>
      </w:r>
    </w:p>
    <w:p>
      <w:pPr>
        <w:pStyle w:val="Heading5"/>
        <w:numPr>
          <w:ilvl w:val="4"/>
          <w:numId w:val="1"/>
        </w:numPr>
        <w:rPr/>
      </w:pPr>
      <w:bookmarkStart w:id="565" w:name="__RefHeading___Toc3459956_2314609296"/>
      <w:bookmarkStart w:id="566" w:name="_Toc214"/>
      <w:bookmarkEnd w:id="565"/>
      <w:r>
        <w:rPr>
          <w:rtl w:val="true"/>
        </w:rPr>
        <w:t>المبحث الرابع فی التقلید عن المجتهد المتجزّئ</w:t>
      </w:r>
      <w:bookmarkEnd w:id="566"/>
    </w:p>
    <w:p>
      <w:pPr>
        <w:pStyle w:val="BookText"/>
        <w:rPr/>
      </w:pPr>
      <w:r>
        <w:rPr>
          <w:rFonts w:ascii="IRNazanin" w:hAnsi="IRNazanin" w:eastAsia="IRNazanin"/>
          <w:color w:val="111111"/>
          <w:sz w:val="28"/>
          <w:sz w:val="28"/>
          <w:szCs w:val="28"/>
          <w:rtl w:val="true"/>
          <w:lang w:bidi="fa-IR"/>
        </w:rPr>
        <w:t>و قد یستشکل جوازه لدعوی عدم الإطلاق فی أدلّة جواز التقلید، و عدم إحراز أن بناء العقلاء أو سیرة المتشرّعة علی الرجوع إلی مثله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 لا وجه للإشکال فیه، فإنّه لا فرق عند العقلاء بین المتجزّئ و المطلق إذا کان المتجزّئ أیضا قد استفرغ الوسع اللازم فی المسألة کالمطلق، و یشهد له تقسیم العلوم إلی شعب، و حصول التخصص لأحد فی بعض شعبه کالطّبّ فی زماننا، فالمجتهد المتجزّئ کالمتخصّص فی شعبة خاصة من الطّب، فهو عالم بما استنبطه، و یجوز الرجوع الیه عملا بقاعدة جواز رجوع الجاهل إلی العالم، و حینئذ فیعمّه الأدلّة اللفظیة للتقلید أیضا، إذ لا وجه حینئذ لدعوی انصرافها عنه، کما لا یخفی</w:t>
      </w:r>
      <w:r>
        <w:rPr>
          <w:rFonts w:eastAsia="IRNazanin" w:cs="IRNazanin"/>
          <w:color w:val="111111"/>
          <w:sz w:val="28"/>
          <w:szCs w:val="28"/>
          <w:rtl w:val="true"/>
          <w:lang w:bidi="fa-IR"/>
        </w:rPr>
        <w:t>.</w:t>
      </w:r>
    </w:p>
    <w:p>
      <w:pPr>
        <w:pStyle w:val="Heading5"/>
        <w:numPr>
          <w:ilvl w:val="4"/>
          <w:numId w:val="1"/>
        </w:numPr>
        <w:rPr/>
      </w:pPr>
      <w:bookmarkStart w:id="567" w:name="__RefHeading___Toc3459958_2314609296"/>
      <w:bookmarkStart w:id="568" w:name="_Toc215"/>
      <w:bookmarkEnd w:id="567"/>
      <w:r>
        <w:rPr>
          <w:rtl w:val="true"/>
        </w:rPr>
        <w:t>المبحث الخامس فی لزوم تقلید الأعلم</w:t>
      </w:r>
      <w:bookmarkEnd w:id="568"/>
    </w:p>
    <w:p>
      <w:pPr>
        <w:pStyle w:val="BookText"/>
        <w:rPr/>
      </w:pPr>
      <w:r>
        <w:rPr>
          <w:rFonts w:ascii="IRNazanin" w:hAnsi="IRNazanin" w:eastAsia="IRNazanin"/>
          <w:color w:val="111111"/>
          <w:sz w:val="28"/>
          <w:sz w:val="28"/>
          <w:szCs w:val="28"/>
          <w:rtl w:val="true"/>
          <w:lang w:bidi="fa-IR"/>
        </w:rPr>
        <w:t>قد عرفت أنّ العمدة فی أدلّة التقلید مسألة جواز رجوع الجاهل إلی العالم، فهی قاعدة عقلائیّة قد أمضاها الشارع کتابا و سنّة، و أنّ الإطلاقات اللفظیة منزّلة علیها، فالمهمّ فی کلّ مورد و خصوصیّة تبیین مشی العقلاء و إجرائهم لهذه القاعدة فی ذاک المورد و مع تلک الخصوصیّة و عدمه</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فالظاهر عدم التزامهم من أوّل الأمر بالفحص عن الأعلم بل هم یرجعون إلی من کان عالما و أهل خبرة، یسألونه عمّا یحتاجون إلیه فی عملهم،</w:t>
      </w:r>
      <w:bookmarkStart w:id="569" w:name="pg19938_286500"/>
    </w:p>
    <w:p>
      <w:pPr>
        <w:pStyle w:val="BookText"/>
        <w:rPr/>
      </w:pPr>
      <w:bookmarkEnd w:id="569"/>
      <w:r>
        <w:rPr>
          <w:rFonts w:ascii="IRNazanin" w:hAnsi="IRNazanin" w:eastAsia="IRNazanin"/>
          <w:color w:val="111111"/>
          <w:sz w:val="28"/>
          <w:sz w:val="28"/>
          <w:szCs w:val="28"/>
          <w:rtl w:val="true"/>
          <w:lang w:bidi="fa-IR"/>
        </w:rPr>
        <w:t>و إن کان هنا من هو أعلم منه، لکنّه إنّما هو فی ما إذا لم یعلموا باختلاف نظرهم و رأیهم فی مورد الحاجة، و أمّا مع العلم بالاختلاف فمقتضی أنّ حجّیة قول أهل الخبرة من باب الطریقیّة و أنّ تعارض الطریقین یوجب تساقطهما و عدم حجّیّة شی‌ء منهما بالخصوص فی مؤدّاه، أن یتساقط قول کلا العالمین الأفضل و الفاضل عن الحجّیّة، إلّا أنّ التأمّل فی سیرتهم فی باب تعارض قول أهل الخبرة یعطی أنّ الساقط حینئذ هو خصوص قول الفاضل، و إلّا فاتّباع قول الأفضل مما لا بأس به عندهم بل هو المتّبع لدیهم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فعمومات أدلّة التقلید المقتضیة لحجّیّة قول کلّ من العلماء و المجتهدین تقتضی عند التعارض و بحکم التعارض طریقیّة قول خصوص الأعلم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ذکرناه هو الظاهر من سیرة العقلاء التی تنزّل علیها الأدلّة اللفظیّة، و لا أقلّ من أنّه المتیقّن من سیرتهم، و إنّ حجّیة قول المفضول مشکوکة مع التعارض و الأصل عدم 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الإجماع المدّعی علی تعیّن الأعلم فلا قیمة له مع احتمال استناد قول المجمعین إلی مثل هذه السیرة، مضافا إلی أنّ الإجماع المنقول لیس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أخبار العلاج مختصّة بالأخبار المتعارضة، أو باختلاف الحکمین، و لعلّ لباب القضاء المبنیّ علی فصل الخصومة خصوصیة</w:t>
      </w:r>
      <w:r>
        <w:rPr>
          <w:rFonts w:eastAsia="IRNazanin" w:cs="IRNazanin"/>
          <w:color w:val="111111"/>
          <w:sz w:val="28"/>
          <w:szCs w:val="28"/>
          <w:rtl w:val="true"/>
          <w:lang w:bidi="fa-IR"/>
        </w:rPr>
        <w:t>.</w:t>
      </w:r>
    </w:p>
    <w:p>
      <w:pPr>
        <w:pStyle w:val="Heading5"/>
        <w:numPr>
          <w:ilvl w:val="4"/>
          <w:numId w:val="1"/>
        </w:numPr>
        <w:rPr/>
      </w:pPr>
      <w:bookmarkStart w:id="570" w:name="__RefHeading___Toc3459960_2314609296"/>
      <w:bookmarkStart w:id="571" w:name="_Toc216"/>
      <w:bookmarkEnd w:id="570"/>
      <w:r>
        <w:rPr>
          <w:rtl w:val="true"/>
        </w:rPr>
        <w:t>المبحث السادس تقلید المیّت</w:t>
      </w:r>
      <w:bookmarkEnd w:id="571"/>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تقلید المیّت ابتداء قد اشتهر المنع عنه فی کلام الأصحاب، بل نقل الإجماع علی عدم جوازه فی کلام جمع کثیر من المتأخّرین، لکنّه قد علّله کثیر منهم بأنّه لا قول للمیّت، فصار الإجماع و أقوال المجمعین معلّلا، فلو استشکلنا العلّة أو منعنا عنها لما کان للإجماع المدّعی 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 العمدة من أدلّته إنّما هی مسألة رجوع الجاهل إلی العالم التی هی قاعدة أصیلة عقلائیّة، و إذا راجعنا العقلاء فی حدود رجوعهم إلی العلماء فی غیر باب الأحکام الشرعیّة نراهم لا یفرّقون بین الحیّ و المیّت قطعا، فهل تری أنّهم إذا أرادوا الوقوف علی خواصّ بعض النباتات مثلا، قد ذکرها الشیخ الرئیس أو بعض آخر من علماء هذا الباب فی کتبهم، فهل تری فرقا فی حجّیة ما ذکره فی کتابه بین زمان حیاته و ما بعد وفاته، أم لا تشکّ فی أنّه إذا ارید الأخذ بنظره و رأیه فآراؤه المسطورة فی کتابه حجّة و طریق معتبر یؤخذ بها فی کلتا الحالتین؟ و هذا واضح جدّا لا ینبغی الریب فیه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فمقتضی السیرة العقلائیّة حجّیة قول المیّت من أهل الخبرة کما إذا کان حیّا، و قد عرفت أنّ مبنی جواز التقلید هو هذه السیرة و أنّ الأدلّة اللفظیّة أیضا منزّلة علیه، و حینئذ فمقتضی الدلیل الاجتهادی من السیرة و الإطلاقات جواز تقلید المیّت أیضا کما فی الحیّ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شکّ فیه فاستصحاب طریقیّة رأیه یقتضی الجواز، و لیس المراد برأیه و قوله هی الحالة النفسانیّة التی ربّما یدّعی انعدامها عقلا أو عرفا بموته، فلا یبقی لها موضوع، فیختلّ رکن الاستصحاب، بل المراد به معنی یبقی و لو بعد الموت، فکلّ ما هو موجود فی کتاب خواصّ النباتات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عالم بها فهو آراء له، و لا شک فی عدم تقوّمها بحیاته، فهذا المعنی هو المراد بالرأی، و هو الموضوع للحکم بالحجّیّة و الطریقیّة عند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موضوع الحجّیّة هو ما کان قولا لمن هو من أهل الخبرة و لم یرجع عنه، من غیر اشتراط التفاته إلیه دائما، و لا بقاء حیاته أو بقاء سلامته، فهذا القول قد کان طریقا عند ما کان حیّا سلیما، فإذا مات أو مرض و شکّ فی بقاء الحجّیة و الطریقیّة کان مقتضی الاستصحاب بقاءه علی ما کان</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فمقتضی الاصول العملیّة و الأدلّة الاجتهادیّة جواز تقلید المیّت کالحیّ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لنختم الکلام بذلک فی مباحث التقلید، حامدین للّه شاکرین، مصلّین علی سیّد الأنبیاء و المرسلین و آله الأمجاد الأئمّة الأطیبین، و لا سیّما علی بقیّة اللّه فی الأرضین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فرّج عن المسلمین و المستضعفین بدولته الکریمة، آمین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وقع الفراغ عن تسوید هذه الأوراق صبیحة الخمیس الثالث من شهر ذی القعدة الحرام من السنة الثانی عشرة بعد الأربعمائة و الألف من الهجرة النبویّة المطابق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وقع الختام عن تثبیت خطوطها ثانیا عصر الیوم السبت، الثامن من شهر الربیع الثانی، السابع عشرة بعد الألف و أربعمائة من الهجرة النبویّة، المطابق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الهجریة الشمسیة، و هو یوم ذکری میلاد أبی الحجّة القائم أبی محمّد الحسن العسکری علیه السّلام جعلنا من شیعة ولده، و رزقنا شفاعتهم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عبده الفقیر إلی رحمة مولاه الکریم محمّد مؤمن القمّی</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الحمد للّه ربّ العالمین</w:t>
      </w:r>
      <w:bookmarkStart w:id="572" w:name="pg19938_286503"/>
    </w:p>
    <w:p>
      <w:pPr>
        <w:pStyle w:val="Heading2"/>
        <w:numPr>
          <w:ilvl w:val="1"/>
          <w:numId w:val="1"/>
        </w:numPr>
        <w:rPr/>
      </w:pPr>
      <w:bookmarkStart w:id="573" w:name="__RefHeading___Toc3459962_2314609296"/>
      <w:bookmarkStart w:id="574" w:name="_Toc217"/>
      <w:bookmarkEnd w:id="572"/>
      <w:bookmarkEnd w:id="573"/>
      <w:r>
        <w:rPr>
          <w:rtl w:val="true"/>
        </w:rPr>
        <w:t>فهرس المطالب</w:t>
      </w:r>
      <w:bookmarkEnd w:id="574"/>
    </w:p>
    <w:p>
      <w:pPr>
        <w:pStyle w:val="BookText"/>
        <w:rPr/>
      </w:pPr>
      <w:r>
        <w:rPr>
          <w:rFonts w:ascii="IRNazanin" w:hAnsi="IRNazanin" w:eastAsia="IRNazanin"/>
          <w:color w:val="111111"/>
          <w:sz w:val="28"/>
          <w:sz w:val="28"/>
          <w:szCs w:val="28"/>
          <w:rtl w:val="true"/>
          <w:lang w:bidi="fa-IR"/>
        </w:rPr>
        <w:t>المقصد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الأمارات المعتبرة شرعا أو عقلا</w:t>
      </w:r>
    </w:p>
    <w:p>
      <w:pPr>
        <w:pStyle w:val="BookText"/>
        <w:rPr/>
      </w:pPr>
      <w:r>
        <w:rPr>
          <w:rFonts w:ascii="IRNazanin" w:hAnsi="IRNazanin" w:eastAsia="IRNazanin"/>
          <w:color w:val="111111"/>
          <w:sz w:val="28"/>
          <w:sz w:val="28"/>
          <w:szCs w:val="28"/>
          <w:rtl w:val="true"/>
          <w:lang w:bidi="fa-IR"/>
        </w:rPr>
        <w:t>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مجاری الاصول العملیّة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مباحث القطع</w:t>
      </w:r>
    </w:p>
    <w:p>
      <w:pPr>
        <w:pStyle w:val="BookText"/>
        <w:rPr/>
      </w:pPr>
      <w:r>
        <w:rPr>
          <w:rFonts w:ascii="Amiri" w:hAnsi="Amiri" w:eastAsia="Amiri" w:cs="Amiri"/>
          <w:color w:val="111111"/>
          <w:sz w:val="28"/>
          <w:sz w:val="28"/>
          <w:szCs w:val="28"/>
          <w:rtl w:val="true"/>
          <w:lang w:bidi="ar-SA"/>
        </w:rPr>
        <w:t xml:space="preserve">حجّیة القطع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التجرّی و الانقیاد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أقسام القطع و أحکامها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قیام الطرق المعتبرة مقام القطع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قیام الاصول العملیة مقام القطع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أخذ القطع بالحکم فی موضوع نفسه، أو مثله، أو ضدّه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الموافقة الالتزامیّة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حکم قطع القطّاع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العلم الإجمالی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تنجّز التکلیف بالعلم الإجمالی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الاکتفاء بالعلم الإجمالی فی الامتثال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مباحث الأمارات الظنیّة</w:t>
      </w:r>
    </w:p>
    <w:p>
      <w:pPr>
        <w:pStyle w:val="BookText"/>
        <w:rPr/>
      </w:pPr>
      <w:r>
        <w:rPr>
          <w:rFonts w:ascii="IRNazanin" w:hAnsi="IRNazanin" w:eastAsia="IRNazanin"/>
          <w:color w:val="111111"/>
          <w:sz w:val="28"/>
          <w:sz w:val="28"/>
          <w:szCs w:val="28"/>
          <w:rtl w:val="true"/>
          <w:lang w:bidi="fa-IR"/>
        </w:rPr>
        <w:t xml:space="preserve">امکان التعبّد بالظنّ و امتناعه </w:t>
      </w:r>
      <w:r>
        <w:rPr>
          <w:rFonts w:eastAsia="IRNazanin" w:cs="IRNazanin"/>
          <w:color w:val="111111"/>
          <w:sz w:val="28"/>
          <w:szCs w:val="28"/>
          <w:lang w:bidi="fa-IR"/>
        </w:rPr>
        <w:t>34</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تأسیس الأصل عند الشک فی التعبّد بالظنّ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تأسیس الأصل عند الشک فی التعبّد بالظنّ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حجّیة الظواهر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حجّیة ظواهر الکتاب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حول قول اللغوی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الإجماع المنقول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الشهرة فی الفتوی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خبر الواحد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أدلّة النافین لحجّیته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أدلّة المثبتین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النبأ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إشکال الأخبار مع الواسطة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النفر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الکتمان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السؤال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الاذن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الأخبار الدالة علی حجّیة خبر الواحد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الاستدلال بالاجماع علی الحجّیة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الاستدلال بالسیرة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الاستدلال بحکم العقل علی الحجّیة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الظنّ المطلق</w:t>
      </w:r>
    </w:p>
    <w:p>
      <w:pPr>
        <w:pStyle w:val="BookText"/>
        <w:rPr/>
      </w:pPr>
      <w:r>
        <w:rPr>
          <w:rFonts w:ascii="IRNazanin" w:hAnsi="IRNazanin" w:eastAsia="IRNazanin"/>
          <w:color w:val="111111"/>
          <w:sz w:val="28"/>
          <w:sz w:val="28"/>
          <w:szCs w:val="28"/>
          <w:rtl w:val="true"/>
          <w:lang w:bidi="fa-IR"/>
        </w:rPr>
        <w:t>وجوه الاستدلال لحجّیته حتی فی زمن الانفتاح</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الاستدلال من طریق وجوب دفع الضرر المحتمل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الاستدلال من طریق قبح ترجیح المرجوح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الاستدلال من طریق العلم الإجمالی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دلیل الانسداد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الاصول العملیّة</w:t>
      </w:r>
    </w:p>
    <w:p>
      <w:pPr>
        <w:pStyle w:val="BookText"/>
        <w:rPr/>
      </w:pPr>
      <w:r>
        <w:rPr>
          <w:rFonts w:ascii="Amiri" w:hAnsi="Amiri" w:eastAsia="Amiri" w:cs="Amiri"/>
          <w:color w:val="111111"/>
          <w:sz w:val="28"/>
          <w:sz w:val="28"/>
          <w:szCs w:val="28"/>
          <w:rtl w:val="true"/>
          <w:lang w:bidi="ar-SA"/>
        </w:rPr>
        <w:t>مباحث الشکّ</w:t>
      </w:r>
    </w:p>
    <w:p>
      <w:pPr>
        <w:pStyle w:val="BookText"/>
        <w:rPr/>
      </w:pPr>
      <w:r>
        <w:rPr>
          <w:rFonts w:ascii="IRNazanin" w:hAnsi="IRNazanin" w:eastAsia="IRNazanin"/>
          <w:color w:val="111111"/>
          <w:sz w:val="28"/>
          <w:sz w:val="28"/>
          <w:szCs w:val="28"/>
          <w:rtl w:val="true"/>
          <w:lang w:bidi="fa-IR"/>
        </w:rPr>
        <w:t xml:space="preserve">تقدیم امور خمسة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تنقیح مجاری الاصول الأربعة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أصالة البراءة</w:t>
      </w:r>
    </w:p>
    <w:p>
      <w:pPr>
        <w:pStyle w:val="BookText"/>
        <w:rPr/>
      </w:pPr>
      <w:r>
        <w:rPr>
          <w:rFonts w:ascii="IRNazanin" w:hAnsi="IRNazanin" w:eastAsia="IRNazanin"/>
          <w:color w:val="111111"/>
          <w:sz w:val="28"/>
          <w:sz w:val="28"/>
          <w:szCs w:val="28"/>
          <w:rtl w:val="true"/>
          <w:lang w:bidi="fa-IR"/>
        </w:rPr>
        <w:t>أدلّة القائلین بالبراءة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الاستدلال بالآیات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الاستدلال بالسنّة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الرفع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هل المرفوع بحدیث الرفع جمیع الآثار؟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الاستدلال للبراءة بحدیث الحجب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الاستدلال للبراءة بحدیث السعة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الاستدلال للبراءة بحدیث الإطلاق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الاستدلال للبراءة بخبر مسعدة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الاستدلال للبراءة بصحیحة ابن سنان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الاستدلال للبراءة بالاجماع و السیرة</w:t>
      </w:r>
    </w:p>
    <w:p>
      <w:pPr>
        <w:pStyle w:val="BookText"/>
        <w:rPr/>
      </w:pPr>
      <w:r>
        <w:rPr>
          <w:rFonts w:ascii="IRNazanin" w:hAnsi="IRNazanin" w:eastAsia="IRNazanin"/>
          <w:color w:val="111111"/>
          <w:sz w:val="28"/>
          <w:sz w:val="28"/>
          <w:szCs w:val="28"/>
          <w:rtl w:val="true"/>
          <w:lang w:bidi="fa-IR"/>
        </w:rPr>
        <w:t>الاستدلال للبراءة بحکم العقل</w:t>
      </w:r>
    </w:p>
    <w:p>
      <w:pPr>
        <w:pStyle w:val="BookText"/>
        <w:rPr/>
      </w:pPr>
      <w:r>
        <w:rPr>
          <w:rFonts w:ascii="IRNazanin" w:hAnsi="IRNazanin" w:eastAsia="IRNazanin"/>
          <w:color w:val="111111"/>
          <w:sz w:val="28"/>
          <w:sz w:val="28"/>
          <w:szCs w:val="28"/>
          <w:rtl w:val="true"/>
          <w:lang w:bidi="fa-IR"/>
        </w:rPr>
        <w:t>أدلّة القائلین بالاحتیاط و 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الاستدلال لهم بطوائف ثلاث من الآیات </w:t>
      </w:r>
      <w:r>
        <w:rPr>
          <w:rFonts w:eastAsia="IRNazanin" w:cs="IRNazanin"/>
          <w:color w:val="111111"/>
          <w:sz w:val="28"/>
          <w:szCs w:val="28"/>
          <w:lang w:bidi="fa-IR"/>
        </w:rPr>
        <w:t>155</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الاستدلال لهم بالأخبار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الاستدلال بأخبار المنع عن القول بغیر علم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الاستدلال بأخبار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عند الشبهة خیر من الاقتحام فی الهلکة</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الاستدلال بأخبار التثلیث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الاستدلال بأخبار الأمر بالاحتیاط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الاستدلال لهم من طریق حکم العقل بوجهین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تنبیهات البراءة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إجراء البراءة موقوف علی عدم وجود أصل موضوعی أو حکمیّ </w:t>
      </w:r>
      <w:r>
        <w:rPr>
          <w:rFonts w:eastAsia="IRNazanin" w:cs="IRNazanin"/>
          <w:color w:val="111111"/>
          <w:sz w:val="28"/>
          <w:szCs w:val="28"/>
          <w:lang w:bidi="fa-IR"/>
        </w:rPr>
        <w:t>169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الاحتیاط عقلا و شرعا حتّی فی العبادات </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أقسام متعلق الأمر و النهی و أحکامها </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الاحتیاط حتّی فی موارد قیام الأمارات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أصالة التخییر</w:t>
      </w:r>
    </w:p>
    <w:p>
      <w:pPr>
        <w:pStyle w:val="BookText"/>
        <w:rPr/>
      </w:pPr>
      <w:r>
        <w:rPr>
          <w:rFonts w:ascii="IRNazanin" w:hAnsi="IRNazanin" w:eastAsia="IRNazanin"/>
          <w:color w:val="111111"/>
          <w:sz w:val="28"/>
          <w:sz w:val="28"/>
          <w:szCs w:val="28"/>
          <w:rtl w:val="true"/>
          <w:lang w:bidi="fa-IR"/>
        </w:rPr>
        <w:t xml:space="preserve">دوران الأمر بین المحذورین و حکم أقسامه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أصالة الاحتیاط و الاشتغال</w:t>
      </w:r>
    </w:p>
    <w:p>
      <w:pPr>
        <w:pStyle w:val="BookText"/>
        <w:rPr/>
      </w:pPr>
      <w:r>
        <w:rPr>
          <w:rFonts w:ascii="IRNazanin" w:hAnsi="IRNazanin" w:eastAsia="IRNazanin"/>
          <w:color w:val="111111"/>
          <w:sz w:val="28"/>
          <w:sz w:val="28"/>
          <w:szCs w:val="28"/>
          <w:rtl w:val="true"/>
          <w:lang w:bidi="fa-IR"/>
        </w:rPr>
        <w:t xml:space="preserve">العلم الإجمالی بالمتباینین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حرمة المخالفة القطعیّة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الأخبار التی تدلّ علی وجوب الاحتیاط فی أطراف العلم الإجمالی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الأخبار التی استدلّ بها علی جواز ارتکاب بعض الأطراف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وجوب الموافقة القطعیّة للعلم الإجمالی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التنبیه علی امور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الإجمالی بالتدریجیّات </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الاضطرار الی ارتکاب بعض أطراف العلم الإجمالی </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بعض الأطراف عن محلّ الابتلاء </w:t>
      </w:r>
      <w:r>
        <w:rPr>
          <w:rFonts w:eastAsia="IRNazanin" w:cs="IRNazanin"/>
          <w:color w:val="111111"/>
          <w:sz w:val="28"/>
          <w:szCs w:val="28"/>
          <w:lang w:bidi="fa-IR"/>
        </w:rPr>
        <w:t>210</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ملاقی بعض الأطراف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العلم الإجمالی بالأقلّ و الأکثر الارتباطیّین</w:t>
      </w:r>
    </w:p>
    <w:p>
      <w:pPr>
        <w:pStyle w:val="BookText"/>
        <w:rPr/>
      </w:pPr>
      <w:r>
        <w:rPr>
          <w:rFonts w:ascii="IRNazanin" w:hAnsi="IRNazanin" w:eastAsia="IRNazanin"/>
          <w:color w:val="111111"/>
          <w:sz w:val="28"/>
          <w:sz w:val="28"/>
          <w:szCs w:val="28"/>
          <w:rtl w:val="true"/>
          <w:lang w:bidi="fa-IR"/>
        </w:rPr>
        <w:t xml:space="preserve">تحریر محلّ الکلام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تقریر البراءة العقلیة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تقریر البراءة الشرعیة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التنبیه علی امور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الشکّ فی الشرطیة </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ما إذا کان منشأ الشکّ شبهة موضوعیة </w:t>
      </w:r>
      <w:r>
        <w:rPr>
          <w:rFonts w:eastAsia="IRNazanin" w:cs="IRNazanin"/>
          <w:color w:val="111111"/>
          <w:sz w:val="28"/>
          <w:szCs w:val="28"/>
          <w:lang w:bidi="fa-IR"/>
        </w:rPr>
        <w:t>232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حکم الشکّ فی المسبّب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حکم الشکّ فی الرکنیّة </w:t>
      </w:r>
      <w:r>
        <w:rPr>
          <w:rFonts w:eastAsia="Amiri" w:cs="Amiri" w:ascii="Amiri" w:hAnsi="Amiri"/>
          <w:color w:val="111111"/>
          <w:sz w:val="28"/>
          <w:szCs w:val="28"/>
          <w:lang w:bidi="ar-SA"/>
        </w:rPr>
        <w:t>234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الشکّ فی المانعیة </w:t>
      </w:r>
      <w:r>
        <w:rPr>
          <w:rFonts w:eastAsia="IRNazanin" w:cs="IRNazanin"/>
          <w:color w:val="111111"/>
          <w:sz w:val="28"/>
          <w:szCs w:val="28"/>
          <w:lang w:bidi="fa-IR"/>
        </w:rPr>
        <w:t>236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الشکّ فی عموم الجزئیة أو الشرطیة لحال العجز </w:t>
      </w:r>
      <w:r>
        <w:rPr>
          <w:rFonts w:eastAsia="IRNazanin" w:cs="IRNazanin"/>
          <w:color w:val="111111"/>
          <w:sz w:val="28"/>
          <w:szCs w:val="28"/>
          <w:lang w:bidi="fa-IR"/>
        </w:rPr>
        <w:t>236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الشکّ فی جزئیة شی‌ء و مانعیته </w:t>
      </w:r>
      <w:r>
        <w:rPr>
          <w:rFonts w:eastAsia="IRNazanin" w:cs="IRNazanin"/>
          <w:color w:val="111111"/>
          <w:sz w:val="28"/>
          <w:szCs w:val="28"/>
          <w:lang w:bidi="fa-IR"/>
        </w:rPr>
        <w:t>238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 فی جزئیة شی‌ء و شرطیته، و مانعیته فی النواهی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خاتمة فی شرائط الاصول</w:t>
      </w:r>
    </w:p>
    <w:p>
      <w:pPr>
        <w:pStyle w:val="BookText"/>
        <w:rPr/>
      </w:pPr>
      <w:r>
        <w:rPr>
          <w:rFonts w:ascii="IRNazanin" w:hAnsi="IRNazanin" w:eastAsia="IRNazanin"/>
          <w:color w:val="111111"/>
          <w:sz w:val="28"/>
          <w:sz w:val="28"/>
          <w:szCs w:val="28"/>
          <w:rtl w:val="true"/>
          <w:lang w:bidi="fa-IR"/>
        </w:rPr>
        <w:t xml:space="preserve">حسن الاحتیاط مطلقا، و حلّ الإشکال عن حسنه فی موردین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اشتراط جریان البراءة فی الشبهة الحکمیة بالفحص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الاستدلال لوجوب الفحص بآیات و روایات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الاستدلال لوجوب الفحص بالعلم الإجمالی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البحث عن مقدار الفحص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حکم العامل بالبراءة قبل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یستحقّ العقاب؟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هل عمله صحیح أو باطل؟ </w:t>
      </w:r>
      <w:r>
        <w:rPr>
          <w:rFonts w:eastAsia="IRNazanin" w:cs="IRNazanin"/>
          <w:color w:val="111111"/>
          <w:sz w:val="28"/>
          <w:szCs w:val="28"/>
          <w:lang w:bidi="fa-IR"/>
        </w:rPr>
        <w:t>256</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استثناء الجهر و الإخفات و القصر و الإتمام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عدم وجوب الفحص فی الشبهات الموضوعیّة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شروط ثلاثة أخر لجریان البراءة، ذکرها الفاضل التونی 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یکون إجراؤها موجبا لثبوت حکم آخر </w:t>
      </w:r>
      <w:r>
        <w:rPr>
          <w:rFonts w:eastAsia="IRNazanin" w:cs="IRNazanin"/>
          <w:color w:val="111111"/>
          <w:sz w:val="28"/>
          <w:szCs w:val="28"/>
          <w:lang w:bidi="fa-IR"/>
        </w:rPr>
        <w:t>262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یتضرّر بإعمالها مسلم </w:t>
      </w:r>
      <w:r>
        <w:rPr>
          <w:rFonts w:eastAsia="IRNazanin" w:cs="IRNazanin"/>
          <w:color w:val="111111"/>
          <w:sz w:val="28"/>
          <w:szCs w:val="28"/>
          <w:lang w:bidi="fa-IR"/>
        </w:rPr>
        <w:t>263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یکون المشکوک جزء عبادة مرکّبة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قاعدة لا ضرر</w:t>
      </w:r>
    </w:p>
    <w:p>
      <w:pPr>
        <w:pStyle w:val="BookText"/>
        <w:rPr/>
      </w:pPr>
      <w:r>
        <w:rPr>
          <w:rFonts w:ascii="IRNazanin" w:hAnsi="IRNazanin" w:eastAsia="IRNazanin"/>
          <w:color w:val="111111"/>
          <w:sz w:val="28"/>
          <w:sz w:val="28"/>
          <w:szCs w:val="28"/>
          <w:rtl w:val="true"/>
          <w:lang w:bidi="fa-IR"/>
        </w:rPr>
        <w:t xml:space="preserve">مستند القاعدة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لا ضرر</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فقه الحدیث و بیان المختار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مفاد الحدیث حکم شرعیّ، أم سلطانی؟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 xml:space="preserve">إزاحة إبهام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 xml:space="preserve">تنبیهات خمسة للقاعدة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الاستصحاب</w:t>
      </w:r>
    </w:p>
    <w:p>
      <w:pPr>
        <w:pStyle w:val="BookText"/>
        <w:rPr/>
      </w:pPr>
      <w:r>
        <w:rPr>
          <w:rFonts w:ascii="IRNazanin" w:hAnsi="IRNazanin" w:eastAsia="IRNazanin"/>
          <w:color w:val="111111"/>
          <w:sz w:val="28"/>
          <w:sz w:val="28"/>
          <w:szCs w:val="28"/>
          <w:rtl w:val="true"/>
          <w:lang w:bidi="fa-IR"/>
        </w:rPr>
        <w:t xml:space="preserve">تعریف الاستصحاب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هل الاستصحاب مسألة اصولیّة أو قاعدة فقهیّة؟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الفرق بین الاستصحاب و قاعدة الیقین و قاعدة المقتضی و المانع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أدلّة اعتبار الاستصحاب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الاستدلال بحکم العقلاء، و العقل، و الإجماع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الاستدلال له بالأخبار، و حقّ المقال فیها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تنبیهات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الاستصحاب معتبر مطلقا أو فی خصوص الشکّ فی الرافع؟ </w:t>
      </w:r>
      <w:r>
        <w:rPr>
          <w:rFonts w:eastAsia="IRNazanin" w:cs="IRNazanin"/>
          <w:color w:val="111111"/>
          <w:sz w:val="28"/>
          <w:szCs w:val="28"/>
          <w:lang w:bidi="fa-IR"/>
        </w:rPr>
        <w:t>330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الاستصحاب فی الموضوعات و الأحکام </w:t>
      </w:r>
      <w:r>
        <w:rPr>
          <w:rFonts w:eastAsia="IRNazanin" w:cs="IRNazanin"/>
          <w:color w:val="111111"/>
          <w:sz w:val="28"/>
          <w:szCs w:val="28"/>
          <w:lang w:bidi="fa-IR"/>
        </w:rPr>
        <w:t>334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الاستصحاب یختصّ بالوضعیّات أم هو جار مطلقا؟ </w:t>
      </w:r>
      <w:r>
        <w:rPr>
          <w:rFonts w:eastAsia="IRNazanin" w:cs="IRNazanin"/>
          <w:color w:val="111111"/>
          <w:sz w:val="28"/>
          <w:szCs w:val="28"/>
          <w:lang w:bidi="fa-IR"/>
        </w:rPr>
        <w:t>344</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البحث عن الأحکام الوضعیّة </w:t>
      </w:r>
      <w:r>
        <w:rPr>
          <w:rFonts w:eastAsia="IRNazanin" w:cs="IRNazanin"/>
          <w:color w:val="111111"/>
          <w:sz w:val="28"/>
          <w:szCs w:val="28"/>
          <w:lang w:bidi="fa-IR"/>
        </w:rPr>
        <w:t>345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فعلیّة الشکّ </w:t>
      </w:r>
      <w:r>
        <w:rPr>
          <w:rFonts w:eastAsia="Amiri" w:cs="Amiri" w:ascii="Amiri" w:hAnsi="Amiri"/>
          <w:color w:val="111111"/>
          <w:sz w:val="28"/>
          <w:szCs w:val="28"/>
          <w:lang w:bidi="ar-SA"/>
        </w:rPr>
        <w:t>350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کیفیّة جریان الاستصحاب فی موارد الأمارات و الحجج </w:t>
      </w:r>
      <w:r>
        <w:rPr>
          <w:rFonts w:eastAsia="IRNazanin" w:cs="IRNazanin"/>
          <w:color w:val="111111"/>
          <w:sz w:val="28"/>
          <w:szCs w:val="28"/>
          <w:lang w:bidi="fa-IR"/>
        </w:rPr>
        <w:t>354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الکلّیّ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 xml:space="preserve">شبهة عبائیّة و دفعها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استصحاب الکلّیّ القسم الثالث </w:t>
      </w:r>
      <w:r>
        <w:rPr>
          <w:rFonts w:eastAsia="IRNazanin" w:cs="IRNazanin"/>
          <w:color w:val="111111"/>
          <w:sz w:val="28"/>
          <w:szCs w:val="28"/>
          <w:lang w:bidi="fa-IR"/>
        </w:rPr>
        <w:t>365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الاستصحاب فی التدریجیّات </w:t>
      </w:r>
      <w:r>
        <w:rPr>
          <w:rFonts w:eastAsia="IRNazanin" w:cs="IRNazanin"/>
          <w:color w:val="111111"/>
          <w:sz w:val="28"/>
          <w:szCs w:val="28"/>
          <w:lang w:bidi="fa-IR"/>
        </w:rPr>
        <w:t>367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التعلیقی </w:t>
      </w:r>
      <w:r>
        <w:rPr>
          <w:rFonts w:eastAsia="IRNazanin" w:cs="IRNazanin"/>
          <w:color w:val="111111"/>
          <w:sz w:val="28"/>
          <w:szCs w:val="28"/>
          <w:lang w:bidi="fa-IR"/>
        </w:rPr>
        <w:t>372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أحکام الشرائع السابقة </w:t>
      </w:r>
      <w:r>
        <w:rPr>
          <w:rFonts w:eastAsia="IRNazanin" w:cs="IRNazanin"/>
          <w:color w:val="111111"/>
          <w:sz w:val="28"/>
          <w:szCs w:val="28"/>
          <w:lang w:bidi="fa-IR"/>
        </w:rPr>
        <w:t>380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حجیّة مثبتات الاستصحاب </w:t>
      </w:r>
      <w:r>
        <w:rPr>
          <w:rFonts w:eastAsia="IRNazanin" w:cs="IRNazanin"/>
          <w:color w:val="111111"/>
          <w:sz w:val="28"/>
          <w:szCs w:val="28"/>
          <w:lang w:bidi="fa-IR"/>
        </w:rPr>
        <w:t>384</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شکّ فی تقدّم حادث علی آخر أو تأخّره عنه </w:t>
      </w:r>
      <w:r>
        <w:rPr>
          <w:rFonts w:eastAsia="IRNazanin" w:cs="IRNazanin"/>
          <w:color w:val="111111"/>
          <w:sz w:val="28"/>
          <w:szCs w:val="28"/>
          <w:lang w:bidi="fa-IR"/>
        </w:rPr>
        <w:t>393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الاستصحاب فی الامور الاعتقادیّة </w:t>
      </w:r>
      <w:r>
        <w:rPr>
          <w:rFonts w:eastAsia="IRNazanin" w:cs="IRNazanin"/>
          <w:color w:val="111111"/>
          <w:sz w:val="28"/>
          <w:szCs w:val="28"/>
          <w:lang w:bidi="fa-IR"/>
        </w:rPr>
        <w:t>405</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الرجوع إلی العامّ، أو استصحاب حکم الخاصّ </w:t>
      </w:r>
      <w:r>
        <w:rPr>
          <w:rFonts w:eastAsia="IRNazanin" w:cs="IRNazanin"/>
          <w:color w:val="111111"/>
          <w:sz w:val="28"/>
          <w:szCs w:val="28"/>
          <w:lang w:bidi="fa-IR"/>
        </w:rPr>
        <w:t>407</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بالشکّ، فی الاستصحاب </w:t>
      </w:r>
      <w:r>
        <w:rPr>
          <w:rFonts w:eastAsia="IRNazanin" w:cs="IRNazanin"/>
          <w:color w:val="111111"/>
          <w:sz w:val="28"/>
          <w:szCs w:val="28"/>
          <w:lang w:bidi="fa-IR"/>
        </w:rPr>
        <w:t>413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اعتبار بقاء الموضوع فی الاستصحاب </w:t>
      </w:r>
      <w:r>
        <w:rPr>
          <w:rFonts w:eastAsia="IRNazanin" w:cs="IRNazanin"/>
          <w:color w:val="111111"/>
          <w:sz w:val="28"/>
          <w:szCs w:val="28"/>
          <w:lang w:bidi="fa-IR"/>
        </w:rPr>
        <w:t>415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حول اعتبار قاعدة الیقین </w:t>
      </w:r>
      <w:r>
        <w:rPr>
          <w:rFonts w:eastAsia="IRNazanin" w:cs="IRNazanin"/>
          <w:color w:val="111111"/>
          <w:sz w:val="28"/>
          <w:szCs w:val="28"/>
          <w:lang w:bidi="fa-IR"/>
        </w:rPr>
        <w:t>416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هل الأمارات واردة علی الاستصحاب أو حاکمة؟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تبیّن حال الاستصحاب مع الاصول</w:t>
      </w:r>
    </w:p>
    <w:p>
      <w:pPr>
        <w:pStyle w:val="BookText"/>
        <w:rPr/>
      </w:pPr>
      <w:r>
        <w:rPr>
          <w:rFonts w:ascii="IRNazanin" w:hAnsi="IRNazanin" w:eastAsia="IRNazanin"/>
          <w:color w:val="111111"/>
          <w:sz w:val="28"/>
          <w:sz w:val="28"/>
          <w:szCs w:val="28"/>
          <w:rtl w:val="true"/>
          <w:lang w:bidi="fa-IR"/>
        </w:rPr>
        <w:t xml:space="preserve">بیان النسبة بین الاستصحاب و سائر الاصول العملیّة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تعارض الاستصحابین </w:t>
      </w:r>
      <w:r>
        <w:rPr>
          <w:rFonts w:eastAsia="IRNazanin" w:cs="IRNazanin"/>
          <w:color w:val="111111"/>
          <w:sz w:val="28"/>
          <w:szCs w:val="28"/>
          <w:lang w:bidi="fa-IR"/>
        </w:rPr>
        <w:t>426</w:t>
      </w:r>
    </w:p>
    <w:p>
      <w:pPr>
        <w:pStyle w:val="BookText"/>
        <w:rPr/>
      </w:pPr>
      <w:r>
        <w:rPr>
          <w:rFonts w:ascii="Amiri" w:hAnsi="Amiri" w:eastAsia="Amiri" w:cs="Amiri"/>
          <w:color w:val="111111"/>
          <w:sz w:val="28"/>
          <w:sz w:val="28"/>
          <w:szCs w:val="28"/>
          <w:rtl w:val="true"/>
          <w:lang w:bidi="ar-SA"/>
        </w:rPr>
        <w:t>تتمّة</w:t>
      </w:r>
    </w:p>
    <w:p>
      <w:pPr>
        <w:pStyle w:val="BookText"/>
        <w:rPr/>
      </w:pPr>
      <w:r>
        <w:rPr>
          <w:rFonts w:ascii="IRNazanin" w:hAnsi="IRNazanin" w:eastAsia="IRNazanin"/>
          <w:color w:val="111111"/>
          <w:sz w:val="28"/>
          <w:sz w:val="28"/>
          <w:szCs w:val="28"/>
          <w:rtl w:val="true"/>
          <w:lang w:bidi="fa-IR"/>
        </w:rPr>
        <w:t xml:space="preserve">تقدّم قاعدة الفراغ و التجاوز و أصالة الصحة و قاعدة الید علی الاستصحاب </w:t>
      </w:r>
      <w:r>
        <w:rPr>
          <w:rFonts w:eastAsia="IRNazanin" w:cs="IRNazanin"/>
          <w:color w:val="111111"/>
          <w:sz w:val="28"/>
          <w:szCs w:val="28"/>
          <w:lang w:bidi="fa-IR"/>
        </w:rPr>
        <w:t>442</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حکومة دلیل اعتبار الاستصحاب علی دلیل قاعدة القرعة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المقصد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تعارض الأدلة و الأمارات</w:t>
      </w:r>
    </w:p>
    <w:p>
      <w:pPr>
        <w:pStyle w:val="BookText"/>
        <w:rPr/>
      </w:pPr>
      <w:r>
        <w:rPr>
          <w:rFonts w:ascii="IRNazanin" w:hAnsi="IRNazanin" w:eastAsia="IRNazanin"/>
          <w:color w:val="111111"/>
          <w:sz w:val="28"/>
          <w:sz w:val="28"/>
          <w:szCs w:val="28"/>
          <w:rtl w:val="true"/>
          <w:lang w:bidi="fa-IR"/>
        </w:rPr>
        <w:t xml:space="preserve">تعریف موضوع البحث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ثمرة الاختلاف المذکور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مقتضی الأصل الأوّلی فی المتعارضین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مقتضی أخبار العلاج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أخبار التخییر بین الخبرین المتعارضین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أخبار وجوب التوقف فی الخبرین المتعارضین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أخبار الترجیح لذی المزیّة منهما، و ذکر المزایا المنصوصة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هل یقتصر علی المرجّحات المنصوصة؟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حکم المتعادلین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فرعان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الإفتاء بالتخییر فی المسألة الفرعیّة </w:t>
      </w:r>
      <w:r>
        <w:rPr>
          <w:rFonts w:eastAsia="IRNazanin" w:cs="IRNazanin"/>
          <w:color w:val="111111"/>
          <w:sz w:val="28"/>
          <w:szCs w:val="28"/>
          <w:lang w:bidi="fa-IR"/>
        </w:rPr>
        <w:t>486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التخییر فی الأخذ بأحد الخبرین استمراریّ أو بدویّ؟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عدم جریان أخبار العلاج فی موارد الجمع العرفی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هل أخبار العلاج تعمّ المتعارضین بالعموم من وجه؟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ذکر قرائن کلّیّة للجمع العرفی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إذا تعارض العموم و الإطلاق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إذا دار الأمر بین النسخ و التخصیص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تعارض المفاهیم المختلفة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الکلام فی تعیین الأظهر بین المعارضات، و انقلاب النسبة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المعارضات المتعدّدة تفرض فی عرض واحد </w:t>
      </w:r>
      <w:r>
        <w:rPr>
          <w:rFonts w:eastAsia="IRNazanin" w:cs="IRNazanin"/>
          <w:color w:val="111111"/>
          <w:sz w:val="28"/>
          <w:szCs w:val="28"/>
          <w:lang w:bidi="fa-IR"/>
        </w:rPr>
        <w:t>507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المعارضات المتحدة النسبة مع العامّ و المختلفة </w:t>
      </w:r>
      <w:r>
        <w:rPr>
          <w:rFonts w:eastAsia="IRNazanin" w:cs="IRNazanin"/>
          <w:color w:val="111111"/>
          <w:sz w:val="28"/>
          <w:szCs w:val="28"/>
          <w:lang w:bidi="fa-IR"/>
        </w:rPr>
        <w:t>511</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استلزم تقدیم الخصوصات المتعدّدة علی العامّ بقاءه بلا مورد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هل یرجع جمیع المزایا إلی ترجیح الصدور، أم لا؟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یتعلّق بالاجتهاد و التقلید</w:t>
      </w:r>
    </w:p>
    <w:p>
      <w:pPr>
        <w:pStyle w:val="BookText"/>
        <w:rPr/>
      </w:pPr>
      <w:r>
        <w:rPr>
          <w:rFonts w:ascii="IRNazanin" w:hAnsi="IRNazanin" w:eastAsia="IRNazanin"/>
          <w:color w:val="111111"/>
          <w:sz w:val="28"/>
          <w:sz w:val="28"/>
          <w:szCs w:val="28"/>
          <w:rtl w:val="true"/>
          <w:lang w:bidi="fa-IR"/>
        </w:rPr>
        <w:t xml:space="preserve">تعریف الاجتهاد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ما یتوقّف علیه الاجتهاد، و ذکر أقسامه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الاجتهاد المطلق و التجزّی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التخطئة و التصویب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أحکام الاجتهاد</w:t>
      </w:r>
    </w:p>
    <w:p>
      <w:pPr>
        <w:pStyle w:val="BookText"/>
        <w:rPr/>
      </w:pPr>
      <w:r>
        <w:rPr>
          <w:rFonts w:ascii="IRNazanin" w:hAnsi="IRNazanin" w:eastAsia="IRNazanin"/>
          <w:color w:val="111111"/>
          <w:sz w:val="28"/>
          <w:sz w:val="28"/>
          <w:szCs w:val="28"/>
          <w:rtl w:val="true"/>
          <w:lang w:bidi="fa-IR"/>
        </w:rPr>
        <w:t xml:space="preserve">حجّیّة اجتهاد المجتهد فی عمل نفسه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حکم تبدّل الاجتهاد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حکم المقلّد إذا تبدّل رأی المجتهد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فی التقلید</w:t>
      </w:r>
    </w:p>
    <w:p>
      <w:pPr>
        <w:pStyle w:val="BookText"/>
        <w:rPr/>
      </w:pPr>
      <w:r>
        <w:rPr>
          <w:rFonts w:ascii="IRNazanin" w:hAnsi="IRNazanin" w:eastAsia="IRNazanin"/>
          <w:color w:val="111111"/>
          <w:sz w:val="28"/>
          <w:sz w:val="28"/>
          <w:szCs w:val="28"/>
          <w:rtl w:val="true"/>
          <w:lang w:bidi="fa-IR"/>
        </w:rPr>
        <w:t xml:space="preserve">تعریف التقلید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أدلّة جواز التقلید من السّیرة و الآیات و الروایات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حکم التقلید لمن له ملکة الاجتهاد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 xml:space="preserve">التقلید عن المجتهد الانسدادی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التقلید عن المجتهد المتجزئ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تقلید الأعلم </w:t>
      </w:r>
      <w:r>
        <w:rPr>
          <w:rFonts w:eastAsia="IRNazanin" w:cs="IRNazanin"/>
          <w:color w:val="111111"/>
          <w:sz w:val="28"/>
          <w:szCs w:val="28"/>
          <w:lang w:bidi="fa-IR"/>
        </w:rPr>
        <w:t>551</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تقلید المیّت </w:t>
      </w:r>
      <w:r>
        <w:rPr>
          <w:rFonts w:eastAsia="IRNazanin" w:cs="IRNazanin"/>
          <w:color w:val="111111"/>
          <w:sz w:val="28"/>
          <w:szCs w:val="28"/>
          <w:lang w:bidi="fa-IR"/>
        </w:rPr>
        <w:t>552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عن المحقّق الخراسانی فی التعلیقة، و تبعه غیره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جماعة المدرسین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المیرزا النائینی قدّس سرّه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العراقی قدّس سرّه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العراقی علی ما فی تقریر بحثه، راجع نهایة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عن المیرزا النائینیّ قدّس سرّه فانظر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حاشیة فرائد الاصول للمحقّق الآخوند الخراسانی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عدم طریقیّة الظنّ بنفسه نفی حکم وضعیّ یترتّب علیه عدم جواز إسناد مؤدّاه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أنّه مؤدّاه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الشارع، و کفی به فی صحّة الاستصحاب، و إن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حرمة إسناد الحکم الشرعیّ مطلقا الی الشارع لا یترتب علی هذا الاستصحاب، بل یترتب علی کونه مشکوکا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باب النوادر من کتاب فضل القرآن،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باب النوادر من کتاب فضل القرآن،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کتاب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و أخرجه عنه الوسائل مختصرا فی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غیر ذلک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المسکر،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أقسام الطلاق،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عن المحقّق العراقی قدّس سرّه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باختلاف یسیر</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العاشر، الحدیث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صرّح به السیّد فی جواب المسائل التبّانیات، راجع الفرائد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نقل الإجماع</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جعل صاحب الکفایة الاستدلال بکلّ من الآیات و الأخبار و الإجماع و الدلیل العقلی فصلا علی حدة، و نحن قد فارقناه فیها بما تری رعایة لمناسبة الحال</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نهایة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ان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المفهوم من الآیة الارجاع الی العالم بشی‌ء لأخذ الجواب عنه، و ان کان ما یعلمه لفظا أو روایة، فلا یحتاج حجیة روایة جمیع الرواة الی عدم الفصل، بل یدلّ علیه نفس الآیة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المحقّق العراقی قدّس سرّه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التسعة،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الاستطاعة، الحدیث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و فیهما 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یطیقون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یعلمون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تعلیقة المحقّق الخراسانی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حواشی أصالة البراءة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المعیشة،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العلم، باختلاف فی اللفظ</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عن المحقّق العراقی قدّس سرّه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أجود التقریرات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مکتبة الفقیه بقم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حجج اللّه علی خلقه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التعریف و البیان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مقدمات الحدود،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آل البیت علیهم السّلام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مقدمة الکتاب</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طبع جماعة المدرسین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تعلیقة المحقّق الخراسانی علی الفرائد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نقلنا لفظ الحدیث عن الکافی، و فی نقل التهذیب و الفقیه اختلافات، بتقدیم أو تأخیر لا یضرّ بالمعنی، فراجع،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الجبن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الاطعمة المباحة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ممّا یحرم بالمصاهرة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باختلاف فی اللفظ</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عمرو الزبیری</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صفات القاضی،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صفات القاضی،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مقدمات النکاح،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صفات القاضی،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فی الباب احادیث أخر فراجعها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الإشارة الیه فی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الأرقام مأخوذة عن طبعة المکتبة الاسلامیة و فیها أخطاء</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الأرقام مأخوذة عن طبعة المکتبة الاسلامیة و فیها أخطاء</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الأرقام مأخوذة عن طبعة المکتبة الاسلامیة و فیها أخطاء</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الأرقام مأخوذة عن طبعة المکتبة الاسلامیة و فیها أخطاء</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مواقیت الصلاة،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الثالث ممّا ینبغی التنبیه علیه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 فصل هنا إنّما وقع تبعا للکفایة، کما وعدناه أوّل الکتاب</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الفصل هنا إنّما وقع تبعا للکفایة علی ما وعدناه أوّل الکتاب</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آخر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المکاسب، 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المکاسب الحرام، الحدیث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الحرام حلالا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المستطرفات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المشیخة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القیام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القیام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الشیخ الأعظم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ثالث الامور التی ینبغی التنبیه علیها</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ذلک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یصلح له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التهذیب</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الأصل الجاری فی الشکّ السببی لکونه تعبّدا ببقاء الیقین السابق إذا انضمّ الی الأمارة المذکورة و إلی العلم بغسل المتنجّس به کان نتیجته الیقین التعبدیّ بحصول طهارة المغسول و معه لا یجری الاستصحاب فی المسبّب، و تمام الکلام فی الاستصحاب</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تعلیقة المحقّق العراقی علی المصدر السابق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تعلیقة المحقّق العراقی علی المصدر السابق</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الآیة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الأنعام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سؤال العلم و تذاکره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فضل العلم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فضل العلم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فضل العلم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فضل العلم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فضل العلم،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سؤال العلم و تذاکره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سؤال العلم و تذاکره،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سؤال العلم و تذاکره،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استعمال العلم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حاشیة فرائد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مؤسّسة آل البیت علیهم السّلام</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و الصلاة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الأطعمة المباحة،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ذیل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مذلّل</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الضرار،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التجارات 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المضاربة،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الضرار،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الضرار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إحیاء الموات،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الشفعة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الشفعة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الشفعة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إحیاء الموات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الحدیثة، و لیس فیها نقل تلک النسخة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موانع الإرث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باب من بنی فی حقه ما یضر بجاره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قضی فیما بین الناس بما فیه صلاحهم</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لا ضرر و لا ضرار</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الأقضیة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لا ضرر و لا ضرار</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اللاضرر، للعلّامة السیّد المیر محمدی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و مبانی الاستنباط للسیّد الخوئی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الاحداث الموجبة للطهارة، الحدیث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نواقض الوضوء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غیره من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 و ذیله،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تطهیر البدن و الثیاب من النجاسات،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یصلّی فی ثوب فیه نجاسة قبل ان یعلم،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المتن رمز للعلل،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للتهذیب،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للاستبصار</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السهو فی الثلاث و الأربع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أحکام السهو فی الصلاة 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شکّ فی اثنتین و أربعة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فی الصلاة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فی الصلاة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مبانی الاستنباط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مکتبة الصدوق</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علامة أوّل شهر رمضان،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علامة أوّل یوم من شهر رمضان،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فی الکفایة بعد لحاظ الدقّة المذکورة فی نهایة الدرایة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تقریرات بعض المحقّقین قدّس سرّهم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الشکّ فی الوضوء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الوضوء ح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توضّأت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ممّا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أحدثت فتوضّأ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تطهیر الثیاب من النجاسات الحدیث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النجاسات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یکتسب به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طهور الماء،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المیاه و أحکامها،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و هذا الذی ذکرناه من رجوعه الیه حمل علی الصحّة، و إلّا فظاهره غریب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الأمر الرابع فی الاستصحاب</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التنبیه التاسع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ذیل التنبیه السابع</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تطهیر المیاه من النجاسات، الحدیث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تطهیر المیاه من النجاسات، الحدیث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و غیره،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و أحکام الدعوی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تعلیقة المحقّق الخراسانی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منشورات مکتبة بصیرتی</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اختلاف الحدیث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اختلاف الحدیث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صفات القاضی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صفات القاضی الحدیث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اختلاف الحدیث الحدیث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زیادات القضاء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البیهقی عن صحیح البخاری و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نقل الحدیث عند ذکر أخبار التوقّف</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التعادل و الترجیح،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الی ضعف ما عن العلّامة السیّد الخوئی مدّ ظلّه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تعلیقة السید الآیة الگلپایگانی قدّس سرّه علی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الآیة العلّامة الحاج الشیخ محمّد علی الأراکی قدّس سرّه فی تعلیقة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التعلیقة المذکورة آنفا، و فی رسائل سیّدنا الاستاذ الإمام الراحل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و هذا العظیم هو الآیة العلّامة الأراکی قدّس سرّه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عن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 الأشرف</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تقدم فی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 أیضا</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التعادل و الترجیح</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التعادل و الترجیح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البدع و الرأی و المقاییس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الردّ إلی الکتاب و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الردّ إلی الکتاب و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البدع و الرأی و المقاییس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فیه ذکر الصحیفة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فی أنّ الأئمّة علیهم السّلام عندهم الصحیفة الجامعة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فی الباب أخبار أخر کثیرة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 معتبرات راجعها</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علیه فی رسالة التعادل و الترجیح</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الردّ إلی الکتاب و السنّة</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فیه ذکر الصحیفة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البدع و الرأی و المقاییس</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ذیل فصل البحث عن تقدّم الجمع العرفیّ علی أخبار العلاج</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تعلیقة المحقّق الخراسانی، و تبعه المحقّق صاحب النهایة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 مثلها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الأنبیاء، إلّا أنّ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حرف الجرّ</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أیضا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 من المستدرک، و کتاب العلم من اصول الکافی و غیرهما</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أیضا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 من المستدرک، و کتاب العلم من اصول الکافی و غیرهما</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أیضا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 من المستدرک، و کتاب العلم من اصول الکافی و غیرهما</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أیضا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 من المستدرک، و کتاب العلم من اصول الکافی و غیرهما</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أبان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المستدرک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image" Target="media/image2.jpeg"/><Relationship Id="rId568" Type="http://schemas.openxmlformats.org/officeDocument/2006/relationships/image" Target="media/image2.jpeg"/><Relationship Id="rId569" Type="http://schemas.openxmlformats.org/officeDocument/2006/relationships/footer" Target="footer562.xml"/><Relationship Id="rId570" Type="http://schemas.openxmlformats.org/officeDocument/2006/relationships/footnotes" Target="footnotes.xml"/><Relationship Id="rId571" Type="http://schemas.openxmlformats.org/officeDocument/2006/relationships/numbering" Target="numbering.xml"/><Relationship Id="rId572" Type="http://schemas.openxmlformats.org/officeDocument/2006/relationships/fontTable" Target="fontTable.xml"/><Relationship Id="rId573" Type="http://schemas.openxmlformats.org/officeDocument/2006/relationships/settings" Target="settings.xml"/><Relationship Id="rId5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569</Pages>
  <Words>126924</Words>
  <Characters>527853</Characters>
  <CharactersWithSpaces>652006</CharactersWithSpaces>
  <Paragraphs>2772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2026-08-26T01:43:30Z</dcterms:created>
  <dc:creator>ghaemiyeh.com</dc:creator>
  <dc:description/>
  <dc:language>en-US</dc:language>
  <cp:lastModifiedBy/>
  <dcterms:modified xsi:type="dcterms:W3CDTF">2026-08-26T05:13:52Z</dcterms:modified>
  <cp:revision>1</cp:revision>
  <dc:subject/>
  <dc:title>تسدید الاصول جلد 2</dc:title>
</cp:coreProperties>
</file>

<file path=docProps/custom.xml><?xml version="1.0" encoding="utf-8"?>
<Properties xmlns="http://schemas.openxmlformats.org/officeDocument/2006/custom-properties" xmlns:vt="http://schemas.openxmlformats.org/officeDocument/2006/docPropsVTypes"/>
</file>