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1837_1280447820">
            <w:r>
              <w:rPr>
                <w:webHidden/>
                <w:rStyle w:val="IndexLink"/>
                <w:rtl w:val="true"/>
              </w:rPr>
              <w:t>هویة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7571839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571841_1280447820">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7571843_1280447820">
            <w:r>
              <w:rPr>
                <w:webHidden/>
                <w:rStyle w:val="IndexLink"/>
                <w:rtl w:val="true"/>
              </w:rPr>
              <w:t xml:space="preserve">فصل </w:t>
            </w:r>
            <w:r>
              <w:rPr>
                <w:rStyle w:val="IndexLink"/>
                <w:rtl w:val="true"/>
              </w:rPr>
              <w:t xml:space="preserve">: </w:t>
            </w:r>
            <w:r>
              <w:rPr>
                <w:rStyle w:val="IndexLink"/>
                <w:rtl w:val="true"/>
              </w:rPr>
              <w:t>في مكان المصلّي</w:t>
            </w:r>
            <w:r>
              <w:rPr>
                <w:rStyle w:val="IndexLink"/>
                <w:rtl w:val="true"/>
              </w:rPr>
              <w:tab/>
            </w:r>
            <w:r>
              <w:rPr>
                <w:rStyle w:val="IndexLink"/>
              </w:rPr>
              <w:t>22</w:t>
            </w:r>
          </w:hyperlink>
        </w:p>
        <w:p>
          <w:pPr>
            <w:pStyle w:val="Contents3"/>
            <w:tabs>
              <w:tab w:val="clear" w:pos="8459"/>
              <w:tab w:val="right" w:pos="9026" w:leader="dot"/>
            </w:tabs>
            <w:rPr/>
          </w:pPr>
          <w:hyperlink w:anchor="__RefHeading___Toc17571845_1280447820">
            <w:r>
              <w:rPr>
                <w:webHidden/>
                <w:rStyle w:val="IndexLink"/>
                <w:rtl w:val="true"/>
              </w:rPr>
              <w:t>في شرائط المكان</w:t>
            </w:r>
            <w:r>
              <w:rPr>
                <w:rStyle w:val="IndexLink"/>
                <w:rtl w:val="true"/>
              </w:rPr>
              <w:tab/>
            </w:r>
            <w:r>
              <w:rPr>
                <w:rStyle w:val="IndexLink"/>
              </w:rPr>
              <w:t>22</w:t>
            </w:r>
          </w:hyperlink>
        </w:p>
        <w:p>
          <w:pPr>
            <w:pStyle w:val="Contents4"/>
            <w:tabs>
              <w:tab w:val="clear" w:pos="8176"/>
              <w:tab w:val="right" w:pos="9026" w:leader="dot"/>
            </w:tabs>
            <w:rPr/>
          </w:pPr>
          <w:hyperlink w:anchor="__RefHeading___Toc17571847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7571849_1280447820">
            <w:r>
              <w:rPr>
                <w:webHidden/>
                <w:rStyle w:val="IndexLink"/>
                <w:rtl w:val="true"/>
              </w:rPr>
              <w:t xml:space="preserve">الفرع الأوّل </w:t>
            </w:r>
            <w:r>
              <w:rPr>
                <w:rStyle w:val="IndexLink"/>
                <w:rtl w:val="true"/>
              </w:rPr>
              <w:t xml:space="preserve">: </w:t>
            </w:r>
            <w:r>
              <w:rPr>
                <w:rStyle w:val="IndexLink"/>
                <w:rtl w:val="true"/>
              </w:rPr>
              <w:t>في اشتراط اباحة المكان</w:t>
            </w:r>
            <w:r>
              <w:rPr>
                <w:rStyle w:val="IndexLink"/>
                <w:rtl w:val="true"/>
              </w:rPr>
              <w:tab/>
            </w:r>
            <w:r>
              <w:rPr>
                <w:rStyle w:val="IndexLink"/>
              </w:rPr>
              <w:t>23</w:t>
            </w:r>
          </w:hyperlink>
        </w:p>
        <w:p>
          <w:pPr>
            <w:pStyle w:val="Contents4"/>
            <w:tabs>
              <w:tab w:val="clear" w:pos="8176"/>
              <w:tab w:val="right" w:pos="9026" w:leader="dot"/>
            </w:tabs>
            <w:rPr/>
          </w:pPr>
          <w:hyperlink w:anchor="__RefHeading___Toc17571851_1280447820">
            <w:r>
              <w:rPr>
                <w:webHidden/>
                <w:rStyle w:val="IndexLink"/>
                <w:rtl w:val="true"/>
              </w:rPr>
              <w:t xml:space="preserve">الفرع الثاني </w:t>
            </w:r>
            <w:r>
              <w:rPr>
                <w:rStyle w:val="IndexLink"/>
                <w:rtl w:val="true"/>
              </w:rPr>
              <w:t xml:space="preserve">: </w:t>
            </w:r>
            <w:r>
              <w:rPr>
                <w:rStyle w:val="IndexLink"/>
                <w:rtl w:val="true"/>
              </w:rPr>
              <w:t>في تعلّق الغصب بالصلاة بعينه أو بمنافعه</w:t>
            </w:r>
            <w:r>
              <w:rPr>
                <w:rStyle w:val="IndexLink"/>
                <w:rtl w:val="true"/>
              </w:rPr>
              <w:tab/>
            </w:r>
            <w:r>
              <w:rPr>
                <w:rStyle w:val="IndexLink"/>
              </w:rPr>
              <w:t>25</w:t>
            </w:r>
          </w:hyperlink>
        </w:p>
        <w:p>
          <w:pPr>
            <w:pStyle w:val="Contents4"/>
            <w:tabs>
              <w:tab w:val="clear" w:pos="8176"/>
              <w:tab w:val="right" w:pos="9026" w:leader="dot"/>
            </w:tabs>
            <w:rPr/>
          </w:pPr>
          <w:hyperlink w:anchor="__RefHeading___Toc17571853_1280447820">
            <w:r>
              <w:rPr>
                <w:webHidden/>
                <w:rStyle w:val="IndexLink"/>
                <w:rtl w:val="true"/>
              </w:rPr>
              <w:t xml:space="preserve">الفرع الثالث </w:t>
            </w:r>
            <w:r>
              <w:rPr>
                <w:rStyle w:val="IndexLink"/>
                <w:rtl w:val="true"/>
              </w:rPr>
              <w:t xml:space="preserve">: </w:t>
            </w:r>
            <w:r>
              <w:rPr>
                <w:rStyle w:val="IndexLink"/>
                <w:rtl w:val="true"/>
              </w:rPr>
              <w:t>في صلاة الغافل أو الناسي في المكان المغصوب</w:t>
            </w:r>
            <w:r>
              <w:rPr>
                <w:rStyle w:val="IndexLink"/>
                <w:rtl w:val="true"/>
              </w:rPr>
              <w:tab/>
            </w:r>
            <w:r>
              <w:rPr>
                <w:rStyle w:val="IndexLink"/>
              </w:rPr>
              <w:t>27</w:t>
            </w:r>
          </w:hyperlink>
        </w:p>
        <w:p>
          <w:pPr>
            <w:pStyle w:val="Contents4"/>
            <w:tabs>
              <w:tab w:val="clear" w:pos="8176"/>
              <w:tab w:val="right" w:pos="9026" w:leader="dot"/>
            </w:tabs>
            <w:rPr/>
          </w:pPr>
          <w:hyperlink w:anchor="__RefHeading___Toc17571855_1280447820">
            <w:r>
              <w:rPr>
                <w:webHidden/>
                <w:rStyle w:val="IndexLink"/>
                <w:rtl w:val="true"/>
              </w:rPr>
              <w:t>اذا صلّى على سقف كان ما تحته من الأرض مغصوبا</w:t>
            </w:r>
            <w:r>
              <w:rPr>
                <w:rStyle w:val="IndexLink"/>
                <w:rtl w:val="true"/>
              </w:rPr>
              <w:tab/>
            </w:r>
            <w:r>
              <w:rPr>
                <w:rStyle w:val="IndexLink"/>
              </w:rPr>
              <w:t>28</w:t>
            </w:r>
          </w:hyperlink>
        </w:p>
        <w:p>
          <w:pPr>
            <w:pStyle w:val="Contents4"/>
            <w:tabs>
              <w:tab w:val="clear" w:pos="8176"/>
              <w:tab w:val="right" w:pos="9026" w:leader="dot"/>
            </w:tabs>
            <w:rPr/>
          </w:pPr>
          <w:hyperlink w:anchor="__RefHeading___Toc17571857_1280447820">
            <w:r>
              <w:rPr>
                <w:webHidden/>
                <w:rStyle w:val="IndexLink"/>
                <w:rtl w:val="true"/>
              </w:rPr>
              <w:t>اذا صلّى في مكان كان عليه سقف مغصوب</w:t>
            </w:r>
            <w:r>
              <w:rPr>
                <w:rStyle w:val="IndexLink"/>
                <w:rtl w:val="true"/>
              </w:rPr>
              <w:tab/>
            </w:r>
            <w:r>
              <w:rPr>
                <w:rStyle w:val="IndexLink"/>
              </w:rPr>
              <w:t>29</w:t>
            </w:r>
          </w:hyperlink>
        </w:p>
        <w:p>
          <w:pPr>
            <w:pStyle w:val="Contents4"/>
            <w:tabs>
              <w:tab w:val="clear" w:pos="8176"/>
              <w:tab w:val="right" w:pos="9026" w:leader="dot"/>
            </w:tabs>
            <w:rPr/>
          </w:pPr>
          <w:hyperlink w:anchor="__RefHeading___Toc17571859_1280447820">
            <w:r>
              <w:rPr>
                <w:webHidden/>
                <w:rStyle w:val="IndexLink"/>
                <w:rtl w:val="true"/>
              </w:rPr>
              <w:t>اذا صلّى على الأرض التي تحتها تراب مغصوب</w:t>
            </w:r>
            <w:r>
              <w:rPr>
                <w:rStyle w:val="IndexLink"/>
                <w:rtl w:val="true"/>
              </w:rPr>
              <w:tab/>
            </w:r>
            <w:r>
              <w:rPr>
                <w:rStyle w:val="IndexLink"/>
              </w:rPr>
              <w:t>30</w:t>
            </w:r>
          </w:hyperlink>
        </w:p>
        <w:p>
          <w:pPr>
            <w:pStyle w:val="Contents4"/>
            <w:tabs>
              <w:tab w:val="clear" w:pos="8176"/>
              <w:tab w:val="right" w:pos="9026" w:leader="dot"/>
            </w:tabs>
            <w:rPr/>
          </w:pPr>
          <w:hyperlink w:anchor="__RefHeading___Toc17571861_1280447820">
            <w:r>
              <w:rPr>
                <w:webHidden/>
                <w:rStyle w:val="IndexLink"/>
                <w:rtl w:val="true"/>
              </w:rPr>
              <w:t>المحبوس في المكان المغصوب</w:t>
            </w:r>
            <w:r>
              <w:rPr>
                <w:rStyle w:val="IndexLink"/>
                <w:rtl w:val="true"/>
              </w:rPr>
              <w:tab/>
            </w:r>
            <w:r>
              <w:rPr>
                <w:rStyle w:val="IndexLink"/>
              </w:rPr>
              <w:t>31</w:t>
            </w:r>
          </w:hyperlink>
        </w:p>
        <w:p>
          <w:pPr>
            <w:pStyle w:val="Contents4"/>
            <w:tabs>
              <w:tab w:val="clear" w:pos="8176"/>
              <w:tab w:val="right" w:pos="9026" w:leader="dot"/>
            </w:tabs>
            <w:rPr/>
          </w:pPr>
          <w:hyperlink w:anchor="__RefHeading___Toc17571863_1280447820">
            <w:r>
              <w:rPr>
                <w:webHidden/>
                <w:rStyle w:val="IndexLink"/>
                <w:rtl w:val="true"/>
              </w:rPr>
              <w:t>فيما اذا اعتقد الغصبية</w:t>
            </w:r>
            <w:r>
              <w:rPr>
                <w:rStyle w:val="IndexLink"/>
                <w:rtl w:val="true"/>
              </w:rPr>
              <w:tab/>
            </w:r>
            <w:r>
              <w:rPr>
                <w:rStyle w:val="IndexLink"/>
              </w:rPr>
              <w:t>32</w:t>
            </w:r>
          </w:hyperlink>
        </w:p>
        <w:p>
          <w:pPr>
            <w:pStyle w:val="Contents4"/>
            <w:tabs>
              <w:tab w:val="clear" w:pos="8176"/>
              <w:tab w:val="right" w:pos="9026" w:leader="dot"/>
            </w:tabs>
            <w:rPr/>
          </w:pPr>
          <w:hyperlink w:anchor="__RefHeading___Toc17571865_1280447820">
            <w:r>
              <w:rPr>
                <w:webHidden/>
                <w:rStyle w:val="IndexLink"/>
                <w:rtl w:val="true"/>
              </w:rPr>
              <w:t>في الأرض المغصوبة المجهول مالكها</w:t>
            </w:r>
            <w:r>
              <w:rPr>
                <w:rStyle w:val="IndexLink"/>
                <w:rtl w:val="true"/>
              </w:rPr>
              <w:tab/>
            </w:r>
            <w:r>
              <w:rPr>
                <w:rStyle w:val="IndexLink"/>
              </w:rPr>
              <w:t>33</w:t>
            </w:r>
          </w:hyperlink>
        </w:p>
        <w:p>
          <w:pPr>
            <w:pStyle w:val="Contents4"/>
            <w:tabs>
              <w:tab w:val="clear" w:pos="8176"/>
              <w:tab w:val="right" w:pos="9026" w:leader="dot"/>
            </w:tabs>
            <w:rPr/>
          </w:pPr>
          <w:hyperlink w:anchor="__RefHeading___Toc17571867_1280447820">
            <w:r>
              <w:rPr>
                <w:webHidden/>
                <w:rStyle w:val="IndexLink"/>
                <w:rtl w:val="true"/>
              </w:rPr>
              <w:t>اذا اشترى دارا من المال غير المزكّى أو غير المخمّس</w:t>
            </w:r>
            <w:r>
              <w:rPr>
                <w:rStyle w:val="IndexLink"/>
                <w:rtl w:val="true"/>
              </w:rPr>
              <w:tab/>
            </w:r>
            <w:r>
              <w:rPr>
                <w:rStyle w:val="IndexLink"/>
              </w:rPr>
              <w:t>34</w:t>
            </w:r>
          </w:hyperlink>
        </w:p>
        <w:p>
          <w:pPr>
            <w:pStyle w:val="Contents4"/>
            <w:tabs>
              <w:tab w:val="clear" w:pos="8176"/>
              <w:tab w:val="right" w:pos="9026" w:leader="dot"/>
            </w:tabs>
            <w:rPr/>
          </w:pPr>
          <w:hyperlink w:anchor="__RefHeading___Toc17571869_1280447820">
            <w:r>
              <w:rPr>
                <w:webHidden/>
                <w:rStyle w:val="IndexLink"/>
                <w:rtl w:val="true"/>
              </w:rPr>
              <w:t>من مات و عليه من حقوق الناس</w:t>
            </w:r>
            <w:r>
              <w:rPr>
                <w:rStyle w:val="IndexLink"/>
                <w:rtl w:val="true"/>
              </w:rPr>
              <w:tab/>
            </w:r>
            <w:r>
              <w:rPr>
                <w:rStyle w:val="IndexLink"/>
              </w:rPr>
              <w:t>35</w:t>
            </w:r>
          </w:hyperlink>
        </w:p>
        <w:p>
          <w:pPr>
            <w:pStyle w:val="Contents4"/>
            <w:tabs>
              <w:tab w:val="clear" w:pos="8176"/>
              <w:tab w:val="right" w:pos="9026" w:leader="dot"/>
            </w:tabs>
            <w:rPr/>
          </w:pPr>
          <w:hyperlink w:anchor="__RefHeading___Toc17571871_1280447820">
            <w:r>
              <w:rPr>
                <w:webHidden/>
                <w:rStyle w:val="IndexLink"/>
                <w:rtl w:val="true"/>
              </w:rPr>
              <w:t>اذا مات و عليه دين مستغرق</w:t>
            </w:r>
            <w:r>
              <w:rPr>
                <w:rStyle w:val="IndexLink"/>
                <w:rtl w:val="true"/>
              </w:rPr>
              <w:tab/>
            </w:r>
            <w:r>
              <w:rPr>
                <w:rStyle w:val="IndexLink"/>
              </w:rPr>
              <w:t>36</w:t>
            </w:r>
          </w:hyperlink>
        </w:p>
        <w:p>
          <w:pPr>
            <w:pStyle w:val="Contents4"/>
            <w:tabs>
              <w:tab w:val="clear" w:pos="8176"/>
              <w:tab w:val="right" w:pos="9026" w:leader="dot"/>
            </w:tabs>
            <w:rPr/>
          </w:pPr>
          <w:hyperlink w:anchor="__RefHeading___Toc17571873_1280447820">
            <w:r>
              <w:rPr>
                <w:webHidden/>
                <w:rStyle w:val="IndexLink"/>
                <w:rtl w:val="true"/>
              </w:rPr>
              <w:t>الصلاة في الأراضي المتّسعة</w:t>
            </w:r>
            <w:r>
              <w:rPr>
                <w:rStyle w:val="IndexLink"/>
                <w:rtl w:val="true"/>
              </w:rPr>
              <w:tab/>
            </w:r>
            <w:r>
              <w:rPr>
                <w:rStyle w:val="IndexLink"/>
              </w:rPr>
              <w:t>39</w:t>
            </w:r>
          </w:hyperlink>
        </w:p>
        <w:p>
          <w:pPr>
            <w:pStyle w:val="Contents4"/>
            <w:tabs>
              <w:tab w:val="clear" w:pos="8176"/>
              <w:tab w:val="right" w:pos="9026" w:leader="dot"/>
            </w:tabs>
            <w:rPr/>
          </w:pPr>
          <w:hyperlink w:anchor="__RefHeading___Toc17571875_1280447820">
            <w:r>
              <w:rPr>
                <w:webHidden/>
                <w:rStyle w:val="IndexLink"/>
                <w:rtl w:val="true"/>
              </w:rPr>
              <w:t>في وجوب الخروج من المكان الغصبي</w:t>
            </w:r>
            <w:r>
              <w:rPr>
                <w:rStyle w:val="IndexLink"/>
                <w:rtl w:val="true"/>
              </w:rPr>
              <w:tab/>
            </w:r>
            <w:r>
              <w:rPr>
                <w:rStyle w:val="IndexLink"/>
              </w:rPr>
              <w:t>41</w:t>
            </w:r>
          </w:hyperlink>
        </w:p>
        <w:p>
          <w:pPr>
            <w:pStyle w:val="Contents4"/>
            <w:tabs>
              <w:tab w:val="clear" w:pos="8176"/>
              <w:tab w:val="right" w:pos="9026" w:leader="dot"/>
            </w:tabs>
            <w:rPr/>
          </w:pPr>
          <w:hyperlink w:anchor="__RefHeading___Toc17571877_1280447820">
            <w:r>
              <w:rPr>
                <w:webHidden/>
                <w:rStyle w:val="IndexLink"/>
                <w:rtl w:val="true"/>
              </w:rPr>
              <w:t>الدخول في المكان المغصوب جهلاً أو نسيانا أو بتخيّل الاذن</w:t>
            </w:r>
            <w:r>
              <w:rPr>
                <w:rStyle w:val="IndexLink"/>
                <w:rtl w:val="true"/>
              </w:rPr>
              <w:tab/>
            </w:r>
            <w:r>
              <w:rPr>
                <w:rStyle w:val="IndexLink"/>
              </w:rPr>
              <w:t>43</w:t>
            </w:r>
          </w:hyperlink>
        </w:p>
        <w:p>
          <w:pPr>
            <w:pStyle w:val="Contents4"/>
            <w:tabs>
              <w:tab w:val="clear" w:pos="8176"/>
              <w:tab w:val="right" w:pos="9026" w:leader="dot"/>
            </w:tabs>
            <w:rPr/>
          </w:pPr>
          <w:hyperlink w:anchor="__RefHeading___Toc17571879_1280447820">
            <w:r>
              <w:rPr>
                <w:webHidden/>
                <w:rStyle w:val="IndexLink"/>
                <w:rtl w:val="true"/>
              </w:rPr>
              <w:t>اذا أذن المالك بالصلاة خصوصا أو عموما</w:t>
            </w:r>
            <w:r>
              <w:rPr>
                <w:rStyle w:val="IndexLink"/>
                <w:rtl w:val="true"/>
              </w:rPr>
              <w:tab/>
            </w:r>
            <w:r>
              <w:rPr>
                <w:rStyle w:val="IndexLink"/>
              </w:rPr>
              <w:t>44</w:t>
            </w:r>
          </w:hyperlink>
        </w:p>
        <w:p>
          <w:pPr>
            <w:pStyle w:val="Contents3"/>
            <w:tabs>
              <w:tab w:val="clear" w:pos="8459"/>
              <w:tab w:val="right" w:pos="9026" w:leader="dot"/>
            </w:tabs>
            <w:rPr/>
          </w:pPr>
          <w:hyperlink w:anchor="__RefHeading___Toc17571881_1280447820">
            <w:r>
              <w:rPr>
                <w:webHidden/>
                <w:rStyle w:val="IndexLink"/>
                <w:rtl w:val="true"/>
              </w:rPr>
              <w:t>الثاني من شروط المكان</w:t>
            </w:r>
            <w:r>
              <w:rPr>
                <w:rStyle w:val="IndexLink"/>
                <w:rtl w:val="true"/>
              </w:rPr>
              <w:t xml:space="preserve">: </w:t>
            </w:r>
            <w:r>
              <w:rPr>
                <w:rStyle w:val="IndexLink"/>
                <w:rtl w:val="true"/>
              </w:rPr>
              <w:t>كونه قارّا</w:t>
            </w:r>
            <w:r>
              <w:rPr>
                <w:rStyle w:val="IndexLink"/>
                <w:rtl w:val="true"/>
              </w:rPr>
              <w:tab/>
            </w:r>
            <w:r>
              <w:rPr>
                <w:rStyle w:val="IndexLink"/>
              </w:rPr>
              <w:t>47</w:t>
            </w:r>
          </w:hyperlink>
        </w:p>
        <w:p>
          <w:pPr>
            <w:pStyle w:val="Contents3"/>
            <w:tabs>
              <w:tab w:val="clear" w:pos="8459"/>
              <w:tab w:val="right" w:pos="9026" w:leader="dot"/>
            </w:tabs>
            <w:rPr/>
          </w:pPr>
          <w:hyperlink w:anchor="__RefHeading___Toc17571883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لايكون معرضا لعدم امكان الاتمام</w:t>
            </w:r>
            <w:r>
              <w:rPr>
                <w:rStyle w:val="IndexLink"/>
                <w:rtl w:val="true"/>
              </w:rPr>
              <w:tab/>
            </w:r>
            <w:r>
              <w:rPr>
                <w:rStyle w:val="IndexLink"/>
              </w:rPr>
              <w:t>50</w:t>
            </w:r>
          </w:hyperlink>
        </w:p>
        <w:p>
          <w:pPr>
            <w:pStyle w:val="Contents3"/>
            <w:tabs>
              <w:tab w:val="clear" w:pos="8459"/>
              <w:tab w:val="right" w:pos="9026" w:leader="dot"/>
            </w:tabs>
            <w:rPr/>
          </w:pPr>
          <w:hyperlink w:anchor="__RefHeading___Toc17571885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لايكون ممّا يحرم البقاء فيه</w:t>
            </w:r>
            <w:r>
              <w:rPr>
                <w:rStyle w:val="IndexLink"/>
                <w:rtl w:val="true"/>
              </w:rPr>
              <w:tab/>
            </w:r>
            <w:r>
              <w:rPr>
                <w:rStyle w:val="IndexLink"/>
              </w:rPr>
              <w:t>50</w:t>
            </w:r>
          </w:hyperlink>
        </w:p>
        <w:p>
          <w:pPr>
            <w:pStyle w:val="Contents3"/>
            <w:tabs>
              <w:tab w:val="clear" w:pos="8459"/>
              <w:tab w:val="right" w:pos="9026" w:leader="dot"/>
            </w:tabs>
            <w:rPr/>
          </w:pPr>
          <w:hyperlink w:anchor="__RefHeading___Toc17571887_1280447820">
            <w:r>
              <w:rPr>
                <w:webHidden/>
                <w:rStyle w:val="IndexLink"/>
                <w:rtl w:val="true"/>
              </w:rPr>
              <w:t>«</w:t>
            </w:r>
            <w:r>
              <w:rPr>
                <w:rStyle w:val="IndexLink"/>
                <w:rtl w:val="true"/>
              </w:rPr>
              <w:t>الخامس</w:t>
            </w:r>
            <w:r>
              <w:rPr>
                <w:rStyle w:val="IndexLink"/>
                <w:rtl w:val="true"/>
              </w:rPr>
              <w:t xml:space="preserve">»: </w:t>
            </w:r>
            <w:r>
              <w:rPr>
                <w:rStyle w:val="IndexLink"/>
                <w:rtl w:val="true"/>
              </w:rPr>
              <w:t>أن لايكون ممّا يحرم الوقوف و القيام و القعود عليه</w:t>
            </w:r>
            <w:r>
              <w:rPr>
                <w:rStyle w:val="IndexLink"/>
                <w:rtl w:val="true"/>
              </w:rPr>
              <w:tab/>
            </w:r>
            <w:r>
              <w:rPr>
                <w:rStyle w:val="IndexLink"/>
              </w:rPr>
              <w:t>51</w:t>
            </w:r>
          </w:hyperlink>
        </w:p>
        <w:p>
          <w:pPr>
            <w:pStyle w:val="Contents3"/>
            <w:tabs>
              <w:tab w:val="clear" w:pos="8459"/>
              <w:tab w:val="right" w:pos="9026" w:leader="dot"/>
            </w:tabs>
            <w:rPr/>
          </w:pPr>
          <w:hyperlink w:anchor="__RefHeading___Toc17571889_1280447820">
            <w:r>
              <w:rPr>
                <w:webHidden/>
                <w:rStyle w:val="IndexLink"/>
                <w:rtl w:val="true"/>
              </w:rPr>
              <w:t>«</w:t>
            </w:r>
            <w:r>
              <w:rPr>
                <w:rStyle w:val="IndexLink"/>
                <w:rtl w:val="true"/>
              </w:rPr>
              <w:t>السادس</w:t>
            </w:r>
            <w:r>
              <w:rPr>
                <w:rStyle w:val="IndexLink"/>
                <w:rtl w:val="true"/>
              </w:rPr>
              <w:t xml:space="preserve">»: </w:t>
            </w:r>
            <w:r>
              <w:rPr>
                <w:rStyle w:val="IndexLink"/>
                <w:rtl w:val="true"/>
              </w:rPr>
              <w:t>أن يكون ممّا يمكن أداء الأفعال فيه</w:t>
            </w:r>
            <w:r>
              <w:rPr>
                <w:rStyle w:val="IndexLink"/>
                <w:rtl w:val="true"/>
              </w:rPr>
              <w:tab/>
            </w:r>
            <w:r>
              <w:rPr>
                <w:rStyle w:val="IndexLink"/>
              </w:rPr>
              <w:t>51</w:t>
            </w:r>
          </w:hyperlink>
        </w:p>
        <w:p>
          <w:pPr>
            <w:pStyle w:val="Contents3"/>
            <w:tabs>
              <w:tab w:val="clear" w:pos="8459"/>
              <w:tab w:val="right" w:pos="9026" w:leader="dot"/>
            </w:tabs>
            <w:rPr/>
          </w:pPr>
          <w:hyperlink w:anchor="__RefHeading___Toc17571891_1280447820">
            <w:r>
              <w:rPr>
                <w:webHidden/>
                <w:rStyle w:val="IndexLink"/>
                <w:rtl w:val="true"/>
              </w:rPr>
              <w:t>«</w:t>
            </w:r>
            <w:r>
              <w:rPr>
                <w:rStyle w:val="IndexLink"/>
                <w:rtl w:val="true"/>
              </w:rPr>
              <w:t>السابع</w:t>
            </w:r>
            <w:r>
              <w:rPr>
                <w:rStyle w:val="IndexLink"/>
                <w:rtl w:val="true"/>
              </w:rPr>
              <w:t xml:space="preserve">»: </w:t>
            </w:r>
            <w:r>
              <w:rPr>
                <w:rStyle w:val="IndexLink"/>
                <w:rtl w:val="true"/>
              </w:rPr>
              <w:t>أن لايكون متقدّما على قبر معصوم</w:t>
            </w:r>
            <w:r>
              <w:rPr>
                <w:rStyle w:val="IndexLink"/>
                <w:rtl w:val="true"/>
              </w:rPr>
              <w:tab/>
            </w:r>
            <w:r>
              <w:rPr>
                <w:rStyle w:val="IndexLink"/>
              </w:rPr>
              <w:t>52</w:t>
            </w:r>
          </w:hyperlink>
        </w:p>
        <w:p>
          <w:pPr>
            <w:pStyle w:val="Contents3"/>
            <w:tabs>
              <w:tab w:val="clear" w:pos="8459"/>
              <w:tab w:val="right" w:pos="9026" w:leader="dot"/>
            </w:tabs>
            <w:rPr/>
          </w:pPr>
          <w:hyperlink w:anchor="__RefHeading___Toc17571893_1280447820">
            <w:r>
              <w:rPr>
                <w:webHidden/>
                <w:rStyle w:val="IndexLink"/>
                <w:rtl w:val="true"/>
              </w:rPr>
              <w:t>«</w:t>
            </w:r>
            <w:r>
              <w:rPr>
                <w:rStyle w:val="IndexLink"/>
                <w:rtl w:val="true"/>
              </w:rPr>
              <w:t>الثامن</w:t>
            </w:r>
            <w:r>
              <w:rPr>
                <w:rStyle w:val="IndexLink"/>
                <w:rtl w:val="true"/>
              </w:rPr>
              <w:t xml:space="preserve">»: </w:t>
            </w:r>
            <w:r>
              <w:rPr>
                <w:rStyle w:val="IndexLink"/>
                <w:rtl w:val="true"/>
              </w:rPr>
              <w:t>أن لايكون نجسا نجاسة متعدّية الى الثوب أو البدن</w:t>
            </w:r>
            <w:r>
              <w:rPr>
                <w:rStyle w:val="IndexLink"/>
                <w:rtl w:val="true"/>
              </w:rPr>
              <w:tab/>
            </w:r>
            <w:r>
              <w:rPr>
                <w:rStyle w:val="IndexLink"/>
              </w:rPr>
              <w:t>56</w:t>
            </w:r>
          </w:hyperlink>
        </w:p>
        <w:p>
          <w:pPr>
            <w:pStyle w:val="Contents3"/>
            <w:tabs>
              <w:tab w:val="clear" w:pos="8459"/>
              <w:tab w:val="right" w:pos="9026" w:leader="dot"/>
            </w:tabs>
            <w:rPr/>
          </w:pPr>
          <w:hyperlink w:anchor="__RefHeading___Toc17571895_1280447820">
            <w:r>
              <w:rPr>
                <w:webHidden/>
                <w:rStyle w:val="IndexLink"/>
                <w:rtl w:val="true"/>
              </w:rPr>
              <w:t>«</w:t>
            </w:r>
            <w:r>
              <w:rPr>
                <w:rStyle w:val="IndexLink"/>
                <w:rtl w:val="true"/>
              </w:rPr>
              <w:t>التاسع</w:t>
            </w:r>
            <w:r>
              <w:rPr>
                <w:rStyle w:val="IndexLink"/>
                <w:rtl w:val="true"/>
              </w:rPr>
              <w:t xml:space="preserve">»: </w:t>
            </w:r>
            <w:r>
              <w:rPr>
                <w:rStyle w:val="IndexLink"/>
                <w:rtl w:val="true"/>
              </w:rPr>
              <w:t>أن لايكون محلّ السجدة أعلى أو أسفل من موضع القدم</w:t>
            </w:r>
            <w:r>
              <w:rPr>
                <w:rStyle w:val="IndexLink"/>
                <w:rtl w:val="true"/>
              </w:rPr>
              <w:tab/>
            </w:r>
            <w:r>
              <w:rPr>
                <w:rStyle w:val="IndexLink"/>
              </w:rPr>
              <w:t>56</w:t>
            </w:r>
          </w:hyperlink>
        </w:p>
        <w:p>
          <w:pPr>
            <w:pStyle w:val="Contents3"/>
            <w:tabs>
              <w:tab w:val="clear" w:pos="8459"/>
              <w:tab w:val="right" w:pos="9026" w:leader="dot"/>
            </w:tabs>
            <w:rPr/>
          </w:pPr>
          <w:hyperlink w:anchor="__RefHeading___Toc17571897_1280447820">
            <w:r>
              <w:rPr>
                <w:webHidden/>
                <w:rStyle w:val="IndexLink"/>
                <w:rtl w:val="true"/>
              </w:rPr>
              <w:t>«</w:t>
            </w:r>
            <w:r>
              <w:rPr>
                <w:rStyle w:val="IndexLink"/>
                <w:rtl w:val="true"/>
              </w:rPr>
              <w:t>العاشر</w:t>
            </w:r>
            <w:r>
              <w:rPr>
                <w:rStyle w:val="IndexLink"/>
                <w:rtl w:val="true"/>
              </w:rPr>
              <w:t xml:space="preserve">»: </w:t>
            </w:r>
            <w:r>
              <w:rPr>
                <w:rStyle w:val="IndexLink"/>
                <w:rtl w:val="true"/>
              </w:rPr>
              <w:t>أن لايصلّي الرجل و المرأة في مكان واحد</w:t>
            </w:r>
            <w:r>
              <w:rPr>
                <w:rStyle w:val="IndexLink"/>
                <w:rtl w:val="true"/>
              </w:rPr>
              <w:tab/>
            </w:r>
            <w:r>
              <w:rPr>
                <w:rStyle w:val="IndexLink"/>
              </w:rPr>
              <w:t>56</w:t>
            </w:r>
          </w:hyperlink>
        </w:p>
        <w:p>
          <w:pPr>
            <w:pStyle w:val="Contents4"/>
            <w:tabs>
              <w:tab w:val="clear" w:pos="8176"/>
              <w:tab w:val="right" w:pos="9026" w:leader="dot"/>
            </w:tabs>
            <w:rPr/>
          </w:pPr>
          <w:hyperlink w:anchor="__RefHeading___Toc17571899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7571901_1280447820">
            <w:r>
              <w:rPr>
                <w:webHidden/>
                <w:rStyle w:val="IndexLink"/>
                <w:rtl w:val="true"/>
              </w:rPr>
              <w:t xml:space="preserve">الفرع الأوّل </w:t>
            </w:r>
            <w:r>
              <w:rPr>
                <w:rStyle w:val="IndexLink"/>
                <w:rtl w:val="true"/>
              </w:rPr>
              <w:t xml:space="preserve">: </w:t>
            </w:r>
            <w:r>
              <w:rPr>
                <w:rStyle w:val="IndexLink"/>
                <w:rtl w:val="true"/>
              </w:rPr>
              <w:t>فيما اذا كان بين الرجل المصلّي و المرأة المصلّية حاجز</w:t>
            </w:r>
            <w:r>
              <w:rPr>
                <w:rStyle w:val="IndexLink"/>
                <w:rtl w:val="true"/>
              </w:rPr>
              <w:tab/>
            </w:r>
            <w:r>
              <w:rPr>
                <w:rStyle w:val="IndexLink"/>
              </w:rPr>
              <w:t>64</w:t>
            </w:r>
          </w:hyperlink>
        </w:p>
        <w:p>
          <w:pPr>
            <w:pStyle w:val="Contents4"/>
            <w:tabs>
              <w:tab w:val="clear" w:pos="8176"/>
              <w:tab w:val="right" w:pos="9026" w:leader="dot"/>
            </w:tabs>
            <w:rPr/>
          </w:pPr>
          <w:hyperlink w:anchor="__RefHeading___Toc17571903_1280447820">
            <w:r>
              <w:rPr>
                <w:webHidden/>
                <w:rStyle w:val="IndexLink"/>
                <w:rtl w:val="true"/>
              </w:rPr>
              <w:t xml:space="preserve">الفرع الثاني </w:t>
            </w:r>
            <w:r>
              <w:rPr>
                <w:rStyle w:val="IndexLink"/>
                <w:rtl w:val="true"/>
              </w:rPr>
              <w:t xml:space="preserve">: </w:t>
            </w:r>
            <w:r>
              <w:rPr>
                <w:rStyle w:val="IndexLink"/>
                <w:rtl w:val="true"/>
              </w:rPr>
              <w:t>في بطلان الصلاة اذا تقارنا أو افترقا فيها</w:t>
            </w:r>
            <w:r>
              <w:rPr>
                <w:rStyle w:val="IndexLink"/>
                <w:rtl w:val="true"/>
              </w:rPr>
              <w:tab/>
            </w:r>
            <w:r>
              <w:rPr>
                <w:rStyle w:val="IndexLink"/>
              </w:rPr>
              <w:t>65</w:t>
            </w:r>
          </w:hyperlink>
        </w:p>
        <w:p>
          <w:pPr>
            <w:pStyle w:val="Contents4"/>
            <w:tabs>
              <w:tab w:val="clear" w:pos="8176"/>
              <w:tab w:val="right" w:pos="9026" w:leader="dot"/>
            </w:tabs>
            <w:rPr/>
          </w:pPr>
          <w:hyperlink w:anchor="__RefHeading___Toc17571905_1280447820">
            <w:r>
              <w:rPr>
                <w:webHidden/>
                <w:rStyle w:val="IndexLink"/>
                <w:rtl w:val="true"/>
              </w:rPr>
              <w:t xml:space="preserve">الفرع الثالث </w:t>
            </w:r>
            <w:r>
              <w:rPr>
                <w:rStyle w:val="IndexLink"/>
                <w:rtl w:val="true"/>
              </w:rPr>
              <w:t xml:space="preserve">: </w:t>
            </w:r>
            <w:r>
              <w:rPr>
                <w:rStyle w:val="IndexLink"/>
                <w:rtl w:val="true"/>
              </w:rPr>
              <w:t>في تأخّر المرأة عن الرجل في الصلاة</w:t>
            </w:r>
            <w:r>
              <w:rPr>
                <w:rStyle w:val="IndexLink"/>
                <w:rtl w:val="true"/>
              </w:rPr>
              <w:tab/>
            </w:r>
            <w:r>
              <w:rPr>
                <w:rStyle w:val="IndexLink"/>
              </w:rPr>
              <w:t>65</w:t>
            </w:r>
          </w:hyperlink>
        </w:p>
        <w:p>
          <w:pPr>
            <w:pStyle w:val="Contents4"/>
            <w:tabs>
              <w:tab w:val="clear" w:pos="8176"/>
              <w:tab w:val="right" w:pos="9026" w:leader="dot"/>
            </w:tabs>
            <w:rPr/>
          </w:pPr>
          <w:hyperlink w:anchor="__RefHeading___Toc17571907_1280447820">
            <w:r>
              <w:rPr>
                <w:webHidden/>
                <w:rStyle w:val="IndexLink"/>
                <w:rtl w:val="true"/>
              </w:rPr>
              <w:t>في الصلاة على سطح الكعبة و في جوفها</w:t>
            </w:r>
            <w:r>
              <w:rPr>
                <w:rStyle w:val="IndexLink"/>
                <w:rtl w:val="true"/>
              </w:rPr>
              <w:tab/>
            </w:r>
            <w:r>
              <w:rPr>
                <w:rStyle w:val="IndexLink"/>
              </w:rPr>
              <w:t>69</w:t>
            </w:r>
          </w:hyperlink>
        </w:p>
        <w:p>
          <w:pPr>
            <w:pStyle w:val="Contents5"/>
            <w:tabs>
              <w:tab w:val="clear" w:pos="7892"/>
              <w:tab w:val="right" w:pos="9026" w:leader="dot"/>
            </w:tabs>
            <w:rPr/>
          </w:pPr>
          <w:hyperlink w:anchor="__RefHeading___Toc17571909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7571911_1280447820">
            <w:r>
              <w:rPr>
                <w:webHidden/>
                <w:rStyle w:val="IndexLink"/>
                <w:rtl w:val="true"/>
              </w:rPr>
              <w:t xml:space="preserve">الفرع الأوّل </w:t>
            </w:r>
            <w:r>
              <w:rPr>
                <w:rStyle w:val="IndexLink"/>
                <w:rtl w:val="true"/>
              </w:rPr>
              <w:t xml:space="preserve">: </w:t>
            </w:r>
            <w:r>
              <w:rPr>
                <w:rStyle w:val="IndexLink"/>
                <w:rtl w:val="true"/>
              </w:rPr>
              <w:t>في كيفيّة الصلاة فوق الكعبة</w:t>
            </w:r>
            <w:r>
              <w:rPr>
                <w:rStyle w:val="IndexLink"/>
                <w:rtl w:val="true"/>
              </w:rPr>
              <w:tab/>
            </w:r>
            <w:r>
              <w:rPr>
                <w:rStyle w:val="IndexLink"/>
              </w:rPr>
              <w:t>69</w:t>
            </w:r>
          </w:hyperlink>
        </w:p>
        <w:p>
          <w:pPr>
            <w:pStyle w:val="Contents5"/>
            <w:tabs>
              <w:tab w:val="clear" w:pos="7892"/>
              <w:tab w:val="right" w:pos="9026" w:leader="dot"/>
            </w:tabs>
            <w:rPr/>
          </w:pPr>
          <w:hyperlink w:anchor="__RefHeading___Toc17571913_1280447820">
            <w:r>
              <w:rPr>
                <w:webHidden/>
                <w:rStyle w:val="IndexLink"/>
                <w:rtl w:val="true"/>
              </w:rPr>
              <w:t xml:space="preserve">الفرع الثاني </w:t>
            </w:r>
            <w:r>
              <w:rPr>
                <w:rStyle w:val="IndexLink"/>
                <w:rtl w:val="true"/>
              </w:rPr>
              <w:t xml:space="preserve">: </w:t>
            </w:r>
            <w:r>
              <w:rPr>
                <w:rStyle w:val="IndexLink"/>
                <w:rtl w:val="true"/>
              </w:rPr>
              <w:t>في الصلاة في جوف الكعبة</w:t>
            </w:r>
            <w:r>
              <w:rPr>
                <w:rStyle w:val="IndexLink"/>
                <w:rtl w:val="true"/>
              </w:rPr>
              <w:tab/>
            </w:r>
            <w:r>
              <w:rPr>
                <w:rStyle w:val="IndexLink"/>
              </w:rPr>
              <w:t>71</w:t>
            </w:r>
          </w:hyperlink>
        </w:p>
        <w:p>
          <w:pPr>
            <w:pStyle w:val="Contents2"/>
            <w:tabs>
              <w:tab w:val="clear" w:pos="8743"/>
              <w:tab w:val="right" w:pos="9026" w:leader="dot"/>
            </w:tabs>
            <w:rPr/>
          </w:pPr>
          <w:hyperlink w:anchor="__RefHeading___Toc17571915_1280447820">
            <w:r>
              <w:rPr>
                <w:webHidden/>
                <w:rStyle w:val="IndexLink"/>
                <w:rtl w:val="true"/>
              </w:rPr>
              <w:t xml:space="preserve">فصل </w:t>
            </w:r>
            <w:r>
              <w:rPr>
                <w:rStyle w:val="IndexLink"/>
                <w:rtl w:val="true"/>
              </w:rPr>
              <w:t xml:space="preserve">: </w:t>
            </w:r>
            <w:r>
              <w:rPr>
                <w:rStyle w:val="IndexLink"/>
                <w:rtl w:val="true"/>
              </w:rPr>
              <w:t>في مسجد الجبهة من مكان المصلّي</w:t>
            </w:r>
            <w:r>
              <w:rPr>
                <w:rStyle w:val="IndexLink"/>
                <w:rtl w:val="true"/>
              </w:rPr>
              <w:tab/>
            </w:r>
            <w:r>
              <w:rPr>
                <w:rStyle w:val="IndexLink"/>
              </w:rPr>
              <w:t>74</w:t>
            </w:r>
          </w:hyperlink>
        </w:p>
        <w:p>
          <w:pPr>
            <w:pStyle w:val="Contents3"/>
            <w:tabs>
              <w:tab w:val="clear" w:pos="8459"/>
              <w:tab w:val="right" w:pos="9026" w:leader="dot"/>
            </w:tabs>
            <w:rPr/>
          </w:pPr>
          <w:hyperlink w:anchor="__RefHeading___Toc17571917_128044782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7571919_1280447820">
            <w:r>
              <w:rPr>
                <w:webHidden/>
                <w:rStyle w:val="IndexLink"/>
                <w:rtl w:val="true"/>
              </w:rPr>
              <w:t xml:space="preserve">الفرع الأوّل </w:t>
            </w:r>
            <w:r>
              <w:rPr>
                <w:rStyle w:val="IndexLink"/>
                <w:rtl w:val="true"/>
              </w:rPr>
              <w:t xml:space="preserve">: </w:t>
            </w:r>
            <w:r>
              <w:rPr>
                <w:rStyle w:val="IndexLink"/>
                <w:rtl w:val="true"/>
              </w:rPr>
              <w:t>في شرائط مسجد الجبهة</w:t>
            </w:r>
            <w:r>
              <w:rPr>
                <w:rStyle w:val="IndexLink"/>
                <w:rtl w:val="true"/>
              </w:rPr>
              <w:tab/>
            </w:r>
            <w:r>
              <w:rPr>
                <w:rStyle w:val="IndexLink"/>
              </w:rPr>
              <w:t>74</w:t>
            </w:r>
          </w:hyperlink>
        </w:p>
        <w:p>
          <w:pPr>
            <w:pStyle w:val="Contents3"/>
            <w:tabs>
              <w:tab w:val="clear" w:pos="8459"/>
              <w:tab w:val="right" w:pos="9026" w:leader="dot"/>
            </w:tabs>
            <w:rPr/>
          </w:pPr>
          <w:hyperlink w:anchor="__RefHeading___Toc17571921_1280447820">
            <w:r>
              <w:rPr>
                <w:webHidden/>
                <w:rStyle w:val="IndexLink"/>
                <w:rtl w:val="true"/>
              </w:rPr>
              <w:t xml:space="preserve">الفرع الثاني </w:t>
            </w:r>
            <w:r>
              <w:rPr>
                <w:rStyle w:val="IndexLink"/>
                <w:rtl w:val="true"/>
              </w:rPr>
              <w:t xml:space="preserve">: </w:t>
            </w:r>
            <w:r>
              <w:rPr>
                <w:rStyle w:val="IndexLink"/>
                <w:rtl w:val="true"/>
              </w:rPr>
              <w:t>في السجود على القرطاس</w:t>
            </w:r>
            <w:r>
              <w:rPr>
                <w:rStyle w:val="IndexLink"/>
                <w:rtl w:val="true"/>
              </w:rPr>
              <w:tab/>
            </w:r>
            <w:r>
              <w:rPr>
                <w:rStyle w:val="IndexLink"/>
              </w:rPr>
              <w:t>76</w:t>
            </w:r>
          </w:hyperlink>
        </w:p>
        <w:p>
          <w:pPr>
            <w:pStyle w:val="Contents3"/>
            <w:tabs>
              <w:tab w:val="clear" w:pos="8459"/>
              <w:tab w:val="right" w:pos="9026" w:leader="dot"/>
            </w:tabs>
            <w:rPr/>
          </w:pPr>
          <w:hyperlink w:anchor="__RefHeading___Toc17571923_1280447820">
            <w:r>
              <w:rPr>
                <w:webHidden/>
                <w:rStyle w:val="IndexLink"/>
                <w:rtl w:val="true"/>
              </w:rPr>
              <w:t xml:space="preserve">الفرع الثالث </w:t>
            </w:r>
            <w:r>
              <w:rPr>
                <w:rStyle w:val="IndexLink"/>
                <w:rtl w:val="true"/>
              </w:rPr>
              <w:t xml:space="preserve">: </w:t>
            </w:r>
            <w:r>
              <w:rPr>
                <w:rStyle w:val="IndexLink"/>
                <w:rtl w:val="true"/>
              </w:rPr>
              <w:t>في السجود على ما خرج عن اسم الأرض</w:t>
            </w:r>
            <w:r>
              <w:rPr>
                <w:rStyle w:val="IndexLink"/>
                <w:rtl w:val="true"/>
              </w:rPr>
              <w:tab/>
            </w:r>
            <w:r>
              <w:rPr>
                <w:rStyle w:val="IndexLink"/>
              </w:rPr>
              <w:t>77</w:t>
            </w:r>
          </w:hyperlink>
        </w:p>
        <w:p>
          <w:pPr>
            <w:pStyle w:val="Contents3"/>
            <w:tabs>
              <w:tab w:val="clear" w:pos="8459"/>
              <w:tab w:val="right" w:pos="9026" w:leader="dot"/>
            </w:tabs>
            <w:rPr/>
          </w:pPr>
          <w:hyperlink w:anchor="__RefHeading___Toc17571925_1280447820">
            <w:r>
              <w:rPr>
                <w:webHidden/>
                <w:rStyle w:val="IndexLink"/>
                <w:rtl w:val="true"/>
              </w:rPr>
              <w:t xml:space="preserve">الفرع الرابع </w:t>
            </w:r>
            <w:r>
              <w:rPr>
                <w:rStyle w:val="IndexLink"/>
                <w:rtl w:val="true"/>
              </w:rPr>
              <w:t xml:space="preserve">: </w:t>
            </w:r>
            <w:r>
              <w:rPr>
                <w:rStyle w:val="IndexLink"/>
                <w:rtl w:val="true"/>
              </w:rPr>
              <w:t>في حكم القطن و الكتان</w:t>
            </w:r>
            <w:r>
              <w:rPr>
                <w:rStyle w:val="IndexLink"/>
                <w:rtl w:val="true"/>
              </w:rPr>
              <w:tab/>
            </w:r>
            <w:r>
              <w:rPr>
                <w:rStyle w:val="IndexLink"/>
              </w:rPr>
              <w:t>80</w:t>
            </w:r>
          </w:hyperlink>
        </w:p>
        <w:p>
          <w:pPr>
            <w:pStyle w:val="Contents3"/>
            <w:tabs>
              <w:tab w:val="clear" w:pos="8459"/>
              <w:tab w:val="right" w:pos="9026" w:leader="dot"/>
            </w:tabs>
            <w:rPr/>
          </w:pPr>
          <w:hyperlink w:anchor="__RefHeading___Toc17571927_1280447820">
            <w:r>
              <w:rPr>
                <w:webHidden/>
                <w:rStyle w:val="IndexLink"/>
                <w:rtl w:val="true"/>
              </w:rPr>
              <w:t>في السجدة على الخزف و الآجر و النورة و الجصّ</w:t>
            </w:r>
            <w:r>
              <w:rPr>
                <w:rStyle w:val="IndexLink"/>
                <w:rtl w:val="true"/>
              </w:rPr>
              <w:tab/>
            </w:r>
            <w:r>
              <w:rPr>
                <w:rStyle w:val="IndexLink"/>
              </w:rPr>
              <w:t>82</w:t>
            </w:r>
          </w:hyperlink>
        </w:p>
        <w:p>
          <w:pPr>
            <w:pStyle w:val="Contents3"/>
            <w:tabs>
              <w:tab w:val="clear" w:pos="8459"/>
              <w:tab w:val="right" w:pos="9026" w:leader="dot"/>
            </w:tabs>
            <w:rPr/>
          </w:pPr>
          <w:hyperlink w:anchor="__RefHeading___Toc17571929_1280447820">
            <w:r>
              <w:rPr>
                <w:webHidden/>
                <w:rStyle w:val="IndexLink"/>
                <w:rtl w:val="true"/>
              </w:rPr>
              <w:t>في السجدة على البلّور و الزجاجة و الطين الأرمني و المختوم</w:t>
            </w:r>
            <w:r>
              <w:rPr>
                <w:rStyle w:val="IndexLink"/>
                <w:rtl w:val="true"/>
              </w:rPr>
              <w:tab/>
            </w:r>
            <w:r>
              <w:rPr>
                <w:rStyle w:val="IndexLink"/>
              </w:rPr>
              <w:t>83</w:t>
            </w:r>
          </w:hyperlink>
        </w:p>
        <w:p>
          <w:pPr>
            <w:pStyle w:val="Contents3"/>
            <w:tabs>
              <w:tab w:val="clear" w:pos="8459"/>
              <w:tab w:val="right" w:pos="9026" w:leader="dot"/>
            </w:tabs>
            <w:rPr/>
          </w:pPr>
          <w:hyperlink w:anchor="__RefHeading___Toc17571931_1280447820">
            <w:r>
              <w:rPr>
                <w:webHidden/>
                <w:rStyle w:val="IndexLink"/>
                <w:rtl w:val="true"/>
              </w:rPr>
              <w:t>في السجدة على العقاقير و الأدوية و مأكولات الحيوانات</w:t>
            </w:r>
            <w:r>
              <w:rPr>
                <w:rStyle w:val="IndexLink"/>
                <w:rtl w:val="true"/>
              </w:rPr>
              <w:tab/>
            </w:r>
            <w:r>
              <w:rPr>
                <w:rStyle w:val="IndexLink"/>
              </w:rPr>
              <w:t>84</w:t>
            </w:r>
          </w:hyperlink>
        </w:p>
        <w:p>
          <w:pPr>
            <w:pStyle w:val="Contents3"/>
            <w:tabs>
              <w:tab w:val="clear" w:pos="8459"/>
              <w:tab w:val="right" w:pos="9026" w:leader="dot"/>
            </w:tabs>
            <w:rPr/>
          </w:pPr>
          <w:hyperlink w:anchor="__RefHeading___Toc17571933_1280447820">
            <w:r>
              <w:rPr>
                <w:webHidden/>
                <w:rStyle w:val="IndexLink"/>
                <w:rtl w:val="true"/>
              </w:rPr>
              <w:t>في السجدة على ورق الشاي و القهوة و الترياق</w:t>
            </w:r>
            <w:r>
              <w:rPr>
                <w:rStyle w:val="IndexLink"/>
                <w:rtl w:val="true"/>
              </w:rPr>
              <w:tab/>
            </w:r>
            <w:r>
              <w:rPr>
                <w:rStyle w:val="IndexLink"/>
              </w:rPr>
              <w:t>85</w:t>
            </w:r>
          </w:hyperlink>
        </w:p>
        <w:p>
          <w:pPr>
            <w:pStyle w:val="Contents3"/>
            <w:tabs>
              <w:tab w:val="clear" w:pos="8459"/>
              <w:tab w:val="right" w:pos="9026" w:leader="dot"/>
            </w:tabs>
            <w:rPr/>
          </w:pPr>
          <w:hyperlink w:anchor="__RefHeading___Toc17571935_1280447820">
            <w:r>
              <w:rPr>
                <w:webHidden/>
                <w:rStyle w:val="IndexLink"/>
                <w:rtl w:val="true"/>
              </w:rPr>
              <w:t>في السجدة على نخالة الحنطة و الشعير و قشر الأرز</w:t>
            </w:r>
            <w:r>
              <w:rPr>
                <w:rStyle w:val="IndexLink"/>
                <w:rtl w:val="true"/>
              </w:rPr>
              <w:tab/>
            </w:r>
            <w:r>
              <w:rPr>
                <w:rStyle w:val="IndexLink"/>
              </w:rPr>
              <w:t>86</w:t>
            </w:r>
          </w:hyperlink>
        </w:p>
        <w:p>
          <w:pPr>
            <w:pStyle w:val="Contents3"/>
            <w:tabs>
              <w:tab w:val="clear" w:pos="8459"/>
              <w:tab w:val="right" w:pos="9026" w:leader="dot"/>
            </w:tabs>
            <w:rPr/>
          </w:pPr>
          <w:hyperlink w:anchor="__RefHeading___Toc17571937_1280447820">
            <w:r>
              <w:rPr>
                <w:webHidden/>
                <w:rStyle w:val="IndexLink"/>
                <w:rtl w:val="true"/>
              </w:rPr>
              <w:t>في السجدة على الثمرة قبل أوان أكلها</w:t>
            </w:r>
            <w:r>
              <w:rPr>
                <w:rStyle w:val="IndexLink"/>
                <w:rtl w:val="true"/>
              </w:rPr>
              <w:tab/>
            </w:r>
            <w:r>
              <w:rPr>
                <w:rStyle w:val="IndexLink"/>
              </w:rPr>
              <w:t>87</w:t>
            </w:r>
          </w:hyperlink>
        </w:p>
        <w:p>
          <w:pPr>
            <w:pStyle w:val="Contents3"/>
            <w:tabs>
              <w:tab w:val="clear" w:pos="8459"/>
              <w:tab w:val="right" w:pos="9026" w:leader="dot"/>
            </w:tabs>
            <w:rPr/>
          </w:pPr>
          <w:hyperlink w:anchor="__RefHeading___Toc17571939_1280447820">
            <w:r>
              <w:rPr>
                <w:webHidden/>
                <w:rStyle w:val="IndexLink"/>
                <w:rtl w:val="true"/>
              </w:rPr>
              <w:t>في السجدة على النبات الذي ينبت على وجه الماء</w:t>
            </w:r>
            <w:r>
              <w:rPr>
                <w:rStyle w:val="IndexLink"/>
                <w:rtl w:val="true"/>
              </w:rPr>
              <w:tab/>
            </w:r>
            <w:r>
              <w:rPr>
                <w:rStyle w:val="IndexLink"/>
              </w:rPr>
              <w:t>87</w:t>
            </w:r>
          </w:hyperlink>
        </w:p>
        <w:p>
          <w:pPr>
            <w:pStyle w:val="Contents3"/>
            <w:tabs>
              <w:tab w:val="clear" w:pos="8459"/>
              <w:tab w:val="right" w:pos="9026" w:leader="dot"/>
            </w:tabs>
            <w:rPr/>
          </w:pPr>
          <w:hyperlink w:anchor="__RefHeading___Toc17571941_1280447820">
            <w:r>
              <w:rPr>
                <w:webHidden/>
                <w:rStyle w:val="IndexLink"/>
                <w:rtl w:val="true"/>
              </w:rPr>
              <w:t>في السجدة على القنّب و القطن</w:t>
            </w:r>
            <w:r>
              <w:rPr>
                <w:rStyle w:val="IndexLink"/>
                <w:rtl w:val="true"/>
              </w:rPr>
              <w:tab/>
            </w:r>
            <w:r>
              <w:rPr>
                <w:rStyle w:val="IndexLink"/>
              </w:rPr>
              <w:t>88</w:t>
            </w:r>
          </w:hyperlink>
        </w:p>
        <w:p>
          <w:pPr>
            <w:pStyle w:val="Contents3"/>
            <w:tabs>
              <w:tab w:val="clear" w:pos="8459"/>
              <w:tab w:val="right" w:pos="9026" w:leader="dot"/>
            </w:tabs>
            <w:rPr/>
          </w:pPr>
          <w:hyperlink w:anchor="__RefHeading___Toc17571943_1280447820">
            <w:r>
              <w:rPr>
                <w:webHidden/>
                <w:rStyle w:val="IndexLink"/>
                <w:rtl w:val="true"/>
              </w:rPr>
              <w:t>في السجدة على القرطاس</w:t>
            </w:r>
            <w:r>
              <w:rPr>
                <w:rStyle w:val="IndexLink"/>
                <w:rtl w:val="true"/>
              </w:rPr>
              <w:tab/>
            </w:r>
            <w:r>
              <w:rPr>
                <w:rStyle w:val="IndexLink"/>
              </w:rPr>
              <w:t>90</w:t>
            </w:r>
          </w:hyperlink>
        </w:p>
        <w:p>
          <w:pPr>
            <w:pStyle w:val="Contents3"/>
            <w:tabs>
              <w:tab w:val="clear" w:pos="8459"/>
              <w:tab w:val="right" w:pos="9026" w:leader="dot"/>
            </w:tabs>
            <w:rPr/>
          </w:pPr>
          <w:hyperlink w:anchor="__RefHeading___Toc17571945_1280447820">
            <w:r>
              <w:rPr>
                <w:webHidden/>
                <w:rStyle w:val="IndexLink"/>
                <w:rtl w:val="true"/>
              </w:rPr>
              <w:t>فيما اذا لم يكن عنده ما يصحّ السجود عليه</w:t>
            </w:r>
            <w:r>
              <w:rPr>
                <w:rStyle w:val="IndexLink"/>
                <w:rtl w:val="true"/>
              </w:rPr>
              <w:tab/>
            </w:r>
            <w:r>
              <w:rPr>
                <w:rStyle w:val="IndexLink"/>
              </w:rPr>
              <w:t>90</w:t>
            </w:r>
          </w:hyperlink>
        </w:p>
        <w:p>
          <w:pPr>
            <w:pStyle w:val="Contents3"/>
            <w:tabs>
              <w:tab w:val="clear" w:pos="8459"/>
              <w:tab w:val="right" w:pos="9026" w:leader="dot"/>
            </w:tabs>
            <w:rPr/>
          </w:pPr>
          <w:hyperlink w:anchor="__RefHeading___Toc17571947_1280447820">
            <w:r>
              <w:rPr>
                <w:webHidden/>
                <w:rStyle w:val="IndexLink"/>
                <w:rtl w:val="true"/>
              </w:rPr>
              <w:t>فيما اذا سجد على ما لايجوز باعتقاد أنّه ممّا يجوز</w:t>
            </w:r>
            <w:r>
              <w:rPr>
                <w:rStyle w:val="IndexLink"/>
                <w:rtl w:val="true"/>
              </w:rPr>
              <w:tab/>
            </w:r>
            <w:r>
              <w:rPr>
                <w:rStyle w:val="IndexLink"/>
              </w:rPr>
              <w:t>99</w:t>
            </w:r>
          </w:hyperlink>
        </w:p>
        <w:p>
          <w:pPr>
            <w:pStyle w:val="Contents2"/>
            <w:tabs>
              <w:tab w:val="clear" w:pos="8743"/>
              <w:tab w:val="right" w:pos="9026" w:leader="dot"/>
            </w:tabs>
            <w:rPr/>
          </w:pPr>
          <w:hyperlink w:anchor="__RefHeading___Toc17571949_1280447820">
            <w:r>
              <w:rPr>
                <w:webHidden/>
                <w:rStyle w:val="IndexLink"/>
                <w:rtl w:val="true"/>
              </w:rPr>
              <w:t xml:space="preserve">فصل </w:t>
            </w:r>
            <w:r>
              <w:rPr>
                <w:rStyle w:val="IndexLink"/>
                <w:rtl w:val="true"/>
              </w:rPr>
              <w:t xml:space="preserve">: </w:t>
            </w:r>
            <w:r>
              <w:rPr>
                <w:rStyle w:val="IndexLink"/>
                <w:rtl w:val="true"/>
              </w:rPr>
              <w:t>في الأمكنة المكروهة</w:t>
            </w:r>
            <w:r>
              <w:rPr>
                <w:rStyle w:val="IndexLink"/>
                <w:rtl w:val="true"/>
              </w:rPr>
              <w:tab/>
            </w:r>
            <w:r>
              <w:rPr>
                <w:rStyle w:val="IndexLink"/>
              </w:rPr>
              <w:t>102</w:t>
            </w:r>
          </w:hyperlink>
        </w:p>
        <w:p>
          <w:pPr>
            <w:pStyle w:val="Contents3"/>
            <w:tabs>
              <w:tab w:val="clear" w:pos="8459"/>
              <w:tab w:val="right" w:pos="9026" w:leader="dot"/>
            </w:tabs>
            <w:rPr/>
          </w:pPr>
          <w:hyperlink w:anchor="__RefHeading___Toc17571951_12804478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7571953_1280447820">
            <w:r>
              <w:rPr>
                <w:webHidden/>
                <w:rStyle w:val="IndexLink"/>
                <w:rtl w:val="true"/>
              </w:rPr>
              <w:t>في الصلاة في البيع و الكنائس</w:t>
            </w:r>
            <w:r>
              <w:rPr>
                <w:rStyle w:val="IndexLink"/>
                <w:rtl w:val="true"/>
              </w:rPr>
              <w:tab/>
            </w:r>
            <w:r>
              <w:rPr>
                <w:rStyle w:val="IndexLink"/>
              </w:rPr>
              <w:t>117</w:t>
            </w:r>
          </w:hyperlink>
        </w:p>
        <w:p>
          <w:pPr>
            <w:pStyle w:val="Contents3"/>
            <w:tabs>
              <w:tab w:val="clear" w:pos="8459"/>
              <w:tab w:val="right" w:pos="9026" w:leader="dot"/>
            </w:tabs>
            <w:rPr/>
          </w:pPr>
          <w:hyperlink w:anchor="__RefHeading___Toc17571955_1280447820">
            <w:r>
              <w:rPr>
                <w:webHidden/>
                <w:rStyle w:val="IndexLink"/>
                <w:rtl w:val="true"/>
              </w:rPr>
              <w:t>في الصلاة خلف قبور الأئمّة عليهم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7571957_1280447820">
            <w:r>
              <w:rPr>
                <w:webHidden/>
                <w:rStyle w:val="IndexLink"/>
                <w:rtl w:val="true"/>
              </w:rPr>
              <w:t>في استحباب الصلاة في المساجد</w:t>
            </w:r>
            <w:r>
              <w:rPr>
                <w:rStyle w:val="IndexLink"/>
                <w:rtl w:val="true"/>
              </w:rPr>
              <w:tab/>
            </w:r>
            <w:r>
              <w:rPr>
                <w:rStyle w:val="IndexLink"/>
              </w:rPr>
              <w:t>121</w:t>
            </w:r>
          </w:hyperlink>
        </w:p>
        <w:p>
          <w:pPr>
            <w:pStyle w:val="Contents3"/>
            <w:tabs>
              <w:tab w:val="clear" w:pos="8459"/>
              <w:tab w:val="right" w:pos="9026" w:leader="dot"/>
            </w:tabs>
            <w:rPr/>
          </w:pPr>
          <w:hyperlink w:anchor="__RefHeading___Toc17571959_1280447820">
            <w:r>
              <w:rPr>
                <w:webHidden/>
                <w:rStyle w:val="IndexLink"/>
                <w:rtl w:val="true"/>
              </w:rPr>
              <w:t>في استحباب الصلاة في مشاهد الأئمّة عليهم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7571961_1280447820">
            <w:r>
              <w:rPr>
                <w:webHidden/>
                <w:rStyle w:val="IndexLink"/>
                <w:rtl w:val="true"/>
              </w:rPr>
              <w:t>في استحباب الصلاة في المسجد الذي لايصلّى فيه</w:t>
            </w:r>
            <w:r>
              <w:rPr>
                <w:rStyle w:val="IndexLink"/>
                <w:rtl w:val="true"/>
              </w:rPr>
              <w:tab/>
            </w:r>
            <w:r>
              <w:rPr>
                <w:rStyle w:val="IndexLink"/>
              </w:rPr>
              <w:t>128</w:t>
            </w:r>
          </w:hyperlink>
        </w:p>
        <w:p>
          <w:pPr>
            <w:pStyle w:val="Contents3"/>
            <w:tabs>
              <w:tab w:val="clear" w:pos="8459"/>
              <w:tab w:val="right" w:pos="9026" w:leader="dot"/>
            </w:tabs>
            <w:rPr/>
          </w:pPr>
          <w:hyperlink w:anchor="__RefHeading___Toc17571963_1280447820">
            <w:r>
              <w:rPr>
                <w:webHidden/>
                <w:rStyle w:val="IndexLink"/>
                <w:rtl w:val="true"/>
              </w:rPr>
              <w:t>في استحباب بناء المسجد</w:t>
            </w:r>
            <w:r>
              <w:rPr>
                <w:rStyle w:val="IndexLink"/>
                <w:rtl w:val="true"/>
              </w:rPr>
              <w:tab/>
            </w:r>
            <w:r>
              <w:rPr>
                <w:rStyle w:val="IndexLink"/>
              </w:rPr>
              <w:t>129</w:t>
            </w:r>
          </w:hyperlink>
        </w:p>
        <w:p>
          <w:pPr>
            <w:pStyle w:val="Contents3"/>
            <w:tabs>
              <w:tab w:val="clear" w:pos="8459"/>
              <w:tab w:val="right" w:pos="9026" w:leader="dot"/>
            </w:tabs>
            <w:rPr/>
          </w:pPr>
          <w:hyperlink w:anchor="__RefHeading___Toc17571965_1280447820">
            <w:r>
              <w:rPr>
                <w:webHidden/>
                <w:rStyle w:val="IndexLink"/>
                <w:rtl w:val="true"/>
              </w:rPr>
              <w:t>في استحباب تعمير المسجد</w:t>
            </w:r>
            <w:r>
              <w:rPr>
                <w:rStyle w:val="IndexLink"/>
                <w:rtl w:val="true"/>
              </w:rPr>
              <w:tab/>
            </w:r>
            <w:r>
              <w:rPr>
                <w:rStyle w:val="IndexLink"/>
              </w:rPr>
              <w:t>134</w:t>
            </w:r>
          </w:hyperlink>
        </w:p>
        <w:p>
          <w:pPr>
            <w:pStyle w:val="Contents2"/>
            <w:tabs>
              <w:tab w:val="clear" w:pos="8743"/>
              <w:tab w:val="right" w:pos="9026" w:leader="dot"/>
            </w:tabs>
            <w:rPr/>
          </w:pPr>
          <w:hyperlink w:anchor="__RefHeading___Toc17571967_1280447820">
            <w:r>
              <w:rPr>
                <w:webHidden/>
                <w:rStyle w:val="IndexLink"/>
                <w:rtl w:val="true"/>
              </w:rPr>
              <w:t xml:space="preserve">فصل </w:t>
            </w:r>
            <w:r>
              <w:rPr>
                <w:rStyle w:val="IndexLink"/>
                <w:rtl w:val="true"/>
              </w:rPr>
              <w:t xml:space="preserve">: </w:t>
            </w:r>
            <w:r>
              <w:rPr>
                <w:rStyle w:val="IndexLink"/>
                <w:rtl w:val="true"/>
              </w:rPr>
              <w:t>في بعض أحكام المسجد</w:t>
            </w:r>
            <w:r>
              <w:rPr>
                <w:rStyle w:val="IndexLink"/>
                <w:rtl w:val="true"/>
              </w:rPr>
              <w:tab/>
            </w:r>
            <w:r>
              <w:rPr>
                <w:rStyle w:val="IndexLink"/>
              </w:rPr>
              <w:t>136</w:t>
            </w:r>
          </w:hyperlink>
        </w:p>
        <w:p>
          <w:pPr>
            <w:pStyle w:val="Contents3"/>
            <w:tabs>
              <w:tab w:val="clear" w:pos="8459"/>
              <w:tab w:val="right" w:pos="9026" w:leader="dot"/>
            </w:tabs>
            <w:rPr/>
          </w:pPr>
          <w:hyperlink w:anchor="__RefHeading___Toc17571969_1280447820">
            <w:r>
              <w:rPr>
                <w:webHidden/>
                <w:rStyle w:val="IndexLink"/>
                <w:rtl w:val="true"/>
              </w:rPr>
              <w:t>«</w:t>
            </w:r>
            <w:r>
              <w:rPr>
                <w:rStyle w:val="IndexLink"/>
                <w:rtl w:val="true"/>
              </w:rPr>
              <w:t>الأوّل</w:t>
            </w:r>
            <w:r>
              <w:rPr>
                <w:rStyle w:val="IndexLink"/>
                <w:rtl w:val="true"/>
              </w:rPr>
              <w:t xml:space="preserve">»: </w:t>
            </w:r>
            <w:r>
              <w:rPr>
                <w:rStyle w:val="IndexLink"/>
                <w:rtl w:val="true"/>
              </w:rPr>
              <w:t>يحرم زخرفته</w:t>
            </w:r>
            <w:r>
              <w:rPr>
                <w:rStyle w:val="IndexLink"/>
                <w:rtl w:val="true"/>
              </w:rPr>
              <w:tab/>
            </w:r>
            <w:r>
              <w:rPr>
                <w:rStyle w:val="IndexLink"/>
              </w:rPr>
              <w:t>136</w:t>
            </w:r>
          </w:hyperlink>
        </w:p>
        <w:p>
          <w:pPr>
            <w:pStyle w:val="Contents3"/>
            <w:tabs>
              <w:tab w:val="clear" w:pos="8459"/>
              <w:tab w:val="right" w:pos="9026" w:leader="dot"/>
            </w:tabs>
            <w:rPr/>
          </w:pPr>
          <w:hyperlink w:anchor="__RefHeading___Toc17571971_1280447820">
            <w:r>
              <w:rPr>
                <w:webHidden/>
                <w:rStyle w:val="IndexLink"/>
                <w:rtl w:val="true"/>
              </w:rPr>
              <w:t>«</w:t>
            </w:r>
            <w:r>
              <w:rPr>
                <w:rStyle w:val="IndexLink"/>
                <w:rtl w:val="true"/>
              </w:rPr>
              <w:t>الثاني</w:t>
            </w:r>
            <w:r>
              <w:rPr>
                <w:rStyle w:val="IndexLink"/>
                <w:rtl w:val="true"/>
              </w:rPr>
              <w:t xml:space="preserve">»: </w:t>
            </w:r>
            <w:r>
              <w:rPr>
                <w:rStyle w:val="IndexLink"/>
                <w:rtl w:val="true"/>
              </w:rPr>
              <w:t>لايجوز بيعه و لا بيع آلاته</w:t>
            </w:r>
            <w:r>
              <w:rPr>
                <w:rStyle w:val="IndexLink"/>
                <w:rtl w:val="true"/>
              </w:rPr>
              <w:tab/>
            </w:r>
            <w:r>
              <w:rPr>
                <w:rStyle w:val="IndexLink"/>
              </w:rPr>
              <w:t>138</w:t>
            </w:r>
          </w:hyperlink>
        </w:p>
        <w:p>
          <w:pPr>
            <w:pStyle w:val="Contents3"/>
            <w:tabs>
              <w:tab w:val="clear" w:pos="8459"/>
              <w:tab w:val="right" w:pos="9026" w:leader="dot"/>
            </w:tabs>
            <w:rPr/>
          </w:pPr>
          <w:hyperlink w:anchor="__RefHeading___Toc17571973_1280447820">
            <w:r>
              <w:rPr>
                <w:webHidden/>
                <w:rStyle w:val="IndexLink"/>
                <w:rtl w:val="true"/>
              </w:rPr>
              <w:t>«</w:t>
            </w:r>
            <w:r>
              <w:rPr>
                <w:rStyle w:val="IndexLink"/>
                <w:rtl w:val="true"/>
              </w:rPr>
              <w:t>الثالث</w:t>
            </w:r>
            <w:r>
              <w:rPr>
                <w:rStyle w:val="IndexLink"/>
                <w:rtl w:val="true"/>
              </w:rPr>
              <w:t xml:space="preserve">»: </w:t>
            </w:r>
            <w:r>
              <w:rPr>
                <w:rStyle w:val="IndexLink"/>
                <w:rtl w:val="true"/>
              </w:rPr>
              <w:t>يحرم تنجيسه</w:t>
            </w:r>
            <w:r>
              <w:rPr>
                <w:rStyle w:val="IndexLink"/>
                <w:rtl w:val="true"/>
              </w:rPr>
              <w:tab/>
            </w:r>
            <w:r>
              <w:rPr>
                <w:rStyle w:val="IndexLink"/>
              </w:rPr>
              <w:t>140</w:t>
            </w:r>
          </w:hyperlink>
        </w:p>
        <w:p>
          <w:pPr>
            <w:pStyle w:val="Contents3"/>
            <w:tabs>
              <w:tab w:val="clear" w:pos="8459"/>
              <w:tab w:val="right" w:pos="9026" w:leader="dot"/>
            </w:tabs>
            <w:rPr/>
          </w:pPr>
          <w:hyperlink w:anchor="__RefHeading___Toc17571975_1280447820">
            <w:r>
              <w:rPr>
                <w:webHidden/>
                <w:rStyle w:val="IndexLink"/>
                <w:rtl w:val="true"/>
              </w:rPr>
              <w:t>«</w:t>
            </w:r>
            <w:r>
              <w:rPr>
                <w:rStyle w:val="IndexLink"/>
                <w:rtl w:val="true"/>
              </w:rPr>
              <w:t>الرابع</w:t>
            </w:r>
            <w:r>
              <w:rPr>
                <w:rStyle w:val="IndexLink"/>
                <w:rtl w:val="true"/>
              </w:rPr>
              <w:t xml:space="preserve">»: </w:t>
            </w:r>
            <w:r>
              <w:rPr>
                <w:rStyle w:val="IndexLink"/>
                <w:rtl w:val="true"/>
              </w:rPr>
              <w:t>لايجوز اخراج الحصى منه</w:t>
            </w:r>
            <w:r>
              <w:rPr>
                <w:rStyle w:val="IndexLink"/>
                <w:rtl w:val="true"/>
              </w:rPr>
              <w:tab/>
            </w:r>
            <w:r>
              <w:rPr>
                <w:rStyle w:val="IndexLink"/>
              </w:rPr>
              <w:t>144</w:t>
            </w:r>
          </w:hyperlink>
        </w:p>
        <w:p>
          <w:pPr>
            <w:pStyle w:val="Contents3"/>
            <w:tabs>
              <w:tab w:val="clear" w:pos="8459"/>
              <w:tab w:val="right" w:pos="9026" w:leader="dot"/>
            </w:tabs>
            <w:rPr/>
          </w:pPr>
          <w:hyperlink w:anchor="__RefHeading___Toc17571977_1280447820">
            <w:r>
              <w:rPr>
                <w:webHidden/>
                <w:rStyle w:val="IndexLink"/>
                <w:rtl w:val="true"/>
              </w:rPr>
              <w:t>«</w:t>
            </w:r>
            <w:r>
              <w:rPr>
                <w:rStyle w:val="IndexLink"/>
                <w:rtl w:val="true"/>
              </w:rPr>
              <w:t>الخامس</w:t>
            </w:r>
            <w:r>
              <w:rPr>
                <w:rStyle w:val="IndexLink"/>
                <w:rtl w:val="true"/>
              </w:rPr>
              <w:t xml:space="preserve">»: </w:t>
            </w:r>
            <w:r>
              <w:rPr>
                <w:rStyle w:val="IndexLink"/>
                <w:rtl w:val="true"/>
              </w:rPr>
              <w:t>لايجوز دفن الميّت في المسجد</w:t>
            </w:r>
            <w:r>
              <w:rPr>
                <w:rStyle w:val="IndexLink"/>
                <w:rtl w:val="true"/>
              </w:rPr>
              <w:tab/>
            </w:r>
            <w:r>
              <w:rPr>
                <w:rStyle w:val="IndexLink"/>
              </w:rPr>
              <w:t>145</w:t>
            </w:r>
          </w:hyperlink>
        </w:p>
        <w:p>
          <w:pPr>
            <w:pStyle w:val="Contents3"/>
            <w:tabs>
              <w:tab w:val="clear" w:pos="8459"/>
              <w:tab w:val="right" w:pos="9026" w:leader="dot"/>
            </w:tabs>
            <w:rPr/>
          </w:pPr>
          <w:hyperlink w:anchor="__RefHeading___Toc17571979_1280447820">
            <w:r>
              <w:rPr>
                <w:webHidden/>
                <w:rStyle w:val="IndexLink"/>
                <w:rtl w:val="true"/>
              </w:rPr>
              <w:t>«</w:t>
            </w:r>
            <w:r>
              <w:rPr>
                <w:rStyle w:val="IndexLink"/>
                <w:rtl w:val="true"/>
              </w:rPr>
              <w:t>السادس</w:t>
            </w:r>
            <w:r>
              <w:rPr>
                <w:rStyle w:val="IndexLink"/>
                <w:rtl w:val="true"/>
              </w:rPr>
              <w:t xml:space="preserve">»: </w:t>
            </w:r>
            <w:r>
              <w:rPr>
                <w:rStyle w:val="IndexLink"/>
                <w:rtl w:val="true"/>
              </w:rPr>
              <w:t>يستحبّ سبق الناس في الدخول الى المساجد</w:t>
            </w:r>
            <w:r>
              <w:rPr>
                <w:rStyle w:val="IndexLink"/>
                <w:rtl w:val="true"/>
              </w:rPr>
              <w:tab/>
            </w:r>
            <w:r>
              <w:rPr>
                <w:rStyle w:val="IndexLink"/>
              </w:rPr>
              <w:t>146</w:t>
            </w:r>
          </w:hyperlink>
        </w:p>
        <w:p>
          <w:pPr>
            <w:pStyle w:val="Contents3"/>
            <w:tabs>
              <w:tab w:val="clear" w:pos="8459"/>
              <w:tab w:val="right" w:pos="9026" w:leader="dot"/>
            </w:tabs>
            <w:rPr/>
          </w:pPr>
          <w:hyperlink w:anchor="__RefHeading___Toc17571981_1280447820">
            <w:r>
              <w:rPr>
                <w:webHidden/>
                <w:rStyle w:val="IndexLink"/>
                <w:rtl w:val="true"/>
              </w:rPr>
              <w:t>«</w:t>
            </w:r>
            <w:r>
              <w:rPr>
                <w:rStyle w:val="IndexLink"/>
                <w:rtl w:val="true"/>
              </w:rPr>
              <w:t>السابع</w:t>
            </w:r>
            <w:r>
              <w:rPr>
                <w:rStyle w:val="IndexLink"/>
                <w:rtl w:val="true"/>
              </w:rPr>
              <w:t xml:space="preserve">»: </w:t>
            </w:r>
            <w:r>
              <w:rPr>
                <w:rStyle w:val="IndexLink"/>
                <w:rtl w:val="true"/>
              </w:rPr>
              <w:t>يستحبّ الاسراج فيه</w:t>
            </w:r>
            <w:r>
              <w:rPr>
                <w:rStyle w:val="IndexLink"/>
                <w:rtl w:val="true"/>
              </w:rPr>
              <w:tab/>
            </w:r>
            <w:r>
              <w:rPr>
                <w:rStyle w:val="IndexLink"/>
              </w:rPr>
              <w:t>146</w:t>
            </w:r>
          </w:hyperlink>
        </w:p>
        <w:p>
          <w:pPr>
            <w:pStyle w:val="Contents3"/>
            <w:tabs>
              <w:tab w:val="clear" w:pos="8459"/>
              <w:tab w:val="right" w:pos="9026" w:leader="dot"/>
            </w:tabs>
            <w:rPr/>
          </w:pPr>
          <w:hyperlink w:anchor="__RefHeading___Toc17571983_1280447820">
            <w:r>
              <w:rPr>
                <w:webHidden/>
                <w:rStyle w:val="IndexLink"/>
                <w:rtl w:val="true"/>
              </w:rPr>
              <w:t>«</w:t>
            </w:r>
            <w:r>
              <w:rPr>
                <w:rStyle w:val="IndexLink"/>
                <w:rtl w:val="true"/>
              </w:rPr>
              <w:t>الثامن</w:t>
            </w:r>
            <w:r>
              <w:rPr>
                <w:rStyle w:val="IndexLink"/>
                <w:rtl w:val="true"/>
              </w:rPr>
              <w:t xml:space="preserve">»: </w:t>
            </w:r>
            <w:r>
              <w:rPr>
                <w:rStyle w:val="IndexLink"/>
                <w:rtl w:val="true"/>
              </w:rPr>
              <w:t>يستحبّ صلاة التحيّة بعد الدخول</w:t>
            </w:r>
            <w:r>
              <w:rPr>
                <w:rStyle w:val="IndexLink"/>
                <w:rtl w:val="true"/>
              </w:rPr>
              <w:tab/>
            </w:r>
            <w:r>
              <w:rPr>
                <w:rStyle w:val="IndexLink"/>
              </w:rPr>
              <w:t>148</w:t>
            </w:r>
          </w:hyperlink>
        </w:p>
        <w:p>
          <w:pPr>
            <w:pStyle w:val="Contents3"/>
            <w:tabs>
              <w:tab w:val="clear" w:pos="8459"/>
              <w:tab w:val="right" w:pos="9026" w:leader="dot"/>
            </w:tabs>
            <w:rPr/>
          </w:pPr>
          <w:hyperlink w:anchor="__RefHeading___Toc17571985_1280447820">
            <w:r>
              <w:rPr>
                <w:webHidden/>
                <w:rStyle w:val="IndexLink"/>
                <w:rtl w:val="true"/>
              </w:rPr>
              <w:t>«</w:t>
            </w:r>
            <w:r>
              <w:rPr>
                <w:rStyle w:val="IndexLink"/>
                <w:rtl w:val="true"/>
              </w:rPr>
              <w:t>التاسع</w:t>
            </w:r>
            <w:r>
              <w:rPr>
                <w:rStyle w:val="IndexLink"/>
                <w:rtl w:val="true"/>
              </w:rPr>
              <w:t xml:space="preserve">»: </w:t>
            </w:r>
            <w:r>
              <w:rPr>
                <w:rStyle w:val="IndexLink"/>
                <w:rtl w:val="true"/>
              </w:rPr>
              <w:t>يستحبّ التطيّب و لبس الثياب الفاخرة</w:t>
            </w:r>
            <w:r>
              <w:rPr>
                <w:rStyle w:val="IndexLink"/>
                <w:rtl w:val="true"/>
              </w:rPr>
              <w:tab/>
            </w:r>
            <w:r>
              <w:rPr>
                <w:rStyle w:val="IndexLink"/>
              </w:rPr>
              <w:t>149</w:t>
            </w:r>
          </w:hyperlink>
        </w:p>
        <w:p>
          <w:pPr>
            <w:pStyle w:val="Contents3"/>
            <w:tabs>
              <w:tab w:val="clear" w:pos="8459"/>
              <w:tab w:val="right" w:pos="9026" w:leader="dot"/>
            </w:tabs>
            <w:rPr/>
          </w:pPr>
          <w:hyperlink w:anchor="__RefHeading___Toc17571987_1280447820">
            <w:r>
              <w:rPr>
                <w:webHidden/>
                <w:rStyle w:val="IndexLink"/>
                <w:rtl w:val="true"/>
              </w:rPr>
              <w:t>«</w:t>
            </w:r>
            <w:r>
              <w:rPr>
                <w:rStyle w:val="IndexLink"/>
                <w:rtl w:val="true"/>
              </w:rPr>
              <w:t>العاشر</w:t>
            </w:r>
            <w:r>
              <w:rPr>
                <w:rStyle w:val="IndexLink"/>
                <w:rtl w:val="true"/>
              </w:rPr>
              <w:t xml:space="preserve">»: </w:t>
            </w:r>
            <w:r>
              <w:rPr>
                <w:rStyle w:val="IndexLink"/>
                <w:rtl w:val="true"/>
              </w:rPr>
              <w:t>يستحبّ جعل المِطهرة على باب المسجد</w:t>
            </w:r>
            <w:r>
              <w:rPr>
                <w:rStyle w:val="IndexLink"/>
                <w:rtl w:val="true"/>
              </w:rPr>
              <w:tab/>
            </w:r>
            <w:r>
              <w:rPr>
                <w:rStyle w:val="IndexLink"/>
              </w:rPr>
              <w:t>149</w:t>
            </w:r>
          </w:hyperlink>
        </w:p>
        <w:p>
          <w:pPr>
            <w:pStyle w:val="Contents3"/>
            <w:tabs>
              <w:tab w:val="clear" w:pos="8459"/>
              <w:tab w:val="right" w:pos="9026" w:leader="dot"/>
            </w:tabs>
            <w:rPr/>
          </w:pPr>
          <w:hyperlink w:anchor="__RefHeading___Toc17571989_1280447820">
            <w:r>
              <w:rPr>
                <w:webHidden/>
                <w:rStyle w:val="IndexLink"/>
                <w:rtl w:val="true"/>
              </w:rPr>
              <w:t>«</w:t>
            </w:r>
            <w:r>
              <w:rPr>
                <w:rStyle w:val="IndexLink"/>
                <w:rtl w:val="true"/>
              </w:rPr>
              <w:t>الحادى عشر</w:t>
            </w:r>
            <w:r>
              <w:rPr>
                <w:rStyle w:val="IndexLink"/>
                <w:rtl w:val="true"/>
              </w:rPr>
              <w:t xml:space="preserve">»: </w:t>
            </w:r>
            <w:r>
              <w:rPr>
                <w:rStyle w:val="IndexLink"/>
                <w:rtl w:val="true"/>
              </w:rPr>
              <w:t>يكره تعلية جدران المساجد و رفع المنارة عن السطح</w:t>
            </w:r>
            <w:r>
              <w:rPr>
                <w:rStyle w:val="IndexLink"/>
                <w:rtl w:val="true"/>
              </w:rPr>
              <w:tab/>
            </w:r>
            <w:r>
              <w:rPr>
                <w:rStyle w:val="IndexLink"/>
              </w:rPr>
              <w:t>150</w:t>
            </w:r>
          </w:hyperlink>
        </w:p>
        <w:p>
          <w:pPr>
            <w:pStyle w:val="Contents3"/>
            <w:tabs>
              <w:tab w:val="clear" w:pos="8459"/>
              <w:tab w:val="right" w:pos="9026" w:leader="dot"/>
            </w:tabs>
            <w:rPr/>
          </w:pPr>
          <w:hyperlink w:anchor="__RefHeading___Toc17571991_1280447820">
            <w:r>
              <w:rPr>
                <w:webHidden/>
                <w:rStyle w:val="IndexLink"/>
                <w:rtl w:val="true"/>
              </w:rPr>
              <w:t>«</w:t>
            </w:r>
            <w:r>
              <w:rPr>
                <w:rStyle w:val="IndexLink"/>
                <w:rtl w:val="true"/>
              </w:rPr>
              <w:t>الثاني عشر</w:t>
            </w:r>
            <w:r>
              <w:rPr>
                <w:rStyle w:val="IndexLink"/>
                <w:rtl w:val="true"/>
              </w:rPr>
              <w:t xml:space="preserve">»: </w:t>
            </w:r>
            <w:r>
              <w:rPr>
                <w:rStyle w:val="IndexLink"/>
                <w:rtl w:val="true"/>
              </w:rPr>
              <w:t>يكره استطراق المساجد</w:t>
            </w:r>
            <w:r>
              <w:rPr>
                <w:rStyle w:val="IndexLink"/>
                <w:rtl w:val="true"/>
              </w:rPr>
              <w:tab/>
            </w:r>
            <w:r>
              <w:rPr>
                <w:rStyle w:val="IndexLink"/>
              </w:rPr>
              <w:t>152</w:t>
            </w:r>
          </w:hyperlink>
        </w:p>
        <w:p>
          <w:pPr>
            <w:pStyle w:val="Contents2"/>
            <w:tabs>
              <w:tab w:val="clear" w:pos="8743"/>
              <w:tab w:val="right" w:pos="9026" w:leader="dot"/>
            </w:tabs>
            <w:rPr/>
          </w:pPr>
          <w:hyperlink w:anchor="__RefHeading___Toc17571993_1280447820">
            <w:r>
              <w:rPr>
                <w:webHidden/>
                <w:rStyle w:val="IndexLink"/>
                <w:rtl w:val="true"/>
              </w:rPr>
              <w:t xml:space="preserve">فصل </w:t>
            </w:r>
            <w:r>
              <w:rPr>
                <w:rStyle w:val="IndexLink"/>
                <w:rtl w:val="true"/>
              </w:rPr>
              <w:t xml:space="preserve">: </w:t>
            </w:r>
            <w:r>
              <w:rPr>
                <w:rStyle w:val="IndexLink"/>
                <w:rtl w:val="true"/>
              </w:rPr>
              <w:t>في الأذان و الاقامة</w:t>
            </w:r>
            <w:r>
              <w:rPr>
                <w:rStyle w:val="IndexLink"/>
                <w:rtl w:val="true"/>
              </w:rPr>
              <w:tab/>
            </w:r>
            <w:r>
              <w:rPr>
                <w:rStyle w:val="IndexLink"/>
              </w:rPr>
              <w:t>158</w:t>
            </w:r>
          </w:hyperlink>
        </w:p>
        <w:p>
          <w:pPr>
            <w:pStyle w:val="Contents3"/>
            <w:tabs>
              <w:tab w:val="clear" w:pos="8459"/>
              <w:tab w:val="right" w:pos="9026" w:leader="dot"/>
            </w:tabs>
            <w:rPr/>
          </w:pPr>
          <w:hyperlink w:anchor="__RefHeading___Toc17571995_128044782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7571997_1280447820">
            <w:r>
              <w:rPr>
                <w:webHidden/>
                <w:rStyle w:val="IndexLink"/>
                <w:rtl w:val="true"/>
              </w:rPr>
              <w:t>في أنّ الأذان قسمان</w:t>
            </w:r>
            <w:r>
              <w:rPr>
                <w:rStyle w:val="IndexLink"/>
                <w:rtl w:val="true"/>
              </w:rPr>
              <w:t xml:space="preserve">: </w:t>
            </w:r>
            <w:r>
              <w:rPr>
                <w:rStyle w:val="IndexLink"/>
                <w:rtl w:val="true"/>
              </w:rPr>
              <w:t>أذان الاعلام و أذان الصلاة</w:t>
            </w:r>
            <w:r>
              <w:rPr>
                <w:rStyle w:val="IndexLink"/>
                <w:rtl w:val="true"/>
              </w:rPr>
              <w:tab/>
            </w:r>
            <w:r>
              <w:rPr>
                <w:rStyle w:val="IndexLink"/>
              </w:rPr>
              <w:t>176</w:t>
            </w:r>
          </w:hyperlink>
        </w:p>
        <w:p>
          <w:pPr>
            <w:pStyle w:val="Contents3"/>
            <w:tabs>
              <w:tab w:val="clear" w:pos="8459"/>
              <w:tab w:val="right" w:pos="9026" w:leader="dot"/>
            </w:tabs>
            <w:rPr/>
          </w:pPr>
          <w:hyperlink w:anchor="__RefHeading___Toc17571999_1280447820">
            <w:r>
              <w:rPr>
                <w:webHidden/>
                <w:rStyle w:val="IndexLink"/>
                <w:rtl w:val="true"/>
              </w:rPr>
              <w:t>في اشتراط القربة في أذان الصلاة</w:t>
            </w:r>
            <w:r>
              <w:rPr>
                <w:rStyle w:val="IndexLink"/>
                <w:rtl w:val="true"/>
              </w:rPr>
              <w:tab/>
            </w:r>
            <w:r>
              <w:rPr>
                <w:rStyle w:val="IndexLink"/>
              </w:rPr>
              <w:t>177</w:t>
            </w:r>
          </w:hyperlink>
        </w:p>
        <w:p>
          <w:pPr>
            <w:pStyle w:val="Contents3"/>
            <w:tabs>
              <w:tab w:val="clear" w:pos="8459"/>
              <w:tab w:val="right" w:pos="9026" w:leader="dot"/>
            </w:tabs>
            <w:rPr/>
          </w:pPr>
          <w:hyperlink w:anchor="__RefHeading___Toc17572001_1280447820">
            <w:r>
              <w:rPr>
                <w:webHidden/>
                <w:rStyle w:val="IndexLink"/>
                <w:rtl w:val="true"/>
              </w:rPr>
              <w:t>في فصول الأذان</w:t>
            </w:r>
            <w:r>
              <w:rPr>
                <w:rStyle w:val="IndexLink"/>
                <w:rtl w:val="true"/>
              </w:rPr>
              <w:tab/>
            </w:r>
            <w:r>
              <w:rPr>
                <w:rStyle w:val="IndexLink"/>
              </w:rPr>
              <w:t>177</w:t>
            </w:r>
          </w:hyperlink>
        </w:p>
        <w:p>
          <w:pPr>
            <w:pStyle w:val="Contents3"/>
            <w:tabs>
              <w:tab w:val="clear" w:pos="8459"/>
              <w:tab w:val="right" w:pos="9026" w:leader="dot"/>
            </w:tabs>
            <w:rPr/>
          </w:pPr>
          <w:hyperlink w:anchor="__RefHeading___Toc17572003_1280447820">
            <w:r>
              <w:rPr>
                <w:webHidden/>
                <w:rStyle w:val="IndexLink"/>
                <w:rtl w:val="true"/>
              </w:rPr>
              <w:t>في فصول الاقامة</w:t>
            </w:r>
            <w:r>
              <w:rPr>
                <w:rStyle w:val="IndexLink"/>
                <w:rtl w:val="true"/>
              </w:rPr>
              <w:tab/>
            </w:r>
            <w:r>
              <w:rPr>
                <w:rStyle w:val="IndexLink"/>
              </w:rPr>
              <w:t>181</w:t>
            </w:r>
          </w:hyperlink>
        </w:p>
        <w:p>
          <w:pPr>
            <w:pStyle w:val="Contents3"/>
            <w:tabs>
              <w:tab w:val="clear" w:pos="8459"/>
              <w:tab w:val="right" w:pos="9026" w:leader="dot"/>
            </w:tabs>
            <w:rPr/>
          </w:pPr>
          <w:hyperlink w:anchor="__RefHeading___Toc17572005_1280447820">
            <w:r>
              <w:rPr>
                <w:webHidden/>
                <w:rStyle w:val="IndexLink"/>
                <w:rtl w:val="true"/>
              </w:rPr>
              <w:t>في كراهة الترجيع و حكم تكرار الشهادتين</w:t>
            </w:r>
            <w:r>
              <w:rPr>
                <w:rStyle w:val="IndexLink"/>
                <w:rtl w:val="true"/>
              </w:rPr>
              <w:tab/>
            </w:r>
            <w:r>
              <w:rPr>
                <w:rStyle w:val="IndexLink"/>
              </w:rPr>
              <w:t>188</w:t>
            </w:r>
          </w:hyperlink>
        </w:p>
        <w:p>
          <w:pPr>
            <w:pStyle w:val="Contents3"/>
            <w:tabs>
              <w:tab w:val="clear" w:pos="8459"/>
              <w:tab w:val="right" w:pos="9026" w:leader="dot"/>
            </w:tabs>
            <w:rPr/>
          </w:pPr>
          <w:hyperlink w:anchor="__RefHeading___Toc17572007_1280447820">
            <w:r>
              <w:rPr>
                <w:webHidden/>
                <w:rStyle w:val="IndexLink"/>
                <w:rtl w:val="true"/>
              </w:rPr>
              <w:t>موارد سقوط الأذان</w:t>
            </w:r>
            <w:r>
              <w:rPr>
                <w:rStyle w:val="IndexLink"/>
                <w:rtl w:val="true"/>
              </w:rPr>
              <w:tab/>
            </w:r>
            <w:r>
              <w:rPr>
                <w:rStyle w:val="IndexLink"/>
              </w:rPr>
              <w:t>189</w:t>
            </w:r>
          </w:hyperlink>
        </w:p>
        <w:p>
          <w:pPr>
            <w:pStyle w:val="Contents4"/>
            <w:tabs>
              <w:tab w:val="clear" w:pos="8176"/>
              <w:tab w:val="right" w:pos="9026" w:leader="dot"/>
            </w:tabs>
            <w:rPr/>
          </w:pPr>
          <w:hyperlink w:anchor="__RefHeading___Toc17572009_1280447820">
            <w:r>
              <w:rPr>
                <w:webHidden/>
                <w:rStyle w:val="IndexLink"/>
                <w:rtl w:val="true"/>
              </w:rPr>
              <w:t>«</w:t>
            </w:r>
            <w:r>
              <w:rPr>
                <w:rStyle w:val="IndexLink"/>
                <w:rtl w:val="true"/>
              </w:rPr>
              <w:t>الأوّل</w:t>
            </w:r>
            <w:r>
              <w:rPr>
                <w:rStyle w:val="IndexLink"/>
                <w:rtl w:val="true"/>
              </w:rPr>
              <w:t xml:space="preserve">»: </w:t>
            </w:r>
            <w:r>
              <w:rPr>
                <w:rStyle w:val="IndexLink"/>
                <w:rtl w:val="true"/>
              </w:rPr>
              <w:t>أذان عصر يوم الجمعة</w:t>
            </w:r>
            <w:r>
              <w:rPr>
                <w:rStyle w:val="IndexLink"/>
                <w:rtl w:val="true"/>
              </w:rPr>
              <w:tab/>
            </w:r>
            <w:r>
              <w:rPr>
                <w:rStyle w:val="IndexLink"/>
              </w:rPr>
              <w:t>189</w:t>
            </w:r>
          </w:hyperlink>
        </w:p>
        <w:p>
          <w:pPr>
            <w:pStyle w:val="Contents4"/>
            <w:tabs>
              <w:tab w:val="clear" w:pos="8176"/>
              <w:tab w:val="right" w:pos="9026" w:leader="dot"/>
            </w:tabs>
            <w:rPr/>
          </w:pPr>
          <w:hyperlink w:anchor="__RefHeading___Toc17572011_1280447820">
            <w:r>
              <w:rPr>
                <w:webHidden/>
                <w:rStyle w:val="IndexLink"/>
                <w:rtl w:val="true"/>
              </w:rPr>
              <w:t>«</w:t>
            </w:r>
            <w:r>
              <w:rPr>
                <w:rStyle w:val="IndexLink"/>
                <w:rtl w:val="true"/>
              </w:rPr>
              <w:t>الثاني</w:t>
            </w:r>
            <w:r>
              <w:rPr>
                <w:rStyle w:val="IndexLink"/>
                <w:rtl w:val="true"/>
              </w:rPr>
              <w:t xml:space="preserve">»: </w:t>
            </w:r>
            <w:r>
              <w:rPr>
                <w:rStyle w:val="IndexLink"/>
                <w:rtl w:val="true"/>
              </w:rPr>
              <w:t>أذان عصر يوم عرفة</w:t>
            </w:r>
            <w:r>
              <w:rPr>
                <w:rStyle w:val="IndexLink"/>
                <w:rtl w:val="true"/>
              </w:rPr>
              <w:tab/>
            </w:r>
            <w:r>
              <w:rPr>
                <w:rStyle w:val="IndexLink"/>
              </w:rPr>
              <w:t>191</w:t>
            </w:r>
          </w:hyperlink>
        </w:p>
        <w:p>
          <w:pPr>
            <w:pStyle w:val="Contents4"/>
            <w:tabs>
              <w:tab w:val="clear" w:pos="8176"/>
              <w:tab w:val="right" w:pos="9026" w:leader="dot"/>
            </w:tabs>
            <w:rPr/>
          </w:pPr>
          <w:hyperlink w:anchor="__RefHeading___Toc17572013_1280447820">
            <w:r>
              <w:rPr>
                <w:webHidden/>
                <w:rStyle w:val="IndexLink"/>
                <w:rtl w:val="true"/>
              </w:rPr>
              <w:t>«</w:t>
            </w:r>
            <w:r>
              <w:rPr>
                <w:rStyle w:val="IndexLink"/>
                <w:rtl w:val="true"/>
              </w:rPr>
              <w:t>الثالث</w:t>
            </w:r>
            <w:r>
              <w:rPr>
                <w:rStyle w:val="IndexLink"/>
                <w:rtl w:val="true"/>
              </w:rPr>
              <w:t xml:space="preserve">»: </w:t>
            </w:r>
            <w:r>
              <w:rPr>
                <w:rStyle w:val="IndexLink"/>
                <w:rtl w:val="true"/>
              </w:rPr>
              <w:t>أذان العشاء في ليلة المزدلفة</w:t>
            </w:r>
            <w:r>
              <w:rPr>
                <w:rStyle w:val="IndexLink"/>
                <w:rtl w:val="true"/>
              </w:rPr>
              <w:tab/>
            </w:r>
            <w:r>
              <w:rPr>
                <w:rStyle w:val="IndexLink"/>
              </w:rPr>
              <w:t>191</w:t>
            </w:r>
          </w:hyperlink>
        </w:p>
        <w:p>
          <w:pPr>
            <w:pStyle w:val="Contents4"/>
            <w:tabs>
              <w:tab w:val="clear" w:pos="8176"/>
              <w:tab w:val="right" w:pos="9026" w:leader="dot"/>
            </w:tabs>
            <w:rPr/>
          </w:pPr>
          <w:hyperlink w:anchor="__RefHeading___Toc17572015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العصر و العشاء للمستحاضة</w:t>
            </w:r>
            <w:r>
              <w:rPr>
                <w:rStyle w:val="IndexLink"/>
                <w:rtl w:val="true"/>
              </w:rPr>
              <w:tab/>
            </w:r>
            <w:r>
              <w:rPr>
                <w:rStyle w:val="IndexLink"/>
              </w:rPr>
              <w:t>193</w:t>
            </w:r>
          </w:hyperlink>
        </w:p>
        <w:p>
          <w:pPr>
            <w:pStyle w:val="Contents4"/>
            <w:tabs>
              <w:tab w:val="clear" w:pos="8176"/>
              <w:tab w:val="right" w:pos="9026" w:leader="dot"/>
            </w:tabs>
            <w:rPr/>
          </w:pPr>
          <w:hyperlink w:anchor="__RefHeading___Toc1757201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المسلوس و نحوه</w:t>
            </w:r>
            <w:r>
              <w:rPr>
                <w:rStyle w:val="IndexLink"/>
                <w:rtl w:val="true"/>
              </w:rPr>
              <w:tab/>
            </w:r>
            <w:r>
              <w:rPr>
                <w:rStyle w:val="IndexLink"/>
              </w:rPr>
              <w:t>193</w:t>
            </w:r>
          </w:hyperlink>
        </w:p>
        <w:p>
          <w:pPr>
            <w:pStyle w:val="Contents3"/>
            <w:tabs>
              <w:tab w:val="clear" w:pos="8459"/>
              <w:tab w:val="right" w:pos="9026" w:leader="dot"/>
            </w:tabs>
            <w:rPr/>
          </w:pPr>
          <w:hyperlink w:anchor="__RefHeading___Toc17572019_1280447820">
            <w:r>
              <w:rPr>
                <w:webHidden/>
                <w:rStyle w:val="IndexLink"/>
                <w:rtl w:val="true"/>
              </w:rPr>
              <w:t>موارد سقوط الأذان و الاقامة</w:t>
            </w:r>
            <w:r>
              <w:rPr>
                <w:rStyle w:val="IndexLink"/>
                <w:rtl w:val="true"/>
              </w:rPr>
              <w:tab/>
            </w:r>
            <w:r>
              <w:rPr>
                <w:rStyle w:val="IndexLink"/>
              </w:rPr>
              <w:t>199</w:t>
            </w:r>
          </w:hyperlink>
        </w:p>
        <w:p>
          <w:pPr>
            <w:pStyle w:val="Contents4"/>
            <w:tabs>
              <w:tab w:val="clear" w:pos="8176"/>
              <w:tab w:val="right" w:pos="9026" w:leader="dot"/>
            </w:tabs>
            <w:rPr/>
          </w:pPr>
          <w:hyperlink w:anchor="__RefHeading___Toc17572021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7572023_1280447820">
            <w:r>
              <w:rPr>
                <w:webHidden/>
                <w:rStyle w:val="IndexLink"/>
                <w:rtl w:val="true"/>
              </w:rPr>
              <w:t xml:space="preserve">الفرع الأوّل </w:t>
            </w:r>
            <w:r>
              <w:rPr>
                <w:rStyle w:val="IndexLink"/>
                <w:rtl w:val="true"/>
              </w:rPr>
              <w:t xml:space="preserve">: </w:t>
            </w:r>
            <w:r>
              <w:rPr>
                <w:rStyle w:val="IndexLink"/>
                <w:rtl w:val="true"/>
              </w:rPr>
              <w:t>في سقوط الأذان و الاقامة لمن دخل في الجماعة</w:t>
            </w:r>
            <w:r>
              <w:rPr>
                <w:rStyle w:val="IndexLink"/>
                <w:rtl w:val="true"/>
              </w:rPr>
              <w:tab/>
            </w:r>
            <w:r>
              <w:rPr>
                <w:rStyle w:val="IndexLink"/>
              </w:rPr>
              <w:t>200</w:t>
            </w:r>
          </w:hyperlink>
        </w:p>
        <w:p>
          <w:pPr>
            <w:pStyle w:val="Contents4"/>
            <w:tabs>
              <w:tab w:val="clear" w:pos="8176"/>
              <w:tab w:val="right" w:pos="9026" w:leader="dot"/>
            </w:tabs>
            <w:rPr/>
          </w:pPr>
          <w:hyperlink w:anchor="__RefHeading___Toc17572025_1280447820">
            <w:r>
              <w:rPr>
                <w:webHidden/>
                <w:rStyle w:val="IndexLink"/>
                <w:rtl w:val="true"/>
              </w:rPr>
              <w:t>الفرع الثاني</w:t>
            </w:r>
            <w:r>
              <w:rPr>
                <w:rStyle w:val="IndexLink"/>
                <w:rtl w:val="true"/>
              </w:rPr>
              <w:t xml:space="preserve">: </w:t>
            </w:r>
            <w:r>
              <w:rPr>
                <w:rStyle w:val="IndexLink"/>
                <w:rtl w:val="true"/>
              </w:rPr>
              <w:t>في سقوط الأذان و الاقامة ما لم يتفرّق الصفوف</w:t>
            </w:r>
            <w:r>
              <w:rPr>
                <w:rStyle w:val="IndexLink"/>
                <w:rtl w:val="true"/>
              </w:rPr>
              <w:tab/>
            </w:r>
            <w:r>
              <w:rPr>
                <w:rStyle w:val="IndexLink"/>
              </w:rPr>
              <w:t>201</w:t>
            </w:r>
          </w:hyperlink>
        </w:p>
        <w:p>
          <w:pPr>
            <w:pStyle w:val="Contents4"/>
            <w:tabs>
              <w:tab w:val="clear" w:pos="8176"/>
              <w:tab w:val="right" w:pos="9026" w:leader="dot"/>
            </w:tabs>
            <w:rPr/>
          </w:pPr>
          <w:hyperlink w:anchor="__RefHeading___Toc17572027_1280447820">
            <w:r>
              <w:rPr>
                <w:webHidden/>
                <w:rStyle w:val="IndexLink"/>
                <w:rtl w:val="true"/>
              </w:rPr>
              <w:t xml:space="preserve">الفرع الثالث </w:t>
            </w:r>
            <w:r>
              <w:rPr>
                <w:rStyle w:val="IndexLink"/>
                <w:rtl w:val="true"/>
              </w:rPr>
              <w:t xml:space="preserve">: </w:t>
            </w:r>
            <w:r>
              <w:rPr>
                <w:rStyle w:val="IndexLink"/>
                <w:rtl w:val="true"/>
              </w:rPr>
              <w:t>في شرائط السقوط ما لم يتفرّق الصفوف</w:t>
            </w:r>
            <w:r>
              <w:rPr>
                <w:rStyle w:val="IndexLink"/>
                <w:rtl w:val="true"/>
              </w:rPr>
              <w:tab/>
            </w:r>
            <w:r>
              <w:rPr>
                <w:rStyle w:val="IndexLink"/>
              </w:rPr>
              <w:t>204</w:t>
            </w:r>
          </w:hyperlink>
        </w:p>
        <w:p>
          <w:pPr>
            <w:pStyle w:val="Contents4"/>
            <w:tabs>
              <w:tab w:val="clear" w:pos="8176"/>
              <w:tab w:val="right" w:pos="9026" w:leader="dot"/>
            </w:tabs>
            <w:rPr/>
          </w:pPr>
          <w:hyperlink w:anchor="__RefHeading___Toc17572029_1280447820">
            <w:r>
              <w:rPr>
                <w:webHidden/>
                <w:rStyle w:val="IndexLink"/>
                <w:rtl w:val="true"/>
              </w:rPr>
              <w:t xml:space="preserve">الفرع الرابع </w:t>
            </w:r>
            <w:r>
              <w:rPr>
                <w:rStyle w:val="IndexLink"/>
                <w:rtl w:val="true"/>
              </w:rPr>
              <w:t xml:space="preserve">: </w:t>
            </w:r>
            <w:r>
              <w:rPr>
                <w:rStyle w:val="IndexLink"/>
                <w:rtl w:val="true"/>
              </w:rPr>
              <w:t>في حكم الشكّ في الشرائط المذكورة آنفا</w:t>
            </w:r>
            <w:r>
              <w:rPr>
                <w:rStyle w:val="IndexLink"/>
                <w:rtl w:val="true"/>
              </w:rPr>
              <w:tab/>
            </w:r>
            <w:r>
              <w:rPr>
                <w:rStyle w:val="IndexLink"/>
              </w:rPr>
              <w:t>205</w:t>
            </w:r>
          </w:hyperlink>
        </w:p>
        <w:p>
          <w:pPr>
            <w:pStyle w:val="Contents3"/>
            <w:tabs>
              <w:tab w:val="clear" w:pos="8459"/>
              <w:tab w:val="right" w:pos="9026" w:leader="dot"/>
            </w:tabs>
            <w:rPr/>
          </w:pPr>
          <w:hyperlink w:anchor="__RefHeading___Toc17572031_1280447820">
            <w:r>
              <w:rPr>
                <w:webHidden/>
                <w:rStyle w:val="IndexLink"/>
                <w:rtl w:val="true"/>
              </w:rPr>
              <w:t>في حكاية الأذان</w:t>
            </w:r>
            <w:r>
              <w:rPr>
                <w:rStyle w:val="IndexLink"/>
                <w:rtl w:val="true"/>
              </w:rPr>
              <w:tab/>
            </w:r>
            <w:r>
              <w:rPr>
                <w:rStyle w:val="IndexLink"/>
              </w:rPr>
              <w:t>209</w:t>
            </w:r>
          </w:hyperlink>
        </w:p>
        <w:p>
          <w:pPr>
            <w:pStyle w:val="Contents4"/>
            <w:tabs>
              <w:tab w:val="clear" w:pos="8176"/>
              <w:tab w:val="right" w:pos="9026" w:leader="dot"/>
            </w:tabs>
            <w:rPr/>
          </w:pPr>
          <w:hyperlink w:anchor="__RefHeading___Toc17572033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7572035_1280447820">
            <w:r>
              <w:rPr>
                <w:webHidden/>
                <w:rStyle w:val="IndexLink"/>
                <w:rtl w:val="true"/>
              </w:rPr>
              <w:t xml:space="preserve">الفرع الأوّل </w:t>
            </w:r>
            <w:r>
              <w:rPr>
                <w:rStyle w:val="IndexLink"/>
                <w:rtl w:val="true"/>
              </w:rPr>
              <w:t xml:space="preserve">: </w:t>
            </w:r>
            <w:r>
              <w:rPr>
                <w:rStyle w:val="IndexLink"/>
                <w:rtl w:val="true"/>
              </w:rPr>
              <w:t>في استحباب حكاية الأذان عند سماعه</w:t>
            </w:r>
            <w:r>
              <w:rPr>
                <w:rStyle w:val="IndexLink"/>
                <w:rtl w:val="true"/>
              </w:rPr>
              <w:tab/>
            </w:r>
            <w:r>
              <w:rPr>
                <w:rStyle w:val="IndexLink"/>
              </w:rPr>
              <w:t>209</w:t>
            </w:r>
          </w:hyperlink>
        </w:p>
        <w:p>
          <w:pPr>
            <w:pStyle w:val="Contents4"/>
            <w:tabs>
              <w:tab w:val="clear" w:pos="8176"/>
              <w:tab w:val="right" w:pos="9026" w:leader="dot"/>
            </w:tabs>
            <w:rPr/>
          </w:pPr>
          <w:hyperlink w:anchor="__RefHeading___Toc17572037_1280447820">
            <w:r>
              <w:rPr>
                <w:webHidden/>
                <w:rStyle w:val="IndexLink"/>
                <w:rtl w:val="true"/>
              </w:rPr>
              <w:t xml:space="preserve">الفرع الثاني </w:t>
            </w:r>
            <w:r>
              <w:rPr>
                <w:rStyle w:val="IndexLink"/>
                <w:rtl w:val="true"/>
              </w:rPr>
              <w:t xml:space="preserve">: </w:t>
            </w:r>
            <w:r>
              <w:rPr>
                <w:rStyle w:val="IndexLink"/>
                <w:rtl w:val="true"/>
              </w:rPr>
              <w:t>فيما هو المراد بحكاية الأذان</w:t>
            </w:r>
            <w:r>
              <w:rPr>
                <w:rStyle w:val="IndexLink"/>
                <w:rtl w:val="true"/>
              </w:rPr>
              <w:tab/>
            </w:r>
            <w:r>
              <w:rPr>
                <w:rStyle w:val="IndexLink"/>
              </w:rPr>
              <w:t>211</w:t>
            </w:r>
          </w:hyperlink>
        </w:p>
        <w:p>
          <w:pPr>
            <w:pStyle w:val="Contents2"/>
            <w:tabs>
              <w:tab w:val="clear" w:pos="8743"/>
              <w:tab w:val="right" w:pos="9026" w:leader="dot"/>
            </w:tabs>
            <w:rPr/>
          </w:pPr>
          <w:hyperlink w:anchor="__RefHeading___Toc17572039_1280447820">
            <w:r>
              <w:rPr>
                <w:webHidden/>
                <w:rStyle w:val="IndexLink"/>
                <w:rtl w:val="true"/>
              </w:rPr>
              <w:t xml:space="preserve">فصل </w:t>
            </w:r>
            <w:r>
              <w:rPr>
                <w:rStyle w:val="IndexLink"/>
                <w:rtl w:val="true"/>
              </w:rPr>
              <w:t xml:space="preserve">: </w:t>
            </w:r>
            <w:r>
              <w:rPr>
                <w:rStyle w:val="IndexLink"/>
                <w:rtl w:val="true"/>
              </w:rPr>
              <w:t>في شروط الأذان و الاقامة</w:t>
            </w:r>
            <w:r>
              <w:rPr>
                <w:rStyle w:val="IndexLink"/>
                <w:rtl w:val="true"/>
              </w:rPr>
              <w:tab/>
            </w:r>
            <w:r>
              <w:rPr>
                <w:rStyle w:val="IndexLink"/>
              </w:rPr>
              <w:t>216</w:t>
            </w:r>
          </w:hyperlink>
        </w:p>
        <w:p>
          <w:pPr>
            <w:pStyle w:val="Contents3"/>
            <w:tabs>
              <w:tab w:val="clear" w:pos="8459"/>
              <w:tab w:val="right" w:pos="9026" w:leader="dot"/>
            </w:tabs>
            <w:rPr/>
          </w:pPr>
          <w:hyperlink w:anchor="__RefHeading___Toc17572041_1280447820">
            <w:r>
              <w:rPr>
                <w:webHidden/>
                <w:rStyle w:val="IndexLink"/>
                <w:rtl w:val="true"/>
              </w:rPr>
              <w:t>«</w:t>
            </w:r>
            <w:r>
              <w:rPr>
                <w:rStyle w:val="IndexLink"/>
                <w:rtl w:val="true"/>
              </w:rPr>
              <w:t>الأوّل</w:t>
            </w:r>
            <w:r>
              <w:rPr>
                <w:rStyle w:val="IndexLink"/>
                <w:rtl w:val="true"/>
              </w:rPr>
              <w:t xml:space="preserve">»: </w:t>
            </w:r>
            <w:r>
              <w:rPr>
                <w:rStyle w:val="IndexLink"/>
                <w:rtl w:val="true"/>
              </w:rPr>
              <w:t>النيّة ابتداءً و استدامة</w:t>
            </w:r>
            <w:r>
              <w:rPr>
                <w:rStyle w:val="IndexLink"/>
                <w:rtl w:val="true"/>
              </w:rPr>
              <w:tab/>
            </w:r>
            <w:r>
              <w:rPr>
                <w:rStyle w:val="IndexLink"/>
              </w:rPr>
              <w:t>216</w:t>
            </w:r>
          </w:hyperlink>
        </w:p>
        <w:p>
          <w:pPr>
            <w:pStyle w:val="Contents3"/>
            <w:tabs>
              <w:tab w:val="clear" w:pos="8459"/>
              <w:tab w:val="right" w:pos="9026" w:leader="dot"/>
            </w:tabs>
            <w:rPr/>
          </w:pPr>
          <w:hyperlink w:anchor="__RefHeading___Toc17572043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العقل و الايمان</w:t>
            </w:r>
            <w:r>
              <w:rPr>
                <w:rStyle w:val="IndexLink"/>
                <w:rtl w:val="true"/>
              </w:rPr>
              <w:tab/>
            </w:r>
            <w:r>
              <w:rPr>
                <w:rStyle w:val="IndexLink"/>
              </w:rPr>
              <w:t>218</w:t>
            </w:r>
          </w:hyperlink>
        </w:p>
        <w:p>
          <w:pPr>
            <w:pStyle w:val="Contents3"/>
            <w:tabs>
              <w:tab w:val="clear" w:pos="8459"/>
              <w:tab w:val="right" w:pos="9026" w:leader="dot"/>
            </w:tabs>
            <w:rPr/>
          </w:pPr>
          <w:hyperlink w:anchor="__RefHeading___Toc17572045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الترتيب بينهما</w:t>
            </w:r>
            <w:r>
              <w:rPr>
                <w:rStyle w:val="IndexLink"/>
                <w:rtl w:val="true"/>
              </w:rPr>
              <w:tab/>
            </w:r>
            <w:r>
              <w:rPr>
                <w:rStyle w:val="IndexLink"/>
              </w:rPr>
              <w:t>221</w:t>
            </w:r>
          </w:hyperlink>
        </w:p>
        <w:p>
          <w:pPr>
            <w:pStyle w:val="Contents4"/>
            <w:tabs>
              <w:tab w:val="clear" w:pos="8176"/>
              <w:tab w:val="right" w:pos="9026" w:leader="dot"/>
            </w:tabs>
            <w:rPr/>
          </w:pPr>
          <w:hyperlink w:anchor="__RefHeading___Toc17572047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7572049_1280447820">
            <w:r>
              <w:rPr>
                <w:webHidden/>
                <w:rStyle w:val="IndexLink"/>
                <w:rtl w:val="true"/>
              </w:rPr>
              <w:t xml:space="preserve">الفرع الأوّل </w:t>
            </w:r>
            <w:r>
              <w:rPr>
                <w:rStyle w:val="IndexLink"/>
                <w:rtl w:val="true"/>
              </w:rPr>
              <w:t xml:space="preserve">: </w:t>
            </w:r>
            <w:r>
              <w:rPr>
                <w:rStyle w:val="IndexLink"/>
                <w:rtl w:val="true"/>
              </w:rPr>
              <w:t>في رعاية الترتيب بين الأذان و الاقامة</w:t>
            </w:r>
            <w:r>
              <w:rPr>
                <w:rStyle w:val="IndexLink"/>
                <w:rtl w:val="true"/>
              </w:rPr>
              <w:tab/>
            </w:r>
            <w:r>
              <w:rPr>
                <w:rStyle w:val="IndexLink"/>
              </w:rPr>
              <w:t>221</w:t>
            </w:r>
          </w:hyperlink>
        </w:p>
        <w:p>
          <w:pPr>
            <w:pStyle w:val="Contents4"/>
            <w:tabs>
              <w:tab w:val="clear" w:pos="8176"/>
              <w:tab w:val="right" w:pos="9026" w:leader="dot"/>
            </w:tabs>
            <w:rPr/>
          </w:pPr>
          <w:hyperlink w:anchor="__RefHeading___Toc17572051_1280447820">
            <w:r>
              <w:rPr>
                <w:webHidden/>
                <w:rStyle w:val="IndexLink"/>
                <w:rtl w:val="true"/>
              </w:rPr>
              <w:t xml:space="preserve">الفرع الثاني </w:t>
            </w:r>
            <w:r>
              <w:rPr>
                <w:rStyle w:val="IndexLink"/>
                <w:rtl w:val="true"/>
              </w:rPr>
              <w:t xml:space="preserve">: </w:t>
            </w:r>
            <w:r>
              <w:rPr>
                <w:rStyle w:val="IndexLink"/>
                <w:rtl w:val="true"/>
              </w:rPr>
              <w:t>في لزوم الترتيب بين فصول الأذان و الاقامة</w:t>
            </w:r>
            <w:r>
              <w:rPr>
                <w:rStyle w:val="IndexLink"/>
                <w:rtl w:val="true"/>
              </w:rPr>
              <w:tab/>
            </w:r>
            <w:r>
              <w:rPr>
                <w:rStyle w:val="IndexLink"/>
              </w:rPr>
              <w:t>222</w:t>
            </w:r>
          </w:hyperlink>
        </w:p>
        <w:p>
          <w:pPr>
            <w:pStyle w:val="Contents4"/>
            <w:tabs>
              <w:tab w:val="clear" w:pos="8176"/>
              <w:tab w:val="right" w:pos="9026" w:leader="dot"/>
            </w:tabs>
            <w:rPr/>
          </w:pPr>
          <w:hyperlink w:anchor="__RefHeading___Toc17572053_1280447820">
            <w:r>
              <w:rPr>
                <w:webHidden/>
                <w:rStyle w:val="IndexLink"/>
                <w:rtl w:val="true"/>
              </w:rPr>
              <w:t xml:space="preserve">الفرع الثالث </w:t>
            </w:r>
            <w:r>
              <w:rPr>
                <w:rStyle w:val="IndexLink"/>
                <w:rtl w:val="true"/>
              </w:rPr>
              <w:t xml:space="preserve">: </w:t>
            </w:r>
            <w:r>
              <w:rPr>
                <w:rStyle w:val="IndexLink"/>
                <w:rtl w:val="true"/>
              </w:rPr>
              <w:t>في عدم جواز الزيادة و النقصان في الأذان و الاقامة</w:t>
            </w:r>
            <w:r>
              <w:rPr>
                <w:rStyle w:val="IndexLink"/>
                <w:rtl w:val="true"/>
              </w:rPr>
              <w:tab/>
            </w:r>
            <w:r>
              <w:rPr>
                <w:rStyle w:val="IndexLink"/>
              </w:rPr>
              <w:t>223</w:t>
            </w:r>
          </w:hyperlink>
        </w:p>
        <w:p>
          <w:pPr>
            <w:pStyle w:val="Contents3"/>
            <w:tabs>
              <w:tab w:val="clear" w:pos="8459"/>
              <w:tab w:val="right" w:pos="9026" w:leader="dot"/>
            </w:tabs>
            <w:rPr/>
          </w:pPr>
          <w:hyperlink w:anchor="__RefHeading___Toc17572055_1280447820">
            <w:r>
              <w:rPr>
                <w:webHidden/>
                <w:rStyle w:val="IndexLink"/>
                <w:rtl w:val="true"/>
              </w:rPr>
              <w:t>«</w:t>
            </w:r>
            <w:r>
              <w:rPr>
                <w:rStyle w:val="IndexLink"/>
                <w:rtl w:val="true"/>
              </w:rPr>
              <w:t>الرابع</w:t>
            </w:r>
            <w:r>
              <w:rPr>
                <w:rStyle w:val="IndexLink"/>
                <w:rtl w:val="true"/>
              </w:rPr>
              <w:t xml:space="preserve">»: </w:t>
            </w:r>
            <w:r>
              <w:rPr>
                <w:rStyle w:val="IndexLink"/>
                <w:rtl w:val="true"/>
              </w:rPr>
              <w:t>الموالاة بين الفصول من كلّ منهما</w:t>
            </w:r>
            <w:r>
              <w:rPr>
                <w:rStyle w:val="IndexLink"/>
                <w:rtl w:val="true"/>
              </w:rPr>
              <w:tab/>
            </w:r>
            <w:r>
              <w:rPr>
                <w:rStyle w:val="IndexLink"/>
              </w:rPr>
              <w:t>226</w:t>
            </w:r>
          </w:hyperlink>
        </w:p>
        <w:p>
          <w:pPr>
            <w:pStyle w:val="Contents3"/>
            <w:tabs>
              <w:tab w:val="clear" w:pos="8459"/>
              <w:tab w:val="right" w:pos="9026" w:leader="dot"/>
            </w:tabs>
            <w:rPr/>
          </w:pPr>
          <w:hyperlink w:anchor="__RefHeading___Toc1757205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الاتيان بهما على الوجه الصحيح</w:t>
            </w:r>
            <w:r>
              <w:rPr>
                <w:rStyle w:val="IndexLink"/>
                <w:rtl w:val="true"/>
              </w:rPr>
              <w:tab/>
            </w:r>
            <w:r>
              <w:rPr>
                <w:rStyle w:val="IndexLink"/>
              </w:rPr>
              <w:t>226</w:t>
            </w:r>
          </w:hyperlink>
        </w:p>
        <w:p>
          <w:pPr>
            <w:pStyle w:val="Contents3"/>
            <w:tabs>
              <w:tab w:val="clear" w:pos="8459"/>
              <w:tab w:val="right" w:pos="9026" w:leader="dot"/>
            </w:tabs>
            <w:rPr/>
          </w:pPr>
          <w:hyperlink w:anchor="__RefHeading___Toc17572059_1280447820">
            <w:r>
              <w:rPr>
                <w:webHidden/>
                <w:rStyle w:val="IndexLink"/>
                <w:rtl w:val="true"/>
              </w:rPr>
              <w:t>«</w:t>
            </w:r>
            <w:r>
              <w:rPr>
                <w:rStyle w:val="IndexLink"/>
                <w:rtl w:val="true"/>
              </w:rPr>
              <w:t>السادس</w:t>
            </w:r>
            <w:r>
              <w:rPr>
                <w:rStyle w:val="IndexLink"/>
                <w:rtl w:val="true"/>
              </w:rPr>
              <w:t xml:space="preserve">»: </w:t>
            </w:r>
            <w:r>
              <w:rPr>
                <w:rStyle w:val="IndexLink"/>
                <w:rtl w:val="true"/>
              </w:rPr>
              <w:t>دخول الوقت</w:t>
            </w:r>
            <w:r>
              <w:rPr>
                <w:rStyle w:val="IndexLink"/>
                <w:rtl w:val="true"/>
              </w:rPr>
              <w:tab/>
            </w:r>
            <w:r>
              <w:rPr>
                <w:rStyle w:val="IndexLink"/>
              </w:rPr>
              <w:t>227</w:t>
            </w:r>
          </w:hyperlink>
        </w:p>
        <w:p>
          <w:pPr>
            <w:pStyle w:val="Contents3"/>
            <w:tabs>
              <w:tab w:val="clear" w:pos="8459"/>
              <w:tab w:val="right" w:pos="9026" w:leader="dot"/>
            </w:tabs>
            <w:rPr/>
          </w:pPr>
          <w:hyperlink w:anchor="__RefHeading___Toc17572061_1280447820">
            <w:r>
              <w:rPr>
                <w:webHidden/>
                <w:rStyle w:val="IndexLink"/>
                <w:rtl w:val="true"/>
              </w:rPr>
              <w:t>«</w:t>
            </w:r>
            <w:r>
              <w:rPr>
                <w:rStyle w:val="IndexLink"/>
                <w:rtl w:val="true"/>
              </w:rPr>
              <w:t>السابع</w:t>
            </w:r>
            <w:r>
              <w:rPr>
                <w:rStyle w:val="IndexLink"/>
                <w:rtl w:val="true"/>
              </w:rPr>
              <w:t xml:space="preserve">»: </w:t>
            </w:r>
            <w:r>
              <w:rPr>
                <w:rStyle w:val="IndexLink"/>
                <w:rtl w:val="true"/>
              </w:rPr>
              <w:t>الطهارة من الحدث في الاقامة</w:t>
            </w:r>
            <w:r>
              <w:rPr>
                <w:rStyle w:val="IndexLink"/>
                <w:rtl w:val="true"/>
              </w:rPr>
              <w:tab/>
            </w:r>
            <w:r>
              <w:rPr>
                <w:rStyle w:val="IndexLink"/>
              </w:rPr>
              <w:t>229</w:t>
            </w:r>
          </w:hyperlink>
        </w:p>
        <w:p>
          <w:pPr>
            <w:pStyle w:val="Contents2"/>
            <w:tabs>
              <w:tab w:val="clear" w:pos="8743"/>
              <w:tab w:val="right" w:pos="9026" w:leader="dot"/>
            </w:tabs>
            <w:rPr/>
          </w:pPr>
          <w:hyperlink w:anchor="__RefHeading___Toc17572063_1280447820">
            <w:r>
              <w:rPr>
                <w:webHidden/>
                <w:rStyle w:val="IndexLink"/>
                <w:rtl w:val="true"/>
              </w:rPr>
              <w:t xml:space="preserve">فصل </w:t>
            </w:r>
            <w:r>
              <w:rPr>
                <w:rStyle w:val="IndexLink"/>
                <w:rtl w:val="true"/>
              </w:rPr>
              <w:t xml:space="preserve">: </w:t>
            </w:r>
            <w:r>
              <w:rPr>
                <w:rStyle w:val="IndexLink"/>
                <w:rtl w:val="true"/>
              </w:rPr>
              <w:t>في مستحبّات الأذان و الاقامة</w:t>
            </w:r>
            <w:r>
              <w:rPr>
                <w:rStyle w:val="IndexLink"/>
                <w:rtl w:val="true"/>
              </w:rPr>
              <w:tab/>
            </w:r>
            <w:r>
              <w:rPr>
                <w:rStyle w:val="IndexLink"/>
              </w:rPr>
              <w:t>234</w:t>
            </w:r>
          </w:hyperlink>
        </w:p>
        <w:p>
          <w:pPr>
            <w:pStyle w:val="Contents3"/>
            <w:tabs>
              <w:tab w:val="clear" w:pos="8459"/>
              <w:tab w:val="right" w:pos="9026" w:leader="dot"/>
            </w:tabs>
            <w:rPr/>
          </w:pPr>
          <w:hyperlink w:anchor="__RefHeading___Toc17572065_1280447820">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الاستقبال </w:t>
            </w:r>
            <w:r>
              <w:rPr>
                <w:rStyle w:val="IndexLink"/>
                <w:rtl w:val="true"/>
              </w:rPr>
              <w:t>«</w:t>
            </w:r>
            <w:r>
              <w:rPr>
                <w:rStyle w:val="IndexLink"/>
                <w:rtl w:val="true"/>
              </w:rPr>
              <w:t>الثاني</w:t>
            </w:r>
            <w:r>
              <w:rPr>
                <w:rStyle w:val="IndexLink"/>
                <w:rtl w:val="true"/>
              </w:rPr>
              <w:t xml:space="preserve">»: </w:t>
            </w:r>
            <w:r>
              <w:rPr>
                <w:rStyle w:val="IndexLink"/>
                <w:rtl w:val="true"/>
              </w:rPr>
              <w:t xml:space="preserve">القيام </w:t>
            </w:r>
            <w:r>
              <w:rPr>
                <w:rStyle w:val="IndexLink"/>
                <w:rtl w:val="true"/>
              </w:rPr>
              <w:t>«</w:t>
            </w:r>
            <w:r>
              <w:rPr>
                <w:rStyle w:val="IndexLink"/>
                <w:rtl w:val="true"/>
              </w:rPr>
              <w:t>الثالث</w:t>
            </w:r>
            <w:r>
              <w:rPr>
                <w:rStyle w:val="IndexLink"/>
                <w:rtl w:val="true"/>
              </w:rPr>
              <w:t xml:space="preserve">»: </w:t>
            </w:r>
            <w:r>
              <w:rPr>
                <w:rStyle w:val="IndexLink"/>
                <w:rtl w:val="true"/>
              </w:rPr>
              <w:t xml:space="preserve">الطهارة </w:t>
            </w:r>
            <w:r>
              <w:rPr>
                <w:rStyle w:val="IndexLink"/>
                <w:rtl w:val="true"/>
              </w:rPr>
              <w:t>«</w:t>
            </w:r>
            <w:r>
              <w:rPr>
                <w:rStyle w:val="IndexLink"/>
                <w:rtl w:val="true"/>
              </w:rPr>
              <w:t>الرابع</w:t>
            </w:r>
            <w:r>
              <w:rPr>
                <w:rStyle w:val="IndexLink"/>
                <w:rtl w:val="true"/>
              </w:rPr>
              <w:t xml:space="preserve">»: </w:t>
            </w:r>
            <w:r>
              <w:rPr>
                <w:rStyle w:val="IndexLink"/>
                <w:rtl w:val="true"/>
              </w:rPr>
              <w:t>عدم التكلّم</w:t>
            </w:r>
            <w:r>
              <w:rPr>
                <w:rStyle w:val="IndexLink"/>
                <w:rtl w:val="true"/>
              </w:rPr>
              <w:tab/>
            </w:r>
            <w:r>
              <w:rPr>
                <w:rStyle w:val="IndexLink"/>
              </w:rPr>
              <w:t>234</w:t>
            </w:r>
          </w:hyperlink>
        </w:p>
        <w:p>
          <w:pPr>
            <w:pStyle w:val="Contents3"/>
            <w:tabs>
              <w:tab w:val="clear" w:pos="8459"/>
              <w:tab w:val="right" w:pos="9026" w:leader="dot"/>
            </w:tabs>
            <w:rPr/>
          </w:pPr>
          <w:hyperlink w:anchor="__RefHeading___Toc17572067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الاستقرار في الاقامة</w:t>
            </w:r>
            <w:r>
              <w:rPr>
                <w:rStyle w:val="IndexLink"/>
                <w:rtl w:val="true"/>
              </w:rPr>
              <w:tab/>
            </w:r>
            <w:r>
              <w:rPr>
                <w:rStyle w:val="IndexLink"/>
              </w:rPr>
              <w:t>242</w:t>
            </w:r>
          </w:hyperlink>
        </w:p>
        <w:p>
          <w:pPr>
            <w:pStyle w:val="Contents3"/>
            <w:tabs>
              <w:tab w:val="clear" w:pos="8459"/>
              <w:tab w:val="right" w:pos="9026" w:leader="dot"/>
            </w:tabs>
            <w:rPr/>
          </w:pPr>
          <w:hyperlink w:anchor="__RefHeading___Toc17572069_1280447820">
            <w:r>
              <w:rPr>
                <w:webHidden/>
                <w:rStyle w:val="IndexLink"/>
                <w:rtl w:val="true"/>
              </w:rPr>
              <w:t>«</w:t>
            </w:r>
            <w:r>
              <w:rPr>
                <w:rStyle w:val="IndexLink"/>
                <w:rtl w:val="true"/>
              </w:rPr>
              <w:t>السادس</w:t>
            </w:r>
            <w:r>
              <w:rPr>
                <w:rStyle w:val="IndexLink"/>
                <w:rtl w:val="true"/>
              </w:rPr>
              <w:t xml:space="preserve">»: </w:t>
            </w:r>
            <w:r>
              <w:rPr>
                <w:rStyle w:val="IndexLink"/>
                <w:rtl w:val="true"/>
              </w:rPr>
              <w:t>الجزم في أواخر فصولهما</w:t>
            </w:r>
            <w:r>
              <w:rPr>
                <w:rStyle w:val="IndexLink"/>
                <w:rtl w:val="true"/>
              </w:rPr>
              <w:tab/>
            </w:r>
            <w:r>
              <w:rPr>
                <w:rStyle w:val="IndexLink"/>
              </w:rPr>
              <w:t>242</w:t>
            </w:r>
          </w:hyperlink>
        </w:p>
        <w:p>
          <w:pPr>
            <w:pStyle w:val="Contents3"/>
            <w:tabs>
              <w:tab w:val="clear" w:pos="8459"/>
              <w:tab w:val="right" w:pos="9026" w:leader="dot"/>
            </w:tabs>
            <w:rPr/>
          </w:pPr>
          <w:hyperlink w:anchor="__RefHeading___Toc17572071_1280447820">
            <w:r>
              <w:rPr>
                <w:webHidden/>
                <w:rStyle w:val="IndexLink"/>
                <w:rtl w:val="true"/>
              </w:rPr>
              <w:t>«</w:t>
            </w:r>
            <w:r>
              <w:rPr>
                <w:rStyle w:val="IndexLink"/>
                <w:rtl w:val="true"/>
              </w:rPr>
              <w:t>السابع</w:t>
            </w:r>
            <w:r>
              <w:rPr>
                <w:rStyle w:val="IndexLink"/>
                <w:rtl w:val="true"/>
              </w:rPr>
              <w:t xml:space="preserve">»: </w:t>
            </w:r>
            <w:r>
              <w:rPr>
                <w:rStyle w:val="IndexLink"/>
                <w:rtl w:val="true"/>
              </w:rPr>
              <w:t>الافصاح</w:t>
            </w:r>
            <w:r>
              <w:rPr>
                <w:rStyle w:val="IndexLink"/>
                <w:rtl w:val="true"/>
              </w:rPr>
              <w:tab/>
            </w:r>
            <w:r>
              <w:rPr>
                <w:rStyle w:val="IndexLink"/>
              </w:rPr>
              <w:t>243</w:t>
            </w:r>
          </w:hyperlink>
        </w:p>
        <w:p>
          <w:pPr>
            <w:pStyle w:val="Contents3"/>
            <w:tabs>
              <w:tab w:val="clear" w:pos="8459"/>
              <w:tab w:val="right" w:pos="9026" w:leader="dot"/>
            </w:tabs>
            <w:rPr/>
          </w:pPr>
          <w:hyperlink w:anchor="__RefHeading___Toc17572073_1280447820">
            <w:r>
              <w:rPr>
                <w:webHidden/>
                <w:rStyle w:val="IndexLink"/>
                <w:rtl w:val="true"/>
              </w:rPr>
              <w:t>«</w:t>
            </w:r>
            <w:r>
              <w:rPr>
                <w:rStyle w:val="IndexLink"/>
                <w:rtl w:val="true"/>
              </w:rPr>
              <w:t>الثامن</w:t>
            </w:r>
            <w:r>
              <w:rPr>
                <w:rStyle w:val="IndexLink"/>
                <w:rtl w:val="true"/>
              </w:rPr>
              <w:t xml:space="preserve">»: </w:t>
            </w:r>
            <w:r>
              <w:rPr>
                <w:rStyle w:val="IndexLink"/>
                <w:rtl w:val="true"/>
              </w:rPr>
              <w:t>وضع الاصبعين في الأذنين</w:t>
            </w:r>
            <w:r>
              <w:rPr>
                <w:rStyle w:val="IndexLink"/>
                <w:rtl w:val="true"/>
              </w:rPr>
              <w:tab/>
            </w:r>
            <w:r>
              <w:rPr>
                <w:rStyle w:val="IndexLink"/>
              </w:rPr>
              <w:t>244</w:t>
            </w:r>
          </w:hyperlink>
        </w:p>
        <w:p>
          <w:pPr>
            <w:pStyle w:val="Contents3"/>
            <w:tabs>
              <w:tab w:val="clear" w:pos="8459"/>
              <w:tab w:val="right" w:pos="9026" w:leader="dot"/>
            </w:tabs>
            <w:rPr/>
          </w:pPr>
          <w:hyperlink w:anchor="__RefHeading___Toc17572075_1280447820">
            <w:r>
              <w:rPr>
                <w:webHidden/>
                <w:rStyle w:val="IndexLink"/>
                <w:rtl w:val="true"/>
              </w:rPr>
              <w:t>«</w:t>
            </w:r>
            <w:r>
              <w:rPr>
                <w:rStyle w:val="IndexLink"/>
                <w:rtl w:val="true"/>
              </w:rPr>
              <w:t>التاسع</w:t>
            </w:r>
            <w:r>
              <w:rPr>
                <w:rStyle w:val="IndexLink"/>
                <w:rtl w:val="true"/>
              </w:rPr>
              <w:t xml:space="preserve">»: </w:t>
            </w:r>
            <w:r>
              <w:rPr>
                <w:rStyle w:val="IndexLink"/>
                <w:rtl w:val="true"/>
              </w:rPr>
              <w:t>مدّ الصوت</w:t>
            </w:r>
            <w:r>
              <w:rPr>
                <w:rStyle w:val="IndexLink"/>
                <w:rtl w:val="true"/>
              </w:rPr>
              <w:tab/>
            </w:r>
            <w:r>
              <w:rPr>
                <w:rStyle w:val="IndexLink"/>
              </w:rPr>
              <w:t>245</w:t>
            </w:r>
          </w:hyperlink>
        </w:p>
        <w:p>
          <w:pPr>
            <w:pStyle w:val="Contents3"/>
            <w:tabs>
              <w:tab w:val="clear" w:pos="8459"/>
              <w:tab w:val="right" w:pos="9026" w:leader="dot"/>
            </w:tabs>
            <w:rPr/>
          </w:pPr>
          <w:hyperlink w:anchor="__RefHeading___Toc17572077_1280447820">
            <w:r>
              <w:rPr>
                <w:webHidden/>
                <w:rStyle w:val="IndexLink"/>
                <w:rtl w:val="true"/>
              </w:rPr>
              <w:t>«</w:t>
            </w:r>
            <w:r>
              <w:rPr>
                <w:rStyle w:val="IndexLink"/>
                <w:rtl w:val="true"/>
              </w:rPr>
              <w:t>العاشر</w:t>
            </w:r>
            <w:r>
              <w:rPr>
                <w:rStyle w:val="IndexLink"/>
                <w:rtl w:val="true"/>
              </w:rPr>
              <w:t xml:space="preserve">»: </w:t>
            </w:r>
            <w:r>
              <w:rPr>
                <w:rStyle w:val="IndexLink"/>
                <w:rtl w:val="true"/>
              </w:rPr>
              <w:t>الفصل بين الأذان و الاقامة</w:t>
            </w:r>
            <w:r>
              <w:rPr>
                <w:rStyle w:val="IndexLink"/>
                <w:rtl w:val="true"/>
              </w:rPr>
              <w:tab/>
            </w:r>
            <w:r>
              <w:rPr>
                <w:rStyle w:val="IndexLink"/>
              </w:rPr>
              <w:t>246</w:t>
            </w:r>
          </w:hyperlink>
        </w:p>
        <w:p>
          <w:pPr>
            <w:pStyle w:val="Contents4"/>
            <w:tabs>
              <w:tab w:val="clear" w:pos="8176"/>
              <w:tab w:val="right" w:pos="9026" w:leader="dot"/>
            </w:tabs>
            <w:rPr/>
          </w:pPr>
          <w:hyperlink w:anchor="__RefHeading___Toc17572079_1280447820">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7572081_1280447820">
            <w:r>
              <w:rPr>
                <w:webHidden/>
                <w:rStyle w:val="IndexLink"/>
                <w:rtl w:val="true"/>
              </w:rPr>
              <w:t>فيمن ترك الأذان و الاقامة</w:t>
            </w:r>
            <w:r>
              <w:rPr>
                <w:rStyle w:val="IndexLink"/>
                <w:rtl w:val="true"/>
              </w:rPr>
              <w:tab/>
            </w:r>
            <w:r>
              <w:rPr>
                <w:rStyle w:val="IndexLink"/>
              </w:rPr>
              <w:t>251</w:t>
            </w:r>
          </w:hyperlink>
        </w:p>
        <w:p>
          <w:pPr>
            <w:pStyle w:val="Contents4"/>
            <w:tabs>
              <w:tab w:val="clear" w:pos="8176"/>
              <w:tab w:val="right" w:pos="9026" w:leader="dot"/>
            </w:tabs>
            <w:rPr/>
          </w:pPr>
          <w:hyperlink w:anchor="__RefHeading___Toc17572083_1280447820">
            <w:r>
              <w:rPr>
                <w:webHidden/>
                <w:rStyle w:val="IndexLink"/>
                <w:rtl w:val="true"/>
              </w:rPr>
              <w:t>في أخذ الأجرة على أذان الصلاة</w:t>
            </w:r>
            <w:r>
              <w:rPr>
                <w:rStyle w:val="IndexLink"/>
                <w:rtl w:val="true"/>
              </w:rPr>
              <w:tab/>
            </w:r>
            <w:r>
              <w:rPr>
                <w:rStyle w:val="IndexLink"/>
              </w:rPr>
              <w:t>256</w:t>
            </w:r>
          </w:hyperlink>
        </w:p>
        <w:p>
          <w:pPr>
            <w:pStyle w:val="Contents2"/>
            <w:tabs>
              <w:tab w:val="clear" w:pos="8743"/>
              <w:tab w:val="right" w:pos="9026" w:leader="dot"/>
            </w:tabs>
            <w:rPr/>
          </w:pPr>
          <w:hyperlink w:anchor="__RefHeading___Toc17572085_1280447820">
            <w:r>
              <w:rPr>
                <w:webHidden/>
                <w:rStyle w:val="IndexLink"/>
                <w:rtl w:val="true"/>
              </w:rPr>
              <w:t xml:space="preserve">فصل </w:t>
            </w:r>
            <w:r>
              <w:rPr>
                <w:rStyle w:val="IndexLink"/>
                <w:rtl w:val="true"/>
              </w:rPr>
              <w:t xml:space="preserve">: </w:t>
            </w:r>
            <w:r>
              <w:rPr>
                <w:rStyle w:val="IndexLink"/>
                <w:rtl w:val="true"/>
              </w:rPr>
              <w:t>في واجبات الصلاة</w:t>
            </w:r>
            <w:r>
              <w:rPr>
                <w:rStyle w:val="IndexLink"/>
                <w:rtl w:val="true"/>
              </w:rPr>
              <w:tab/>
            </w:r>
            <w:r>
              <w:rPr>
                <w:rStyle w:val="IndexLink"/>
              </w:rPr>
              <w:t>258</w:t>
            </w:r>
          </w:hyperlink>
        </w:p>
        <w:p>
          <w:pPr>
            <w:pStyle w:val="Contents2"/>
            <w:tabs>
              <w:tab w:val="clear" w:pos="8743"/>
              <w:tab w:val="right" w:pos="9026" w:leader="dot"/>
            </w:tabs>
            <w:rPr/>
          </w:pPr>
          <w:hyperlink w:anchor="__RefHeading___Toc17572087_1280447820">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260</w:t>
            </w:r>
          </w:hyperlink>
        </w:p>
        <w:p>
          <w:pPr>
            <w:pStyle w:val="Contents3"/>
            <w:tabs>
              <w:tab w:val="clear" w:pos="8459"/>
              <w:tab w:val="right" w:pos="9026" w:leader="dot"/>
            </w:tabs>
            <w:rPr/>
          </w:pPr>
          <w:hyperlink w:anchor="__RefHeading___Toc17572089_128044782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7572091_1280447820">
            <w:r>
              <w:rPr>
                <w:webHidden/>
                <w:rStyle w:val="IndexLink"/>
                <w:rtl w:val="true"/>
              </w:rPr>
              <w:t>في وجوب تعيين العمل</w:t>
            </w:r>
            <w:r>
              <w:rPr>
                <w:rStyle w:val="IndexLink"/>
                <w:rtl w:val="true"/>
              </w:rPr>
              <w:tab/>
            </w:r>
            <w:r>
              <w:rPr>
                <w:rStyle w:val="IndexLink"/>
              </w:rPr>
              <w:t>263</w:t>
            </w:r>
          </w:hyperlink>
        </w:p>
        <w:p>
          <w:pPr>
            <w:pStyle w:val="Contents3"/>
            <w:tabs>
              <w:tab w:val="clear" w:pos="8459"/>
              <w:tab w:val="right" w:pos="9026" w:leader="dot"/>
            </w:tabs>
            <w:rPr/>
          </w:pPr>
          <w:hyperlink w:anchor="__RefHeading___Toc17572093_1280447820">
            <w:r>
              <w:rPr>
                <w:webHidden/>
                <w:rStyle w:val="IndexLink"/>
                <w:rtl w:val="true"/>
              </w:rPr>
              <w:t>في عدم وجوب قصد الأداء و القضاء</w:t>
            </w:r>
            <w:r>
              <w:rPr>
                <w:rStyle w:val="IndexLink"/>
                <w:rtl w:val="true"/>
              </w:rPr>
              <w:tab/>
            </w:r>
            <w:r>
              <w:rPr>
                <w:rStyle w:val="IndexLink"/>
              </w:rPr>
              <w:t>264</w:t>
            </w:r>
          </w:hyperlink>
        </w:p>
        <w:p>
          <w:pPr>
            <w:pStyle w:val="Contents3"/>
            <w:tabs>
              <w:tab w:val="clear" w:pos="8459"/>
              <w:tab w:val="right" w:pos="9026" w:leader="dot"/>
            </w:tabs>
            <w:rPr/>
          </w:pPr>
          <w:hyperlink w:anchor="__RefHeading___Toc17572095_1280447820">
            <w:r>
              <w:rPr>
                <w:webHidden/>
                <w:rStyle w:val="IndexLink"/>
                <w:rtl w:val="true"/>
              </w:rPr>
              <w:t>في اشتراط الخلوص عن الرياء</w:t>
            </w:r>
            <w:r>
              <w:rPr>
                <w:rStyle w:val="IndexLink"/>
                <w:rtl w:val="true"/>
              </w:rPr>
              <w:tab/>
            </w:r>
            <w:r>
              <w:rPr>
                <w:rStyle w:val="IndexLink"/>
              </w:rPr>
              <w:t>270</w:t>
            </w:r>
          </w:hyperlink>
        </w:p>
        <w:p>
          <w:pPr>
            <w:pStyle w:val="Contents3"/>
            <w:tabs>
              <w:tab w:val="clear" w:pos="8459"/>
              <w:tab w:val="right" w:pos="9026" w:leader="dot"/>
            </w:tabs>
            <w:rPr/>
          </w:pPr>
          <w:hyperlink w:anchor="__RefHeading___Toc17572097_1280447820">
            <w:r>
              <w:rPr>
                <w:webHidden/>
                <w:rStyle w:val="IndexLink"/>
                <w:rtl w:val="true"/>
              </w:rPr>
              <w:t>في الرياء المتأخّر</w:t>
            </w:r>
            <w:r>
              <w:rPr>
                <w:rStyle w:val="IndexLink"/>
                <w:rtl w:val="true"/>
              </w:rPr>
              <w:tab/>
            </w:r>
            <w:r>
              <w:rPr>
                <w:rStyle w:val="IndexLink"/>
              </w:rPr>
              <w:t>275</w:t>
            </w:r>
          </w:hyperlink>
        </w:p>
        <w:p>
          <w:pPr>
            <w:pStyle w:val="Contents3"/>
            <w:tabs>
              <w:tab w:val="clear" w:pos="8459"/>
              <w:tab w:val="right" w:pos="9026" w:leader="dot"/>
            </w:tabs>
            <w:rPr/>
          </w:pPr>
          <w:hyperlink w:anchor="__RefHeading___Toc17572099_1280447820">
            <w:r>
              <w:rPr>
                <w:webHidden/>
                <w:rStyle w:val="IndexLink"/>
                <w:rtl w:val="true"/>
              </w:rPr>
              <w:t>في العجب المتاخّر</w:t>
            </w:r>
            <w:r>
              <w:rPr>
                <w:rStyle w:val="IndexLink"/>
                <w:rtl w:val="true"/>
              </w:rPr>
              <w:tab/>
            </w:r>
            <w:r>
              <w:rPr>
                <w:rStyle w:val="IndexLink"/>
              </w:rPr>
              <w:t>277</w:t>
            </w:r>
          </w:hyperlink>
        </w:p>
        <w:p>
          <w:pPr>
            <w:pStyle w:val="Contents3"/>
            <w:tabs>
              <w:tab w:val="clear" w:pos="8459"/>
              <w:tab w:val="right" w:pos="9026" w:leader="dot"/>
            </w:tabs>
            <w:rPr/>
          </w:pPr>
          <w:hyperlink w:anchor="__RefHeading___Toc17572101_1280447820">
            <w:r>
              <w:rPr>
                <w:webHidden/>
                <w:rStyle w:val="IndexLink"/>
                <w:rtl w:val="true"/>
              </w:rPr>
              <w:t>في رفع الصوت بالذكر أو القراءة لاعلام الغير</w:t>
            </w:r>
            <w:r>
              <w:rPr>
                <w:rStyle w:val="IndexLink"/>
                <w:rtl w:val="true"/>
              </w:rPr>
              <w:tab/>
            </w:r>
            <w:r>
              <w:rPr>
                <w:rStyle w:val="IndexLink"/>
              </w:rPr>
              <w:t>281</w:t>
            </w:r>
          </w:hyperlink>
        </w:p>
        <w:p>
          <w:pPr>
            <w:pStyle w:val="Contents3"/>
            <w:tabs>
              <w:tab w:val="clear" w:pos="8459"/>
              <w:tab w:val="right" w:pos="9026" w:leader="dot"/>
            </w:tabs>
            <w:rPr/>
          </w:pPr>
          <w:hyperlink w:anchor="__RefHeading___Toc17572103_1280447820">
            <w:r>
              <w:rPr>
                <w:webHidden/>
                <w:rStyle w:val="IndexLink"/>
                <w:rtl w:val="true"/>
              </w:rPr>
              <w:t>في وقت النيّة</w:t>
            </w:r>
            <w:r>
              <w:rPr>
                <w:rStyle w:val="IndexLink"/>
                <w:rtl w:val="true"/>
              </w:rPr>
              <w:tab/>
            </w:r>
            <w:r>
              <w:rPr>
                <w:rStyle w:val="IndexLink"/>
              </w:rPr>
              <w:t>282</w:t>
            </w:r>
          </w:hyperlink>
        </w:p>
        <w:p>
          <w:pPr>
            <w:pStyle w:val="Contents3"/>
            <w:tabs>
              <w:tab w:val="clear" w:pos="8459"/>
              <w:tab w:val="right" w:pos="9026" w:leader="dot"/>
            </w:tabs>
            <w:rPr/>
          </w:pPr>
          <w:hyperlink w:anchor="__RefHeading___Toc17572105_1280447820">
            <w:r>
              <w:rPr>
                <w:webHidden/>
                <w:rStyle w:val="IndexLink"/>
                <w:rtl w:val="true"/>
              </w:rPr>
              <w:t>في وجوب استدامة النيّة</w:t>
            </w:r>
            <w:r>
              <w:rPr>
                <w:rStyle w:val="IndexLink"/>
                <w:rtl w:val="true"/>
              </w:rPr>
              <w:tab/>
            </w:r>
            <w:r>
              <w:rPr>
                <w:rStyle w:val="IndexLink"/>
              </w:rPr>
              <w:t>283</w:t>
            </w:r>
          </w:hyperlink>
        </w:p>
        <w:p>
          <w:pPr>
            <w:pStyle w:val="Contents3"/>
            <w:tabs>
              <w:tab w:val="clear" w:pos="8459"/>
              <w:tab w:val="right" w:pos="9026" w:leader="dot"/>
            </w:tabs>
            <w:rPr/>
          </w:pPr>
          <w:hyperlink w:anchor="__RefHeading___Toc17572107_1280447820">
            <w:r>
              <w:rPr>
                <w:webHidden/>
                <w:rStyle w:val="IndexLink"/>
                <w:rtl w:val="true"/>
              </w:rPr>
              <w:t>لو شكّ فيما في يده</w:t>
            </w:r>
            <w:r>
              <w:rPr>
                <w:rStyle w:val="IndexLink"/>
                <w:rtl w:val="true"/>
              </w:rPr>
              <w:tab/>
            </w:r>
            <w:r>
              <w:rPr>
                <w:rStyle w:val="IndexLink"/>
              </w:rPr>
              <w:t>287</w:t>
            </w:r>
          </w:hyperlink>
        </w:p>
        <w:p>
          <w:pPr>
            <w:pStyle w:val="Contents4"/>
            <w:tabs>
              <w:tab w:val="clear" w:pos="8176"/>
              <w:tab w:val="right" w:pos="9026" w:leader="dot"/>
            </w:tabs>
            <w:rPr/>
          </w:pPr>
          <w:hyperlink w:anchor="__RefHeading___Toc17572109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7572111_1280447820">
            <w:r>
              <w:rPr>
                <w:webHidden/>
                <w:rStyle w:val="IndexLink"/>
                <w:rtl w:val="true"/>
              </w:rPr>
              <w:t>الفرع الأوّل</w:t>
            </w:r>
            <w:r>
              <w:rPr>
                <w:rStyle w:val="IndexLink"/>
                <w:rtl w:val="true"/>
              </w:rPr>
              <w:t xml:space="preserve">: </w:t>
            </w:r>
            <w:r>
              <w:rPr>
                <w:rStyle w:val="IndexLink"/>
                <w:rtl w:val="true"/>
              </w:rPr>
              <w:t>فيما لو شكّ في المترتّبتين</w:t>
            </w:r>
            <w:r>
              <w:rPr>
                <w:rStyle w:val="IndexLink"/>
                <w:rtl w:val="true"/>
              </w:rPr>
              <w:tab/>
            </w:r>
            <w:r>
              <w:rPr>
                <w:rStyle w:val="IndexLink"/>
              </w:rPr>
              <w:t>287</w:t>
            </w:r>
          </w:hyperlink>
        </w:p>
        <w:p>
          <w:pPr>
            <w:pStyle w:val="Contents4"/>
            <w:tabs>
              <w:tab w:val="clear" w:pos="8176"/>
              <w:tab w:val="right" w:pos="9026" w:leader="dot"/>
            </w:tabs>
            <w:rPr/>
          </w:pPr>
          <w:hyperlink w:anchor="__RefHeading___Toc17572113_1280447820">
            <w:r>
              <w:rPr>
                <w:webHidden/>
                <w:rStyle w:val="IndexLink"/>
                <w:rtl w:val="true"/>
              </w:rPr>
              <w:t xml:space="preserve">الفرع الثاني </w:t>
            </w:r>
            <w:r>
              <w:rPr>
                <w:rStyle w:val="IndexLink"/>
                <w:rtl w:val="true"/>
              </w:rPr>
              <w:t xml:space="preserve">: </w:t>
            </w:r>
            <w:r>
              <w:rPr>
                <w:rStyle w:val="IndexLink"/>
                <w:rtl w:val="true"/>
              </w:rPr>
              <w:t>فيما لو شكّ في غير المترتّبتين</w:t>
            </w:r>
            <w:r>
              <w:rPr>
                <w:rStyle w:val="IndexLink"/>
                <w:rtl w:val="true"/>
              </w:rPr>
              <w:tab/>
            </w:r>
            <w:r>
              <w:rPr>
                <w:rStyle w:val="IndexLink"/>
              </w:rPr>
              <w:t>288</w:t>
            </w:r>
          </w:hyperlink>
        </w:p>
        <w:p>
          <w:pPr>
            <w:pStyle w:val="Contents4"/>
            <w:tabs>
              <w:tab w:val="clear" w:pos="8176"/>
              <w:tab w:val="right" w:pos="9026" w:leader="dot"/>
            </w:tabs>
            <w:rPr/>
          </w:pPr>
          <w:hyperlink w:anchor="__RefHeading___Toc17572115_1280447820">
            <w:r>
              <w:rPr>
                <w:webHidden/>
                <w:rStyle w:val="IndexLink"/>
                <w:rtl w:val="true"/>
              </w:rPr>
              <w:t>الفرع الثالث</w:t>
            </w:r>
            <w:r>
              <w:rPr>
                <w:rStyle w:val="IndexLink"/>
                <w:rtl w:val="true"/>
              </w:rPr>
              <w:t xml:space="preserve">: </w:t>
            </w:r>
            <w:r>
              <w:rPr>
                <w:rStyle w:val="IndexLink"/>
                <w:rtl w:val="true"/>
              </w:rPr>
              <w:t>فيما لو شكّ في نيّته من أوّل الصلاة</w:t>
            </w:r>
            <w:r>
              <w:rPr>
                <w:rStyle w:val="IndexLink"/>
                <w:rtl w:val="true"/>
              </w:rPr>
              <w:tab/>
            </w:r>
            <w:r>
              <w:rPr>
                <w:rStyle w:val="IndexLink"/>
              </w:rPr>
              <w:t>288</w:t>
            </w:r>
          </w:hyperlink>
        </w:p>
        <w:p>
          <w:pPr>
            <w:pStyle w:val="Contents3"/>
            <w:tabs>
              <w:tab w:val="clear" w:pos="8459"/>
              <w:tab w:val="right" w:pos="9026" w:leader="dot"/>
            </w:tabs>
            <w:rPr/>
          </w:pPr>
          <w:hyperlink w:anchor="__RefHeading___Toc17572117_1280447820">
            <w:r>
              <w:rPr>
                <w:webHidden/>
                <w:rStyle w:val="IndexLink"/>
                <w:rtl w:val="true"/>
              </w:rPr>
              <w:t>في جواز العدول من صلاة الى أخرى</w:t>
            </w:r>
            <w:r>
              <w:rPr>
                <w:rStyle w:val="IndexLink"/>
                <w:rtl w:val="true"/>
              </w:rPr>
              <w:tab/>
            </w:r>
            <w:r>
              <w:rPr>
                <w:rStyle w:val="IndexLink"/>
              </w:rPr>
              <w:t>289</w:t>
            </w:r>
          </w:hyperlink>
        </w:p>
        <w:p>
          <w:pPr>
            <w:pStyle w:val="Contents4"/>
            <w:tabs>
              <w:tab w:val="clear" w:pos="8176"/>
              <w:tab w:val="right" w:pos="9026" w:leader="dot"/>
            </w:tabs>
            <w:rPr/>
          </w:pPr>
          <w:hyperlink w:anchor="__RefHeading___Toc17572119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7572121_1280447820">
            <w:r>
              <w:rPr>
                <w:webHidden/>
                <w:rStyle w:val="IndexLink"/>
                <w:rtl w:val="true"/>
              </w:rPr>
              <w:t xml:space="preserve">الفرع الأوّل </w:t>
            </w:r>
            <w:r>
              <w:rPr>
                <w:rStyle w:val="IndexLink"/>
                <w:rtl w:val="true"/>
              </w:rPr>
              <w:t xml:space="preserve">: </w:t>
            </w:r>
            <w:r>
              <w:rPr>
                <w:rStyle w:val="IndexLink"/>
                <w:rtl w:val="true"/>
              </w:rPr>
              <w:t>فيما لو تذكّر نسيان المغرب بعد الدخول في ركوع الركعة الرابعة</w:t>
            </w:r>
            <w:r>
              <w:rPr>
                <w:rStyle w:val="IndexLink"/>
                <w:rtl w:val="true"/>
              </w:rPr>
              <w:tab/>
            </w:r>
            <w:r>
              <w:rPr>
                <w:rStyle w:val="IndexLink"/>
              </w:rPr>
              <w:t>292</w:t>
            </w:r>
          </w:hyperlink>
        </w:p>
        <w:p>
          <w:pPr>
            <w:pStyle w:val="Contents4"/>
            <w:tabs>
              <w:tab w:val="clear" w:pos="8176"/>
              <w:tab w:val="right" w:pos="9026" w:leader="dot"/>
            </w:tabs>
            <w:rPr/>
          </w:pPr>
          <w:hyperlink w:anchor="__RefHeading___Toc17572123_1280447820">
            <w:r>
              <w:rPr>
                <w:webHidden/>
                <w:rStyle w:val="IndexLink"/>
                <w:rtl w:val="true"/>
              </w:rPr>
              <w:t xml:space="preserve">الفرع الثاني </w:t>
            </w:r>
            <w:r>
              <w:rPr>
                <w:rStyle w:val="IndexLink"/>
                <w:rtl w:val="true"/>
              </w:rPr>
              <w:t xml:space="preserve">: </w:t>
            </w:r>
            <w:r>
              <w:rPr>
                <w:rStyle w:val="IndexLink"/>
                <w:rtl w:val="true"/>
              </w:rPr>
              <w:t>فيما لو تذكّر نسيان المغرب قبل الدخول في ركوع الركعة الرابعة</w:t>
            </w:r>
            <w:r>
              <w:rPr>
                <w:rStyle w:val="IndexLink"/>
                <w:rtl w:val="true"/>
              </w:rPr>
              <w:tab/>
            </w:r>
            <w:r>
              <w:rPr>
                <w:rStyle w:val="IndexLink"/>
              </w:rPr>
              <w:t>293</w:t>
            </w:r>
          </w:hyperlink>
        </w:p>
        <w:p>
          <w:pPr>
            <w:pStyle w:val="Contents3"/>
            <w:tabs>
              <w:tab w:val="clear" w:pos="8459"/>
              <w:tab w:val="right" w:pos="9026" w:leader="dot"/>
            </w:tabs>
            <w:rPr/>
          </w:pPr>
          <w:hyperlink w:anchor="__RefHeading___Toc17572125_1280447820">
            <w:r>
              <w:rPr>
                <w:webHidden/>
                <w:rStyle w:val="IndexLink"/>
                <w:rtl w:val="true"/>
              </w:rPr>
              <w:t>في العدول من الفائتة الى الحاضرة</w:t>
            </w:r>
            <w:r>
              <w:rPr>
                <w:rStyle w:val="IndexLink"/>
                <w:rtl w:val="true"/>
              </w:rPr>
              <w:tab/>
            </w:r>
            <w:r>
              <w:rPr>
                <w:rStyle w:val="IndexLink"/>
              </w:rPr>
              <w:t>297</w:t>
            </w:r>
          </w:hyperlink>
        </w:p>
        <w:p>
          <w:pPr>
            <w:pStyle w:val="Contents3"/>
            <w:tabs>
              <w:tab w:val="clear" w:pos="8459"/>
              <w:tab w:val="right" w:pos="9026" w:leader="dot"/>
            </w:tabs>
            <w:rPr/>
          </w:pPr>
          <w:hyperlink w:anchor="__RefHeading___Toc17572127_1280447820">
            <w:r>
              <w:rPr>
                <w:webHidden/>
                <w:rStyle w:val="IndexLink"/>
                <w:rtl w:val="true"/>
              </w:rPr>
              <w:t>في ترامي العدول</w:t>
            </w:r>
            <w:r>
              <w:rPr>
                <w:rStyle w:val="IndexLink"/>
                <w:rtl w:val="true"/>
              </w:rPr>
              <w:tab/>
            </w:r>
            <w:r>
              <w:rPr>
                <w:rStyle w:val="IndexLink"/>
              </w:rPr>
              <w:t>299</w:t>
            </w:r>
          </w:hyperlink>
        </w:p>
        <w:p>
          <w:pPr>
            <w:pStyle w:val="Contents3"/>
            <w:tabs>
              <w:tab w:val="clear" w:pos="8459"/>
              <w:tab w:val="right" w:pos="9026" w:leader="dot"/>
            </w:tabs>
            <w:rPr/>
          </w:pPr>
          <w:hyperlink w:anchor="__RefHeading___Toc17572129_1280447820">
            <w:r>
              <w:rPr>
                <w:webHidden/>
                <w:rStyle w:val="IndexLink"/>
                <w:rtl w:val="true"/>
              </w:rPr>
              <w:t>في العدول بعد الفراغ</w:t>
            </w:r>
            <w:r>
              <w:rPr>
                <w:rStyle w:val="IndexLink"/>
                <w:rtl w:val="true"/>
              </w:rPr>
              <w:tab/>
            </w:r>
            <w:r>
              <w:rPr>
                <w:rStyle w:val="IndexLink"/>
              </w:rPr>
              <w:t>300</w:t>
            </w:r>
          </w:hyperlink>
        </w:p>
        <w:p>
          <w:pPr>
            <w:pStyle w:val="Contents2"/>
            <w:tabs>
              <w:tab w:val="clear" w:pos="8743"/>
              <w:tab w:val="right" w:pos="9026" w:leader="dot"/>
            </w:tabs>
            <w:rPr/>
          </w:pPr>
          <w:hyperlink w:anchor="__RefHeading___Toc17572131_1280447820">
            <w:r>
              <w:rPr>
                <w:webHidden/>
                <w:rStyle w:val="IndexLink"/>
                <w:rtl w:val="true"/>
              </w:rPr>
              <w:t xml:space="preserve">فصل </w:t>
            </w:r>
            <w:r>
              <w:rPr>
                <w:rStyle w:val="IndexLink"/>
                <w:rtl w:val="true"/>
              </w:rPr>
              <w:t xml:space="preserve">: </w:t>
            </w:r>
            <w:r>
              <w:rPr>
                <w:rStyle w:val="IndexLink"/>
                <w:rtl w:val="true"/>
              </w:rPr>
              <w:t>في تكبيرة الاحرام</w:t>
            </w:r>
            <w:r>
              <w:rPr>
                <w:rStyle w:val="IndexLink"/>
                <w:rtl w:val="true"/>
              </w:rPr>
              <w:tab/>
            </w:r>
            <w:r>
              <w:rPr>
                <w:rStyle w:val="IndexLink"/>
              </w:rPr>
              <w:t>305</w:t>
            </w:r>
          </w:hyperlink>
        </w:p>
        <w:p>
          <w:pPr>
            <w:pStyle w:val="Contents3"/>
            <w:tabs>
              <w:tab w:val="clear" w:pos="8459"/>
              <w:tab w:val="right" w:pos="9026" w:leader="dot"/>
            </w:tabs>
            <w:rPr/>
          </w:pPr>
          <w:hyperlink w:anchor="__RefHeading___Toc17572133_128044782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7572135_1280447820">
            <w:r>
              <w:rPr>
                <w:webHidden/>
                <w:rStyle w:val="IndexLink"/>
                <w:rtl w:val="true"/>
              </w:rPr>
              <w:t xml:space="preserve">الفرع الأوّل </w:t>
            </w:r>
            <w:r>
              <w:rPr>
                <w:rStyle w:val="IndexLink"/>
                <w:rtl w:val="true"/>
              </w:rPr>
              <w:t xml:space="preserve">: </w:t>
            </w:r>
            <w:r>
              <w:rPr>
                <w:rStyle w:val="IndexLink"/>
                <w:rtl w:val="true"/>
              </w:rPr>
              <w:t>في تسمية تكبيرة الاحرام</w:t>
            </w:r>
            <w:r>
              <w:rPr>
                <w:rStyle w:val="IndexLink"/>
                <w:rtl w:val="true"/>
              </w:rPr>
              <w:tab/>
            </w:r>
            <w:r>
              <w:rPr>
                <w:rStyle w:val="IndexLink"/>
              </w:rPr>
              <w:t>306</w:t>
            </w:r>
          </w:hyperlink>
        </w:p>
        <w:p>
          <w:pPr>
            <w:pStyle w:val="Contents3"/>
            <w:tabs>
              <w:tab w:val="clear" w:pos="8459"/>
              <w:tab w:val="right" w:pos="9026" w:leader="dot"/>
            </w:tabs>
            <w:rPr/>
          </w:pPr>
          <w:hyperlink w:anchor="__RefHeading___Toc17572137_1280447820">
            <w:r>
              <w:rPr>
                <w:webHidden/>
                <w:rStyle w:val="IndexLink"/>
                <w:rtl w:val="true"/>
              </w:rPr>
              <w:t xml:space="preserve">الفرع الثاني </w:t>
            </w:r>
            <w:r>
              <w:rPr>
                <w:rStyle w:val="IndexLink"/>
                <w:rtl w:val="true"/>
              </w:rPr>
              <w:t xml:space="preserve">: </w:t>
            </w:r>
            <w:r>
              <w:rPr>
                <w:rStyle w:val="IndexLink"/>
                <w:rtl w:val="true"/>
              </w:rPr>
              <w:t>في ترك تكبيرة الاحرام عمدا و سهوا</w:t>
            </w:r>
            <w:r>
              <w:rPr>
                <w:rStyle w:val="IndexLink"/>
                <w:rtl w:val="true"/>
              </w:rPr>
              <w:tab/>
            </w:r>
            <w:r>
              <w:rPr>
                <w:rStyle w:val="IndexLink"/>
              </w:rPr>
              <w:t>307</w:t>
            </w:r>
          </w:hyperlink>
        </w:p>
        <w:p>
          <w:pPr>
            <w:pStyle w:val="Contents3"/>
            <w:tabs>
              <w:tab w:val="clear" w:pos="8459"/>
              <w:tab w:val="right" w:pos="9026" w:leader="dot"/>
            </w:tabs>
            <w:rPr/>
          </w:pPr>
          <w:hyperlink w:anchor="__RefHeading___Toc17572139_1280447820">
            <w:r>
              <w:rPr>
                <w:webHidden/>
                <w:rStyle w:val="IndexLink"/>
                <w:rtl w:val="true"/>
              </w:rPr>
              <w:t xml:space="preserve">الفرع الثالث </w:t>
            </w:r>
            <w:r>
              <w:rPr>
                <w:rStyle w:val="IndexLink"/>
                <w:rtl w:val="true"/>
              </w:rPr>
              <w:t xml:space="preserve">: </w:t>
            </w:r>
            <w:r>
              <w:rPr>
                <w:rStyle w:val="IndexLink"/>
                <w:rtl w:val="true"/>
              </w:rPr>
              <w:t>في حكم زيادة تكبيرة الاحرام</w:t>
            </w:r>
            <w:r>
              <w:rPr>
                <w:rStyle w:val="IndexLink"/>
                <w:rtl w:val="true"/>
              </w:rPr>
              <w:tab/>
            </w:r>
            <w:r>
              <w:rPr>
                <w:rStyle w:val="IndexLink"/>
              </w:rPr>
              <w:t>310</w:t>
            </w:r>
          </w:hyperlink>
        </w:p>
        <w:p>
          <w:pPr>
            <w:pStyle w:val="Contents3"/>
            <w:tabs>
              <w:tab w:val="clear" w:pos="8459"/>
              <w:tab w:val="right" w:pos="9026" w:leader="dot"/>
            </w:tabs>
            <w:rPr/>
          </w:pPr>
          <w:hyperlink w:anchor="__RefHeading___Toc17572141_1280447820">
            <w:r>
              <w:rPr>
                <w:webHidden/>
                <w:rStyle w:val="IndexLink"/>
                <w:rtl w:val="true"/>
              </w:rPr>
              <w:t xml:space="preserve">الفرع الرابع </w:t>
            </w:r>
            <w:r>
              <w:rPr>
                <w:rStyle w:val="IndexLink"/>
                <w:rtl w:val="true"/>
              </w:rPr>
              <w:t xml:space="preserve">: </w:t>
            </w:r>
            <w:r>
              <w:rPr>
                <w:rStyle w:val="IndexLink"/>
                <w:rtl w:val="true"/>
              </w:rPr>
              <w:t>في صورة تكبيرة الاحرام</w:t>
            </w:r>
            <w:r>
              <w:rPr>
                <w:rStyle w:val="IndexLink"/>
                <w:rtl w:val="true"/>
              </w:rPr>
              <w:tab/>
            </w:r>
            <w:r>
              <w:rPr>
                <w:rStyle w:val="IndexLink"/>
              </w:rPr>
              <w:t>313</w:t>
            </w:r>
          </w:hyperlink>
        </w:p>
        <w:p>
          <w:pPr>
            <w:pStyle w:val="Contents3"/>
            <w:tabs>
              <w:tab w:val="clear" w:pos="8459"/>
              <w:tab w:val="right" w:pos="9026" w:leader="dot"/>
            </w:tabs>
            <w:rPr/>
          </w:pPr>
          <w:hyperlink w:anchor="__RefHeading___Toc17572143_1280447820">
            <w:r>
              <w:rPr>
                <w:webHidden/>
                <w:rStyle w:val="IndexLink"/>
                <w:rtl w:val="true"/>
              </w:rPr>
              <w:t>في وجوب القيام و الاستقرار فيها</w:t>
            </w:r>
            <w:r>
              <w:rPr>
                <w:rStyle w:val="IndexLink"/>
                <w:rtl w:val="true"/>
              </w:rPr>
              <w:tab/>
            </w:r>
            <w:r>
              <w:rPr>
                <w:rStyle w:val="IndexLink"/>
              </w:rPr>
              <w:t>316</w:t>
            </w:r>
          </w:hyperlink>
        </w:p>
        <w:p>
          <w:pPr>
            <w:pStyle w:val="Contents4"/>
            <w:tabs>
              <w:tab w:val="clear" w:pos="8176"/>
              <w:tab w:val="right" w:pos="9026" w:leader="dot"/>
            </w:tabs>
            <w:rPr/>
          </w:pPr>
          <w:hyperlink w:anchor="__RefHeading___Toc17572145_1280447820">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7572147_1280447820">
            <w:r>
              <w:rPr>
                <w:webHidden/>
                <w:rStyle w:val="IndexLink"/>
                <w:rtl w:val="true"/>
              </w:rPr>
              <w:t xml:space="preserve">فرع </w:t>
            </w:r>
            <w:r>
              <w:rPr>
                <w:rStyle w:val="IndexLink"/>
                <w:rtl w:val="true"/>
              </w:rPr>
              <w:t xml:space="preserve">: </w:t>
            </w:r>
            <w:r>
              <w:rPr>
                <w:rStyle w:val="IndexLink"/>
                <w:rtl w:val="true"/>
              </w:rPr>
              <w:t>في حكم نسيان القيام حال التكبير</w:t>
            </w:r>
            <w:r>
              <w:rPr>
                <w:rStyle w:val="IndexLink"/>
                <w:rtl w:val="true"/>
              </w:rPr>
              <w:tab/>
            </w:r>
            <w:r>
              <w:rPr>
                <w:rStyle w:val="IndexLink"/>
              </w:rPr>
              <w:t>318</w:t>
            </w:r>
          </w:hyperlink>
        </w:p>
        <w:p>
          <w:pPr>
            <w:pStyle w:val="Contents3"/>
            <w:tabs>
              <w:tab w:val="clear" w:pos="8459"/>
              <w:tab w:val="right" w:pos="9026" w:leader="dot"/>
            </w:tabs>
            <w:rPr/>
          </w:pPr>
          <w:hyperlink w:anchor="__RefHeading___Toc17572149_1280447820">
            <w:r>
              <w:rPr>
                <w:webHidden/>
                <w:rStyle w:val="IndexLink"/>
                <w:rtl w:val="true"/>
              </w:rPr>
              <w:t>في استحباب الاتيان بستّ تكبيرات</w:t>
            </w:r>
            <w:r>
              <w:rPr>
                <w:rStyle w:val="IndexLink"/>
                <w:rtl w:val="true"/>
              </w:rPr>
              <w:tab/>
            </w:r>
            <w:r>
              <w:rPr>
                <w:rStyle w:val="IndexLink"/>
              </w:rPr>
              <w:t>327</w:t>
            </w:r>
          </w:hyperlink>
        </w:p>
        <w:p>
          <w:pPr>
            <w:pStyle w:val="Contents4"/>
            <w:tabs>
              <w:tab w:val="clear" w:pos="8176"/>
              <w:tab w:val="right" w:pos="9026" w:leader="dot"/>
            </w:tabs>
            <w:rPr/>
          </w:pPr>
          <w:hyperlink w:anchor="__RefHeading___Toc17572151_128044782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7572153_1280447820">
            <w:r>
              <w:rPr>
                <w:webHidden/>
                <w:rStyle w:val="IndexLink"/>
                <w:rtl w:val="true"/>
              </w:rPr>
              <w:t xml:space="preserve">الفرع الأوّل </w:t>
            </w:r>
            <w:r>
              <w:rPr>
                <w:rStyle w:val="IndexLink"/>
                <w:rtl w:val="true"/>
              </w:rPr>
              <w:t xml:space="preserve">: </w:t>
            </w:r>
            <w:r>
              <w:rPr>
                <w:rStyle w:val="IndexLink"/>
                <w:rtl w:val="true"/>
              </w:rPr>
              <w:t>في استحباب الاتيان بستّ تكبيرات</w:t>
            </w:r>
            <w:r>
              <w:rPr>
                <w:rStyle w:val="IndexLink"/>
                <w:rtl w:val="true"/>
              </w:rPr>
              <w:tab/>
            </w:r>
            <w:r>
              <w:rPr>
                <w:rStyle w:val="IndexLink"/>
              </w:rPr>
              <w:t>327</w:t>
            </w:r>
          </w:hyperlink>
        </w:p>
        <w:p>
          <w:pPr>
            <w:pStyle w:val="Contents4"/>
            <w:tabs>
              <w:tab w:val="clear" w:pos="8176"/>
              <w:tab w:val="right" w:pos="9026" w:leader="dot"/>
            </w:tabs>
            <w:rPr/>
          </w:pPr>
          <w:hyperlink w:anchor="__RefHeading___Toc17572155_1280447820">
            <w:r>
              <w:rPr>
                <w:webHidden/>
                <w:rStyle w:val="IndexLink"/>
                <w:rtl w:val="true"/>
              </w:rPr>
              <w:t xml:space="preserve">الفرع الثاني </w:t>
            </w:r>
            <w:r>
              <w:rPr>
                <w:rStyle w:val="IndexLink"/>
                <w:rtl w:val="true"/>
              </w:rPr>
              <w:t xml:space="preserve">: </w:t>
            </w:r>
            <w:r>
              <w:rPr>
                <w:rStyle w:val="IndexLink"/>
                <w:rtl w:val="true"/>
              </w:rPr>
              <w:t>المصلّي له الخيار في التكبيرات السبعة</w:t>
            </w:r>
            <w:r>
              <w:rPr>
                <w:rStyle w:val="IndexLink"/>
                <w:rtl w:val="true"/>
              </w:rPr>
              <w:tab/>
            </w:r>
            <w:r>
              <w:rPr>
                <w:rStyle w:val="IndexLink"/>
              </w:rPr>
              <w:t>329</w:t>
            </w:r>
          </w:hyperlink>
        </w:p>
        <w:p>
          <w:pPr>
            <w:pStyle w:val="Contents4"/>
            <w:tabs>
              <w:tab w:val="clear" w:pos="8176"/>
              <w:tab w:val="right" w:pos="9026" w:leader="dot"/>
            </w:tabs>
            <w:rPr/>
          </w:pPr>
          <w:hyperlink w:anchor="__RefHeading___Toc17572157_1280447820">
            <w:r>
              <w:rPr>
                <w:webHidden/>
                <w:rStyle w:val="IndexLink"/>
                <w:rtl w:val="true"/>
              </w:rPr>
              <w:t xml:space="preserve">الفرع الثالث </w:t>
            </w:r>
            <w:r>
              <w:rPr>
                <w:rStyle w:val="IndexLink"/>
                <w:rtl w:val="true"/>
              </w:rPr>
              <w:t xml:space="preserve">: </w:t>
            </w:r>
            <w:r>
              <w:rPr>
                <w:rStyle w:val="IndexLink"/>
                <w:rtl w:val="true"/>
              </w:rPr>
              <w:t>في استحباب التكبيرات في جميع الصلواتالظاهر</w:t>
            </w:r>
            <w:r>
              <w:rPr>
                <w:rStyle w:val="IndexLink"/>
                <w:rtl w:val="true"/>
              </w:rPr>
              <w:tab/>
            </w:r>
            <w:r>
              <w:rPr>
                <w:rStyle w:val="IndexLink"/>
              </w:rPr>
              <w:t>335</w:t>
            </w:r>
          </w:hyperlink>
        </w:p>
        <w:p>
          <w:pPr>
            <w:pStyle w:val="Contents3"/>
            <w:tabs>
              <w:tab w:val="clear" w:pos="8459"/>
              <w:tab w:val="right" w:pos="9026" w:leader="dot"/>
            </w:tabs>
            <w:rPr/>
          </w:pPr>
          <w:hyperlink w:anchor="__RefHeading___Toc17572159_1280447820">
            <w:r>
              <w:rPr>
                <w:webHidden/>
                <w:rStyle w:val="IndexLink"/>
                <w:rtl w:val="true"/>
              </w:rPr>
              <w:t>في استحباب رفع اليدين بالتكبيرات</w:t>
            </w:r>
            <w:r>
              <w:rPr>
                <w:rStyle w:val="IndexLink"/>
                <w:rtl w:val="true"/>
              </w:rPr>
              <w:tab/>
            </w:r>
            <w:r>
              <w:rPr>
                <w:rStyle w:val="IndexLink"/>
              </w:rPr>
              <w:t>339</w:t>
            </w:r>
          </w:hyperlink>
        </w:p>
        <w:p>
          <w:pPr>
            <w:pStyle w:val="Contents4"/>
            <w:tabs>
              <w:tab w:val="clear" w:pos="8176"/>
              <w:tab w:val="right" w:pos="9026" w:leader="dot"/>
            </w:tabs>
            <w:rPr/>
          </w:pPr>
          <w:hyperlink w:anchor="__RefHeading___Toc17572161_1280447820">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7572163_1280447820">
            <w:r>
              <w:rPr>
                <w:webHidden/>
                <w:rStyle w:val="IndexLink"/>
                <w:rtl w:val="true"/>
              </w:rPr>
              <w:t xml:space="preserve">الفرع الأوّل </w:t>
            </w:r>
            <w:r>
              <w:rPr>
                <w:rStyle w:val="IndexLink"/>
                <w:rtl w:val="true"/>
              </w:rPr>
              <w:t xml:space="preserve">: </w:t>
            </w:r>
            <w:r>
              <w:rPr>
                <w:rStyle w:val="IndexLink"/>
                <w:rtl w:val="true"/>
              </w:rPr>
              <w:t>في استحباب أن يكون رفع اليدين بحذاء الوجه</w:t>
            </w:r>
            <w:r>
              <w:rPr>
                <w:rStyle w:val="IndexLink"/>
                <w:rtl w:val="true"/>
              </w:rPr>
              <w:tab/>
            </w:r>
            <w:r>
              <w:rPr>
                <w:rStyle w:val="IndexLink"/>
              </w:rPr>
              <w:t>343</w:t>
            </w:r>
          </w:hyperlink>
        </w:p>
        <w:p>
          <w:pPr>
            <w:pStyle w:val="Contents4"/>
            <w:tabs>
              <w:tab w:val="clear" w:pos="8176"/>
              <w:tab w:val="right" w:pos="9026" w:leader="dot"/>
            </w:tabs>
            <w:rPr/>
          </w:pPr>
          <w:hyperlink w:anchor="__RefHeading___Toc17572165_1280447820">
            <w:r>
              <w:rPr>
                <w:webHidden/>
                <w:rStyle w:val="IndexLink"/>
                <w:rtl w:val="true"/>
              </w:rPr>
              <w:t xml:space="preserve">الفرع الثاني </w:t>
            </w:r>
            <w:r>
              <w:rPr>
                <w:rStyle w:val="IndexLink"/>
                <w:rtl w:val="true"/>
              </w:rPr>
              <w:t xml:space="preserve">: </w:t>
            </w:r>
            <w:r>
              <w:rPr>
                <w:rStyle w:val="IndexLink"/>
                <w:rtl w:val="true"/>
              </w:rPr>
              <w:t>في استحباب رفع اليدين معا</w:t>
            </w:r>
            <w:r>
              <w:rPr>
                <w:rStyle w:val="IndexLink"/>
                <w:rtl w:val="true"/>
              </w:rPr>
              <w:tab/>
            </w:r>
            <w:r>
              <w:rPr>
                <w:rStyle w:val="IndexLink"/>
              </w:rPr>
              <w:t>345</w:t>
            </w:r>
          </w:hyperlink>
        </w:p>
        <w:p>
          <w:pPr>
            <w:pStyle w:val="Contents4"/>
            <w:tabs>
              <w:tab w:val="clear" w:pos="8176"/>
              <w:tab w:val="right" w:pos="9026" w:leader="dot"/>
            </w:tabs>
            <w:rPr/>
          </w:pPr>
          <w:hyperlink w:anchor="__RefHeading___Toc17572167_1280447820">
            <w:r>
              <w:rPr>
                <w:webHidden/>
                <w:rStyle w:val="IndexLink"/>
                <w:rtl w:val="true"/>
              </w:rPr>
              <w:t xml:space="preserve">الفرع الثالث </w:t>
            </w:r>
            <w:r>
              <w:rPr>
                <w:rStyle w:val="IndexLink"/>
                <w:rtl w:val="true"/>
              </w:rPr>
              <w:t xml:space="preserve">: </w:t>
            </w:r>
            <w:r>
              <w:rPr>
                <w:rStyle w:val="IndexLink"/>
                <w:rtl w:val="true"/>
              </w:rPr>
              <w:t>في كيفيّة رفع اليدين</w:t>
            </w:r>
            <w:r>
              <w:rPr>
                <w:rStyle w:val="IndexLink"/>
                <w:rtl w:val="true"/>
              </w:rPr>
              <w:tab/>
            </w:r>
            <w:r>
              <w:rPr>
                <w:rStyle w:val="IndexLink"/>
              </w:rPr>
              <w:t>345</w:t>
            </w:r>
          </w:hyperlink>
        </w:p>
        <w:p>
          <w:pPr>
            <w:pStyle w:val="Contents4"/>
            <w:tabs>
              <w:tab w:val="clear" w:pos="8176"/>
              <w:tab w:val="right" w:pos="9026" w:leader="dot"/>
            </w:tabs>
            <w:rPr/>
          </w:pPr>
          <w:hyperlink w:anchor="__RefHeading___Toc17572169_1280447820">
            <w:r>
              <w:rPr>
                <w:webHidden/>
                <w:rStyle w:val="IndexLink"/>
                <w:rtl w:val="true"/>
              </w:rPr>
              <w:t xml:space="preserve">الفرع الرابع </w:t>
            </w:r>
            <w:r>
              <w:rPr>
                <w:rStyle w:val="IndexLink"/>
                <w:rtl w:val="true"/>
              </w:rPr>
              <w:t xml:space="preserve">: </w:t>
            </w:r>
            <w:r>
              <w:rPr>
                <w:rStyle w:val="IndexLink"/>
                <w:rtl w:val="true"/>
              </w:rPr>
              <w:t>في حالة اليد حال الرفع</w:t>
            </w:r>
            <w:r>
              <w:rPr>
                <w:rStyle w:val="IndexLink"/>
                <w:rtl w:val="true"/>
              </w:rPr>
              <w:tab/>
            </w:r>
            <w:r>
              <w:rPr>
                <w:rStyle w:val="IndexLink"/>
              </w:rPr>
              <w:t>346</w:t>
            </w:r>
          </w:hyperlink>
        </w:p>
        <w:p>
          <w:pPr>
            <w:pStyle w:val="Contents4"/>
            <w:tabs>
              <w:tab w:val="clear" w:pos="8176"/>
              <w:tab w:val="right" w:pos="9026" w:leader="dot"/>
            </w:tabs>
            <w:rPr/>
          </w:pPr>
          <w:hyperlink w:anchor="__RefHeading___Toc17572171_1280447820">
            <w:r>
              <w:rPr>
                <w:webHidden/>
                <w:rStyle w:val="IndexLink"/>
                <w:rtl w:val="true"/>
              </w:rPr>
              <w:t xml:space="preserve">الفرع الخامس </w:t>
            </w:r>
            <w:r>
              <w:rPr>
                <w:rStyle w:val="IndexLink"/>
                <w:rtl w:val="true"/>
              </w:rPr>
              <w:t xml:space="preserve">: </w:t>
            </w:r>
            <w:r>
              <w:rPr>
                <w:rStyle w:val="IndexLink"/>
                <w:rtl w:val="true"/>
              </w:rPr>
              <w:t>في كراهة تجاوز اليد عن الأذن حين التكبير</w:t>
            </w:r>
            <w:r>
              <w:rPr>
                <w:rStyle w:val="IndexLink"/>
                <w:rtl w:val="true"/>
              </w:rPr>
              <w:tab/>
            </w:r>
            <w:r>
              <w:rPr>
                <w:rStyle w:val="IndexLink"/>
              </w:rPr>
              <w:t>347</w:t>
            </w:r>
          </w:hyperlink>
        </w:p>
        <w:p>
          <w:pPr>
            <w:pStyle w:val="Contents3"/>
            <w:tabs>
              <w:tab w:val="clear" w:pos="8459"/>
              <w:tab w:val="right" w:pos="9026" w:leader="dot"/>
            </w:tabs>
            <w:rPr/>
          </w:pPr>
          <w:hyperlink w:anchor="__RefHeading___Toc17572173_1280447820">
            <w:r>
              <w:rPr>
                <w:webHidden/>
                <w:rStyle w:val="IndexLink"/>
                <w:rtl w:val="true"/>
              </w:rPr>
              <w:t>فيما اذا شك في تكبيرة الاحرام</w:t>
            </w:r>
            <w:r>
              <w:rPr>
                <w:rStyle w:val="IndexLink"/>
                <w:rtl w:val="true"/>
              </w:rPr>
              <w:tab/>
            </w:r>
            <w:r>
              <w:rPr>
                <w:rStyle w:val="IndexLink"/>
              </w:rPr>
              <w:t>350</w:t>
            </w:r>
          </w:hyperlink>
        </w:p>
        <w:p>
          <w:pPr>
            <w:pStyle w:val="Contents4"/>
            <w:tabs>
              <w:tab w:val="clear" w:pos="8176"/>
              <w:tab w:val="right" w:pos="9026" w:leader="dot"/>
            </w:tabs>
            <w:rPr/>
          </w:pPr>
          <w:hyperlink w:anchor="__RefHeading___Toc17572175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7572177_1280447820">
            <w:r>
              <w:rPr>
                <w:webHidden/>
                <w:rStyle w:val="IndexLink"/>
                <w:rtl w:val="true"/>
              </w:rPr>
              <w:t xml:space="preserve">فرع </w:t>
            </w:r>
            <w:r>
              <w:rPr>
                <w:rStyle w:val="IndexLink"/>
                <w:rtl w:val="true"/>
              </w:rPr>
              <w:t xml:space="preserve">: </w:t>
            </w:r>
            <w:r>
              <w:rPr>
                <w:rStyle w:val="IndexLink"/>
                <w:rtl w:val="true"/>
              </w:rPr>
              <w:t>فيما اذا كبّر ثمّ شكّ أنّه كان للاحرام أو للركوع</w:t>
            </w:r>
            <w:r>
              <w:rPr>
                <w:rStyle w:val="IndexLink"/>
                <w:rtl w:val="true"/>
              </w:rPr>
              <w:tab/>
            </w:r>
            <w:r>
              <w:rPr>
                <w:rStyle w:val="IndexLink"/>
              </w:rPr>
              <w:t>352</w:t>
            </w:r>
          </w:hyperlink>
        </w:p>
        <w:p>
          <w:pPr>
            <w:pStyle w:val="Contents2"/>
            <w:tabs>
              <w:tab w:val="clear" w:pos="8743"/>
              <w:tab w:val="right" w:pos="9026" w:leader="dot"/>
            </w:tabs>
            <w:rPr/>
          </w:pPr>
          <w:hyperlink w:anchor="__RefHeading___Toc17572179_1280447820">
            <w:r>
              <w:rPr>
                <w:webHidden/>
                <w:rStyle w:val="IndexLink"/>
                <w:rtl w:val="true"/>
              </w:rPr>
              <w:t xml:space="preserve">فصل </w:t>
            </w:r>
            <w:r>
              <w:rPr>
                <w:rStyle w:val="IndexLink"/>
                <w:rtl w:val="true"/>
              </w:rPr>
              <w:t xml:space="preserve">: </w:t>
            </w:r>
            <w:r>
              <w:rPr>
                <w:rStyle w:val="IndexLink"/>
                <w:rtl w:val="true"/>
              </w:rPr>
              <w:t>في القيام</w:t>
            </w:r>
            <w:r>
              <w:rPr>
                <w:rStyle w:val="IndexLink"/>
                <w:rtl w:val="true"/>
              </w:rPr>
              <w:tab/>
            </w:r>
            <w:r>
              <w:rPr>
                <w:rStyle w:val="IndexLink"/>
              </w:rPr>
              <w:t>353</w:t>
            </w:r>
          </w:hyperlink>
        </w:p>
        <w:p>
          <w:pPr>
            <w:pStyle w:val="Contents3"/>
            <w:tabs>
              <w:tab w:val="clear" w:pos="8459"/>
              <w:tab w:val="right" w:pos="9026" w:leader="dot"/>
            </w:tabs>
            <w:rPr/>
          </w:pPr>
          <w:hyperlink w:anchor="__RefHeading___Toc17572181_1280447820">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7572183_1280447820">
            <w:r>
              <w:rPr>
                <w:webHidden/>
                <w:rStyle w:val="IndexLink"/>
                <w:rtl w:val="true"/>
              </w:rPr>
              <w:t>في وجوب القيام حال تكبيرة الاحرام</w:t>
            </w:r>
            <w:r>
              <w:rPr>
                <w:rStyle w:val="IndexLink"/>
                <w:rtl w:val="true"/>
              </w:rPr>
              <w:tab/>
            </w:r>
            <w:r>
              <w:rPr>
                <w:rStyle w:val="IndexLink"/>
              </w:rPr>
              <w:t>355</w:t>
            </w:r>
          </w:hyperlink>
        </w:p>
        <w:p>
          <w:pPr>
            <w:pStyle w:val="Contents3"/>
            <w:tabs>
              <w:tab w:val="clear" w:pos="8459"/>
              <w:tab w:val="right" w:pos="9026" w:leader="dot"/>
            </w:tabs>
            <w:rPr/>
          </w:pPr>
          <w:hyperlink w:anchor="__RefHeading___Toc17572185_1280447820">
            <w:r>
              <w:rPr>
                <w:webHidden/>
                <w:rStyle w:val="IndexLink"/>
                <w:rtl w:val="true"/>
              </w:rPr>
              <w:t>في المراد بكون القيام مستحبّا حال القنوت</w:t>
            </w:r>
            <w:r>
              <w:rPr>
                <w:rStyle w:val="IndexLink"/>
                <w:rtl w:val="true"/>
              </w:rPr>
              <w:tab/>
            </w:r>
            <w:r>
              <w:rPr>
                <w:rStyle w:val="IndexLink"/>
              </w:rPr>
              <w:t>356</w:t>
            </w:r>
          </w:hyperlink>
        </w:p>
        <w:p>
          <w:pPr>
            <w:pStyle w:val="Contents3"/>
            <w:tabs>
              <w:tab w:val="clear" w:pos="8459"/>
              <w:tab w:val="right" w:pos="9026" w:leader="dot"/>
            </w:tabs>
            <w:rPr/>
          </w:pPr>
          <w:hyperlink w:anchor="__RefHeading___Toc17572187_1280447820">
            <w:r>
              <w:rPr>
                <w:webHidden/>
                <w:rStyle w:val="IndexLink"/>
                <w:rtl w:val="true"/>
              </w:rPr>
              <w:t>فيما اذا زاد القيام</w:t>
            </w:r>
            <w:r>
              <w:rPr>
                <w:rStyle w:val="IndexLink"/>
                <w:rtl w:val="true"/>
              </w:rPr>
              <w:tab/>
            </w:r>
            <w:r>
              <w:rPr>
                <w:rStyle w:val="IndexLink"/>
              </w:rPr>
              <w:t>358</w:t>
            </w:r>
          </w:hyperlink>
        </w:p>
        <w:p>
          <w:pPr>
            <w:pStyle w:val="Contents3"/>
            <w:tabs>
              <w:tab w:val="clear" w:pos="8459"/>
              <w:tab w:val="right" w:pos="9026" w:leader="dot"/>
            </w:tabs>
            <w:rPr/>
          </w:pPr>
          <w:hyperlink w:anchor="__RefHeading___Toc17572189_1280447820">
            <w:r>
              <w:rPr>
                <w:webHidden/>
                <w:rStyle w:val="IndexLink"/>
                <w:rtl w:val="true"/>
              </w:rPr>
              <w:t>فيما اذا شكّ في القيام</w:t>
            </w:r>
            <w:r>
              <w:rPr>
                <w:rStyle w:val="IndexLink"/>
                <w:rtl w:val="true"/>
              </w:rPr>
              <w:tab/>
            </w:r>
            <w:r>
              <w:rPr>
                <w:rStyle w:val="IndexLink"/>
              </w:rPr>
              <w:t>359</w:t>
            </w:r>
          </w:hyperlink>
        </w:p>
        <w:p>
          <w:pPr>
            <w:pStyle w:val="Contents3"/>
            <w:tabs>
              <w:tab w:val="clear" w:pos="8459"/>
              <w:tab w:val="right" w:pos="9026" w:leader="dot"/>
            </w:tabs>
            <w:rPr/>
          </w:pPr>
          <w:hyperlink w:anchor="__RefHeading___Toc17572191_1280447820">
            <w:r>
              <w:rPr>
                <w:webHidden/>
                <w:rStyle w:val="IndexLink"/>
                <w:rtl w:val="true"/>
              </w:rPr>
              <w:t>في اعتبار الانتصاب و الاستقرار و الاستقلال في القيام</w:t>
            </w:r>
            <w:r>
              <w:rPr>
                <w:rStyle w:val="IndexLink"/>
                <w:rtl w:val="true"/>
              </w:rPr>
              <w:tab/>
            </w:r>
            <w:r>
              <w:rPr>
                <w:rStyle w:val="IndexLink"/>
              </w:rPr>
              <w:t>361</w:t>
            </w:r>
          </w:hyperlink>
        </w:p>
        <w:p>
          <w:pPr>
            <w:pStyle w:val="Contents4"/>
            <w:tabs>
              <w:tab w:val="clear" w:pos="8176"/>
              <w:tab w:val="right" w:pos="9026" w:leader="dot"/>
            </w:tabs>
            <w:rPr/>
          </w:pPr>
          <w:hyperlink w:anchor="__RefHeading___Toc17572193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7572195_1280447820">
            <w:r>
              <w:rPr>
                <w:webHidden/>
                <w:rStyle w:val="IndexLink"/>
                <w:rtl w:val="true"/>
              </w:rPr>
              <w:t xml:space="preserve">الفرع الأوّل </w:t>
            </w:r>
            <w:r>
              <w:rPr>
                <w:rStyle w:val="IndexLink"/>
                <w:rtl w:val="true"/>
              </w:rPr>
              <w:t xml:space="preserve">: </w:t>
            </w:r>
            <w:r>
              <w:rPr>
                <w:rStyle w:val="IndexLink"/>
                <w:rtl w:val="true"/>
              </w:rPr>
              <w:t>في حكم التفريج بين الرجلين</w:t>
            </w:r>
            <w:r>
              <w:rPr>
                <w:rStyle w:val="IndexLink"/>
                <w:rtl w:val="true"/>
              </w:rPr>
              <w:tab/>
            </w:r>
            <w:r>
              <w:rPr>
                <w:rStyle w:val="IndexLink"/>
              </w:rPr>
              <w:t>365</w:t>
            </w:r>
          </w:hyperlink>
        </w:p>
        <w:p>
          <w:pPr>
            <w:pStyle w:val="Contents4"/>
            <w:tabs>
              <w:tab w:val="clear" w:pos="8176"/>
              <w:tab w:val="right" w:pos="9026" w:leader="dot"/>
            </w:tabs>
            <w:rPr/>
          </w:pPr>
          <w:hyperlink w:anchor="__RefHeading___Toc17572197_1280447820">
            <w:r>
              <w:rPr>
                <w:webHidden/>
                <w:rStyle w:val="IndexLink"/>
                <w:rtl w:val="true"/>
              </w:rPr>
              <w:t xml:space="preserve">الفرع الثاني </w:t>
            </w:r>
            <w:r>
              <w:rPr>
                <w:rStyle w:val="IndexLink"/>
                <w:rtl w:val="true"/>
              </w:rPr>
              <w:t xml:space="preserve">: </w:t>
            </w:r>
            <w:r>
              <w:rPr>
                <w:rStyle w:val="IndexLink"/>
                <w:rtl w:val="true"/>
              </w:rPr>
              <w:t>في اعتبار الاعتماد على الرجلين معا في القيام و عدمه</w:t>
            </w:r>
            <w:r>
              <w:rPr>
                <w:rStyle w:val="IndexLink"/>
                <w:rtl w:val="true"/>
              </w:rPr>
              <w:tab/>
            </w:r>
            <w:r>
              <w:rPr>
                <w:rStyle w:val="IndexLink"/>
              </w:rPr>
              <w:t>366</w:t>
            </w:r>
          </w:hyperlink>
        </w:p>
        <w:p>
          <w:pPr>
            <w:pStyle w:val="Contents3"/>
            <w:tabs>
              <w:tab w:val="clear" w:pos="8459"/>
              <w:tab w:val="right" w:pos="9026" w:leader="dot"/>
            </w:tabs>
            <w:rPr/>
          </w:pPr>
          <w:hyperlink w:anchor="__RefHeading___Toc17572199_1280447820">
            <w:r>
              <w:rPr>
                <w:webHidden/>
                <w:rStyle w:val="IndexLink"/>
                <w:rtl w:val="true"/>
              </w:rPr>
              <w:t>فيما اذا ترك الانتصاب أو الاستقرار أو الاستقلال ناسيا</w:t>
            </w:r>
            <w:r>
              <w:rPr>
                <w:rStyle w:val="IndexLink"/>
                <w:rtl w:val="true"/>
              </w:rPr>
              <w:tab/>
            </w:r>
            <w:r>
              <w:rPr>
                <w:rStyle w:val="IndexLink"/>
              </w:rPr>
              <w:t>371</w:t>
            </w:r>
          </w:hyperlink>
        </w:p>
        <w:p>
          <w:pPr>
            <w:pStyle w:val="Contents3"/>
            <w:tabs>
              <w:tab w:val="clear" w:pos="8459"/>
              <w:tab w:val="right" w:pos="9026" w:leader="dot"/>
            </w:tabs>
            <w:rPr/>
          </w:pPr>
          <w:hyperlink w:anchor="__RefHeading___Toc17572201_1280447820">
            <w:r>
              <w:rPr>
                <w:webHidden/>
                <w:rStyle w:val="IndexLink"/>
                <w:rtl w:val="true"/>
              </w:rPr>
              <w:t>في تقديم القيام الاضطراري على الجلوس</w:t>
            </w:r>
            <w:r>
              <w:rPr>
                <w:rStyle w:val="IndexLink"/>
                <w:rtl w:val="true"/>
              </w:rPr>
              <w:tab/>
            </w:r>
            <w:r>
              <w:rPr>
                <w:rStyle w:val="IndexLink"/>
              </w:rPr>
              <w:t>374</w:t>
            </w:r>
          </w:hyperlink>
        </w:p>
        <w:p>
          <w:pPr>
            <w:pStyle w:val="Contents3"/>
            <w:tabs>
              <w:tab w:val="clear" w:pos="8459"/>
              <w:tab w:val="right" w:pos="9026" w:leader="dot"/>
            </w:tabs>
            <w:rPr/>
          </w:pPr>
          <w:hyperlink w:anchor="__RefHeading___Toc17572203_1280447820">
            <w:r>
              <w:rPr>
                <w:webHidden/>
                <w:rStyle w:val="IndexLink"/>
                <w:rtl w:val="true"/>
              </w:rPr>
              <w:t>فيما اذا لم يقدر على القيام كلاًّ</w:t>
            </w:r>
            <w:r>
              <w:rPr>
                <w:rStyle w:val="IndexLink"/>
                <w:rtl w:val="true"/>
              </w:rPr>
              <w:tab/>
            </w:r>
            <w:r>
              <w:rPr>
                <w:rStyle w:val="IndexLink"/>
              </w:rPr>
              <w:t>378</w:t>
            </w:r>
          </w:hyperlink>
        </w:p>
        <w:p>
          <w:pPr>
            <w:pStyle w:val="Contents4"/>
            <w:tabs>
              <w:tab w:val="clear" w:pos="8176"/>
              <w:tab w:val="right" w:pos="9026" w:leader="dot"/>
            </w:tabs>
            <w:rPr/>
          </w:pPr>
          <w:hyperlink w:anchor="__RefHeading___Toc17572205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7572207_1280447820">
            <w:r>
              <w:rPr>
                <w:webHidden/>
                <w:rStyle w:val="IndexLink"/>
                <w:rtl w:val="true"/>
              </w:rPr>
              <w:t xml:space="preserve">الفرع الأوّل </w:t>
            </w:r>
            <w:r>
              <w:rPr>
                <w:rStyle w:val="IndexLink"/>
                <w:rtl w:val="true"/>
              </w:rPr>
              <w:t xml:space="preserve">: </w:t>
            </w:r>
            <w:r>
              <w:rPr>
                <w:rStyle w:val="IndexLink"/>
                <w:rtl w:val="true"/>
              </w:rPr>
              <w:t>فيمن لم يقدر على القيام</w:t>
            </w:r>
            <w:r>
              <w:rPr>
                <w:rStyle w:val="IndexLink"/>
                <w:rtl w:val="true"/>
              </w:rPr>
              <w:tab/>
            </w:r>
            <w:r>
              <w:rPr>
                <w:rStyle w:val="IndexLink"/>
              </w:rPr>
              <w:t>378</w:t>
            </w:r>
          </w:hyperlink>
        </w:p>
        <w:p>
          <w:pPr>
            <w:pStyle w:val="Contents4"/>
            <w:tabs>
              <w:tab w:val="clear" w:pos="8176"/>
              <w:tab w:val="right" w:pos="9026" w:leader="dot"/>
            </w:tabs>
            <w:rPr/>
          </w:pPr>
          <w:hyperlink w:anchor="__RefHeading___Toc17572209_1280447820">
            <w:r>
              <w:rPr>
                <w:webHidden/>
                <w:rStyle w:val="IndexLink"/>
                <w:rtl w:val="true"/>
              </w:rPr>
              <w:t xml:space="preserve">الفرع الثاني </w:t>
            </w:r>
            <w:r>
              <w:rPr>
                <w:rStyle w:val="IndexLink"/>
                <w:rtl w:val="true"/>
              </w:rPr>
              <w:t xml:space="preserve">: </w:t>
            </w:r>
            <w:r>
              <w:rPr>
                <w:rStyle w:val="IndexLink"/>
                <w:rtl w:val="true"/>
              </w:rPr>
              <w:t>هل يجري في الجلوس جميع ما يجري في القيام</w:t>
            </w:r>
            <w:r>
              <w:rPr>
                <w:rStyle w:val="IndexLink"/>
                <w:rtl w:val="true"/>
              </w:rPr>
              <w:tab/>
            </w:r>
            <w:r>
              <w:rPr>
                <w:rStyle w:val="IndexLink"/>
              </w:rPr>
              <w:t>379</w:t>
            </w:r>
          </w:hyperlink>
        </w:p>
        <w:p>
          <w:pPr>
            <w:pStyle w:val="Contents4"/>
            <w:tabs>
              <w:tab w:val="clear" w:pos="8176"/>
              <w:tab w:val="right" w:pos="9026" w:leader="dot"/>
            </w:tabs>
            <w:rPr/>
          </w:pPr>
          <w:hyperlink w:anchor="__RefHeading___Toc17572211_1280447820">
            <w:r>
              <w:rPr>
                <w:webHidden/>
                <w:rStyle w:val="IndexLink"/>
                <w:rtl w:val="true"/>
              </w:rPr>
              <w:t xml:space="preserve">الفرع الثالث </w:t>
            </w:r>
            <w:r>
              <w:rPr>
                <w:rStyle w:val="IndexLink"/>
                <w:rtl w:val="true"/>
              </w:rPr>
              <w:t xml:space="preserve">: </w:t>
            </w:r>
            <w:r>
              <w:rPr>
                <w:rStyle w:val="IndexLink"/>
                <w:rtl w:val="true"/>
              </w:rPr>
              <w:t>في تعذّر جلوس المصلّي</w:t>
            </w:r>
            <w:r>
              <w:rPr>
                <w:rStyle w:val="IndexLink"/>
                <w:rtl w:val="true"/>
              </w:rPr>
              <w:tab/>
            </w:r>
            <w:r>
              <w:rPr>
                <w:rStyle w:val="IndexLink"/>
              </w:rPr>
              <w:t>381</w:t>
            </w:r>
          </w:hyperlink>
        </w:p>
        <w:p>
          <w:pPr>
            <w:pStyle w:val="Contents4"/>
            <w:tabs>
              <w:tab w:val="clear" w:pos="8176"/>
              <w:tab w:val="right" w:pos="9026" w:leader="dot"/>
            </w:tabs>
            <w:rPr/>
          </w:pPr>
          <w:hyperlink w:anchor="__RefHeading___Toc17572213_1280447820">
            <w:r>
              <w:rPr>
                <w:webHidden/>
                <w:rStyle w:val="IndexLink"/>
                <w:rtl w:val="true"/>
              </w:rPr>
              <w:t xml:space="preserve">الفرع الرابع </w:t>
            </w:r>
            <w:r>
              <w:rPr>
                <w:rStyle w:val="IndexLink"/>
                <w:rtl w:val="true"/>
              </w:rPr>
              <w:t xml:space="preserve">: </w:t>
            </w:r>
            <w:r>
              <w:rPr>
                <w:rStyle w:val="IndexLink"/>
                <w:rtl w:val="true"/>
              </w:rPr>
              <w:t>في كيفيّة الركوع و السجود اذا صلّى جالسا</w:t>
            </w:r>
            <w:r>
              <w:rPr>
                <w:rStyle w:val="IndexLink"/>
                <w:rtl w:val="true"/>
              </w:rPr>
              <w:tab/>
            </w:r>
            <w:r>
              <w:rPr>
                <w:rStyle w:val="IndexLink"/>
              </w:rPr>
              <w:t>384</w:t>
            </w:r>
          </w:hyperlink>
        </w:p>
        <w:p>
          <w:pPr>
            <w:pStyle w:val="Contents4"/>
            <w:tabs>
              <w:tab w:val="clear" w:pos="8176"/>
              <w:tab w:val="right" w:pos="9026" w:leader="dot"/>
            </w:tabs>
            <w:rPr/>
          </w:pPr>
          <w:hyperlink w:anchor="__RefHeading___Toc17572215_1280447820">
            <w:r>
              <w:rPr>
                <w:webHidden/>
                <w:rStyle w:val="IndexLink"/>
                <w:rtl w:val="true"/>
              </w:rPr>
              <w:t xml:space="preserve">الفرع الخامس </w:t>
            </w:r>
            <w:r>
              <w:rPr>
                <w:rStyle w:val="IndexLink"/>
                <w:rtl w:val="true"/>
              </w:rPr>
              <w:t xml:space="preserve">: </w:t>
            </w:r>
            <w:r>
              <w:rPr>
                <w:rStyle w:val="IndexLink"/>
                <w:rtl w:val="true"/>
              </w:rPr>
              <w:t>في الايماء للركوع و السجود</w:t>
            </w:r>
            <w:r>
              <w:rPr>
                <w:rStyle w:val="IndexLink"/>
                <w:rtl w:val="true"/>
              </w:rPr>
              <w:tab/>
            </w:r>
            <w:r>
              <w:rPr>
                <w:rStyle w:val="IndexLink"/>
              </w:rPr>
              <w:t>387</w:t>
            </w:r>
          </w:hyperlink>
        </w:p>
        <w:p>
          <w:pPr>
            <w:pStyle w:val="Contents4"/>
            <w:tabs>
              <w:tab w:val="clear" w:pos="8176"/>
              <w:tab w:val="right" w:pos="9026" w:leader="dot"/>
            </w:tabs>
            <w:rPr/>
          </w:pPr>
          <w:hyperlink w:anchor="__RefHeading___Toc17572217_1280447820">
            <w:r>
              <w:rPr>
                <w:webHidden/>
                <w:rStyle w:val="IndexLink"/>
                <w:rtl w:val="true"/>
              </w:rPr>
              <w:t xml:space="preserve">الفرع السادس </w:t>
            </w:r>
            <w:r>
              <w:rPr>
                <w:rStyle w:val="IndexLink"/>
                <w:rtl w:val="true"/>
              </w:rPr>
              <w:t xml:space="preserve">: </w:t>
            </w:r>
            <w:r>
              <w:rPr>
                <w:rStyle w:val="IndexLink"/>
                <w:rtl w:val="true"/>
              </w:rPr>
              <w:t>في حكم رفع موضع السجود للمريض</w:t>
            </w:r>
            <w:r>
              <w:rPr>
                <w:rStyle w:val="IndexLink"/>
                <w:rtl w:val="true"/>
              </w:rPr>
              <w:tab/>
            </w:r>
            <w:r>
              <w:rPr>
                <w:rStyle w:val="IndexLink"/>
              </w:rPr>
              <w:t>391</w:t>
            </w:r>
          </w:hyperlink>
        </w:p>
        <w:p>
          <w:pPr>
            <w:pStyle w:val="Contents4"/>
            <w:tabs>
              <w:tab w:val="clear" w:pos="8176"/>
              <w:tab w:val="right" w:pos="9026" w:leader="dot"/>
            </w:tabs>
            <w:rPr/>
          </w:pPr>
          <w:hyperlink w:anchor="__RefHeading___Toc17572219_1280447820">
            <w:r>
              <w:rPr>
                <w:webHidden/>
                <w:rStyle w:val="IndexLink"/>
                <w:rtl w:val="true"/>
              </w:rPr>
              <w:t xml:space="preserve">الفرع السابع </w:t>
            </w:r>
            <w:r>
              <w:rPr>
                <w:rStyle w:val="IndexLink"/>
                <w:rtl w:val="true"/>
              </w:rPr>
              <w:t xml:space="preserve">: </w:t>
            </w:r>
            <w:r>
              <w:rPr>
                <w:rStyle w:val="IndexLink"/>
                <w:rtl w:val="true"/>
              </w:rPr>
              <w:t>في حكم وضع شيء على الجبهة</w:t>
            </w:r>
            <w:r>
              <w:rPr>
                <w:rStyle w:val="IndexLink"/>
                <w:rtl w:val="true"/>
              </w:rPr>
              <w:tab/>
            </w:r>
            <w:r>
              <w:rPr>
                <w:rStyle w:val="IndexLink"/>
              </w:rPr>
              <w:t>394</w:t>
            </w:r>
          </w:hyperlink>
        </w:p>
        <w:p>
          <w:pPr>
            <w:pStyle w:val="Contents3"/>
            <w:tabs>
              <w:tab w:val="clear" w:pos="8459"/>
              <w:tab w:val="right" w:pos="9026" w:leader="dot"/>
            </w:tabs>
            <w:rPr/>
          </w:pPr>
          <w:hyperlink w:anchor="__RefHeading___Toc17572221_1280447820">
            <w:r>
              <w:rPr>
                <w:webHidden/>
                <w:rStyle w:val="IndexLink"/>
                <w:rtl w:val="true"/>
              </w:rPr>
              <w:t>اذا لم يتمكّن من الركوع قائما أو من الركوع و السجود</w:t>
            </w:r>
            <w:r>
              <w:rPr>
                <w:rStyle w:val="IndexLink"/>
                <w:rtl w:val="true"/>
              </w:rPr>
              <w:tab/>
            </w:r>
            <w:r>
              <w:rPr>
                <w:rStyle w:val="IndexLink"/>
              </w:rPr>
              <w:t>396</w:t>
            </w:r>
          </w:hyperlink>
        </w:p>
        <w:p>
          <w:pPr>
            <w:pStyle w:val="Contents4"/>
            <w:tabs>
              <w:tab w:val="clear" w:pos="8176"/>
              <w:tab w:val="right" w:pos="9026" w:leader="dot"/>
            </w:tabs>
            <w:rPr/>
          </w:pPr>
          <w:hyperlink w:anchor="__RefHeading___Toc17572223_1280447820">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7572225_1280447820">
            <w:r>
              <w:rPr>
                <w:webHidden/>
                <w:rStyle w:val="IndexLink"/>
                <w:rtl w:val="true"/>
              </w:rPr>
              <w:t xml:space="preserve">الفرع الأوّل </w:t>
            </w:r>
            <w:r>
              <w:rPr>
                <w:rStyle w:val="IndexLink"/>
                <w:rtl w:val="true"/>
              </w:rPr>
              <w:t xml:space="preserve">: </w:t>
            </w:r>
            <w:r>
              <w:rPr>
                <w:rStyle w:val="IndexLink"/>
                <w:rtl w:val="true"/>
              </w:rPr>
              <w:t>فيمن تمكّن من القيام لكن لم يتمكّن من الركوع قائما</w:t>
            </w:r>
            <w:r>
              <w:rPr>
                <w:rStyle w:val="IndexLink"/>
                <w:rtl w:val="true"/>
              </w:rPr>
              <w:tab/>
            </w:r>
            <w:r>
              <w:rPr>
                <w:rStyle w:val="IndexLink"/>
              </w:rPr>
              <w:t>396</w:t>
            </w:r>
          </w:hyperlink>
        </w:p>
        <w:p>
          <w:pPr>
            <w:pStyle w:val="Contents4"/>
            <w:tabs>
              <w:tab w:val="clear" w:pos="8176"/>
              <w:tab w:val="right" w:pos="9026" w:leader="dot"/>
            </w:tabs>
            <w:rPr/>
          </w:pPr>
          <w:hyperlink w:anchor="__RefHeading___Toc17572227_1280447820">
            <w:r>
              <w:rPr>
                <w:webHidden/>
                <w:rStyle w:val="IndexLink"/>
                <w:rtl w:val="true"/>
              </w:rPr>
              <w:t xml:space="preserve">الفرع الثاني </w:t>
            </w:r>
            <w:r>
              <w:rPr>
                <w:rStyle w:val="IndexLink"/>
                <w:rtl w:val="true"/>
              </w:rPr>
              <w:t xml:space="preserve">: </w:t>
            </w:r>
            <w:r>
              <w:rPr>
                <w:rStyle w:val="IndexLink"/>
                <w:rtl w:val="true"/>
              </w:rPr>
              <w:t>فيمن تمكّن من القيام و لم يتمكّن من الركوع و السجود الجلوسي</w:t>
            </w:r>
            <w:r>
              <w:rPr>
                <w:rStyle w:val="IndexLink"/>
                <w:rtl w:val="true"/>
              </w:rPr>
              <w:tab/>
            </w:r>
            <w:r>
              <w:rPr>
                <w:rStyle w:val="IndexLink"/>
              </w:rPr>
              <w:t>398</w:t>
            </w:r>
          </w:hyperlink>
        </w:p>
        <w:p>
          <w:pPr>
            <w:pStyle w:val="Contents3"/>
            <w:tabs>
              <w:tab w:val="clear" w:pos="8459"/>
              <w:tab w:val="right" w:pos="9026" w:leader="dot"/>
            </w:tabs>
            <w:rPr/>
          </w:pPr>
          <w:hyperlink w:anchor="__RefHeading___Toc17572229_1280447820">
            <w:r>
              <w:rPr>
                <w:webHidden/>
                <w:rStyle w:val="IndexLink"/>
                <w:rtl w:val="true"/>
              </w:rPr>
              <w:t>فيما اذا قدر على القيام في بعض الركعات</w:t>
            </w:r>
            <w:r>
              <w:rPr>
                <w:rStyle w:val="IndexLink"/>
                <w:rtl w:val="true"/>
              </w:rPr>
              <w:tab/>
            </w:r>
            <w:r>
              <w:rPr>
                <w:rStyle w:val="IndexLink"/>
              </w:rPr>
              <w:t>403</w:t>
            </w:r>
          </w:hyperlink>
        </w:p>
        <w:p>
          <w:pPr>
            <w:pStyle w:val="Contents3"/>
            <w:tabs>
              <w:tab w:val="clear" w:pos="8459"/>
              <w:tab w:val="right" w:pos="9026" w:leader="dot"/>
            </w:tabs>
            <w:rPr/>
          </w:pPr>
          <w:hyperlink w:anchor="__RefHeading___Toc17572231_1280447820">
            <w:r>
              <w:rPr>
                <w:webHidden/>
                <w:rStyle w:val="IndexLink"/>
                <w:rtl w:val="true"/>
              </w:rPr>
              <w:t>فيما اذا تمكّن من القيام لكن خاف حدوث مرض أو بط ء برئه</w:t>
            </w:r>
            <w:r>
              <w:rPr>
                <w:rStyle w:val="IndexLink"/>
                <w:rtl w:val="true"/>
              </w:rPr>
              <w:tab/>
            </w:r>
            <w:r>
              <w:rPr>
                <w:rStyle w:val="IndexLink"/>
              </w:rPr>
              <w:t>407</w:t>
            </w:r>
          </w:hyperlink>
        </w:p>
        <w:p>
          <w:pPr>
            <w:pStyle w:val="Contents3"/>
            <w:tabs>
              <w:tab w:val="clear" w:pos="8459"/>
              <w:tab w:val="right" w:pos="9026" w:leader="dot"/>
            </w:tabs>
            <w:rPr/>
          </w:pPr>
          <w:hyperlink w:anchor="__RefHeading___Toc17572233_1280447820">
            <w:r>
              <w:rPr>
                <w:webHidden/>
                <w:rStyle w:val="IndexLink"/>
                <w:rtl w:val="true"/>
              </w:rPr>
              <w:t>فيما اذا دار الأمر بين مراعاة الاستقبال أو القيام</w:t>
            </w:r>
            <w:r>
              <w:rPr>
                <w:rStyle w:val="IndexLink"/>
                <w:rtl w:val="true"/>
              </w:rPr>
              <w:tab/>
            </w:r>
            <w:r>
              <w:rPr>
                <w:rStyle w:val="IndexLink"/>
              </w:rPr>
              <w:t>408</w:t>
            </w:r>
          </w:hyperlink>
        </w:p>
        <w:p>
          <w:pPr>
            <w:pStyle w:val="Contents3"/>
            <w:tabs>
              <w:tab w:val="clear" w:pos="8459"/>
              <w:tab w:val="right" w:pos="9026" w:leader="dot"/>
            </w:tabs>
            <w:rPr/>
          </w:pPr>
          <w:hyperlink w:anchor="__RefHeading___Toc17572235_1280447820">
            <w:r>
              <w:rPr>
                <w:webHidden/>
                <w:rStyle w:val="IndexLink"/>
                <w:rtl w:val="true"/>
              </w:rPr>
              <w:t>فيما لو تجدّد العجز في أثناء الصلاة عن القيام</w:t>
            </w:r>
            <w:r>
              <w:rPr>
                <w:rStyle w:val="IndexLink"/>
                <w:rtl w:val="true"/>
              </w:rPr>
              <w:tab/>
            </w:r>
            <w:r>
              <w:rPr>
                <w:rStyle w:val="IndexLink"/>
              </w:rPr>
              <w:t>408</w:t>
            </w:r>
          </w:hyperlink>
        </w:p>
        <w:p>
          <w:pPr>
            <w:pStyle w:val="Contents4"/>
            <w:tabs>
              <w:tab w:val="clear" w:pos="8176"/>
              <w:tab w:val="right" w:pos="9026" w:leader="dot"/>
            </w:tabs>
            <w:rPr/>
          </w:pPr>
          <w:hyperlink w:anchor="__RefHeading___Toc17572237_1280447820">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7572239_1280447820">
            <w:r>
              <w:rPr>
                <w:webHidden/>
                <w:rStyle w:val="IndexLink"/>
                <w:rtl w:val="true"/>
              </w:rPr>
              <w:t xml:space="preserve">فرع </w:t>
            </w:r>
            <w:r>
              <w:rPr>
                <w:rStyle w:val="IndexLink"/>
                <w:rtl w:val="true"/>
              </w:rPr>
              <w:t xml:space="preserve">: </w:t>
            </w:r>
            <w:r>
              <w:rPr>
                <w:rStyle w:val="IndexLink"/>
                <w:rtl w:val="true"/>
              </w:rPr>
              <w:t>في وجوب ترك القراءة أو الذكر حال الانتقال</w:t>
            </w:r>
            <w:r>
              <w:rPr>
                <w:rStyle w:val="IndexLink"/>
                <w:rtl w:val="true"/>
              </w:rPr>
              <w:tab/>
            </w:r>
            <w:r>
              <w:rPr>
                <w:rStyle w:val="IndexLink"/>
              </w:rPr>
              <w:t>410</w:t>
            </w:r>
          </w:hyperlink>
        </w:p>
        <w:p>
          <w:pPr>
            <w:pStyle w:val="Contents3"/>
            <w:tabs>
              <w:tab w:val="clear" w:pos="8459"/>
              <w:tab w:val="right" w:pos="9026" w:leader="dot"/>
            </w:tabs>
            <w:rPr/>
          </w:pPr>
          <w:hyperlink w:anchor="__RefHeading___Toc17572241_1280447820">
            <w:r>
              <w:rPr>
                <w:webHidden/>
                <w:rStyle w:val="IndexLink"/>
                <w:rtl w:val="true"/>
              </w:rPr>
              <w:t>فيما لو تجدّدت القدرة على القيام في الأثناء</w:t>
            </w:r>
            <w:r>
              <w:rPr>
                <w:rStyle w:val="IndexLink"/>
                <w:rtl w:val="true"/>
              </w:rPr>
              <w:tab/>
            </w:r>
            <w:r>
              <w:rPr>
                <w:rStyle w:val="IndexLink"/>
              </w:rPr>
              <w:t>411</w:t>
            </w:r>
          </w:hyperlink>
        </w:p>
        <w:p>
          <w:pPr>
            <w:pStyle w:val="Contents3"/>
            <w:tabs>
              <w:tab w:val="clear" w:pos="8459"/>
              <w:tab w:val="right" w:pos="9026" w:leader="dot"/>
            </w:tabs>
            <w:rPr/>
          </w:pPr>
          <w:hyperlink w:anchor="__RefHeading___Toc17572243_1280447820">
            <w:r>
              <w:rPr>
                <w:webHidden/>
                <w:rStyle w:val="IndexLink"/>
                <w:rtl w:val="true"/>
              </w:rPr>
              <w:t>فيما اذا تجدّدت القدرة بعد القراءة قبل الركوع</w:t>
            </w:r>
            <w:r>
              <w:rPr>
                <w:rStyle w:val="IndexLink"/>
                <w:rtl w:val="true"/>
              </w:rPr>
              <w:tab/>
            </w:r>
            <w:r>
              <w:rPr>
                <w:rStyle w:val="IndexLink"/>
              </w:rPr>
              <w:t>411</w:t>
            </w:r>
          </w:hyperlink>
        </w:p>
        <w:p>
          <w:pPr>
            <w:pStyle w:val="Contents3"/>
            <w:tabs>
              <w:tab w:val="clear" w:pos="8459"/>
              <w:tab w:val="right" w:pos="9026" w:leader="dot"/>
            </w:tabs>
            <w:rPr/>
          </w:pPr>
          <w:hyperlink w:anchor="__RefHeading___Toc17572245_1280447820">
            <w:r>
              <w:rPr>
                <w:webHidden/>
                <w:rStyle w:val="IndexLink"/>
                <w:rtl w:val="true"/>
              </w:rPr>
              <w:t>فيما لو ركع قائما ثمّ عجز عن القيام</w:t>
            </w:r>
            <w:r>
              <w:rPr>
                <w:rStyle w:val="IndexLink"/>
                <w:rtl w:val="true"/>
              </w:rPr>
              <w:tab/>
            </w:r>
            <w:r>
              <w:rPr>
                <w:rStyle w:val="IndexLink"/>
              </w:rPr>
              <w:t>414</w:t>
            </w:r>
          </w:hyperlink>
        </w:p>
        <w:p>
          <w:pPr>
            <w:pStyle w:val="Contents3"/>
            <w:tabs>
              <w:tab w:val="clear" w:pos="8459"/>
              <w:tab w:val="right" w:pos="9026" w:leader="dot"/>
            </w:tabs>
            <w:rPr/>
          </w:pPr>
          <w:hyperlink w:anchor="__RefHeading___Toc17572247_1280447820">
            <w:r>
              <w:rPr>
                <w:webHidden/>
                <w:rStyle w:val="IndexLink"/>
                <w:rtl w:val="true"/>
              </w:rPr>
              <w:t>في وجوب الاستقرار</w:t>
            </w:r>
            <w:r>
              <w:rPr>
                <w:rStyle w:val="IndexLink"/>
                <w:rtl w:val="true"/>
              </w:rPr>
              <w:tab/>
            </w:r>
            <w:r>
              <w:rPr>
                <w:rStyle w:val="IndexLink"/>
              </w:rPr>
              <w:t>415</w:t>
            </w:r>
          </w:hyperlink>
        </w:p>
        <w:p>
          <w:pPr>
            <w:pStyle w:val="Contents3"/>
            <w:tabs>
              <w:tab w:val="clear" w:pos="8459"/>
              <w:tab w:val="right" w:pos="9026" w:leader="dot"/>
            </w:tabs>
            <w:rPr/>
          </w:pPr>
          <w:hyperlink w:anchor="__RefHeading___Toc17572249_1280447820">
            <w:r>
              <w:rPr>
                <w:webHidden/>
                <w:rStyle w:val="IndexLink"/>
                <w:rtl w:val="true"/>
              </w:rPr>
              <w:t>فيمن يصلّي جالسا</w:t>
            </w:r>
            <w:r>
              <w:rPr>
                <w:rStyle w:val="IndexLink"/>
                <w:rtl w:val="true"/>
              </w:rPr>
              <w:tab/>
            </w:r>
            <w:r>
              <w:rPr>
                <w:rStyle w:val="IndexLink"/>
              </w:rPr>
              <w:t>419</w:t>
            </w:r>
          </w:hyperlink>
        </w:p>
        <w:p>
          <w:pPr>
            <w:pStyle w:val="Contents3"/>
            <w:tabs>
              <w:tab w:val="clear" w:pos="8459"/>
              <w:tab w:val="right" w:pos="9026" w:leader="dot"/>
            </w:tabs>
            <w:rPr/>
          </w:pPr>
          <w:hyperlink w:anchor="__RefHeading___Toc17572251_1280447820">
            <w:r>
              <w:rPr>
                <w:webHidden/>
                <w:rStyle w:val="IndexLink"/>
                <w:rtl w:val="true"/>
              </w:rPr>
              <w:t>يستحبّ في حال القيام أمور</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7_195171"/>
      <w:bookmarkStart w:id="1" w:name="pg19297_195171"/>
      <w:bookmarkEnd w:id="1"/>
    </w:p>
    <w:p>
      <w:pPr>
        <w:pStyle w:val="Heading2"/>
        <w:numPr>
          <w:ilvl w:val="1"/>
          <w:numId w:val="1"/>
        </w:numPr>
        <w:rPr/>
      </w:pPr>
      <w:bookmarkStart w:id="2" w:name="pg19297_195171"/>
      <w:bookmarkStart w:id="3" w:name="__RefHeading___Toc17571837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7183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97_195175"/>
      <w:bookmarkStart w:id="8" w:name="pg19297_195175"/>
      <w:bookmarkEnd w:id="8"/>
    </w:p>
    <w:p>
      <w:pPr>
        <w:pStyle w:val="Heading2"/>
        <w:numPr>
          <w:ilvl w:val="1"/>
          <w:numId w:val="1"/>
        </w:numPr>
        <w:rPr/>
      </w:pPr>
      <w:bookmarkStart w:id="9" w:name="pg19297_195175"/>
      <w:bookmarkStart w:id="10" w:name="__RefHeading___Toc17571841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فصل في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شرائط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الفرع الأوّل في اشتراط اباحة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الفرع الثاني في تعلّق الغصب بالصلاة بعينه أو بمنافعه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الفرع الثالث في صلاة الغافل أو الناسي في المكان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اذا صلّى على سقف كان ما تحته من الأرض مغصوبا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اذا صلّى في مكان كان عليه سقف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اذا صلّى على الأرض التي تحتها تراب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المحبوس في المكان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فيما اذا اعتقد الغصبية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في الأرض المغصوبة المجهول مالكها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اذا اشترى دارا من المال غير المزكّى أو غير المخمّس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 عليه من حقوق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مات و عليه دين مستغرق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الصلاة في الأراضي المتّسعة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وجوب الخروج من المكان الغصبي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الدخول في المكان المغصوب جهلاً أو نسيانا أو بتخيّل الاذن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اذا أذن المالك بالصلاة خصوصا أو عموما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الثاني من شروط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معرضا لعدم امكان الاتمام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ممّا يحرم البقاء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ممّا يحرم الوقوف و القيام و القعود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يمكن أداء الأفعال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متقدّما على قبر 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نجسا نجاسة متعدّية الى الثوب أو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محلّ السجدة أعلى أو أسفل من موضع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لايصلّي الرجل و المرأة في مكان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الفرع الأوّل فيما اذا كان بين الرجل المصلّي و المرأة المصلّية حاجز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الفرع الثاني في بطلان الصلاة اذا تقارنا أو افترقا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الفرع الثالث في تأخّر المرأة عن الرجل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الصلاة على سطح الكعبة و في جوفها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الفرع الأوّل في كيفيّة الصلاة فوق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الفرع الثاني في الصلاة في جوف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فصل في مسجد الجبهة من مكان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شرائط مسجد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السجود على القرطاس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الثالث في السجود على ما خرج عن اسم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الفرع الرابع في حكم القطن و الكتان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السجدة على الخزف و الآجر و النورة و الجصّ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السجدة على البلّور و الزجاجة و الطين الأرمني و المختوم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السجدة على العقاقير و الأدوية و مأكولات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في السجدة على ورق الشاي و القهوة و الترياق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في السجدة على نخالة الحنطة و الشعير و قشر الأرز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السجدة على الثمرة قبل أوان أكلها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السجدة على النبات الذي ينبت على وجه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السجدة على القنّب و القطن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السجدة على القرطاس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اذا لم يكن عنده ما يصحّ السجود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فيما اذا سجد على ما لايجوز باعتقاد أنّه ممّا يجوز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فصل في الأمكنة المكروهة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الصلاة في البيع و الكنائس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الصلاة خلف قبور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استحباب الصلاة في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استحباب الصلاة في مشاهد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استحباب الصلاة في المسجد الذي لايصلّى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استحباب بناء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تعمير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بعض أحكام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زخرفته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بيعه و لا بيع آلاته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اخراج الحصى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دفن الميّت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سبق الناس في الدخول الى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الاسراج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صلاة التحيّة بعد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التطيّب و لبس الثياب الفاخرة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جعل المِطهرة على باب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تعلية جدران المساجد و رفع المنارة عن السطح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استطراق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فصل في الأذان و الاقامة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أنّ الأذان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الاعلام و أذان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في اشتراط القربة في أذان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فصول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فصول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في كراهة الترجيع و حكم تكرار الشهادتين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موارد سقوط الأذان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عصر 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العشاء في ليلة المزدلفة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و العشاء للمستحاضة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المسلوس و نحوه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موارد سقوط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الفرع الأوّل في سقوط الأذان و الاقامة لمن دخل 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الفرع الثاني في سقوط الأذان و الاقامة ما لم يتفرّق الصفوف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الفرع الثالث في شرائط السقوط ما لم يتفرّق الصفوف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الفرع الرابع في حكم الشكّ في الشرائط المذكورة آنفا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حكاية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الفرع الأوّل في استحباب حكاية الأذان عند سماعه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الفرع الثاني فيما هو المراد بحكاية الأذان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فصل في شروط الأذان و الاقامة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ابتداءً و استدامة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الفرع الأوّل في رعاية الترتيب بين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الفرع الثاني في لزوم الترتيب بين فصول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الفرع الثالث في عدم جواز الزيادة و النقصان في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بين الفصول من كلّ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بهما على الوجه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في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مستحبّات الأذان و الاقامة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في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في أواخر فصولهما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الاصبعين في الأذنين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الصوت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فيمن ترك الأذان و الاقامة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أخذ الأجرة على أذان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فصل في واجبات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وجوب تعيين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في عدم وجوب قصد الأداء و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اشتراط الخلوص عن الرياء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الرياء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العجب المتاخّر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رفع الصوت بالذكر أو القراءة لاعلام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وقت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وجوب استدامة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لو شكّ فيما في 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لو شكّ في المترتّبتين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لو شكّ في غير المترتّبتين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الفرع الثالث فيما لو شكّ في نيّته من أوّل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 جواز العدول من صلاة الى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الفرع الأوّل فيما لو تذكّر نسيان المغرب بعد الدخول في ركوع الركعة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الفرع الثاني فيما لوتذكّر نسيان المغرب قبل الدخول في ركوع الركعة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في العدول من الفائتة الى الحاضرة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ترامي العدول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العدول بعد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فصل في تكبيرة الاحرام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الفرع الأوّل في تسمية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الفرع الثاني في ترك تكبيرة الاحرام عمدا و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الثالث في حكم زيادة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الفرع الرابع في صورة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وجوب القيام و الاستقرار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فرع في حكم نسيان القيام حال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استحباب الاتيان بستّ 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الفرع الأوّل في استحباب الاتيان بستّ 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الفرع الثاني في خيار المصلّى في 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الفرع الثالث في استحباب التكبيرات في جميع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استحباب رفع اليدين بالتكبيرات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الفرع الأوّل في استحباب أن يكون رفع اليدين بحذاء 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استحباب رفع اليدين 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الثالث في كيفيّة رفع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الفرع الرابع في حالة اليد حال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الفرع الخامس في كراهة تجاوز اليد عن الأذن حين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اذا شك في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فرع فيما اذا كبّر ثمّ شكّ أنّه كان للاحرام أو للركوع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فصل في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وجوب القيام حال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المراد بكون القيام مستحبّا حال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اذا زاد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فيما اذا شكّ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اعتبار الانتصاب و الاستقرار و الاستقلال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الفرع الأوّل في حكم التفريج بين الرجلين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الفرع الثاني في اعتبار الاعتماد على الرجلين معا في القيام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فيما اذا ترك الانتصاب أو الاستقرار أو الاستقلال ناسيا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تقديم القيام الاضطراري على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اذا لم يقدر على القيام 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الفرع الأوّل فيمن لم يقدر على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الفرع الثاني هل يجري في الجلوس جميع ما يجري في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الفرع الثالث في تعذّر جلوس المصلّي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الفرع الرابع في كيفيّة الركوع و السجود اذا صلّى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الفرع الخامس في الايماء للركوع و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السادس في حكم رفع موضع السجود للمريض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السابع في حكم وضع شيء على الجبهة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اذا لم يتمكّن من الركوع قائما أو من الركوع و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الفرع الأوّل فيمن تمكّن من القيام لكن لم يتمكّن من الركوع قائما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الفرع الثاني فيمن تمكّن من القيام و لم يتمكّن من الركوع و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فيما اذا قدر على القيام في بعض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فيما اذا تمكّن من القيام لكن خاف حدوث مرض أو بط ء برئه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فيما اذا دار الأمر بين مراعاة الاستقبال أو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فيما لو تجدّد العجز في أثناء الصلاة عن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فرع في وجوب ترك القراءة أو الذكر حال الانتقال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فيما لو تجدّدت القدرة على القيام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فيما اذا تجدّدت القدرة بعد القراءة قبل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فيما لو ركع قائما ثمّ عجز عن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وجوب الاستقرار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فيمن يصلّي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في حال القيام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297_195185"/>
      <w:bookmarkStart w:id="13" w:name="pg19297_195185"/>
      <w:bookmarkEnd w:id="13"/>
    </w:p>
    <w:p>
      <w:pPr>
        <w:pStyle w:val="BookText"/>
        <w:rPr/>
      </w:pPr>
      <w:bookmarkStart w:id="14" w:name="pg19297_195185"/>
      <w:bookmarkEnd w:id="14"/>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7571843_1280447820"/>
      <w:bookmarkStart w:id="16" w:name="_Toc4"/>
      <w:bookmarkEnd w:id="15"/>
      <w:r>
        <w:rPr>
          <w:rtl w:val="true"/>
        </w:rPr>
        <w:t xml:space="preserve">فصل </w:t>
      </w:r>
      <w:r>
        <w:rPr>
          <w:rtl w:val="true"/>
        </w:rPr>
        <w:t xml:space="preserve">: </w:t>
      </w:r>
      <w:r>
        <w:rPr>
          <w:rtl w:val="true"/>
        </w:rPr>
        <w:t>في مكان المصلّي</w:t>
      </w:r>
      <w:bookmarkEnd w:id="16"/>
    </w:p>
    <w:p>
      <w:pPr>
        <w:pStyle w:val="Heading3"/>
        <w:numPr>
          <w:ilvl w:val="2"/>
          <w:numId w:val="1"/>
        </w:numPr>
        <w:rPr/>
      </w:pPr>
      <w:bookmarkStart w:id="17" w:name="__RefHeading___Toc17571845_1280447820"/>
      <w:bookmarkStart w:id="18" w:name="_Toc5"/>
      <w:bookmarkEnd w:id="17"/>
      <w:r>
        <w:rPr>
          <w:rtl w:val="true"/>
        </w:rPr>
        <w:t>في شرائط المكان</w:t>
      </w:r>
      <w:bookmarkEnd w:id="18"/>
    </w:p>
    <w:p>
      <w:pPr>
        <w:pStyle w:val="Heading4"/>
        <w:numPr>
          <w:ilvl w:val="3"/>
          <w:numId w:val="1"/>
        </w:numPr>
        <w:rPr/>
      </w:pPr>
      <w:bookmarkStart w:id="19" w:name="__RefHeading___Toc17571847_128044782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المراد به ما استقرّ عليه و لو بوسائط و ما شغله من الفضاء في قيامه و قعوده و ركوعه و سجوده و نحوها و يشترط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اباحته، فالصلاة في المكان المغصوب باطلة سواء تعلّق الغصب بعينه أو بمنافعه كما اذا كان مستأجرا و صلّى فيه شخص من غير اذن المستأجر و ان كان مأذونا من قبل المالك، أو تعلّق به حقّ كحقّ الرهن و حقّ غرماء الميّت و حقّ الميّت اذا أوصى بثلثه و لم يفرز بعد و لم يخرج منه، و حقّ السبق كمن سبق الى مكان من المسجد أو غيره فغصبه منه غاصب على الأقوى و نحو ذلك؛ و انّما تبطل الصلاة اذا كان عالما عامدا و أمّا اذا كان غافلاً أو جاهلاً أو ناسيا فلاتبطل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لايعتبر العلم بالفساد، فلو كان جاهلاً بالفساد مع علمه بالحرمة و الغصبيّة كفى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النافلة و الفريضة في ذلك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مكان المصلّي ما يشغله بدن المصلّي من الفضاء أو يستقرّ عليه و لو </w:t>
      </w:r>
      <w:bookmarkStart w:id="21" w:name="pg19297_195186"/>
    </w:p>
    <w:p>
      <w:pPr>
        <w:pStyle w:val="BookText"/>
        <w:rPr/>
      </w:pPr>
      <w:bookmarkEnd w:id="21"/>
      <w:r>
        <w:rPr>
          <w:rFonts w:ascii="Amiri" w:hAnsi="Amiri" w:eastAsia="Amiri" w:cs="Amiri"/>
          <w:color w:val="111111"/>
          <w:sz w:val="28"/>
          <w:sz w:val="28"/>
          <w:szCs w:val="28"/>
          <w:rtl w:val="true"/>
          <w:lang w:bidi="ar-SA"/>
        </w:rPr>
        <w:t>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هنا يقع في ضمن فروع</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7571849_1280447820"/>
      <w:bookmarkStart w:id="23" w:name="_Toc7"/>
      <w:bookmarkEnd w:id="22"/>
      <w:r>
        <w:rPr>
          <w:rtl w:val="true"/>
        </w:rPr>
        <w:t xml:space="preserve">الفرع الأوّل </w:t>
      </w:r>
      <w:r>
        <w:rPr>
          <w:rtl w:val="true"/>
        </w:rPr>
        <w:t xml:space="preserve">: </w:t>
      </w:r>
      <w:r>
        <w:rPr>
          <w:rtl w:val="true"/>
        </w:rPr>
        <w:t>في اشتراط اباحة المكان</w:t>
      </w:r>
      <w:bookmarkEnd w:id="23"/>
    </w:p>
    <w:p>
      <w:pPr>
        <w:pStyle w:val="BookText"/>
        <w:rPr/>
      </w:pPr>
      <w:r>
        <w:rPr>
          <w:rFonts w:ascii="Amiri" w:hAnsi="Amiri" w:eastAsia="Amiri" w:cs="Amiri"/>
          <w:color w:val="111111"/>
          <w:sz w:val="28"/>
          <w:sz w:val="28"/>
          <w:szCs w:val="28"/>
          <w:rtl w:val="true"/>
          <w:lang w:bidi="ar-SA"/>
        </w:rPr>
        <w:t>المشهور بين الأصحاب اشتراط اباحة المكان و نعني بها هنا ما قابل الغصب، فيدخل فيها المملوك عينا و منفعة و المأذون فيه بجملة أقسامه من الاذن الصريح خصوصا، كأن يأذن بالصلاة فيه، أو عموما كأن يأذن بالكون فيه، أو بالفحوى كادخال الضيف للضيافة و نحوها، و بشاهد الحال كالخانات و الرباطات والحمامات، و لاتجوز الصلاة في المكان المغصوب عينا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فهي مجمع عليها، فعن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المغصوب فتحريم الصلاة فيه مجمع عليه و أمّا بطلانها فقول الأصحاب و عليه بعض العامّة، لتحقّق النهي المفسد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تحريم الصلاة في المكان المغصوب مع الاختيار، و أطبق علماؤنا على بطلانها أيضا لأنّ الحركات و السكنات الواقعة في المكان المغصوب منهيّ عنها كما هو المفروض فلايكون مأمورا بها ضرورة استحالة كون الشيء الواحد مأمورا به و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لااشكال في حرمة التصرّف في مال الغير سواء كان عينا أو منفعة و الدليلعليه القرآن و السنّة و الاجماع و العقل،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لاتأكلوا أموالكم بينكم بالباطل الاّ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من السنّة عن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لمؤمن مال أخيه الاّ عن طيب نفس منه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دم امرء مسلم و لا ماله الاّ بطيبة نفس منه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أمّا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نقله عن الشهيد و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فلضرورة قبح التجاوز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حرمة التعدّي الى مال المسلم و التصرّف فيه بغير اذنه من ضروريّات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فقد استدلّ عليه المشهور بأنّ النهي في العبادة موجب لفسادها، لاستحالة كون الشيء الواحد مأمورا به و منهيّا عنه، كما مرّ عن الشهيد و صاحب المدارك آنفا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الصلاة في المكان المغصوب الذي استقرّ عليه المصلّي، باطلة و الدليل على ذلك أنّ الحرام و المنهيّ عنه هو التصرّف في مال الغير فاذا كان بعض أفعال الصلاة تصرّفا في ملك الغير، يكون منهيّا عنه و الشيء الواحد لايكونمأمورا به و منهيّا عنه، و ذلك كالسجدة قطعا، لأنّه يعتبر فيها وضع المساجد السبعة على الأرض و هذا الوضع يكون من أوضح مصاديق التصرّف في ملك الغير و كالقيام و الركوع على الأظهر فانّ القيام هو الوقوف على الرجلين منتصبا فمن وقف على ملك الغير من دون اذنه فهو متصرّف و غاصب فالنهي يكون عن </w:t>
      </w:r>
      <w:bookmarkStart w:id="24" w:name="pg19297_195188"/>
    </w:p>
    <w:p>
      <w:pPr>
        <w:pStyle w:val="BookText"/>
        <w:rPr/>
      </w:pPr>
      <w:bookmarkEnd w:id="24"/>
      <w:r>
        <w:rPr>
          <w:rFonts w:ascii="Amiri" w:hAnsi="Amiri" w:eastAsia="Amiri" w:cs="Amiri"/>
          <w:color w:val="111111"/>
          <w:sz w:val="28"/>
          <w:sz w:val="28"/>
          <w:szCs w:val="28"/>
          <w:rtl w:val="true"/>
          <w:lang w:bidi="ar-SA"/>
        </w:rPr>
        <w:t>هذا القيام، و كذا الركوع فقوام الركوع هو الوقوف على الرجلين منحنيا بحيث لو لم يكن وقوف لم يقع ركوع فهذا الركوع تصرّف و هو المنهيّ عنه فلايكون مأمورا به لاستحالة كون الشيء الواحد مأمورا به و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الصلاة في المكان المغصوب الذي يكون بمعنى ما يشغله بدن المصلّي من الفضاء لم تكن باطلة لعدم صدق التصرّف في مال الغير عرفا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7571851_1280447820"/>
      <w:bookmarkStart w:id="26" w:name="_Toc8"/>
      <w:bookmarkEnd w:id="25"/>
      <w:r>
        <w:rPr>
          <w:rtl w:val="true"/>
        </w:rPr>
        <w:t xml:space="preserve">الفرع الثاني </w:t>
      </w:r>
      <w:r>
        <w:rPr>
          <w:rtl w:val="true"/>
        </w:rPr>
        <w:t xml:space="preserve">: </w:t>
      </w:r>
      <w:r>
        <w:rPr>
          <w:rtl w:val="true"/>
        </w:rPr>
        <w:t>في تعلّق الغصب بالصلاة بعينه أو بمنافعه</w:t>
      </w:r>
      <w:bookmarkEnd w:id="26"/>
    </w:p>
    <w:p>
      <w:pPr>
        <w:pStyle w:val="BookText"/>
        <w:rPr/>
      </w:pPr>
      <w:r>
        <w:rPr>
          <w:rFonts w:ascii="Amiri" w:hAnsi="Amiri" w:eastAsia="Amiri" w:cs="Amiri"/>
          <w:color w:val="111111"/>
          <w:sz w:val="28"/>
          <w:sz w:val="28"/>
          <w:szCs w:val="28"/>
          <w:rtl w:val="true"/>
          <w:lang w:bidi="ar-SA"/>
        </w:rPr>
        <w:t>الصلاة في المكان المغصوب باطلة سواء تعلّق الغصب بعينه أو بمنافعه كما اذا كان مستأجرا و صلّى فيه شخص من غير اذن المستأجر و ان كان مأذونا من قبل المالك أو تعلّق به حقّ كحقّ الرهن و حقّ غرماء الميّت، و حقّ الميّت اذا أوصى بثلثه و لم يفرز بعد و لم يخرج منه، و الدليل على ذلك، أمّا بالنسبة الى غصب العين و بطلان الصلاة فيها فقد تقدّم و أمّا بطلان الصلاة في العين المستأجرة من غير اذن المستأجر فلأنّه تصرّف في ملك الغير، فمن استأجر مكانا فقد ملك منافعه و أهمّها التصرّف فيه فلايجوز لغيره التصرّف فيه حتّى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في العين المرهونة للمرتهن فلأنّه لايجوز له التصرّف في المال المرهون مطلقا الاّ باذن الراهن لأنّه وثيقة، ففي موثّقة اسحاق بن عمّار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يرهن العبد أو الثوب أو الحليّ أو متاع البيت فيقول صاحب المتاع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اذا أحلّه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أمّا تصرّف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بدون اذن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منافيا لحكم الرهن و حقّ المرتهن كالوقف و كالاتلاف فلايجوز و أمّا اذا لم يكن مانعا لحقّ المرتهن الذي هو استيفاء الدين من العين لدى بلوغ أجله، فلايكون حراما فالصلاة في البيت الذي رهنه جائزة للمالك و ان لم يجزه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للمرتهن الامتناع من تسليم العين و التصرّف فيها لأنّها متعلّق حقّه، ففي صحيحة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رهن جاريته قوما أيحلّ له أن يطأها؟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ارتهنوها يحولون بينه و بينها،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قدر عليها خاليا؟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لاأرى به بأسا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فاذا جاز الوطئ للراهن بدون اذن المرتهن و هو من أهمّ التصرّفات، جاز له غيره من سائر التصرّفات الغير المنافية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المكان الذي مات صاحبه و فيه حقّ غرماء الميّت فلايجوز للوارث الصلاة فيه الاّ باذن الغرماء أو الوصيّ الأمين أو باذن الحاكم الشرعي، و ذلك لأنّ الحقّ، أنّ الارث يكون 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أوصى الميّت بثلث ماله و لم يفرز بعد، فلاتجوز للوارث الصلاة فيه قبل الافراز الاّ باذن الوصيّ أو الحاكم الشرعيّ فانّهما وليّا الميت، و سيأتي مزيد التوضيح في المسألة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ما به حقّ السابق بدون اذنه كمن سبق الى مكان من المسجد أو غيره فغصبه منه غاصبٌ فله صور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الغاصب من المكان الذي شغله بجلوسه فيصلّي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ظالمٌ فيصلّي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صاحب الحقّ مكانا و ذهب ليتوضّأ و يرجع من غير أن يفوت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مكانا و ذهب و لم يرجع و احتاج الناس اليه للصّلاة و غيرها، ففي الصورة الرابعة يسقط حقّه لأداء بقاء حقّه الى </w:t>
      </w:r>
      <w:bookmarkStart w:id="27" w:name="pg19297_195190"/>
    </w:p>
    <w:p>
      <w:pPr>
        <w:pStyle w:val="BookText"/>
        <w:rPr/>
      </w:pPr>
      <w:bookmarkEnd w:id="27"/>
      <w:r>
        <w:rPr>
          <w:rFonts w:ascii="Amiri" w:hAnsi="Amiri" w:eastAsia="Amiri" w:cs="Amiri"/>
          <w:color w:val="111111"/>
          <w:sz w:val="28"/>
          <w:sz w:val="28"/>
          <w:szCs w:val="28"/>
          <w:rtl w:val="true"/>
          <w:lang w:bidi="ar-SA"/>
        </w:rPr>
        <w:t>تعطيل المكان الذي يحتاج الناس اليه، نعم لايجوز الصلاة على فراشه ولكن يجوز رفعه و تخلية المكان منه و يجب حفظه و ردّه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الصورة الثانية لو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الأولى و الثالثة فالأقوى أنّه لايجوز التصرّف في المكان المسبوق بحقّ، فان تصرّف فهو آثم و صلاته باطلة و ذلك لثبوت حقّ السابق قطعا و عدم حدوث ما يزيل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مرسلة محمّد بن اسماعيل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أو بالمدينة أو الحيرة أو المواضع التي يرجى فيها الفضل فربّما خرج الرجل يتوضّأ فيجيء آخر فيصير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موضع فهو أحقّ به يومه و ليلته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خبر طلحة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سوق المسلمين كمسجدهم فمن سبق الى مكان فهو أحقّ به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لايأخذ على بيوت السوق كراء</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28" w:name="__RefHeading___Toc17571853_1280447820"/>
      <w:bookmarkStart w:id="29" w:name="_Toc9"/>
      <w:bookmarkEnd w:id="28"/>
      <w:r>
        <w:rPr>
          <w:rtl w:val="true"/>
        </w:rPr>
        <w:t xml:space="preserve">الفرع الثالث </w:t>
      </w:r>
      <w:r>
        <w:rPr>
          <w:rtl w:val="true"/>
        </w:rPr>
        <w:t xml:space="preserve">: </w:t>
      </w:r>
      <w:r>
        <w:rPr>
          <w:rtl w:val="true"/>
        </w:rPr>
        <w:t>في صلاة الغافل أو الناسي في المكان المغصوب</w:t>
      </w:r>
      <w:bookmarkEnd w:id="29"/>
    </w:p>
    <w:p>
      <w:pPr>
        <w:pStyle w:val="BookText"/>
        <w:rPr/>
      </w:pPr>
      <w:r>
        <w:rPr>
          <w:rFonts w:ascii="Amiri" w:hAnsi="Amiri" w:eastAsia="Amiri" w:cs="Amiri"/>
          <w:color w:val="111111"/>
          <w:sz w:val="28"/>
          <w:sz w:val="28"/>
          <w:szCs w:val="28"/>
          <w:rtl w:val="true"/>
          <w:lang w:bidi="ar-SA"/>
        </w:rPr>
        <w:t xml:space="preserve">انّما تبطل الصلاة في المكان المغصوب اذا كان عالما عامدا و أمّا الغافل أو الناسي فلاتبطل صلاته فيه و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11"/>
      </w:r>
      <w:bookmarkStart w:id="30" w:name="pg19297_195191"/>
    </w:p>
    <w:p>
      <w:pPr>
        <w:pStyle w:val="BookText"/>
        <w:rPr/>
      </w:pPr>
      <w:bookmarkEnd w:id="30"/>
      <w:r>
        <w:rPr>
          <w:rFonts w:ascii="Amiri" w:hAnsi="Amiri" w:eastAsia="Amiri" w:cs="Amiri"/>
          <w:color w:val="111111"/>
          <w:sz w:val="28"/>
          <w:sz w:val="28"/>
          <w:szCs w:val="28"/>
          <w:rtl w:val="true"/>
          <w:lang w:bidi="ar-SA"/>
        </w:rPr>
        <w:t xml:space="preserve">فانّها شاملة لما نحن فيه و كذلك لاتبطل الصلاة اذا كان جاهلاً قاصرا فهذا يشمله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جاهلاً مقصّرا فلايعذّر فتبطل صلاته لعدم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لأدائه الى تعطيل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المكان مباحا ولكن فرش عليه فرش مغصوب فصلّى على ذلك الفرش بطلت صلاته و كذا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المكان مباحا ولكن فرش عليه فرش مغصوب فصلّى على ذلك الفرش بطلت صلاته لأنّه تصرّف في مال الغير بدون اذنه و كذلك العكس بأن كان المكان مغصوبا ولكن فرش عليه فرش مباح فصلّى على ذلك الفرش بطلت صلاته أيضا لأنّه تصرّف في مال الغير بدون اذنه بواسطة الفرش، و لافرق بين التصرّف بلاواسطة و التصرّف بواسطة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571855_1280447820"/>
      <w:bookmarkStart w:id="32" w:name="_Toc10"/>
      <w:bookmarkEnd w:id="31"/>
      <w:r>
        <w:rPr>
          <w:rtl w:val="true"/>
        </w:rPr>
        <w:t>اذا صلّى على سقف كان ما تحته من الأرض مغصوبا</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على سقف مباح و كان ما تحته من الأرض مغصوبا فان كان السقف معتمدا على تلك الأرض تبطل الصلاة عليه،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اذا كان الفضاء الواقع فيه السقف مغصوبا أو كان الفضاء الفوقاني الذي يقع فيه بدن المصلّي مغصوبا بطلت في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صلّى على سقف مباح و كان ما تحته من الأرض مغصوبا فان كان السقف معتمدا على تلك الأرض تبطل الصلاة عليه لأنّه تصرّف في ملك الغير عرفا و لو بواسطة و أمّا اذا لم يكن السقف معتمدا على تلك الأرض بل على خارجها لم تبطل الصلاة لعدم صدق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الفضاء الواقع فيه السقف مغصوبا، تبطل صلاته و ذلك لصدق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بنى </w:t>
      </w:r>
      <w:bookmarkStart w:id="33" w:name="pg19297_195192"/>
    </w:p>
    <w:p>
      <w:pPr>
        <w:pStyle w:val="BookText"/>
        <w:rPr/>
      </w:pPr>
      <w:bookmarkEnd w:id="33"/>
      <w:r>
        <w:rPr>
          <w:rFonts w:ascii="Amiri" w:hAnsi="Amiri" w:eastAsia="Amiri" w:cs="Amiri"/>
          <w:color w:val="111111"/>
          <w:sz w:val="28"/>
          <w:sz w:val="28"/>
          <w:szCs w:val="28"/>
          <w:rtl w:val="true"/>
          <w:lang w:bidi="ar-SA"/>
        </w:rPr>
        <w:t>سقفا في فضاء هو ملك الغير فقد تصرّف في الفضاء فالحركات الواقعة في الفضاء المغصوب يعدّ تصرّفا في ملك الغير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7571857_1280447820"/>
      <w:bookmarkStart w:id="35" w:name="_Toc11"/>
      <w:bookmarkEnd w:id="34"/>
      <w:r>
        <w:rPr>
          <w:rtl w:val="true"/>
        </w:rPr>
        <w:t>اذا صلّى في مكان كان عليه سقف مغصوب</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المكان مباحا و كان عليه سقف مغصوب فان كان التصرّف في ذلك المكان يعدّ تصرّفا في السقف بطلت الصلاة فيه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في قبّة سقفها أو جدرانها مغصوب، و كان بحيث لايمكنه الصلاة فيها ان لم يكن سقف أو جدار، أو كان عسرا و حرجا كما في شدّة الحرّ و شدّة البرد بطلت الصلاة و ان لم يعدّ تصرّفا فيه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ظهر حال الصلاة تحت الخيمة المغصوبة، فانّها تبطل اذا عدّت تصرّفا في الخيمة بل تبطل على هذا اذا كانت أطنابها أو مساميرها غصبا كما هو الغالب، اذ في الغالب يعدّ تصرّفا فيها 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المسألة كما قال الماتن فبطلان الصلاة فى الفرض دائر مدار التصرّف و صدقه بنظر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على الدابّة المغصوبة بل و كذا اذا كان رحلها أو سرجها أو وطاؤها غصبا، بل و لو كان المغصوب نعلها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تبطل الصلاة على الدابّة المغصوبة بل و كذا اذا كان رحلها أو سرجها غصبا لأنّ الصلاة عليها تعدّ تصرّفا في المغصوب و هو منهيّ عنه فالنهي فيها موجب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نعلها مغصوبا فالصلاة صحيحة لعدم صدق التصرّف حينئذٍ و على الأقلّ من الشكّ</w:t>
      </w:r>
      <w:r>
        <w:rPr>
          <w:rFonts w:eastAsia="Amiri" w:cs="Amiri" w:ascii="Amiri" w:hAnsi="Amiri"/>
          <w:color w:val="111111"/>
          <w:sz w:val="28"/>
          <w:szCs w:val="28"/>
          <w:rtl w:val="true"/>
          <w:lang w:bidi="ar-SA"/>
        </w:rPr>
        <w:t xml:space="preserve">. </w:t>
      </w:r>
      <w:bookmarkStart w:id="36" w:name="pg19297_195193"/>
    </w:p>
    <w:p>
      <w:pPr>
        <w:pStyle w:val="Heading4"/>
        <w:numPr>
          <w:ilvl w:val="3"/>
          <w:numId w:val="1"/>
        </w:numPr>
        <w:rPr/>
      </w:pPr>
      <w:bookmarkStart w:id="37" w:name="__RefHeading___Toc17571859_1280447820"/>
      <w:bookmarkStart w:id="38" w:name="_Toc12"/>
      <w:bookmarkEnd w:id="36"/>
      <w:bookmarkEnd w:id="37"/>
      <w:r>
        <w:rPr>
          <w:rtl w:val="true"/>
        </w:rPr>
        <w:t>اذا صلّى على الأرض التي تحتها تراب مغصوب</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ببطلان الصلاة على الأرض التي تحتها تراب مغصوب و لو بفصل عشرين ذراعا و عدم بطلانها اذا كان شيء آخر مدفونا فيها و الفرق بين الصورتين مشكل، و كذا الحكم بالبطلان، لعدم صدق التصرّف في ذلك التراب أو الشيء المدفون، نعم لو توقّف الاستقرار و الوقوف في ذلك المكان على ذلك التراب أو غيره يصدق التصرّف و يوجب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لاتبطل الصلاة على الأرض التي تحتها تراب مغصوب أو شيء آخر مدفونا لعدم صدق التصرّف في ذلك التراب أو الشيء المدفون، نعم لو توقّف الاستقرار و الوقوف في ذلك المكان على ذلك التراب أو غيره و صدق التصرّف فتبطل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في سفينة مغصوبة بطلت و قد يقال بالبطلان اذا كان لوح منها غصبا، و هو مشكل على اطلاقه، بل يختصّ البطلان بما اذا توقّف الانتفاع بالسفينة على ذلك اللوح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في سفينة مغصوبة بطلت للتصرّف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لوح منها غصبا فان صلّى عليه فتبطل صلاته و الاّ فلا، لعدم صدق التصرّف اذا صلّى فيها على غير ذلك اللوح الغصبيّ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ببطلان الصلاة على دابّة خيط جرحها بخيط مغصوب، و هذا أيضا مشكل، لأنّ الخيط يعدّ تالفا و يشتغل ذمّة الغاصب بالعوض الاّ اذا أمكن ردّ الخيط الى مالكه مع بقاء ماليّته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دابّة خيط جرحها بخيط مغصوب صحيحة لأنّ الخيط ان عدّ تالفا </w:t>
      </w:r>
      <w:bookmarkStart w:id="39" w:name="pg19297_195194"/>
    </w:p>
    <w:p>
      <w:pPr>
        <w:pStyle w:val="BookText"/>
        <w:rPr/>
      </w:pPr>
      <w:bookmarkEnd w:id="39"/>
      <w:r>
        <w:rPr>
          <w:rFonts w:ascii="Amiri" w:hAnsi="Amiri" w:eastAsia="Amiri" w:cs="Amiri"/>
          <w:color w:val="111111"/>
          <w:sz w:val="28"/>
          <w:sz w:val="28"/>
          <w:szCs w:val="28"/>
          <w:rtl w:val="true"/>
          <w:lang w:bidi="ar-SA"/>
        </w:rPr>
        <w:t>يشتغل ذمّة الغاصب بالعوض و ان لم يعدّ تالفا و كانت ماليّته باقية لم تكن الصلاة عليها تصرّفا في المغصوب بل و لايكون من قبيل الانتفاع بضوء السراج و ظلّ الشجر</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7571861_1280447820"/>
      <w:bookmarkStart w:id="41" w:name="_Toc13"/>
      <w:bookmarkEnd w:id="40"/>
      <w:r>
        <w:rPr>
          <w:rtl w:val="true"/>
        </w:rPr>
        <w:t>المحبوس في المكان المغصوب</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في المكان المغصوب يصلّي فيه قائما مع الركوع و السجود اذا لم يستلزم تصرّفا زائدا على الكون فيه على الوجه المتعارف كما هو الغالب و أمّا اذا استلزم تصرّفا زائدا فيترك ذلك الزائد و يصلّي بما أمكن من غير استلزام و أمّا المضطرّ الى الصلاة في المكان المغصوب فلااشكال في صحّة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 صلاة المحبوس في المكان المغصوب بباطل أو بحقّ لأنّه مضطرّ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صلّى في المغصوب اضطرارا صحّت صلاته كالمحبوس، و من يخاف على نفسه التلف بخروجه منه صحّت صلاته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تبطل في المغصوب عالما اختيارا، أمّا مع الجهل و الاضطرار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صرّح بقيد الاختيار ليخرج حال الاضطرار كالمحبوس في مكان مغصوب، و من يخاف على نفسه التلف بخروجه، و الضابط زوال المنع من التصرّف للضرورة، فانّ الصلاة في هذه المواضع كلّها صحيحة لقبح التحريم حينئذٍ، اذ هو تكليف بما لايطاق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 بعد أن ذكر المنع في المغصوب،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مع الاختيار، أمّا مع الاضطرار كالمحبوس فيه فلامنع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محبوسا أو جاهلاً لاناسيا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حاشيته للكركيّ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تصحّ صلاة المحبوس اذا كان الحبس بباطل أو بحقّ هو عاجز عن أدائه و الاّ لم يكن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الطباطبائي في منظومته</w:t>
      </w:r>
      <w:r>
        <w:rPr>
          <w:rFonts w:eastAsia="Amiri" w:cs="Amiri" w:ascii="Amiri" w:hAnsi="Amiri"/>
          <w:color w:val="111111"/>
          <w:sz w:val="28"/>
          <w:szCs w:val="28"/>
          <w:rtl w:val="true"/>
          <w:lang w:bidi="ar-SA"/>
        </w:rPr>
        <w:t xml:space="preserve">: </w:t>
      </w:r>
      <w:bookmarkStart w:id="42" w:name="pg19297_195195"/>
    </w:p>
    <w:p>
      <w:pPr>
        <w:pStyle w:val="BookText"/>
        <w:rPr/>
      </w:pPr>
      <w:bookmarkEnd w:id="42"/>
      <w:r>
        <w:rPr>
          <w:rFonts w:ascii="Amiri" w:hAnsi="Amiri" w:eastAsia="Amiri" w:cs="Amiri"/>
          <w:color w:val="111111"/>
          <w:sz w:val="28"/>
          <w:sz w:val="28"/>
          <w:szCs w:val="28"/>
          <w:rtl w:val="true"/>
          <w:lang w:bidi="ar-SA"/>
        </w:rPr>
        <w:t xml:space="preserve">و استثن مغصوبا من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لعالم بالغصب ذي امكان</w:t>
      </w:r>
    </w:p>
    <w:p>
      <w:pPr>
        <w:pStyle w:val="BookText"/>
        <w:rPr/>
      </w:pPr>
      <w:r>
        <w:rPr>
          <w:rFonts w:ascii="Amiri" w:hAnsi="Amiri" w:eastAsia="Amiri" w:cs="Amiri"/>
          <w:color w:val="111111"/>
          <w:sz w:val="28"/>
          <w:sz w:val="28"/>
          <w:szCs w:val="28"/>
          <w:rtl w:val="true"/>
          <w:lang w:bidi="ar-SA"/>
        </w:rPr>
        <w:t xml:space="preserve">فما على الجاهل و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سوى ضمانه للأجر</w:t>
      </w:r>
    </w:p>
    <w:p>
      <w:pPr>
        <w:pStyle w:val="BookText"/>
        <w:rPr/>
      </w:pPr>
      <w:r>
        <w:rPr>
          <w:rFonts w:ascii="Amiri" w:hAnsi="Amiri" w:eastAsia="Amiri" w:cs="Amiri"/>
          <w:color w:val="111111"/>
          <w:sz w:val="28"/>
          <w:sz w:val="28"/>
          <w:szCs w:val="28"/>
          <w:rtl w:val="true"/>
          <w:lang w:bidi="ar-SA"/>
        </w:rPr>
        <w:t>انتهى ما في الجواهر</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43" w:name="__RefHeading___Toc17571863_1280447820"/>
      <w:bookmarkStart w:id="44" w:name="_Toc14"/>
      <w:bookmarkEnd w:id="43"/>
      <w:r>
        <w:rPr>
          <w:rtl w:val="true"/>
        </w:rPr>
        <w:t>فيما اذا اعتقد الغصبية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الغصبيّة و صلّى فتبيّن الخلاف فان لم يحصل منه قصد القربة بطلت و الاّ صحّت، و أمّا اذا اعتقد الاباحة فتبيّن الغصبيّة فهي صحيحة من غير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الغصبيّة و صلّى فتبيّن الخلاف فان لم يحصل منه قصد القربة كما اذا علم بطلان الصلاة في المكان المغصوب، فحينئذٍ بطلت صلاته، و أمّا ان حصل منه قصد القربة تصحّ صلاته، و ذلك لأنّه لم يتصرّف في مال الغير بغير اذنه و لم يرتكب حراما، و التجرّى و ان كان قبيحا و يكشف عن سوء سريرة المتجرّي الاّ أنّه لم يكن عاصيا و لم يفعل ما نهي عنه، و من هذا ظهر صحّة صلاة من اعتقد الاباحة فتبيّن الغصبيّة و ذلك لعدم ارتكابه المعصية لأنّه لم يتصرّف في مال الغير باعتقاده فلم تكن صلاته منهيّا عنها لتكون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صلاة الجاهل بالحكم الشرعي، و هي الحرمة، و ان كان الأحوط البطلان خصوصا في الجاهل المقصّر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الجاهل المقصّر لايكون معذورا و أمّا الجاهل القاصر فهو معذور، </w:t>
      </w:r>
      <w:bookmarkStart w:id="45" w:name="pg19297_195196"/>
    </w:p>
    <w:p>
      <w:pPr>
        <w:pStyle w:val="BookText"/>
        <w:rPr/>
      </w:pPr>
      <w:bookmarkEnd w:id="45"/>
      <w:r>
        <w:rPr>
          <w:rFonts w:ascii="Amiri" w:hAnsi="Amiri" w:eastAsia="Amiri" w:cs="Amiri"/>
          <w:color w:val="111111"/>
          <w:sz w:val="28"/>
          <w:sz w:val="28"/>
          <w:szCs w:val="28"/>
          <w:rtl w:val="true"/>
          <w:lang w:bidi="ar-SA"/>
        </w:rPr>
        <w:t>فمن كان جاهلاً عن قصور بالحكم الشرعي و هي الحرمة بالنسبة الى التصرّف في مال الغير فصلّى فصلاته صحيحة، لقاعدة لاتعاد و لحديث الرفع</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7571865_1280447820"/>
      <w:bookmarkStart w:id="47" w:name="_Toc15"/>
      <w:bookmarkEnd w:id="46"/>
      <w:r>
        <w:rPr>
          <w:rtl w:val="true"/>
        </w:rPr>
        <w:t>في الأرض المغصوبة المجهول مالكها</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المغصوبة المجهول مالكها لايجوز التصرّف فيها و لو بالصلاة، و يرجع أمرها الى الحاكم الشرعي؛ و كذا اذا غصب آلات و أدوات من الآجر و نحوه و عمّر بها دارا أو غيرها ثمّ جهل المالك فانّه لايجوز التصرّف و يجب الرجوع الى الحاكم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المغصوبة المجهول مالكها لايجوز التصرّف فيها و لو بالصلاة؛ و ذلك لاطلاق دليل المنع عن التصرّف في مال الغير من دون اذنه الشامل لصورتي معلوميّة المالك و مجهوليّته و يرجع أمرها الى الحاكم الشرعي فانّها موضوع ذوحكم شرعي فالمتصدّي له الحاكم الشرعي فيفتي بالحاقها باللقطة أو بالكنز فلكلّ واحد منهما أحكام مذكورة، فليعمل بها، و يمكن أن يكون نظر الحاكم في تلك الموارد الى أنّها للامام عليه السلام فيعامل معها معاملة سهمه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المشتركة لايجوز لواحد من الشركاء التصرّف فيه الاّ باذن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المشتركة لايجوز لواحد من الشركاء التصرّف فيه الاّ باذن الباقين لاطلاق دليل المنع عن التصرّف في مال الغير من دون اذنه الشامل لمال المشاع و غيره</w:t>
      </w:r>
      <w:r>
        <w:rPr>
          <w:rFonts w:eastAsia="Amiri" w:cs="Amiri" w:ascii="Amiri" w:hAnsi="Amiri"/>
          <w:color w:val="111111"/>
          <w:sz w:val="28"/>
          <w:szCs w:val="28"/>
          <w:rtl w:val="true"/>
          <w:lang w:bidi="ar-SA"/>
        </w:rPr>
        <w:t xml:space="preserve">. </w:t>
      </w:r>
      <w:bookmarkStart w:id="48" w:name="pg19297_195197"/>
    </w:p>
    <w:p>
      <w:pPr>
        <w:pStyle w:val="Heading4"/>
        <w:numPr>
          <w:ilvl w:val="3"/>
          <w:numId w:val="1"/>
        </w:numPr>
        <w:rPr/>
      </w:pPr>
      <w:bookmarkStart w:id="49" w:name="__RefHeading___Toc17571867_1280447820"/>
      <w:bookmarkStart w:id="50" w:name="_Toc16"/>
      <w:bookmarkEnd w:id="48"/>
      <w:bookmarkEnd w:id="49"/>
      <w:r>
        <w:rPr>
          <w:rtl w:val="true"/>
        </w:rPr>
        <w:t>اذا اشترى دارا من المال غير المزكّى أو غير المخمّس</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دارا من المال غير المزكّى أو غير المخمّس يكون بالنسبة الى مقدار الزكاة أو الخمس فضوليّا، فان أمضاه الحاكم ولاية على الطائفتين من الفقراء و السادات يكون لهم فيجب عليه أن يشتري هذا المقدار من الحاكم و اذا لم يمض بطل و تكون باقية على ملك المالك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اشترى دارا من المال الغير المزكّى أو الغير المخمّس فقد فعل حراما لأنّ المال غير المزكّى أو غير المخمّس مشترك بين صاحبه و أرباب الزكاة أو الخمس، فانّ الظاهر من الأصحاب الاتّفاق على أنّ الزكاة و الخمس متعلّقان بنفس العين، ولعلّه الظاهر من الأخبار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أنبتته الأرض ففيه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المعاملة فتدور مدار اجازة أرباب الزكاة أو الخمس فانّ المعاملة بالنسبة الى سهمهم فضولية، و بما أنّ المالك هو كلي الفقير دون المعيّن كي يعتبر اذنه، اذ لم يدفع اليه بعد حتّى يملكه فلابدّ من الاستجازة من الحاكم الشرعي الذي هو وليّ عليهم فان أجاز و أمضاه صحّ البيع في الجميع، و انتقلت الشركة بينه و بين الفقراء من المال الزكوي الى بدله و هو الدار مثلاً، و اذا اشترى بعد ذلك بمقدار حصّتهم من الحاكم صار جميع الدار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يرجع الى الحاكم للاستجازة فللحاكم امضاء البيع و أخذ الزكاة من المشتري أو من البائع و أمّا اذا لم يمض الحاكم و لم يجز البيع بطل بذلك المقدار و بقي على ملك المالك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يتبع المشتري البائع فيما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عبدالرحمن بن أبي عبداللّه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شاته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13"/>
      </w:r>
      <w:bookmarkStart w:id="51" w:name="pg19297_195198"/>
    </w:p>
    <w:p>
      <w:pPr>
        <w:pStyle w:val="BookText"/>
        <w:rPr/>
      </w:pPr>
      <w:bookmarkEnd w:id="51"/>
      <w:r>
        <w:rPr>
          <w:rFonts w:ascii="Amiri" w:hAnsi="Amiri" w:eastAsia="Amiri" w:cs="Amiri"/>
          <w:color w:val="111111"/>
          <w:sz w:val="28"/>
          <w:sz w:val="28"/>
          <w:szCs w:val="28"/>
          <w:rtl w:val="true"/>
          <w:lang w:bidi="ar-SA"/>
        </w:rPr>
        <w:t>و تفصيل الكلام موكول الى محلّه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7571869_1280447820"/>
      <w:bookmarkStart w:id="53" w:name="_Toc17"/>
      <w:bookmarkEnd w:id="52"/>
      <w:r>
        <w:rPr>
          <w:rtl w:val="true"/>
        </w:rPr>
        <w:t>من مات و عليه من حقوق الناس</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عليه من حقوق الناس كالمظالم أو الزكاة أو الخمس، لايجوز لورثته التصرّف في تركته و لو بالصلاة في داره قبل أداء ما عليه من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عليه من حقوق الناس كالمظالم أو الزكاة أو الخمس فان استوعب التركة فهي للديّان و ان لم يستوعب فالباقي للورثة بعد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العلاّمة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مايبدأ به من التركة بالكفن من صلب المال فان فضل شيء صرف في الدين من الأصل أيضا فان فضل شيء أو لم يكن دين صرف في الوصيّة من الثلث ان لم يجز الورثة فان أجازت نفذت من الأصل ثمّ من بعد الوصيّة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لخبر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صحيحة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قبل الوصيّة، ثمّ الوصيّة على أثر الدين، ثمّ الميراث بعد الوصيّة فانّ أوّل القضاء كتاب اللّه</w:t>
      </w:r>
      <w:r>
        <w:rPr>
          <w:rFonts w:eastAsia="Amiri" w:cs="Amiri" w:ascii="Amiri" w:hAnsi="Amiri"/>
          <w:color w:val="111111"/>
          <w:sz w:val="28"/>
          <w:szCs w:val="28"/>
          <w:rtl w:val="true"/>
          <w:lang w:bidi="ar-SA"/>
        </w:rPr>
        <w:t>».</w:t>
      </w:r>
      <w:r>
        <w:rPr>
          <w:rStyle w:val="FootnoteAnchor"/>
          <w:rtl w:val="true"/>
        </w:rPr>
        <w:footnoteReference w:id="17"/>
      </w:r>
      <w:bookmarkStart w:id="54" w:name="pg19297_195199"/>
    </w:p>
    <w:p>
      <w:pPr>
        <w:pStyle w:val="BookText"/>
        <w:rPr/>
      </w:pPr>
      <w:bookmarkEnd w:id="54"/>
      <w:r>
        <w:rPr>
          <w:rFonts w:ascii="Amiri" w:hAnsi="Amiri" w:eastAsia="Amiri" w:cs="Amiri"/>
          <w:color w:val="111111"/>
          <w:sz w:val="28"/>
          <w:sz w:val="28"/>
          <w:szCs w:val="28"/>
          <w:rtl w:val="true"/>
          <w:lang w:bidi="ar-SA"/>
        </w:rPr>
        <w:t>و مرسلة أبان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أوصى الى رجل و عليه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الرجل ما عليه من دينه، و يقسّم مابقي بين الورثة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خبر 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 لتقرؤون في هذه الوصيّة قبل الدين، و انّ رسول اللّه صلى الله عليه و آله قضى بالدين قبل الوصيّة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عليه يبقى كلّ التركة في فرض الاستغراق على ملك الميّت يؤدّى منها دينه، و في فرض عدم الاستغراق يبقى بمقدار الدين على ملك الميّت، و لايملك الورثة الاّ ما زاد عليه، فالدين مانع عن انتقال مقداره الى الوارث حتّى يؤدّى دين الميّت، أو يؤدّي الوارث الدين من مال آخر أو تبرّع به شخص آخر أو ابرأه الغريم بحيث فرغت ذمّة الميّت عن الدين، ففي هذه الصور انتقل المال بأجمعه الى الوارث</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7571871_1280447820"/>
      <w:bookmarkStart w:id="56" w:name="_Toc18"/>
      <w:bookmarkEnd w:id="55"/>
      <w:r>
        <w:rPr>
          <w:rtl w:val="true"/>
        </w:rPr>
        <w:t>اذا مات و عليه دين مستغرق</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و عليه دين مستغرق للتركة لايجوز للورثة و لا لغيرهم التصرّف في تركته قبل أداء الدين بل و كذا في الدين الغير المستغرق الاّ اذا علم رضى الديّان، بان كان الدين قليلاً و التركة كثيرة و الورثة بانين على أداء الدين غير متسامحين، و الاّ فيشكل حتّى الصلاة في داره، و لافرق في ذلك بين الورثة و غيرهم، و كذا اذا لم يكن عليه دين ولكن كان بعض الورثة قصيرا أو غائبا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السابقة أنّه اذا مات المالك و عليه دين مستغرق لايجوز </w:t>
      </w:r>
    </w:p>
    <w:p>
      <w:pPr>
        <w:pStyle w:val="BookText"/>
        <w:rPr/>
      </w:pPr>
      <w:r>
        <w:rPr>
          <w:rFonts w:ascii="Amiri" w:hAnsi="Amiri" w:eastAsia="Amiri" w:cs="Amiri"/>
          <w:color w:val="111111"/>
          <w:sz w:val="28"/>
          <w:sz w:val="28"/>
          <w:szCs w:val="28"/>
          <w:rtl w:val="true"/>
          <w:lang w:bidi="ar-SA"/>
        </w:rPr>
        <w:t>للورثة و لا لغيرهم التصرّف في التركة بل يؤدّى منها دينه، و في غير المستغرق أيضا لايجوز للورثة و لا لغيرهم التصرّف في التركة قبل أداء الدين و كذا اذا لم يكن عليه دين ولكن كان بعض الورثة قصيرا أو غائبا أو نحو ذلك لأنّ المال حينئذٍ مشترك بينهم بنحو الاشاعة فلايجوز التصرّف من أحدهم الاّ باذنالآخرين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فلابدّ من الاستيذان منهما و حيث لايمكن يرجع الورثة الى الحاكم الشرعي الذي هو وليّ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التصرّف حتّى الصلاة في ملك الغير الاّ باذنه الصريح أو الفحوى أو شاهد الحال و الأوّل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بالتصرّف في داري بالصلاة فقط أو بالصلاة و غيرها، و الظاهر عدم اشتراط حصول العلم برضاه بل يكفي الظنّ الحاصل بالقول المزبور لأنّ ظواهر الألفاظ معتبرة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يأذن في التصرّف بالقيام و القعود و النوم و الأكل من ماله ففي الصلاة بالأولى يكون راضيا، و هذا أيضا يكفي فيه الظنّ على الظاهر لأنّه مستند الى ظاهر اللفظ اذا استفيد منه عرفا و الاّ فلابدّ من العلم بالرضا، بل الأحوط اعتبار العلم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هناك قرائن و شواهد تدلّ على رضاه كالمضائف المفتوحة الأبواب و الحمّامات و الخانات و نحو ذلك، و لابدّ في هذا القسم من حصول القطع بالرضا لعدم استناد الإذن في هذا القسم الى اللفظ و لا دليل على حجّيّة الظنّ الغير الحاصل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التصرّف حتّى الصلاة في ملك الغير الاّ بطيبة نفسه بالأدلّة الأربعة التي تقدّمت في أوّل البحث، فالمستفاد منها أنّ اباحة التصرّف في مال الغير دائرة مدار طيبة نفسه و رضاه الباطني ففي موثّقة سماعة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أمانته فليؤدّها الى من ائتمنه عليها فانّه لايحلّ دم امرء مسلم و لا ماله الاّ بطيبة نفس منه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الدليل على الرضا الباطني من صاحب المال للتصّرف في ماله هو العلم و البيّنة فهي الحجّة الشرعيّة كما تقدّمت في البحث عن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اذنه الصرّيح كأن يقول أذنت لك بالتصرّف في داري بالصلاة فقط أو بالصلاة و غيرها و لايشترط حصول العلم برضاه بل يكفي الظنّ الحاصل بالقول المزبور لأنّ ظواهر الألفاظ معتبرة عند العقلاء، نعم اذا علم عدم رضا المالك بالتصرّف و ان أذن ظاهرا فهيهنا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اذنه لدفع الضرر كأن يكون خائفا من الحبس و الضرب و الشتم و غيرها ان لم يأذن فحينئذٍ لايكون اذنه هنا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يأذن لجلب النفع أو الطمع في شيء بحيث لو علم بعدم الوصول اليه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أذن لتوهّمه أنّ المأذون له أبوه فلو علم أنّه عدوّه لم يأذن أبدا فالظّاهر في هاتين الصورتين اعتبار اذنه، لبناء العقلاء على العمل باذنه و يكون اذنه هذا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يأذن للأخذ بالحياء فهذه أيضا ملحقة بسابقتيها للدّليل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يأذن بالتصّرف بالصلاة أو مطلقا فتارة كان عدم اذنه لخوفه من الظالم أو لطمعه من ذي قوّة أو مال بحيث لو أذن لم يصل الى ما رجاه فالظّاهر في هذه الصورة عدم جواز التصرّف لبناء العقلاء على اعتبار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عدم اذنه لتوهّمه أنّه عدوّه فلو علم أنّه أبوه أذن له، فالظّاهر في هذه الصورة كفاية رضائه التقديري و هذا أيضا لبناء العقلاء على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الرضا الباطني الاذن بالفحوى و شاهد الحال فالأوّل كما اذا أذن المسلم العامل بالدين بالتصرّف في ملكه بالقيام و القعود و النوم أو الأكل من ماله فيكشف رضاؤه بالصلاة في ملكه بالطريق الأولى و ذلك لبناء العقلاء فانّهم يعاملون معه معاملة الاذن الصريح، فالاذن بالفحوى يكون دالاًّ على الرضا الباطني </w:t>
      </w:r>
      <w:bookmarkStart w:id="57" w:name="pg19297_195202"/>
    </w:p>
    <w:p>
      <w:pPr>
        <w:pStyle w:val="BookText"/>
        <w:rPr/>
      </w:pPr>
      <w:bookmarkEnd w:id="57"/>
      <w:r>
        <w:rPr>
          <w:rFonts w:ascii="Amiri" w:hAnsi="Amiri" w:eastAsia="Amiri" w:cs="Amiri"/>
          <w:color w:val="111111"/>
          <w:sz w:val="28"/>
          <w:sz w:val="28"/>
          <w:szCs w:val="28"/>
          <w:rtl w:val="true"/>
          <w:lang w:bidi="ar-SA"/>
        </w:rPr>
        <w:t>عرفا، و الثاني كأن يكون هناك قرائن و شواهد تدلّ على رضاه كالمضائفالمفتوحة الأبواب و الحمّامات و الخانات و نحو ذلك اذا كان متصدّيها مسلما متديّنا و لم يكن تصرّف المصلّي بصلاته مزاحما للمراجعين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يكفي في شاهد الحال في هذا المقام الدلالة الظنّيّة أو لابدّ من العلم؟ قولان ظاهر المشهور الأوّل و صرّح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بالثاني، و أكثر الأصحاب فسّره بما اذا كان هناك أمارة تشهد بأنّ المالك لايكره و هو أعمّ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استظهره جملة من الأصحاب منهم الفاضل الخراساني في الذخيرة و شيخنا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الصلاة في كلّ موضع لايتضرّر المالك بالكون فيه و كان المتعارف بين الناس عدم المضايقة في أمثاله و ان فرضنا عدم العلم برضا المالك هناك على الخصوص، نعم لو ظهرت كراهة المالك لأمارة لم تجز الصلاة فيه مطلقا</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58" w:name="__RefHeading___Toc17571873_1280447820"/>
      <w:bookmarkStart w:id="59" w:name="_Toc19"/>
      <w:bookmarkEnd w:id="58"/>
      <w:r>
        <w:rPr>
          <w:rtl w:val="true"/>
        </w:rPr>
        <w:t>الصلاة في الأراضي المتّسعة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الأراضي المتّسعة اتّساعا عظيما بحيث يتعذّر أو يتعسّر على الناس اجتنابها و ان لم يكن إذن من ملاكها، بل و ان كان فيهم الصغار و المجانين ،بل لايبعد ذلك و ان علم كراهة الملاّك، و ان كان الأحوط التجنّب حينئذٍ مع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التصرّف بالصلاة في الأراضي المتّسعة التي لم تكن لها جدران أو تركت أبوابها مفتوحة من دون حاجز و مانع، و لم يتضرّر المالك بالتصرّف فيها جائز بشاهد الحال و السيرة القطعيّة المدعاة من الفقهاء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فالظاهر أنّه لاخلاف بين الأصحاب في جوازالصلاة في الصحاري و البساتين اذا لم يتضرّر المالك بها و لم تكن أمارة تشهد </w:t>
      </w:r>
    </w:p>
    <w:p>
      <w:pPr>
        <w:pStyle w:val="BookText"/>
        <w:rPr/>
      </w:pPr>
      <w:r>
        <w:rPr>
          <w:rFonts w:ascii="Amiri" w:hAnsi="Amiri" w:eastAsia="Amiri" w:cs="Amiri"/>
          <w:color w:val="111111"/>
          <w:sz w:val="28"/>
          <w:sz w:val="28"/>
          <w:szCs w:val="28"/>
          <w:rtl w:val="true"/>
          <w:lang w:bidi="ar-SA"/>
        </w:rPr>
        <w:t>بعدم الرضا و ان لم يأذن المالك صريحا أو فحوى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بنى بعضهم جواز الصلاة في الأراضي المتّسعة على قيام شاهد الحال مصرّحا بعدم اعتبار العلم فيه، بل ظاهره أنّ مداره على عدم علم الكراهيّة، و لعلّه كذلك حيث لايقوم شاهد حال على الكراهة، للسيرة القطعيّة على أمثال هذه التصرّفات من غير مراعاة اذن المالك و انّه ممّن له الاذن أو لا، أو من أعداء الدين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دعوى تحقّق السيرة في نحو الأراضي التي في غاية السعة التي كان بناء ملك المالك لها من المالك الأصلي على جواز هذه التصرّفات من الاستطراق و المكث لقضاء الحوائج و أمثالها فيها، نحو ملك المياه المحازة في الأنهار العظيمة التي لاينكر تحقّق السيرة على عدم الامتناع من الشرب منها، و نقل المياه للمسافرين و المتردّدين و نحو ذلك و ان كره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بيوت من تضمّنت الآية جواز الأكل فيها بلااذن مع عدم العلم بالكراهة كالأب و الأمّ و الأخ و العمّ و الخال و العمّة و الخالة و من ملك الشخص مفتاح بيته و الصديق، و أمّا مع العلم بالكراهة فلايجوز، بل يشكل مع ظنّها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تجوز الصلاة في بيوت من تضمّنت الآية جواز الأكل فيها بلا اذن بالفحوى و الآية الكريمة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الأعمى حرج و لا على الأعرج حرج ولا على المريض حرج و لا على أنفسكم أن تأكلوا من بيوتكم أو بيوت آبائكم أو بيوت أمّهاتكم أو بيوت إخوانكم أو بيوت أخواتكم أو بيوت أعمامكم أو بيوت </w:t>
      </w:r>
      <w:bookmarkStart w:id="60" w:name="pg19297_195204"/>
    </w:p>
    <w:p>
      <w:pPr>
        <w:pStyle w:val="BookText"/>
        <w:rPr/>
      </w:pPr>
      <w:bookmarkEnd w:id="60"/>
      <w:r>
        <w:rPr>
          <w:rFonts w:ascii="Amiri" w:hAnsi="Amiri" w:eastAsia="Amiri" w:cs="Amiri"/>
          <w:color w:val="111111"/>
          <w:sz w:val="28"/>
          <w:sz w:val="28"/>
          <w:szCs w:val="28"/>
          <w:rtl w:val="true"/>
          <w:lang w:bidi="ar-SA"/>
        </w:rPr>
        <w:t>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فاذا جاز الأكل المُتلِف فجواز الصلاة و القيام و القعود يكون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جواز الأكل من بيوت هؤلاء ليس أمرا تعبّديّا بل هو اذن بشاهد الحال فحينئذٍ لو علم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ألحق به من الظنون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التصرّف مطلقا أو بالنسبة الى الصلاة فلايجوز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الكراهة و ان 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بالظنون الغير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و ذلك للاذن بشاهد الحال كما مرّ في المسألة السابقة و هنا يكون آكدا لوجود الدليل اللفظي و هو اطلاق الآية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7571875_1280447820"/>
      <w:bookmarkStart w:id="62" w:name="_Toc20"/>
      <w:bookmarkEnd w:id="61"/>
      <w:r>
        <w:rPr>
          <w:rtl w:val="true"/>
        </w:rPr>
        <w:t>في وجوب الخروج من المكان الغصبي</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الغاصب الخروج من المكان المغصوب، و ان اشتغل بالصلاة في سعة الوقت يجب قطعها، و ان كان في ضيق الوقت يجب الاشتغال بها حال الخروج مع الايماء للركوع و السجود، ولكن يجب عليه قضاؤها أيضا اذا لم يكن الخروج عن توبة و ندم، بل الأحوط القضاء و ان كان من ندم و بقصد التفريغ للمالك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يحرم التصرّف في ملك الغير بدون رضاه فمن دخل في مكان امرء مسلم بغير اذنه فقد ارتكب الحرام فبقاؤه يكون حراما و خروجه واجبا الاّ أنّه اذا خرج يكون تصرّفه و ارتكابه الحرام أقلّ بالنسبة الى البقاء و لايكون هذا الوجوبنفسيّا لأنّ الخروج كما قلنا تصرّف في المكان أيضا و هو حرام و لايتّصف بالوجوب ثانيا، و لايكون مقدميّا لأنّ الكون في خارج ذلك المكان المغصوب لايكون واجبا حتّى يصير الخروج مقدّمة له، فالوجوب هنا عقلي ارشادي بمناط تخفيف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في ملك الغير بغير اذنه ثمّ ندم و تاب يجب </w:t>
      </w:r>
    </w:p>
    <w:p>
      <w:pPr>
        <w:pStyle w:val="BookText"/>
        <w:rPr/>
      </w:pPr>
      <w:r>
        <w:rPr>
          <w:rFonts w:ascii="Amiri" w:hAnsi="Amiri" w:eastAsia="Amiri" w:cs="Amiri"/>
          <w:color w:val="111111"/>
          <w:sz w:val="28"/>
          <w:sz w:val="28"/>
          <w:szCs w:val="28"/>
          <w:rtl w:val="true"/>
          <w:lang w:bidi="ar-SA"/>
        </w:rPr>
        <w:t>الخروج بوجوب نفسي، و ذلك لأنّ الخروج و ان كان تصرّفا لكن لايكون حراما بالنسبة اليه لأنّه تائب و التائب من الذنب كمن لاذنب له فانّه أراد تفريغ مكان الغير و لاطريق له الى ذلك الاّ بالمجاوزة عنه فانّه مضطرّ الى ذلك التصرّف فلا معصية لحديث الرفع، كمن دخل في ملك الغير جاهلاً أو ناسيا ثمّ علم أو ذكر فيجب عليه الخروج بالوجوب النفسي لأنّ خروجه لايكون معصية فانّه مضطرّ الى المجاوزة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دخل في ملك الغير بدون اذنه عالما عامدا لاتجوز له الصلاة و ان اشتغل يجب عليه قطعها ان كان في سعة الوقت، و أمّا ان كان الوقت ضيّقا فان كان تائبا يجب عليه الاشتغال بالصلاة حين الخروج و يؤمي للرّكوع و السجود و تصحّ صلاته، و كذا يكون الحال لو دخل في ملك الغير جاهلاً أو ناسيا ثمّ تذكّر و لم يصلّ صلاته و كان الوقت ضيّقا فهو أيضا يصلّي حين الخروج و يؤمي للركوع و السجود و تصحّ صلاته و لاتقضى الصلاة في الصورتين للاتيان بما هو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في ملك الغير بدون اذنه عالما عامدا فخرج في ضيق الوقت و لم يكن تائبا فحيث كان خروجه تصرّفا في ملك الغير و كان معصية فصلاته باطلة فحينئذٍ يجب عليه التوبة و الاشتغال بالصلاة و ان لم يتب لايترك الاحتياط بأداء الصلاة حين الخروج مؤميا لركوعه و سجوده ثمّ القضاء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موضع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لايتفاوت الحال في بطلان الصلاة في المكان المغصوب بين ما لو أتى بها في حال الدخول أو الخروج لأنّخروجه أيضا كدخوله مبغوض و معاقب عليه لأنّ عمله من أوّله الى آخره قبيح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ندم عن عمله و تاب ثمّ خرج بقصد التخلّص من الغصب لايبعد القول بالصحّة ان لم يكن موجبا لتصرّف زائد عمّا يتوقّف عليه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
      </w:r>
      <w:bookmarkStart w:id="63" w:name="pg19297_195206"/>
    </w:p>
    <w:p>
      <w:pPr>
        <w:pStyle w:val="BookText"/>
        <w:rPr/>
      </w:pPr>
      <w:bookmarkEnd w:id="63"/>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كلامه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أخذ في الخروج مع التوبة و ارادة التخلّص من الغصب أمكن الالتزام بصحّة صلاته نظرا الى أنّ التائب عن الذنب كمن لاذنب له فهو بعد التوبة بمنزلة من وجد نفسه في أرض مغصوبة وجب عليه الخروج منها من غير أن يستحقّ على تصرّفه في مال الغير حال خروجه عقوبة فلا مانع حينئذٍ من الاتيان بما هو واجب عليه من فعل الصلاة، ولكن قد يشكل ذلك بأنّ التوبة انّما تؤثّر في العفو عن المعصية و صيرورتها كالعدم في عدم ترتّب العقوبة عليها لا في تبدّل موضوعها كي يصحّ تعلّق التكليف بفعلها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لقد أجاد بقوله، الاّ أنّ استدراكه في غير محلّه فانّ التوبة اذا أزال معصيته فقد جعل غصبه كعدم الغصب له فيكون كمن ورد في مكان الغير جاهلاً بالغصب أو ناسيا فاذا علم أو تذكّر يجب عليه الخروج و لايكون خروجه معصية فانّه مضطرّ فاذا لم يصلّ و ضاق الوقت يصلّي صلاة المضطرّ لئلاّ يوجب زيادة التصرّف عن الخروج ان صلّى صلاة المختار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571877_1280447820"/>
      <w:bookmarkStart w:id="65" w:name="_Toc21"/>
      <w:bookmarkEnd w:id="64"/>
      <w:r>
        <w:rPr>
          <w:rtl w:val="true"/>
        </w:rPr>
        <w:t>الدخول في المكان المغصوب جهلاً أو نسيانا أو بتخيّل الاذن</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المكان المغصوب جهلاً أو نسيانا أو بتخيّل الاذن ثمّ التفت و بان الخلاف، فان كان في سعة الوقت لايجوز له التشاغل بالصلاة، وان كان مشتغلاً بها وجب القطع و الخروج، و ان كان في ضيق الوقت اشتغل بها حال الخروج سالكا أقرب الطرق مراعيا للاستقبال بقدر الامكان، و لايجب قضاؤها و ان كان أحوط، لكن هذا اذا لم يعلم برضا المالك بالبقاء بمقدار الصلاة، و الاّ فيصلّي ثمّ يخرج، و كذا الحال اذا كان مأذونا من المالك في الدخول ثمّ ارتفع الاذن برجوعه عن اذنه أو بموته و الانتقال الى غيره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66" w:name="pg19297_195207"/>
    </w:p>
    <w:p>
      <w:pPr>
        <w:pStyle w:val="BookText"/>
        <w:rPr/>
      </w:pPr>
      <w:bookmarkEnd w:id="66"/>
      <w:r>
        <w:rPr>
          <w:rFonts w:ascii="Amiri" w:hAnsi="Amiri" w:eastAsia="Amiri" w:cs="Amiri"/>
          <w:color w:val="111111"/>
          <w:sz w:val="28"/>
          <w:sz w:val="28"/>
          <w:szCs w:val="28"/>
          <w:rtl w:val="true"/>
          <w:lang w:bidi="ar-SA"/>
        </w:rPr>
        <w:t>اذا دخل في المكان المغصوب جاهلاً أو ناسيا أو بتخيّل الاذن ثمّ التفت و بان الخلاف فتارة يكون في سعة الوقت و أخرى في ضيقه، ففي الصورة الأولى يجب عليه الخروج فورا من أقرب الطرق و لايشتغل بالصلاة لأنّ مكثه بقدر الصلاة تصرّف في ملك الغير بدون رضاه فهو حرام و الصلاة باطلة و ان صلّى حال الخروج صلاة المضطرّ فهي باطلة لعدم كونه مضطرّا، و في الصورة الثانية يخرج فورا من أقرب الطرق و يصلّي حين الخروج من غير مكث مراعيا للاستقبال بقدر الامكان و يؤمي للركوع و السجود لأنّه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أذنه المالك بالدّخول في ملكه و الصلاة فيه ثمّ رجع عن اذنه فالأقوى أنّ حالها كسابقتيها ففي سعة الوقت لايشتغل بالصلاة و في ضيق الوقت يخرج و يصلّي صلاته بصلاة المضطرّ مراعيا للاستقبال بقدر الامكان فيها و الدليل كسابقتها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571879_1280447820"/>
      <w:bookmarkStart w:id="68" w:name="_Toc22"/>
      <w:bookmarkEnd w:id="67"/>
      <w:r>
        <w:rPr>
          <w:rtl w:val="true"/>
        </w:rPr>
        <w:t>اذا أذن المالك بالصلاة خصوصا أو عموما</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أذن المالك بالصلاة خصوصا أو عموما ثمّ رجع عن اذنه قبل الشروع فيها وجب الخروج في سعة الوقت، و في الضيق يصلّي حال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ذلك بعد الشروع فيها فقد يقال بوجوب اتمامها مستقرّا و عدم الالتفات الى نهيه و ان كان في سعة الوقت الاّ اذا كان موجبا لضررعظيم على المالك لكنّه مشكل، بل الأقوى وجوب القطع في السعة و التشاغل بها خارجا في الضيق خصوصا في فرض الضرر على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أذن المالك بالصلاة خصوصا أو عموما ثمّ رجع عن اذنه، فتارة يكون رجوعه قبل الشروع في الصلاة و أخرى بعده و على التقديرين امّا يكون الوقت واسعا أو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الأولى أي اذا رجع عن اذنه قبل الشروع في الصلاة فان كان الوقت واسعا وجب الخروج و لايتشاغل بالصلاة لأنّه ان صلّى مستقرّا فقد </w:t>
      </w:r>
    </w:p>
    <w:p>
      <w:pPr>
        <w:pStyle w:val="BookText"/>
        <w:rPr/>
      </w:pPr>
      <w:r>
        <w:rPr>
          <w:rFonts w:ascii="Amiri" w:hAnsi="Amiri" w:eastAsia="Amiri" w:cs="Amiri"/>
          <w:color w:val="111111"/>
          <w:sz w:val="28"/>
          <w:sz w:val="28"/>
          <w:szCs w:val="28"/>
          <w:rtl w:val="true"/>
          <w:lang w:bidi="ar-SA"/>
        </w:rPr>
        <w:t>تصرّف في المكان المملوك بغير اذن صاحبه فالتصرّف حرام و الصلاة باطلة و ان تشاغل في الصلاة حال الخروج مؤميا لركوعه و سجوده فصلاته هذه باطلة أيضا لتركه الأجزاء و الشرائط تامّة من غير مجوّز و هذا ممّا لااشكال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الوقت ضيّقا فيصلّي حين الخروج مؤميا ركوعه و سجوده جمعا بين وجوب الصلاة في الوقت المحدّد لها و حرمة التصرّف في ملك الغير بدون اذنه، لأنّ الصلاة مستقرّا موجب للتصرّف الزائد في ملك الغير بدون اذنه و هو مبطل للصلاة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 أي اذا رجع عن اذنه بعد الشروع في الصلاة فان كان الوقت واسعا يجب عليه قطع الصلاة و الخروج من ذلك المكان و الدليل على ذلك صدق التصرّف في ملك الغير بدون اذنه ان أتمّ الصلاة مستقرّا، و تركه الأجزاء و الشرائط تامّة من غير مجوّز ان أتمّ الصلاة حال الخروج مؤميا ركوعه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هو الحقّ من عدم حرمة قطع الصلاة اذا كان هناك غرض عقلائيّ و لم يكن القطع عن لهو و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قلنا بحرمة قطع الصلاة في أيّ حالة لكنّه يجب القطع هنا لأنّ النهي عن التصرّف في مال الغير بدون اذنه أهمّ من النهي عن قطع الصلاة بل نقول ببطلان الصلاة قهرا لفقدان بعض شرائط الصلاة و هو اباحةالمكان، و لايجوز اتمام الصلاة حال الخروج مؤميا لعدم كونه مضطرّا فانّ الوقت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رجع عن اذنه بعد الشروع في الصلاة و كان الوقت ضيّقا يجب عليه اتمام الصلاة حال الخروج، لأنّ المكث في ملك الغير بدون رضاه حرام مبطل للصّلاة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المالك في الصلاة ولكن هناك قرائن تدلّ على عدم رضاه و ان اذنه من باب الخوف أو غيره، لايجوز أن يصلّي، كما أنّ العكس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 حال المسألة ممّا تقدّم عند التكلّم حول المسألة السادسة عشرة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الصلاة حال الخروج من المكان الغصبيّ بتمامها في الوقت أو الصلاة بعد الخروج و ادراك ركعة أو أزيد فالظاهر وجوب الصلاة في حال الخروج، لأنّ مراعاة الوقت أولى من مراعاة الاستقرار و الاستقبال و الركوع و السجود الاختيارييّن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دار الأمر بين الصلاة حال الخروج من المكان الغصبيّ بتمامها في الوقت أو الصلاة بعد الخروج و ادراك ركعة أو أزيد فالظاهر وجوب الصلاة حال الخروج لأنّ مراعاة الوقت أولى من مراعاة الاستقرار و الاستقبال و الركوع و السجود الاختيارييّن و ذلك لأن الركوع و كذا السجود لهما بدل و هو الايماء و وجوب الاستقرار و الاستقبال يسقط للاضطرار و أمّا الوقت لايكون له بدل ان قلتفالوقت أيضا له بدل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ركعة من الغداة ثمّ طلعت الشمس فليتمّ و قد جازت صلاته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الرواية ليست بصدد بيان توسعة الوقت، بل تكون بصدد بيان ترتيب آثار الوقت على هذه الصلاة و هو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w:t>
      </w:r>
      <w:bookmarkStart w:id="69" w:name="pg19297_195210"/>
    </w:p>
    <w:p>
      <w:pPr>
        <w:pStyle w:val="BookText"/>
        <w:rPr/>
      </w:pPr>
      <w:bookmarkEnd w:id="69"/>
      <w:r>
        <w:rPr>
          <w:rFonts w:ascii="Amiri" w:hAnsi="Amiri" w:eastAsia="Amiri" w:cs="Amiri"/>
          <w:color w:val="111111"/>
          <w:sz w:val="28"/>
          <w:sz w:val="28"/>
          <w:szCs w:val="28"/>
          <w:rtl w:val="true"/>
          <w:lang w:bidi="ar-SA"/>
        </w:rPr>
        <w:t>الرواية بصدد بيان توسعة الوقت فيجب عليه أن يخرج فورا و يصلّي صلاته في الخارج تامّة الأجزاء و الشرائط و ذلك لعدم صدق المضطرّ عليه حينئذٍ</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571881_1280447820"/>
      <w:bookmarkStart w:id="71" w:name="_Toc23"/>
      <w:bookmarkEnd w:id="70"/>
      <w:r>
        <w:rPr>
          <w:rtl w:val="true"/>
        </w:rPr>
        <w:t>الثاني من شروط المكان</w:t>
      </w:r>
      <w:r>
        <w:rPr>
          <w:rtl w:val="true"/>
        </w:rPr>
        <w:t xml:space="preserve">: </w:t>
      </w:r>
      <w:r>
        <w:rPr>
          <w:rtl w:val="true"/>
        </w:rPr>
        <w:t>كونه قارّا</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قارّا، فلاتجوز الصلاة على الدابّة أو الأرجوحة أو في السفينة و نحوها ممّا يفوت معه استقرار المصلّي نعم مع الاضطرار و لو لضيق الوقت عن الخروج من السفينة مثلاً لامانع، و يجب عليه حينئذٍ مراعاة الاستقبال و الاستقرار بقدر الامكان، فيدور حيثما دارت الدابّة أو السفينة، و ان أمكنه الاستقرار في حال القراءة، و الأذكار و السكوت خلالها حين الاضطراب وجب ذلك مع عدم الفصل الطويل الماحي للصّورة، و الاّ فهو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يكون المصلّي مستقرّا حال الصلاة و لايجوز أن يصلّي في مكان غير قارّ بحيث يضطرب المصلّي باضطراب المكان كالصلاة على الدابّة أو الأرجوحة أو السفينة في حال الحركة بحيث لايتمكّن المصلّي من الاستقرار فيفوت عنه، و الدليل على ذلك، الاجماع كما يأتي في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يستدلّلوجوب استقرار المكان ببعض الروايات الواردة في عدم جواز الصلاة على الدابّة و السفينة و الأرجوحة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على الدابّة الفريضة الاّ مريض يستقبل به القبلة، و يجزيه فاتحة الكتاب، و يضع بوجهه في الفريضة على ما أمكنه من شيء و يؤمي في النافلة ايماءً</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سنان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يصلّي الرجل شيئا من المفروض راكبا؟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من ضرورة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شيئا من المفروض راكبا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الحميري يعني عبداللّه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جعلني اللّه فداك مواليك عن آبائك أنّ رسول اللّه صلى الله عليه و آله صلّى الفريضة على راحلة في يوم مطير و يصيبنا المطر و نحن في محاملنا و الأرض مبتلة و المطر يؤذى فهل يجوز لنا يا سيّدي أن نصلّي في هذه الحال في محاملنا أو على دوابّنا الفريضة ان شاء اللّه؟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مع الضرورة الشديدة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على الرفّ المعلّق بين نخلتين؟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مستويا يقدر على الصلاة فيه فلا بأس</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يسأل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استطعتم أن تخرجوا الى الجدد فاخرجوا، فان لم تقدروا فصلّوا قياما فان لم تستطيعوا فصلّوا قعودا و تحرّوا القبلة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شيئا من هذه الروايات لاتدلّ على وجوب الاستقرار بل الظاهر منها في عدم جواز الصلاة على الدابّة و نحوها هو فوات الأجزاء و الشرائط </w:t>
      </w:r>
    </w:p>
    <w:p>
      <w:pPr>
        <w:pStyle w:val="BookText"/>
        <w:rPr/>
      </w:pPr>
      <w:r>
        <w:rPr>
          <w:rFonts w:ascii="Amiri" w:hAnsi="Amiri" w:eastAsia="Amiri" w:cs="Amiri"/>
          <w:color w:val="111111"/>
          <w:sz w:val="28"/>
          <w:sz w:val="28"/>
          <w:szCs w:val="28"/>
          <w:rtl w:val="true"/>
          <w:lang w:bidi="ar-SA"/>
        </w:rPr>
        <w:t>كالركوع و السجود و القيام و القبلة و أمّا عدم الجواز لعدم كون الدابّة و غيرها قارّا و وجوب الاستقرار فلم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الروايات المتقدّمة آنفا هو عدم جواز الصلاة على الدابّة أو الأرجوحة أو في السفينة من غير اضطرار اذا استلزم فوات شيء من الأجزاء و الشرائط و أمّا اذا لم يستلزم ذلك فلا اشكال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كون مكان المصلّي قارّا فلم يظهر منها فعمدة الدليل عليه الاجماع فلو صلّى في السفينة مستقبلاً تامّة الأجزاء و الشرائط مستقرّا قارّا يصحّ صلاته، بل ان سكت عن القراءة و الذكر حين اضطرب المركب ثمّ شرع من دون فصل طويل يصحّ صلاته أيضا لعدم الاخلال بالصلاة، و قد اتّضح شرح المسألة الآتية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حال الاختيار، الصلاة في السفينة أو على الدابّة الواقفتين مع امكان مراعاة جميع الشروط من الاستقرار و الاستقبال و نحوهما،بل الأقوى جوازها مع كونهما سائرتين اذا أمكن مراعاة الشروط و لو بأن يسكت حين الاضطراب عن القراءة و الذكر مع الشرط المتقدّم و يدور الى القبلة اذا انحرفتا عنها و لاتضرّ الحركة التبعيّة بتحرّكهما و ان كان الأحوط القصر على حال الضيق والاضطرار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شرح هذه المسألة في ذيل المسألة السابقة و قلنا بجواز الصلاة على الدابّة و غيرها اختيارا و الحركة التبعيّة بنفسها غير قادحة مع فرض استيفاء الأفعال و عدم الاخلال بشيء منها، و يدور الى القبلة اذا انحرف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بجواز الصلاة حال السير، فالجواز في فرض كونها واقفة أولى لأنّه لافرق بين الأمكنة من الأرض و البحر</w:t>
      </w:r>
      <w:r>
        <w:rPr>
          <w:rFonts w:eastAsia="Amiri" w:cs="Amiri" w:ascii="Amiri" w:hAnsi="Amiri"/>
          <w:color w:val="111111"/>
          <w:sz w:val="28"/>
          <w:szCs w:val="28"/>
          <w:rtl w:val="true"/>
          <w:lang w:bidi="ar-SA"/>
        </w:rPr>
        <w:t xml:space="preserve">. </w:t>
      </w:r>
      <w:bookmarkStart w:id="72" w:name="pg19297_195213"/>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الصلاة على صبرة الحنطة و بيدر التبن و كومة الرمل مع عدم الاستقرار و كذا ما كان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لاتجوز الصلاة في المكان الذي لايكون قارّا بحيث يضرّ في استقرار المصلّي حين القراءة و الذكر، فجواز الصلاة يدور مدار استقرار المصلّي عرفا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7571883_1280447820"/>
      <w:bookmarkStart w:id="74" w:name="_Toc24"/>
      <w:bookmarkEnd w:id="73"/>
      <w:r>
        <w:rPr>
          <w:rtl w:val="true"/>
        </w:rPr>
        <w:t>«</w:t>
      </w:r>
      <w:r>
        <w:rPr>
          <w:rtl w:val="true"/>
        </w:rPr>
        <w:t>الثالث</w:t>
      </w:r>
      <w:r>
        <w:rPr>
          <w:rtl w:val="true"/>
        </w:rPr>
        <w:t xml:space="preserve">»: </w:t>
      </w:r>
      <w:r>
        <w:rPr>
          <w:rtl w:val="true"/>
        </w:rPr>
        <w:t>أن لايكون معرضا لعدم امكان الاتمام</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معرضا لعدم امكان الاتمام و التزلزل في البقاء الى آخر الصلاة كالصلاة في الزحام المعرض لابطال صلاته، و كذا في معرض الريح أو المطر الشديد أو نحوها، فمع عدم الاطمينان بامكان الاتمام لايجوز الشروع فيها على الأحوط، نعم لايضرّ مجرّد احتمال عروض المبطل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لادليل على وجوب الجزم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المعتبرة في الصلاة هي الباعث عن أمر المولى و أن يكون صلاته بقصد امتثال أمره سواء كان الامتثال جزميّا أو احتماليّا كما اذا تردّد المكلّف به بين شيئين مثل الصلاة في الثوبين المشتبهين أو الصلاة الى الجهتين المتردّدة بينهما القبلة و كذا الصلاة في المكان الذي يحتمل امكان اتمامها كالصلاة في الزحام المعرض لابطال صلاته، و كذا معرض الريح أو المطر الشديد، و بالجملة يجوز الاكتفاء بالامتثال الاحتمالي مع التمكّن من التفصيلي، لعدم الدليل على ما ذهب اليه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اذا كان احتمال عروض المبطل احتمالاً عقلائيّا، و أمّا مجرّد الاحتمال فلااشكال في عدم قدحه كما نبّه عليه في المتن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571885_1280447820"/>
      <w:bookmarkStart w:id="76" w:name="_Toc25"/>
      <w:bookmarkEnd w:id="75"/>
      <w:r>
        <w:rPr>
          <w:rtl w:val="true"/>
        </w:rPr>
        <w:t>«</w:t>
      </w:r>
      <w:r>
        <w:rPr>
          <w:rtl w:val="true"/>
        </w:rPr>
        <w:t>الرابع</w:t>
      </w:r>
      <w:r>
        <w:rPr>
          <w:rtl w:val="true"/>
        </w:rPr>
        <w:t xml:space="preserve">»: </w:t>
      </w:r>
      <w:r>
        <w:rPr>
          <w:rtl w:val="true"/>
        </w:rPr>
        <w:t>أن لايكون ممّا يحرم البقاء فيه</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ممّا يحرم البقاء فيه كما بين الصفّين من القتال أو تحت </w:t>
      </w:r>
      <w:bookmarkStart w:id="77" w:name="pg19297_195214"/>
    </w:p>
    <w:p>
      <w:pPr>
        <w:pStyle w:val="BookText"/>
        <w:rPr/>
      </w:pPr>
      <w:bookmarkEnd w:id="77"/>
      <w:r>
        <w:rPr>
          <w:rFonts w:ascii="Amiri" w:hAnsi="Amiri" w:eastAsia="Amiri" w:cs="Amiri"/>
          <w:color w:val="111111"/>
          <w:sz w:val="28"/>
          <w:sz w:val="28"/>
          <w:szCs w:val="28"/>
          <w:rtl w:val="true"/>
          <w:lang w:bidi="ar-SA"/>
        </w:rPr>
        <w:t>السقف أو الحائط المنهدم أو في المسبعة أو نحو ذلك ممّا هو محلّ للخطر على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البقاء في مكان ممّا هو محلّ للخطر على النفس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لاتلقوا بأيديكم الى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الصلاة فهو مبني على اتّحاد الحرام مع أفعال الصلاة، و لايبعد الاتّحاد فتبطل الصلاة مع كونه آثما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571887_1280447820"/>
      <w:bookmarkStart w:id="79" w:name="_Toc26"/>
      <w:bookmarkEnd w:id="78"/>
      <w:r>
        <w:rPr>
          <w:rtl w:val="true"/>
        </w:rPr>
        <w:t>«</w:t>
      </w:r>
      <w:r>
        <w:rPr>
          <w:rtl w:val="true"/>
        </w:rPr>
        <w:t>الخامس</w:t>
      </w:r>
      <w:r>
        <w:rPr>
          <w:rtl w:val="true"/>
        </w:rPr>
        <w:t xml:space="preserve">»: </w:t>
      </w:r>
      <w:r>
        <w:rPr>
          <w:rtl w:val="true"/>
        </w:rPr>
        <w:t>أن لايكون ممّا يحرم الوقوف و القيام و القعود عليه</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ممّا يحرم الوقوف و القيام و القعود عليه كما اذا كتب عليه القرآن، و كذا على قبر المعصوم عليه السلام أو غيره ممّن يكون الوقوف عليه هتكالحرمته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الوقوف و القيام و القعود على مكان أو شيء كتب عليه القرآن أو اسم من أسماء اللّه أو النبيّ صلى الله عليه و آله أو الأئمّة عليهم السلام و كذا على قبر المعصوم عليه السلام أو غيره ممّن كان هذا الفعل هتكا له لحرمته و قد يوجب ذلك الكفر اذا كان الوقوف و القعود استهزاءً و انكارا لهم، و أمّا بطلان الصلاة فيما لم يكن عن الانكار و الاستهزاء بل كان هتكا فلا، لأنّ مبنى بطلان الصلاة حينئذٍ اتّحاد أفعال الصلاة مع الحرام و حيث لااتّحاد فلابطلان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القيام الصلاتي الذي يكون واجبا من واجباتها هو حرام لأنّه هتك، لايقال بأنّ الحرام الهتك لا القيام لأنّه يقال اتّحد العنوان و المعنون، فانّ الهتك متّحد مع القيام و عليه فالأقوى حينئذٍ البطلان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7571889_1280447820"/>
      <w:bookmarkStart w:id="81" w:name="_Toc27"/>
      <w:bookmarkEnd w:id="80"/>
      <w:r>
        <w:rPr>
          <w:rtl w:val="true"/>
        </w:rPr>
        <w:t>«</w:t>
      </w:r>
      <w:r>
        <w:rPr>
          <w:rtl w:val="true"/>
        </w:rPr>
        <w:t>السادس</w:t>
      </w:r>
      <w:r>
        <w:rPr>
          <w:rtl w:val="true"/>
        </w:rPr>
        <w:t xml:space="preserve">»: </w:t>
      </w:r>
      <w:r>
        <w:rPr>
          <w:rtl w:val="true"/>
        </w:rPr>
        <w:t>أن يكون ممّا يمكن أداء الأفعال فيه</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يمكن أداء الأفعال فيه بحسب حال المصلّي، فلايجوز الصلاة في بيت سقفه نازل بحيث لايقدر فيه على الانتصاب، أو بيت </w:t>
      </w:r>
      <w:bookmarkStart w:id="82" w:name="pg19297_195215"/>
    </w:p>
    <w:p>
      <w:pPr>
        <w:pStyle w:val="BookText"/>
        <w:rPr/>
      </w:pPr>
      <w:bookmarkEnd w:id="82"/>
      <w:r>
        <w:rPr>
          <w:rFonts w:ascii="Amiri" w:hAnsi="Amiri" w:eastAsia="Amiri" w:cs="Amiri"/>
          <w:color w:val="111111"/>
          <w:sz w:val="28"/>
          <w:sz w:val="28"/>
          <w:szCs w:val="28"/>
          <w:rtl w:val="true"/>
          <w:lang w:bidi="ar-SA"/>
        </w:rPr>
        <w:t>يكون ضيّقا لايمكن فيه الركوع و السجود على الوجه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الضيق و الاضطرار يجوز و يجب مراعاتها بقدر الامكان، و لو دار الأمر بين مكانين في أحدهما قادر على القيام لكن لايقدر على الركوع و السجود الاّ مؤميا و في الآخر لايقدر عليه و يقدر عليهما جالسا فالأحوط الجمع بتكرار الصلاة، و في الضيق لايبعد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لاتجوز الصلاة في مكان لايقدر على أداء الأفعال فيه من القيام و الركوع و السجود على الوجه المعتبر و لو صلّى مختارا متمكّنا من الصلاة في مكان آخر تبطل صلاته و الدليل على ذلك، الأمر بأداء أفعال الصلاة و لو تخلّف عمدالم يأت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الضيق و الاضطرار يجوز و يجب مراعاتها بقدر الامكان لأنّ المحظورات تقدر بقدرها، و سيأتي في باب أفعال الصلاة ما هو المناسب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دار الأمر بين مكانين في أحدهما يستطيع على القيام لكن لايقدر على السجود و الركوع الاّ مؤميا و في الآخر لايقدر عليه و يقدر عليهما جالسا، يقدّم الثاني لأنّ الركوع و السجود أهمّ في نظر الشارع من القيام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بالجمع اذا وسع الوقت حسن</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571891_1280447820"/>
      <w:bookmarkStart w:id="84" w:name="_Toc28"/>
      <w:bookmarkEnd w:id="83"/>
      <w:r>
        <w:rPr>
          <w:rtl w:val="true"/>
        </w:rPr>
        <w:t>«</w:t>
      </w:r>
      <w:r>
        <w:rPr>
          <w:rtl w:val="true"/>
        </w:rPr>
        <w:t>السابع</w:t>
      </w:r>
      <w:r>
        <w:rPr>
          <w:rtl w:val="true"/>
        </w:rPr>
        <w:t xml:space="preserve">»: </w:t>
      </w:r>
      <w:r>
        <w:rPr>
          <w:rtl w:val="true"/>
        </w:rPr>
        <w:t>أن لايكون متقدّما على قبر معصوم</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متقدّما على قبر معصوم و لامساويا له مع عدم الحائل المانع الرافع لسوء الأدب على الأحوط، و لايكفي في الحائل الشبابيك و الصندوق الشريف و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التقدّم على قبر معصوم بالصلاة و ذلك لصحيحة محمّد بن عبداللّه الحميري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 عليه السلام أسأله عن الرجل يزور قبور الأئمّة، هل يجوز أن يسجد على القبر أم لا؟ و هل يجوز لمن صلّى عند قبورهم أن يقوم وراء القبر و يجعل القبر قبلة و يقوم عند رأسه و رجليه؟ و هل يجوز أن يتقدّم القبر و يصلّي و يجعله خلفه أم لا؟ فأجاب و قرأت التوقيع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السجود على القبر فلايجوز في نافلة و لافريضة و لا زيارة، بل يضع خدّه الأيمن على القبر، و أمّا الصلاة فانّها خلفه و يجعله الأمام، و لايجوز أن يصلّي بين يديه لأنّ الامام لايتقدّم و يصلّي عن يمينه و شماله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خبر هشام بن سالم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يصلّي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و لايتقدّم عليه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أمّا في سند الصحيحة مناقشة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رواها عن محمّد بن أحمد بن داود و طريقه اليه غير مبيّن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ما ذكره الميرزا الأسترابادي في نهج المقال من أنّ طريقه الى الرجل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المروي عنه ظاهر في الكاظم عليه السلام و بعد ملاحظة تأخّر طبقة الحميري عنه عليه السلام و عدم امكان روايته عنه بلا واسطة فلا محالة يشتمل السند على السقط فيكون في حكم المرسل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المستمسك بأنّ قول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الفقيه عليه السلام قرينة على أنّ الفقيه من ألقاب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في مبحث السجود على التربة الحسينيّة ما يشهد عليه، أو انّ المراد منه معناه الوصفي و لم يقم دليل على عدم </w:t>
      </w:r>
    </w:p>
    <w:p>
      <w:pPr>
        <w:pStyle w:val="BookText"/>
        <w:rPr/>
      </w:pPr>
      <w:r>
        <w:rPr>
          <w:rFonts w:ascii="Amiri" w:hAnsi="Amiri" w:eastAsia="Amiri" w:cs="Amiri"/>
          <w:color w:val="111111"/>
          <w:sz w:val="28"/>
          <w:sz w:val="28"/>
          <w:szCs w:val="28"/>
          <w:rtl w:val="true"/>
          <w:lang w:bidi="ar-SA"/>
        </w:rPr>
        <w:t>صحّة استعماله الاّ في الكاظم عليه السلام ليكون ذلك قرينة على السقط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كما صرّح في جامع الرواة من اطلاق الفقيه على الحجّة و العسكريّ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الفقيه و يراد منه القائم عليه السلام كما يظهر من باب حدّ حرم الحسين عليه السلام و فضل كربلا من التهذيب حيث قال محمّد بن عبداللّه بن جعفر الحميري كتبت الى الفقيه عليه السلام، و قد يطلق و يراد منه العسكريّ عليه السلام كما صرّح به في التهذيب فيباب صلاة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روى الشيخ الطوسي في التهذيب عن محمّد بن الحسن الصفّار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الفقيه عليه السلام في رجل أراد أن يشهد على امرأة ليس لها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رواه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محمّد بن الحسن الصفّار رضى الله عنه الى أبي محمّد الحسن بن علي عليهماالسلام في رجل أراد أن يشهد على امرأة ليس لها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أمّا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فانّها خلفه و يجعله الأمام و لايجوز أن يصلّي بين يديه لأنّ الامام لايتقدّم و يصلّي عن يمينه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المحصّل من الصحيحة عدم جواز الصلاة قدّام قبر المعصوم عليه السلام و جوازها </w:t>
      </w:r>
    </w:p>
    <w:p>
      <w:pPr>
        <w:pStyle w:val="BookText"/>
        <w:rPr/>
      </w:pPr>
      <w:r>
        <w:rPr>
          <w:rFonts w:ascii="Amiri" w:hAnsi="Amiri" w:eastAsia="Amiri" w:cs="Amiri"/>
          <w:color w:val="111111"/>
          <w:sz w:val="28"/>
          <w:sz w:val="28"/>
          <w:szCs w:val="28"/>
          <w:rtl w:val="true"/>
          <w:lang w:bidi="ar-SA"/>
        </w:rPr>
        <w:t xml:space="preserve">عن يمينه و شماله و لايعارضها مرسلة الحميري عن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 أن يصلّي بين يديه و لا عن يمينه و لا عن يساره لأنّ الامام لايتقدّم عليه و لايساوى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لأنّها ضعيفة بارسالها مضافا الى معارضتها بروايات كثيرة تتضمّن أفضليّةالصلاة عند رأس الحسين عليه السلام أو أبي الحسن عليه السلام مذكورة في كتب المزار، فتحمل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ظاهر المشهور في كلام أصحابنا هو الجواز على كراهة كما هو تصريح الشهيد في الدروس، و به قال العلاّمة في المنتهى، و هو الظاهر أيضا من كلام المحقّق الأردبيلي، و المحدّث الكاشاني في المفاتيح، و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انّى لم أقف على من قال بالتحريم عملاً بظاهر الصحيحة المذكورة سوى شيخنا البهائي ثمّ اقتفاه جمع ممّن تأخّر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 و هو الأقرب عندي اذ لامعارض لصحيحة الحميري، بل في الأخبار ما يؤيّده مثل حديث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الاستناد الى الأصل في مقابلة الخبر المذكور خروج عن مقتضي أصولهم و قواعدهم، و لاأعرف لهم مستندا في ردّ الخبر و تأويله بالحمل على الكراهة الاّ التمسّك بالأصل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المحاذاة فيجوز، و يدلّ على ذلك جملة من الأخبار الدالّة على استحباب الصلاة عند الرأس و بذلك صرّح جملة من علمائنا الأعلام كالصّدوق، و شيخنا الشهيد في الدروس و الذكرى و به صرّح أيضا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لايرتفع حرمة التقدّم على قبور المعصومين عليهم السلام بحيلولة الشبابيك و شبهها ممّا هي موضوعة على قبورهم من صندوق و نحوه، اذ المتبادر من النهي </w:t>
      </w:r>
      <w:bookmarkStart w:id="85" w:name="pg19297_195219"/>
    </w:p>
    <w:p>
      <w:pPr>
        <w:pStyle w:val="BookText"/>
        <w:rPr/>
      </w:pPr>
      <w:bookmarkEnd w:id="85"/>
      <w:r>
        <w:rPr>
          <w:rFonts w:ascii="Amiri" w:hAnsi="Amiri" w:eastAsia="Amiri" w:cs="Amiri"/>
          <w:color w:val="111111"/>
          <w:sz w:val="28"/>
          <w:sz w:val="28"/>
          <w:szCs w:val="28"/>
          <w:rtl w:val="true"/>
          <w:lang w:bidi="ar-SA"/>
        </w:rPr>
        <w:t>عن التقدّم على قبورهم انّما هو ارادتها و لو مع اشتمالها على مثل هذه الأمور كما هو الغالب في قبورهم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7571893_1280447820"/>
      <w:bookmarkStart w:id="87" w:name="_Toc29"/>
      <w:bookmarkEnd w:id="86"/>
      <w:r>
        <w:rPr>
          <w:rtl w:val="true"/>
        </w:rPr>
        <w:t>«</w:t>
      </w:r>
      <w:r>
        <w:rPr>
          <w:rtl w:val="true"/>
        </w:rPr>
        <w:t>الثامن</w:t>
      </w:r>
      <w:r>
        <w:rPr>
          <w:rtl w:val="true"/>
        </w:rPr>
        <w:t xml:space="preserve">»: </w:t>
      </w:r>
      <w:r>
        <w:rPr>
          <w:rtl w:val="true"/>
        </w:rPr>
        <w:t>أن لايكون نجسا نجاسة متعدّية الى الثوب أو البدن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نجسا نجاسةً متعدّية الى الثوب أو البدن، و أمّا اذالم تكن متعدّية فلامانع الاّ مكان الجبهة فانّه يجب طهارته و ان لم تكن نجاسته متعدّية لكن الأحوط طهارة ما عدا مكان الجبهة أيضا مطلقا، خصوصا اذا كانت عليه عين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أنّه يجب أن يكون بدن المصلّي و ثوبه طاهرا و تبطل الصلاة في اللباس أو البدن النجس مع العلم بنجاستهما، و عليه فلاتجوز الصلاة في مكان نجس بنجاسة متعدّية الى الثوب و البدن، و أمّا اذا لم تكن متعدّية فلا مانع الاّ مكان الجبهة فانّه يجب طهارته و ان لم تكن نجاسة متعدّية، و سيجيء البحث حوله في مبحث السجود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571895_1280447820"/>
      <w:bookmarkStart w:id="89" w:name="_Toc30"/>
      <w:bookmarkEnd w:id="88"/>
      <w:r>
        <w:rPr>
          <w:rtl w:val="true"/>
        </w:rPr>
        <w:t>«</w:t>
      </w:r>
      <w:r>
        <w:rPr>
          <w:rtl w:val="true"/>
        </w:rPr>
        <w:t>التاسع</w:t>
      </w:r>
      <w:r>
        <w:rPr>
          <w:rtl w:val="true"/>
        </w:rPr>
        <w:t xml:space="preserve">»: </w:t>
      </w:r>
      <w:r>
        <w:rPr>
          <w:rtl w:val="true"/>
        </w:rPr>
        <w:t>أن لايكون محلّ السجدة أعلى أو أسفل من موضع القدم</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محلّ السجدة أعلى أو أسفل من موضع القدم بأزيد من أربع أصابع مضمومات على ما سيجيء في باب السجدة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7571897_1280447820"/>
      <w:bookmarkStart w:id="91" w:name="_Toc31"/>
      <w:bookmarkEnd w:id="90"/>
      <w:r>
        <w:rPr>
          <w:rtl w:val="true"/>
        </w:rPr>
        <w:t>«</w:t>
      </w:r>
      <w:r>
        <w:rPr>
          <w:rtl w:val="true"/>
        </w:rPr>
        <w:t>العاشر</w:t>
      </w:r>
      <w:r>
        <w:rPr>
          <w:rtl w:val="true"/>
        </w:rPr>
        <w:t xml:space="preserve">»: </w:t>
      </w:r>
      <w:r>
        <w:rPr>
          <w:rtl w:val="true"/>
        </w:rPr>
        <w:t>أن لايصلّي الرجل و المرأة في مكان واحد</w:t>
      </w:r>
      <w:bookmarkEnd w:id="91"/>
    </w:p>
    <w:p>
      <w:pPr>
        <w:pStyle w:val="Heading4"/>
        <w:numPr>
          <w:ilvl w:val="3"/>
          <w:numId w:val="1"/>
        </w:numPr>
        <w:rPr/>
      </w:pPr>
      <w:bookmarkStart w:id="92" w:name="__RefHeading___Toc17571899_1280447820"/>
      <w:bookmarkStart w:id="93" w:name="_Toc32"/>
      <w:bookmarkEnd w:id="92"/>
      <w:r>
        <w:rPr>
          <w:rtl w:val="true"/>
        </w:rPr>
        <w:t>اشارة</w:t>
      </w:r>
      <w:bookmarkEnd w:id="9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لايصلّي الرجل و المرأة في مكان واحد بحيث تكون المرأة مقدّمة على الرجل أو مساوية له الاّ مع الحائل، أو البعد عشرة أذرع بذراع اليد على الأحوط و ان كان الأقوى كراهته الاّ مع أحد الأمرين، و المدار على الصلاة الصحيحة لولا المحاذاة أو التقدّم دون الفاسدة لفقد شرط أو وجود مانع، و الأولى في الحائل كونه مانعا عن المشاهدة و ان كان لايبعد كفايته مطلقا كما أنّ الكراهة أو الحرمة مختصّة بمن شرع في الصلاة لاحقا اذا كانا مختلفين في الشروع، و مع تقارنهما تعمّهما و ترتفع أيضا بتأخّر المرأة مكانا بمجرّد </w:t>
      </w:r>
    </w:p>
    <w:p>
      <w:pPr>
        <w:pStyle w:val="BookText"/>
        <w:rPr/>
      </w:pPr>
      <w:r>
        <w:rPr>
          <w:rFonts w:ascii="Amiri" w:hAnsi="Amiri" w:eastAsia="Amiri" w:cs="Amiri"/>
          <w:color w:val="111111"/>
          <w:sz w:val="28"/>
          <w:sz w:val="28"/>
          <w:szCs w:val="28"/>
          <w:rtl w:val="true"/>
          <w:lang w:bidi="ar-SA"/>
        </w:rPr>
        <w:t>الصدق، و ان كان الأولى تأخّرها عنه في جميع حالات الصلاة بأن يكون مسجدها وراء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ارتفاعها أيضا بكون أحدهما في موضع عال على وجه لايصدق معه التقدّم أو المحاذاة، و ان لم يبلغ عشرة أذرع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الفقهاء في جواز صلاة المرأة قدّام الرجل و بحذاه حين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يصلّي الرجل و الى جنبه امرأة تصلّي، سواء صلّت بصلاته مقتدية به أو لا، فان فعلا بطلت صلاتهما، و كذا ان تقدّمته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اختيار ابن حمزة،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مكروه غير مبطل لصلاة أحدهما، و به قال ابن ادريس، و 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الشيخ المفيد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للرجل أن يصلّي و امرأة تصلّي الى جانبه أو في صفّ واحد معه؛ و متى صلّى و هي مسامتة له في صفّه بطلت صلاتهما، و ينبغي اذا اتّفق صلاتها في حال صلاته في بيت واحد و نحوه أن تصلّي بحيث يكون سجودها تجاه قدميه في سجوده، و كذلك ان صلّت بصلاته كانت حالها في صلاتها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للرّجل أن يصلّي و امرأة تصلّي الى جانبه أو قدّامه فان صلّت خلفه جاز و متى صلّى و صلّت الى جانبه أو قدّامه بطلت صلاتهما معا اشتركا في الصلاة أو اختلفا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مكروه و لاتبطل الصلاة و اختاره المرتضى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كذا قال في النهاية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 من صحّة الصلاة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مغصوبا، أو نجسا بحيث تتعدّي اليه النجاسة، أو بجنبه أو قدّامه تصلّي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للرجل أن يصلّي و امرأة تصلّي متقدّمة له، أو محاذية لجهته، و لايكون بينه و بينها عشرة أذرع، على الصحيح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بعض أصحابنا الى حظر ذلك و بطلان الصلاتين و هو شيخنا أبو جعفر الطوسي رحمه الله في نهايته اعتمادا على خبر رواه عمّار الساباطي، و عمّار هذا فطحي المذهب، كافر ملعون، و الأوّل مذهب السيّد المرتضى رحمه الله ذكره في مصباحه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روى الثقات ما يخالف هذه الرواية الضعيفة، و يضادّها و يعارضها، فالعامل بأخبار الآحاد لايعمل بالخبر الاّ اذا كان راويه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الحقّ ما ذهب اليه المشهور من القدماء، و لايعبأ بما قال ابن ادريس رحمه اللهمن أنّ هناك خبر واحد على المنع و هو ما رواه عمّار الساباطي، لأنّ الأخبار الناهية لاتنحصر بخبر عمّار بل هناك روايات مستفيضة صحيحة دالّة على المنع، مضافا الى أنّ عمّار ثقة و الرواية موثّقة و قد ثبت أنّ العمل بالخبر اذا كان راويه ثقة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المسألة على طوائف،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ماتضمّنت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ماتضمّنت الأعمّ من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ماتضمّنت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ماتضمّنت التفصيل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 الطائفة الثانية على الأولى و تحمل كلاهما على الرابعة و أمّا الطائفة </w:t>
      </w:r>
    </w:p>
    <w:p>
      <w:pPr>
        <w:pStyle w:val="BookText"/>
        <w:rPr/>
      </w:pPr>
      <w:r>
        <w:rPr>
          <w:rFonts w:ascii="Amiri" w:hAnsi="Amiri" w:eastAsia="Amiri" w:cs="Amiri"/>
          <w:color w:val="111111"/>
          <w:sz w:val="28"/>
          <w:sz w:val="28"/>
          <w:szCs w:val="28"/>
          <w:rtl w:val="true"/>
          <w:lang w:bidi="ar-SA"/>
        </w:rPr>
        <w:t>الثالثة فتأوّل و الاّ تحمل على التقيّة أو تردّ علمها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عند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المرأة بحيال الرجل الاّ أن يكون قدّامها و لو بصدره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صحيحة ادريس بن عبداللّه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بحياله امرأة قائمة على فراشها جنبا،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قاعدة فلايضرّك و ان كانت تصلّي فلا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تزامل الرجل في المحمل يصلّيان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فاذا فرغ صلّت المرأة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يصلّيان معا في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و تصلّي المرأة بعده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صحيحة علي بن جعفر عن أخيه موسى عليه السلام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امام كان في الظهر فقامت امرأته بحياله تصلّي و هي تحسب أنّها العصر، هل يفسد ذلك على القوم و ما حال المرأة في صلاتها معهم و 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لايفسد ذلك على القوم و تعيد المرأة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المرأة بحذاه عن يمينه أو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كانت لاتصلّي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يستقيم له أن يصلّي و بين يديه امرأة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المرأة قاعدة أو نائمة أو قائمة في غير صلاة فلا بأس حيث كانت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سالم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أمّ المرأة كانت خلفه عن يمينه سجودها مع ركبتيه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تصلّي خلف زوجها الفريضة و التطوّع و تأتمّ به في الصلاة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في المرأة تصلّي عند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بينهما حاجز فلابأس</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الطائفة كما قلنا تدلّ على الأعمّ من الحرمة و الكراهة مثلاً قوله عليه السلامفيصحيحة عبدالرحمن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 ان كانت لاتصلّي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تصلّي به بأس، أي صلاة المرأة بحذاء الرجل عن يمينه أو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مع الحرمة أو الكراهة، الاّ أنّه اذا حملت هذه الطائفة على الطائفة الأولى تنتج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تضمّنت الجواز مطلقا فهي صحيحة الفضيل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بكّة لأنّه تبك فيها الرجال و النساء، و المرأة تصلّي بين يديك و عن يمينك و عن يسارك و معك و لابأس بذلك، و انّما يكره في سائر البلدان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الحسن بن علي بن فضال عن جميل بن درّاج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و المرأة تصلّي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صحيحة جميل عن أبي عبداللّه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تصلّي</w:t>
      </w:r>
      <w:r>
        <w:rPr>
          <w:rStyle w:val="FootnoteAnchor"/>
          <w:rtl w:val="true"/>
        </w:rPr>
        <w:footnoteReference w:id="59"/>
      </w:r>
      <w:r>
        <w:rPr>
          <w:rFonts w:ascii="Amiri" w:hAnsi="Amiri" w:eastAsia="Amiri" w:cs="Amiri"/>
          <w:color w:val="111111"/>
          <w:sz w:val="28"/>
          <w:sz w:val="28"/>
          <w:szCs w:val="28"/>
          <w:rtl w:val="true"/>
          <w:lang w:bidi="ar-SA"/>
        </w:rPr>
        <w:t>المرأة بحذاء الرجل و هو يصلّي فانّ النبيّ صلى الله عليه و آله كان يصلّي و عائشة مضطجعة بين يديه و هي حائض، و كان اذا أراد أن يسجد غمز رجليها فرفعت رجليها حتّى يسجد</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العمدة صحيحة الفضيل و ذلك لأنّ خبر الحسن بن علي بن فضال ضعيف السند، و قابل للحمل على ما اذا كان بينه و بينها مقدار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صحيحةجميل فانّها و ان كان سندها صحيحا الاّ أنّها مضطربة المتن لعدم الموافقة بين الصدر و الذيل و مع ذلك قابلة للحمل كما مضى في خبر ابن فضال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معنى الصحيحة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لابأس أن تصلّي المرأة بحذاء </w:t>
      </w:r>
    </w:p>
    <w:p>
      <w:pPr>
        <w:pStyle w:val="BookText"/>
        <w:rPr/>
      </w:pPr>
      <w:r>
        <w:rPr>
          <w:rFonts w:ascii="Amiri" w:hAnsi="Amiri" w:eastAsia="Amiri" w:cs="Amiri"/>
          <w:color w:val="111111"/>
          <w:sz w:val="28"/>
          <w:sz w:val="28"/>
          <w:szCs w:val="28"/>
          <w:rtl w:val="true"/>
          <w:lang w:bidi="ar-SA"/>
        </w:rPr>
        <w:t>الرجل و لابأس أيضا أن يصلّي الرجل بحذاء المرأة فانّ النبيّ صلى الله عليه و آله كان يصلّي و عائشة مضطجعة بين يديه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الظاهر منها، و حينئذٍ يوافق الصدر و الذيل و لاترتبط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الفضيل فانّه أوّلاً لم تذكر في الكتب الأربعة و ثانيا قابلة للحمل، بمعنى أنّه لابأس أن يصلّي الرجل بحذاء المرأة الاّ أن يكون بينهما شبر و لابأس أن يصلّي الرجل و المرأة تصلّي بين يديه الاّ أن يكون بينهما شبر فاذا كان كذلك لايكره في المسجد الحرام ولكنّه يكره في سائر البلدان و ترفع الكراهة اذا كان بينهما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الرابعة التي تضمّنت التفصيل،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يصلّيان في بيت واحد، المرأة عن يمين الرجل بحذاه،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بينهما شبر أو ذراع</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و المرأة يصلّيان في بيت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بينهما قدر شبر صلّت بحذاه وحدها و هو وحده و لابأس</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بينها و بينه ما لايتخطّى أو قدر عظم الذراع فصاعدا فلا بأس</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زاوية الحجرة و امرأته أو ابنته تصلّي بحذاه في الزاوية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ذلك فان كان بينهما شبر </w:t>
      </w:r>
    </w:p>
    <w:p>
      <w:pPr>
        <w:pStyle w:val="BookText"/>
        <w:rPr/>
      </w:pPr>
      <w:r>
        <w:rPr>
          <w:rFonts w:ascii="Amiri" w:hAnsi="Amiri" w:eastAsia="Amiri" w:cs="Amiri"/>
          <w:color w:val="111111"/>
          <w:sz w:val="28"/>
          <w:sz w:val="28"/>
          <w:szCs w:val="28"/>
          <w:rtl w:val="true"/>
          <w:lang w:bidi="ar-SA"/>
        </w:rPr>
        <w:t>أجزأه، يعني اذا كان الرجل متقدّما للمرأة بشبر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صحيحة حريز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الرجل يصلّي كلّ واحد منهما قبالة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بينهما قدر موضع رحل</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صحيحة ثانية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تصلّي حيال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بازاء الرجل اذا كان بينها و بينه قدر ما لايتخطّى أو قدر عظم الذراع فصاعدا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موثّقة عمّار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يستقيم له أن يصلّي و 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حتّى يجعل بينه و بينها أكثر من عشرة أذرع و ان كانت عن يمينه و عن يساره جعل بينه و بينها مثل ذلك، فان كانت تصلّي خلفه فلا بأس و ان كانت تصيب ثوبه، و ان كانت المرأة قاعدة أو نائمة أو قائمة في غير صلاة فلا بأس حيث كانت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ضحى و أمامه امرأة تصلّي بينهما عشرةأذرع،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ليمض في صلاته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الجمع بين الطائفة الرابعة و الطائفتين المتقدّمتين هي عدم جواز صلاة الرجل بحذاء المرأة المصلّية و بطلان صلاتهما الاّ اذا كان بينهما قدر شبر و أولى منه أن يكون بينهما ذراع أو ما لايتخطّى، و أولى منهما أن يكون بينهما قدر عشرة أذرع</w:t>
      </w:r>
      <w:r>
        <w:rPr>
          <w:rFonts w:eastAsia="Amiri" w:cs="Amiri" w:ascii="Amiri" w:hAnsi="Amiri"/>
          <w:color w:val="111111"/>
          <w:sz w:val="28"/>
          <w:szCs w:val="28"/>
          <w:rtl w:val="true"/>
          <w:lang w:bidi="ar-SA"/>
        </w:rPr>
        <w:t xml:space="preserve">. </w:t>
      </w:r>
      <w:bookmarkStart w:id="94" w:name="pg19297_195227"/>
    </w:p>
    <w:p>
      <w:pPr>
        <w:pStyle w:val="BookText"/>
        <w:rPr/>
      </w:pPr>
      <w:bookmarkEnd w:id="94"/>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95" w:name="__RefHeading___Toc17571901_1280447820"/>
      <w:bookmarkStart w:id="96" w:name="_Toc33"/>
      <w:bookmarkEnd w:id="95"/>
      <w:r>
        <w:rPr>
          <w:rtl w:val="true"/>
        </w:rPr>
        <w:t xml:space="preserve">الفرع الأوّل </w:t>
      </w:r>
      <w:r>
        <w:rPr>
          <w:rtl w:val="true"/>
        </w:rPr>
        <w:t xml:space="preserve">: </w:t>
      </w:r>
      <w:r>
        <w:rPr>
          <w:rtl w:val="true"/>
        </w:rPr>
        <w:t>فيما اذا كان بين الرجل المصلّي و المرأة المصلّية حاجز</w:t>
      </w:r>
      <w:bookmarkEnd w:id="96"/>
    </w:p>
    <w:p>
      <w:pPr>
        <w:pStyle w:val="BookText"/>
        <w:rPr/>
      </w:pPr>
      <w:r>
        <w:rPr>
          <w:rFonts w:ascii="Amiri" w:hAnsi="Amiri" w:eastAsia="Amiri" w:cs="Amiri"/>
          <w:color w:val="111111"/>
          <w:sz w:val="28"/>
          <w:sz w:val="28"/>
          <w:szCs w:val="28"/>
          <w:rtl w:val="true"/>
          <w:lang w:bidi="ar-SA"/>
        </w:rPr>
        <w:t>اذا كان بين الرجل المصلّي و المرأة المصلّية حاجز ترفع الحرمة أو الكراهة و ذلك لصحيحة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تصلّي عند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بينهما حاجز فلابأس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زاوية الحجرة و ابنته أو امرأته تصلّي بحذائه في الزاوية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ذلك الاّ أن يكون بينهما ستر، فان كان بينهما ستر أجزأه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لابأس بالحاجز بأن ترى المرأة أو يرى الرجل من خلاله و ذلك لصحيحة علي بن جعفر عن أخيه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في مسجد حيطانه كوى كلّه قبلته و جانباه، و امرأته تصلّي حياله يراها و لاتراه،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الكوآء ممدودا و مقصورا جمع الكوّة بالتشديد و هي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مسمّى الحاجز و ان كان قصيرا و ذلك لاطلاق صحيحة محمّد بن مسلم و خبر علي بن جعفر عن أخيه عليهماالسلام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يصلّي في مسجد قصير الحائط و امرأة قائمة تصلّي و هو يراها و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بينهما حائط طويل </w:t>
      </w:r>
      <w:bookmarkStart w:id="97" w:name="pg19297_195228"/>
    </w:p>
    <w:p>
      <w:pPr>
        <w:pStyle w:val="BookText"/>
        <w:rPr/>
      </w:pPr>
      <w:bookmarkEnd w:id="97"/>
      <w:r>
        <w:rPr>
          <w:rFonts w:ascii="Amiri" w:hAnsi="Amiri" w:eastAsia="Amiri" w:cs="Amiri"/>
          <w:color w:val="111111"/>
          <w:sz w:val="28"/>
          <w:sz w:val="28"/>
          <w:szCs w:val="28"/>
          <w:rtl w:val="true"/>
          <w:lang w:bidi="ar-SA"/>
        </w:rPr>
        <w:t>أو قصير فلا بأس</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لايبعد كفاية مثل الزجاجة لصدق الحاجز و صدق الستر عليها في الجملة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7571903_1280447820"/>
      <w:bookmarkStart w:id="99" w:name="_Toc34"/>
      <w:bookmarkEnd w:id="98"/>
      <w:r>
        <w:rPr>
          <w:rtl w:val="true"/>
        </w:rPr>
        <w:t xml:space="preserve">الفرع الثاني </w:t>
      </w:r>
      <w:r>
        <w:rPr>
          <w:rtl w:val="true"/>
        </w:rPr>
        <w:t xml:space="preserve">: </w:t>
      </w:r>
      <w:r>
        <w:rPr>
          <w:rtl w:val="true"/>
        </w:rPr>
        <w:t>في بطلان الصلاة اذا تقارنا أو افترقا فيها</w:t>
      </w:r>
      <w:bookmarkEnd w:id="99"/>
    </w:p>
    <w:p>
      <w:pPr>
        <w:pStyle w:val="BookText"/>
        <w:rPr/>
      </w:pPr>
      <w:r>
        <w:rPr>
          <w:rFonts w:ascii="Amiri" w:hAnsi="Amiri" w:eastAsia="Amiri" w:cs="Amiri"/>
          <w:color w:val="111111"/>
          <w:sz w:val="28"/>
          <w:sz w:val="28"/>
          <w:szCs w:val="28"/>
          <w:rtl w:val="true"/>
          <w:lang w:bidi="ar-SA"/>
        </w:rPr>
        <w:t>تبطل صلاتهما اذا تقارنا فيها، و الاّ يختصّ البطلان بمن شرع في الصلاة لاحقا،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صلاة اللاحق بمجرّد أداء تكبيرة الاحرام، فلايبقى موضوع لفساد صلاة السابق و ان لم يعتن اللاحق و يديم صلاته، لأنّ الظاهر من الصلاة فيما تقدّم من الروايات الناهية عن تزامل الرجل المصلّي بحذاء المرأة المصلّية، هي الصلاة الصحيحة لا الباطلة لأنّها لاتكون صلاة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علي بن جعفر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امام كان في الظهر فقامت امرأته بحياله تصلّي و هي تحسب أنّها العصر، هل يفسد ذلك على القوم و ما حال المرأةصلاتها معهم و قد كانت صلّت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لايفسد ذلك على القوم و تعيد المرأة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لأنّ الظاهر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يفسد ذلك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لقيامها بحياله في الصلاة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571905_1280447820"/>
      <w:bookmarkStart w:id="101" w:name="_Toc35"/>
      <w:bookmarkEnd w:id="100"/>
      <w:r>
        <w:rPr>
          <w:rtl w:val="true"/>
        </w:rPr>
        <w:t xml:space="preserve">الفرع الثالث </w:t>
      </w:r>
      <w:r>
        <w:rPr>
          <w:rtl w:val="true"/>
        </w:rPr>
        <w:t xml:space="preserve">: </w:t>
      </w:r>
      <w:r>
        <w:rPr>
          <w:rtl w:val="true"/>
        </w:rPr>
        <w:t>في تأخّر المرأة عن الرجل في الصلاة</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ترتفع الحرمة أو الكراهة اذا تأخّرت المرأة المصلّية في المكان عن الرجل </w:t>
      </w:r>
    </w:p>
    <w:p>
      <w:pPr>
        <w:pStyle w:val="BookText"/>
        <w:rPr/>
      </w:pPr>
      <w:r>
        <w:rPr>
          <w:rFonts w:ascii="Amiri" w:hAnsi="Amiri" w:eastAsia="Amiri" w:cs="Amiri"/>
          <w:color w:val="111111"/>
          <w:sz w:val="28"/>
          <w:sz w:val="28"/>
          <w:szCs w:val="28"/>
          <w:rtl w:val="true"/>
          <w:lang w:bidi="ar-SA"/>
        </w:rPr>
        <w:t>حين يصلّي و يكفي صدق التأخّر و ذلك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تصلّي عند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لاتصلّي المرأة بحيال الرجل الاّ أن يكون قدّامها و لو بصدره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 لافرق في ذلك بين الفرادى كما هو ظاهر صحيحة زرارة المتقدّمة آنفا أو الجماعة، كما في صحيحة هشام بن سالم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أمّ المرأة كانت خلفه عن يمينه سجودها مع ركبتيه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الأولى أن يكون تأخّرها عنه في جميع حالات الصلاة بأن يكون مسجدها وراء موقفه، و ذلك لموثّقة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يستقيم له أن يصلّي و 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تصلّي خلفه فلابأس، و ان كانت تصيب ثوبه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كذا ترتفع الحرمة أو الكراهة اذا كان أحدهما في موضع عال، على وجه لايصدق معه التقدّم أو المحاذاة و ان لم يبلغ عشرة أذرع، لأنّ مورد النهى في الروايات الناهية المتقدّمة، هو تقدّم المرأة على الرجل مع كونهما مصلّيين، أو تكون المرأة في صلاتها بحذاء الرجل الذي يصلّي، فاذا كانا بحيث لم يصدق تقدّم المرأة عليه و لم يصدق أنّها بحذاه فلامنع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الحكم المذكور كراهة أو حرمة بين المحارم و غيرهم، و الزوج و الزوجة و غيرهما، و كونهما بالغين أو غير بالغين أو مختلفين بناءً على المختار من صحّة عبادات الصبي و الصبيّة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لافرق في الحكم المذكور حرمة أو كراهة بين المحارم و غيرهم، و الزوج و الزوجة و غيرهما و ذلك لاطلاق الروايات المتقدّمة الناهية عن تزامل الرجل و المرأة المصلّيين جميعا، و ما تقدّم من الأخبار الواردة في خصوص الزوجة و الزوج و الرجل و بنته حيث نهت عن قيام أحدهما بحذاء الآخر و هما يصلّيان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لافرق بين كونهما بالغين أو غير بالغين أو مختلفين اذا قلنا بصحّة صلاة الصبيّ و الصبيّة، و ذلك لعدم خصوصيّة في ذكر المرأة و الرجل في الأخبار حتّى يقال بانصرافها اليهما، بل المناط تقارن المذكّر و المؤنّث في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أيضا أنّ كلّ شرط لصلاة الرجل مثلاً هو شرط في صلاة الصبيّ، و كلّ شرط لصلاة المرأة هو شرط لصلاة الصبيّة، فتفسد صلاة الصبيّ حينئذٍ بتقدّم المرأة أو الصبيّة و محاذاته لهما كصلاة الرجل، و صلاة الصبيّة بتقدّمها على الرجل أو الصبي و محاذاتها لهما كالمرأة، و لاينافي ذلك كون الرجل و المرأة موردالنصوص، اذ الشرائط جميعها أو أكثرها كذلك كالحرير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أيضا بين النافلة و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الفرق بين النافلة و الفريضة في البطلان اذا تقاربا في الصلاة محاذيا كلاهما أو تقدّم المرأة على الرجل من غير فصل، و ذلك لاطلاق الأدلّة المتقدّمة، و اصالة الاتّحاد بين الفريضة و النافلة في الأحكام ما لم يثبت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مختصّ بحال الاختيار ففي الضيق و الاضطرار لامانع و لاكراهة، نعم اذا كان الوقت واسعا يؤخّر أحدهما صلاته و الأولى تأخير المرأة صلاتها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المذكور مختصّ بحال الاختيار ففي ضيق الوقت أو الاضطرار فلا مانع </w:t>
      </w:r>
    </w:p>
    <w:p>
      <w:pPr>
        <w:pStyle w:val="BookText"/>
        <w:rPr/>
      </w:pPr>
      <w:r>
        <w:rPr>
          <w:rFonts w:ascii="Amiri" w:hAnsi="Amiri" w:eastAsia="Amiri" w:cs="Amiri"/>
          <w:color w:val="111111"/>
          <w:sz w:val="28"/>
          <w:sz w:val="28"/>
          <w:szCs w:val="28"/>
          <w:rtl w:val="true"/>
          <w:lang w:bidi="ar-SA"/>
        </w:rPr>
        <w:t>و لاكراهة و ذلك لأنّ الصلاة لاتترك بحال فلايكون هذا المانع مانعا، كسقوط بعض الشرائط في حال الاضطرار كاللباس و القبلة و الطهارة الخبثيّة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الوقت واسعا يؤخّر أحدهما صلاته و الأولى تأخير المرأة صلاتها، و ذلك لصحيحة محمّد بن مسلم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 الرجل في المحمل يصلّيان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يصلّي الرجل فاذا فرغ صلّت المرأة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يصلّي و بحذائه أو قدّامه امرأة من غير أن تكون مشغولة بالصلاة، لاكراهة و لااشكال، و كذا العكس، فالاحتياط أو الكراهةمختصّ بصورة اشتغالهما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تختصّ الحرمة أو الكراهة بما اذا كان الرجل يصلّي و بحذائه أو قدّامه امرأة تصلّي و أمّا اذا كان أحدهما يصلّي و الآخر جالسا أو قائما أو ماشيا فلاتبطل صلاة من يصلّي، و ذلك أوّلاً مورد النصّ اذا كانا يصلّيان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ماورد خصوصا بعدم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المرأة بحذاه عن يمينه، أو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كانت لاتصلّي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يستقيم له أن يصلّي و بين يديه امرأة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المرأة قاعدة أو نائمة أو قائمة في غير صلاة فلابأس حيث كانت</w:t>
      </w:r>
      <w:r>
        <w:rPr>
          <w:rFonts w:eastAsia="Amiri" w:cs="Amiri" w:ascii="Amiri" w:hAnsi="Amiri"/>
          <w:color w:val="111111"/>
          <w:sz w:val="28"/>
          <w:szCs w:val="28"/>
          <w:rtl w:val="true"/>
          <w:lang w:bidi="ar-SA"/>
        </w:rPr>
        <w:t>».</w:t>
      </w:r>
      <w:r>
        <w:rPr>
          <w:rStyle w:val="FootnoteAnchor"/>
          <w:rtl w:val="true"/>
        </w:rPr>
        <w:footnoteReference w:id="79"/>
      </w:r>
      <w:bookmarkStart w:id="102" w:name="pg19297_195232"/>
    </w:p>
    <w:p>
      <w:pPr>
        <w:pStyle w:val="Heading4"/>
        <w:numPr>
          <w:ilvl w:val="3"/>
          <w:numId w:val="1"/>
        </w:numPr>
        <w:rPr/>
      </w:pPr>
      <w:bookmarkStart w:id="103" w:name="__RefHeading___Toc17571907_1280447820"/>
      <w:bookmarkStart w:id="104" w:name="_Toc36"/>
      <w:bookmarkEnd w:id="102"/>
      <w:bookmarkEnd w:id="103"/>
      <w:r>
        <w:rPr>
          <w:rtl w:val="true"/>
        </w:rPr>
        <w:t>في الصلاة على سطح الكعبة و في جوفها</w:t>
      </w:r>
      <w:bookmarkEnd w:id="104"/>
    </w:p>
    <w:p>
      <w:pPr>
        <w:pStyle w:val="Heading5"/>
        <w:numPr>
          <w:ilvl w:val="4"/>
          <w:numId w:val="1"/>
        </w:numPr>
        <w:rPr/>
      </w:pPr>
      <w:bookmarkStart w:id="105" w:name="__RefHeading___Toc17571909_1280447820"/>
      <w:bookmarkStart w:id="106" w:name="_Toc37"/>
      <w:bookmarkEnd w:id="105"/>
      <w:r>
        <w:rPr>
          <w:rtl w:val="true"/>
        </w:rPr>
        <w:t>اشارة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الفريضة على سطح الكعبة و في جوفها اختيارا و لابأس بالنّافلة، بل يستحبّ أن يصلّي فيها قبال كلّ ركن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لابأس بالفريضة في حال الضرورة و اذا صلّى على سطحها فاللازم أن يكون قباله في جميع حالاته شيء من فضائها و يصلّي قائما، و القول بأنّه يصلّي مستلقيا متوجّها الى بيت المعمور، أو يصلّي مضطجعا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107" w:name="__RefHeading___Toc17571911_1280447820"/>
      <w:bookmarkStart w:id="108" w:name="_Toc38"/>
      <w:bookmarkEnd w:id="107"/>
      <w:r>
        <w:rPr>
          <w:rtl w:val="true"/>
        </w:rPr>
        <w:t xml:space="preserve">الفرع الأوّل </w:t>
      </w:r>
      <w:r>
        <w:rPr>
          <w:rtl w:val="true"/>
        </w:rPr>
        <w:t xml:space="preserve">: </w:t>
      </w:r>
      <w:r>
        <w:rPr>
          <w:rtl w:val="true"/>
        </w:rPr>
        <w:t>في كيفيّة الصلاة فوق الكعبة</w:t>
      </w:r>
      <w:bookmarkEnd w:id="108"/>
    </w:p>
    <w:p>
      <w:pPr>
        <w:pStyle w:val="BookText"/>
        <w:rPr/>
      </w:pPr>
      <w:r>
        <w:rPr>
          <w:rFonts w:ascii="Amiri" w:hAnsi="Amiri" w:eastAsia="Amiri" w:cs="Amiri"/>
          <w:color w:val="111111"/>
          <w:sz w:val="28"/>
          <w:sz w:val="28"/>
          <w:szCs w:val="28"/>
          <w:rtl w:val="true"/>
          <w:lang w:bidi="ar-SA"/>
        </w:rPr>
        <w:t>اختلف الفقهاء في كيفيّة الصلاة فوق الكعبة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و ابن بابويه و ابن البرّاج ذهبوا الى أنّه يصلّي مستلقيا، و قال ابن ادريس انّه 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في الخلاف و النهاية، و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فوق الكعبة صلّى مستلقيا على قفاه متوجّها الى البيت المعمور، و يصلّي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البرّاج ان لم يتمكّن من النزول و الاّ فعليه أن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 فوق الكعبة، روى أصحابنا أنّه يصلّي مستلقيا و يصلّي الى البيت المعمور في السماء الثالثة أو الرابعة، على الخلاف فيه ايماءً، و ان صلّى كما يصلّي جوفها كانت صلاته ماضية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قائما و يبرز بين يديه منه شيئا؛ و هوالحقّ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احتجّ الشيخ بالاجماع و بخبر عبدالسلام بن صالح عن الرضا عليه السلام في الذي تدركه الصلاة و هو فوق الكعبة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قام لم يكن له قبلة، ولكن يستلقي على قفاه و يفتح عينيه الى السماء و يعقد بقلبه القبلة التي في السماء البيت المعمور، و يقرأ فاذا أراد أن يركع غمض عينيه و اذا أراد أن يرفع رأسه من الركوع فتح عينيه، و السجود على نحو ذلك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بخبر الحسين بن زيد عن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الصلاة على ظهر الكعبة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لم يثبت و الخبرين ضعيفان سندا، مضافا الى معارضتهما للأحكام المعلومة قطعا من وجوب القيام مع القدرة و من وجوب الركوع و السجود مع التمكّن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القول الثاني أي يصلّي قائما و يبرز بين يديه منه شيئا،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ترضيها، فولّ وجهك شطر المسجد الحرام، و 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قد سبق أن المراد من القبلة هو الكعبة، ففي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كان رسول اللّه صلى الله عليه و آله يصلّي الى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يجعل الكعبة خلف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بمكّة فلا، و </w:t>
      </w:r>
      <w:bookmarkStart w:id="109" w:name="pg19297_195234"/>
    </w:p>
    <w:p>
      <w:pPr>
        <w:pStyle w:val="BookText"/>
        <w:rPr/>
      </w:pPr>
      <w:bookmarkEnd w:id="109"/>
      <w:r>
        <w:rPr>
          <w:rFonts w:ascii="Amiri" w:hAnsi="Amiri" w:eastAsia="Amiri" w:cs="Amiri"/>
          <w:color w:val="111111"/>
          <w:sz w:val="28"/>
          <w:sz w:val="28"/>
          <w:szCs w:val="28"/>
          <w:rtl w:val="true"/>
          <w:lang w:bidi="ar-SA"/>
        </w:rPr>
        <w:t>أمّا اذا هاجر الى المدينة فنعم حتّى حوّل الى الكعبة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القرآن و مفسّره الرواية، عام يشمل ما نحن فيه، فاذا أبرز بين يديه منها شيئا فقد صلّى الى القبلة لأنّ كلّ جزء من أجزاء الكعبة أي محلّها قبلة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7571913_1280447820"/>
      <w:bookmarkStart w:id="111" w:name="_Toc39"/>
      <w:bookmarkEnd w:id="110"/>
      <w:r>
        <w:rPr>
          <w:rtl w:val="true"/>
        </w:rPr>
        <w:t xml:space="preserve">الفرع الثاني </w:t>
      </w:r>
      <w:r>
        <w:rPr>
          <w:rtl w:val="true"/>
        </w:rPr>
        <w:t xml:space="preserve">: </w:t>
      </w:r>
      <w:r>
        <w:rPr>
          <w:rtl w:val="true"/>
        </w:rPr>
        <w:t>في الصلاة في جوف الكعبة</w:t>
      </w:r>
      <w:bookmarkEnd w:id="111"/>
    </w:p>
    <w:p>
      <w:pPr>
        <w:pStyle w:val="BookText"/>
        <w:rPr/>
      </w:pPr>
      <w:r>
        <w:rPr>
          <w:rFonts w:ascii="Amiri" w:hAnsi="Amiri" w:eastAsia="Amiri" w:cs="Amiri"/>
          <w:color w:val="111111"/>
          <w:sz w:val="28"/>
          <w:sz w:val="28"/>
          <w:szCs w:val="28"/>
          <w:rtl w:val="true"/>
          <w:lang w:bidi="ar-SA"/>
        </w:rPr>
        <w:t>تكره صلاة المكتوبة في جوف الكعبة و ذلك للجمع بين الروايات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ينهى عن الصلاة المكتوبة في جوف الكعبة كصحيحة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المكتوبة في الكعبة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لاتصلّى المكتوبة في جوف الكعبة فانّ النبيّ صلى الله عليه و آله لم يدخل الكعبة في حجّ و لاعمرة ولكنّه دخلها في الفتح فتح مكّة، و صلّى ركعتين بين العمودين و معه أسامة بن زيد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بعضها يجوّز أداء الصلاة المكتوبة في الكعبة، كموثّقة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حضرت الصلاة المكتوبة و أنا في الكعبة أفأصلّي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الصلاة المكتوبة في جوف الكعبة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بناءً على ما في النسخة التي قوبلت بخطّ الشيخ فانّ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الثانية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صلاة المكتوبة في جوف الكعبة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فهذه الصحيحة شاهدة للجمع لأنّ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ارتكب الشيخ من حمل موثّقة يونس بن يعقوب على الضرورة، فليس لها ظهور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الصلاة فكما قلنا في الصلاة على سطح الكعبة، و لايعبأ الى رواية محمّد بن عبداللّه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يونس بمنى يسأل أبا الحسن عليه السلام عن الرجل اذا حضرته صلاة الفريضة و هو في الكعبة فلم يمكنه الخروج من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ليستلقي على قفاه و يصلّي ايماءً، و ذكر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 ضعيفة السند فانّ أحمد بن الحسين المذكور في السند مردّد بين الضعيف و هو ابن سعيد بن عثمان، و بين الثقة، ولكن طريق الشيخ اليه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التعويل عليها على كلّ تقدير</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9297_195237"/>
      <w:bookmarkStart w:id="113" w:name="pg19297_195237"/>
      <w:bookmarkEnd w:id="113"/>
    </w:p>
    <w:p>
      <w:pPr>
        <w:pStyle w:val="Heading2"/>
        <w:numPr>
          <w:ilvl w:val="1"/>
          <w:numId w:val="1"/>
        </w:numPr>
        <w:rPr/>
      </w:pPr>
      <w:bookmarkStart w:id="114" w:name="pg19297_195237"/>
      <w:bookmarkStart w:id="115" w:name="__RefHeading___Toc17571915_1280447820"/>
      <w:bookmarkStart w:id="116" w:name="_Toc40"/>
      <w:bookmarkEnd w:id="114"/>
      <w:bookmarkEnd w:id="115"/>
      <w:r>
        <w:rPr>
          <w:rtl w:val="true"/>
        </w:rPr>
        <w:t xml:space="preserve">فصل </w:t>
      </w:r>
      <w:r>
        <w:rPr>
          <w:rtl w:val="true"/>
        </w:rPr>
        <w:t xml:space="preserve">: </w:t>
      </w:r>
      <w:r>
        <w:rPr>
          <w:rtl w:val="true"/>
        </w:rPr>
        <w:t>في مسجد الجبهة من مكان المصلّي</w:t>
      </w:r>
      <w:bookmarkEnd w:id="116"/>
    </w:p>
    <w:p>
      <w:pPr>
        <w:pStyle w:val="Heading3"/>
        <w:numPr>
          <w:ilvl w:val="2"/>
          <w:numId w:val="1"/>
        </w:numPr>
        <w:rPr/>
      </w:pPr>
      <w:bookmarkStart w:id="117" w:name="__RefHeading___Toc17571917_1280447820"/>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يشترط فيه مضافا الى طهارته، أن يكون من الأرض أو ما أنبتته، غير المأكول و الملبوس، نعم يجوز على القرطاس أيضا، فلايصحّ على ما خرج عن اسم الأرض كالمعادن مثل الذهب و الفضّة و العقيق و الفيروزج و القير و الزفت و نحوها و كذا ما خرج عن اسم النبات كالرّماد و الفحم و نحوهما و لا على المأكول و الملبوس كالخبز و القطن و الكتان و نحوها، و يجوز السجود على جميع الأحجار اذا لم تكن من المعادن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7571919_1280447820"/>
      <w:bookmarkStart w:id="120" w:name="_Toc42"/>
      <w:bookmarkEnd w:id="119"/>
      <w:r>
        <w:rPr>
          <w:rtl w:val="true"/>
        </w:rPr>
        <w:t xml:space="preserve">الفرع الأوّل </w:t>
      </w:r>
      <w:r>
        <w:rPr>
          <w:rtl w:val="true"/>
        </w:rPr>
        <w:t xml:space="preserve">: </w:t>
      </w:r>
      <w:r>
        <w:rPr>
          <w:rtl w:val="true"/>
        </w:rPr>
        <w:t>في شرائط مسجد الجبهة</w:t>
      </w:r>
      <w:bookmarkEnd w:id="120"/>
    </w:p>
    <w:p>
      <w:pPr>
        <w:pStyle w:val="BookText"/>
        <w:rPr/>
      </w:pPr>
      <w:r>
        <w:rPr>
          <w:rFonts w:ascii="Amiri" w:hAnsi="Amiri" w:eastAsia="Amiri" w:cs="Amiri"/>
          <w:color w:val="111111"/>
          <w:sz w:val="28"/>
          <w:sz w:val="28"/>
          <w:szCs w:val="28"/>
          <w:rtl w:val="true"/>
          <w:lang w:bidi="ar-SA"/>
        </w:rPr>
        <w:t>يشترط في مسجد الجبهة أن يكون من الأرض أو ما أنبتته غير المأكول و الملبوس و الدليل على ذلك 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انّه قال لأبي عبداللّه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يجوز السجود عليه و عمّا لايجوز،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p>
    <w:p>
      <w:pPr>
        <w:pStyle w:val="BookText"/>
        <w:rPr/>
      </w:pPr>
      <w:r>
        <w:rPr>
          <w:rFonts w:ascii="Amiri" w:hAnsi="Amiri" w:eastAsia="Amiri" w:cs="Amiri"/>
          <w:color w:val="111111"/>
          <w:sz w:val="28"/>
          <w:sz w:val="28"/>
          <w:szCs w:val="28"/>
          <w:rtl w:val="true"/>
          <w:lang w:bidi="ar-SA"/>
        </w:rPr>
        <w:t>لايجوز الاّ على الأرض أو على ما أنبتت الأرض الاّ ما أكل أو لبس،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عزّوجلّ فلاينبغي أن يكون على ما يؤكل و يلبس لأنّ أبناء الدنيا عبيد ما يأكلون ويلبسون، و الساجد في سجوده في عبادة اللّه عزّوجلّ، فلاينبغي أن يضع جبهته في سجوده على معبود 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ما أنبتت الأرض الاّ ما أكل أو لبس</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صحيحة الفضيل بن يسار و بريد بن معاوية جميعا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بالقيام على المصلّى من الشعر و الصوف اذا كان يسجد على الأرض، و ان كان من نبات الأرض فلا بأس بالقيام عليه و السجود عليه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خبر الأعمش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لايسجد الاّ على الأرض أو ما أنبتت الأرض الاّ المأكول و القطن و الكتان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السجود اختيارا على ما ليس بأرض و لانابتا فيها كالجلود و الصوف و الشعر و الوبر و الريش و نحوها اجماعا محصّلاً و منقولاًمستفيضا بل متواترا كالنصّوص، بل يمكن دعوى ضرورة المذهب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السجود على ما ينبت من الأرض اذا كان مأكولاً بالعادة كالخبز و </w:t>
      </w:r>
      <w:bookmarkStart w:id="121" w:name="pg19297_195239"/>
    </w:p>
    <w:p>
      <w:pPr>
        <w:pStyle w:val="BookText"/>
        <w:rPr/>
      </w:pPr>
      <w:bookmarkEnd w:id="121"/>
      <w:r>
        <w:rPr>
          <w:rFonts w:ascii="Amiri" w:hAnsi="Amiri" w:eastAsia="Amiri" w:cs="Amiri"/>
          <w:color w:val="111111"/>
          <w:sz w:val="28"/>
          <w:sz w:val="28"/>
          <w:szCs w:val="28"/>
          <w:rtl w:val="true"/>
          <w:lang w:bidi="ar-SA"/>
        </w:rPr>
        <w:t>الفواكه بلا خلاف أجده فيه و كذا يشترط عدم الملبوسيّة في النبات، فعن نهاية الأحكام و كشف الالتباس نسبته الى علمائنا، و عن الانتصار و الخلاف و الغنية و الروض و المقاصد العليّة الاجماع عليه، و عن الامالي للصّدوق انّه من دين الاماميّة، و عن الكفاية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
      </w:r>
    </w:p>
    <w:p>
      <w:pPr>
        <w:pStyle w:val="Heading3"/>
        <w:numPr>
          <w:ilvl w:val="2"/>
          <w:numId w:val="1"/>
        </w:numPr>
        <w:rPr/>
      </w:pPr>
      <w:bookmarkStart w:id="122" w:name="__RefHeading___Toc17571921_1280447820"/>
      <w:bookmarkStart w:id="123" w:name="_Toc43"/>
      <w:bookmarkEnd w:id="122"/>
      <w:r>
        <w:rPr>
          <w:rtl w:val="true"/>
        </w:rPr>
        <w:t xml:space="preserve">الفرع الثاني </w:t>
      </w:r>
      <w:r>
        <w:rPr>
          <w:rtl w:val="true"/>
        </w:rPr>
        <w:t xml:space="preserve">: </w:t>
      </w:r>
      <w:r>
        <w:rPr>
          <w:rtl w:val="true"/>
        </w:rPr>
        <w:t>في السجود على القرطاس</w:t>
      </w:r>
      <w:bookmarkEnd w:id="123"/>
    </w:p>
    <w:p>
      <w:pPr>
        <w:pStyle w:val="BookText"/>
        <w:rPr/>
      </w:pPr>
      <w:r>
        <w:rPr>
          <w:rFonts w:ascii="Amiri" w:hAnsi="Amiri" w:eastAsia="Amiri" w:cs="Amiri"/>
          <w:color w:val="111111"/>
          <w:sz w:val="28"/>
          <w:sz w:val="28"/>
          <w:szCs w:val="28"/>
          <w:rtl w:val="true"/>
          <w:lang w:bidi="ar-SA"/>
        </w:rPr>
        <w:t>يجوز السجود على القرطاس في الجملة بلاخلاف فيه كما في الجواهر و يدلّ على الجواز في الجملة 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في المحمل يسجد على القرطاس و أكثر ذلك يؤمي ايماءً</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بن فرقد أبا الحسن عليه السلام عن القراطيس و الكواغذ المكتوبة عليها هل يجوز السجود عليها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صحيحة جميل بن درّاج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أن يسجد على قرطاس عليه كتابة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بناءً على أن يكون الكراهة في الرواية هي الكراهة المصطلحة بقرينة صحيحة علي بن مهزيار الدالّة على الجواز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 أنّه هل يجوز السجود على القرطاس مطلقا، أو مقيّدا بما كان </w:t>
      </w:r>
      <w:bookmarkStart w:id="124" w:name="pg19297_195240"/>
    </w:p>
    <w:p>
      <w:pPr>
        <w:pStyle w:val="BookText"/>
        <w:rPr/>
      </w:pPr>
      <w:bookmarkEnd w:id="124"/>
      <w:r>
        <w:rPr>
          <w:rFonts w:ascii="Amiri" w:hAnsi="Amiri" w:eastAsia="Amiri" w:cs="Amiri"/>
          <w:color w:val="111111"/>
          <w:sz w:val="28"/>
          <w:sz w:val="28"/>
          <w:szCs w:val="28"/>
          <w:rtl w:val="true"/>
          <w:lang w:bidi="ar-SA"/>
        </w:rPr>
        <w:t>متّخذا من نبات الأرض أو متّخذا ممّا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الى الأوّل و هو الحق و ذلك لاطلاق أخبار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بالروايات الواردة بعدم جواز السجدة الاّ على الأرض أو ما أنبتت الأرض غير المأكول و الملبوس، فانّها تقيّد أخبار القرطاس بما يتّخذ ممّا أنبتت الأرض و لم يكن مأكولاً و لاملبوسا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يردّه بأنّ مورد السؤال في صحيحتي علي بن مهزيار و جميل بن درّاج هو القرطاس و ما يسمّى بهذا العنوان و الجواب منزل على هذا العنوان، فيكون القرطاس موضوعا على حدّة في عرض سائر ما يصحّ السجود عليه و ان قلت انّ مورد السؤال في صحيحة علي بن مهزيار ليس عن حكم القرطاس بل عن مانعيّة المكتوب على القرطاس و الجواب منزل على السؤال و انّ المكتوب لايكون مانعا و كذا كراهته عليه السلام بلحاظ الكتابة على</w:t>
      </w:r>
    </w:p>
    <w:p>
      <w:pPr>
        <w:pStyle w:val="BookText"/>
        <w:rPr/>
      </w:pP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الامام عليه السلامبصدد بيان حكم القرطاس فالقدر المتيقّن منه ما يتّخذ من نبات الأرض غير المأكول و الملبوس،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الصحيحتين أنّ جواز السجود على القرطاس كان مفروغا عنه، مضافا الى وجود القرينة في صحيحة علي بن مهزيار و هو السؤال عن القراطيس و الكواغذ بصورة الجمع التي يظهر منها أن يكون مراد السائل القراطيس بماهيّاتها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الى ذلك أنّ ماهيّة القرطاس لم تكن معلومة عند أكثر الناس فتعليق الجواز على المتّخذ من نبات الأرض تعليق على الفرد النادر، فيلزم اللغوية سؤالاً و جوابا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7571923_1280447820"/>
      <w:bookmarkStart w:id="126" w:name="_Toc44"/>
      <w:bookmarkEnd w:id="125"/>
      <w:r>
        <w:rPr>
          <w:rtl w:val="true"/>
        </w:rPr>
        <w:t xml:space="preserve">الفرع الثالث </w:t>
      </w:r>
      <w:r>
        <w:rPr>
          <w:rtl w:val="true"/>
        </w:rPr>
        <w:t xml:space="preserve">: </w:t>
      </w:r>
      <w:r>
        <w:rPr>
          <w:rtl w:val="true"/>
        </w:rPr>
        <w:t>في السجود على ما خرج عن اسم الأرض</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لايصحّ السجود على ما خرج عن اسم الأرض كبعض المعادن مثل الذهب و الفضّة و القير و الزفت و غيرها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الروايات المتقدّمة الناطقة بأنّ السجدة لايجوز الاّ على الأرض أو ما أنبتت الأرض غير المأكول و </w:t>
      </w:r>
    </w:p>
    <w:p>
      <w:pPr>
        <w:pStyle w:val="BookText"/>
        <w:rPr/>
      </w:pPr>
      <w:r>
        <w:rPr>
          <w:rFonts w:ascii="Amiri" w:hAnsi="Amiri" w:eastAsia="Amiri" w:cs="Amiri"/>
          <w:color w:val="111111"/>
          <w:sz w:val="28"/>
          <w:sz w:val="28"/>
          <w:szCs w:val="28"/>
          <w:rtl w:val="true"/>
          <w:lang w:bidi="ar-SA"/>
        </w:rPr>
        <w:t>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مضافا الى أنّ مثل الذهب و الفضّة و نحوهما من بعض المعادن لايطلق عليها اسم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عدم جواز السجود على هذه الموارد، مثل صحيحة يونس بن يعقوب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لاتسجد على الذهب و لا على الفضّة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اعلم أنّ مدار جواز السجود و عدمه ليس عنوان المعدن و عدمه بل صدق اسم الأرض عليه فاذا صدق عليه اسم الأرض يصحّ السجود عليه و ان سلب عنه لايصحّ السجود عليه، فاذن لايصحّ السجود على الذهب و الفضّة و الحديد و الرصاص و سائر الفلزات و لا على الملح و الكبريت و الزرنيخ، و أمّا مثل العقيق و الفيروزج و الياقوت و أمثالها، فالظاهر أنّها خرجت عن اسم الأرض و دخل في اسم الجواهرات فلايجوز السجود عليها و أمّا القير و الزفت فلايصدق عليهما اسم الأرض فلايصحّ السجود عليهما و يدلّ على عدم جواز السجود عليهما مضافا الى الروايات العامّة،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أيسجد على الزفت يعني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يؤيّده خبر محمّد بن عمرو بن سعيد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لاتسجد على القير و لا على القفر، و لا على الصاروج</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ولكن تعارض الخبرين، الروايات المعتبرة الناطقة بجواز السجود على القير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معاوية بن عمّار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المعلّى بن خنيس أبا عبداللّه عليه السلام و أنا عنده عن السجود على القفر و على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صحيحة ثانية لمعاوية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يصلّي على القير و القفر و يسجد عليه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صحيحة ثالثة لمعاوية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عبداللّه عليه السلام عن الصلاة على القار،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 من نبات الأرض</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خبر ابراهيم بن ميمون أنّه قال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على ما في السفينة و على القير؟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يمكن أن يقال بعدم المعارضة بين الطائفتين من الروايات و امكان حملروايات النهي على الكراهة بقرينة روايات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امكان الجمع بين الطائفتين و ذلك لأنّ صحيحة زرارة كالنّص في عدم جواز السجود على القير، فهذه صحيحة زرارة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الزفت يعنى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الثوب الكرسف و لا على الصوف، و لا على شيء من الحيوان و لا على طعام، و لا على شيء من ثمار الأرض، و لا على شيء من الرياش</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عليه السلام القير و النهي عنه في عداد ما لايجوز السجود عليه قطعا، كالنص في عدم الجواز فكيف يجوز الجمع بين لايجوز و يجوز فهل هما الاّ متعارضتين</w:t>
      </w:r>
      <w:r>
        <w:rPr>
          <w:rFonts w:eastAsia="Amiri" w:cs="Amiri" w:ascii="Amiri" w:hAnsi="Amiri"/>
          <w:color w:val="111111"/>
          <w:sz w:val="28"/>
          <w:szCs w:val="28"/>
          <w:rtl w:val="true"/>
          <w:lang w:bidi="ar-SA"/>
        </w:rPr>
        <w:t xml:space="preserve">. </w:t>
      </w:r>
      <w:bookmarkStart w:id="127" w:name="pg19297_195243"/>
    </w:p>
    <w:p>
      <w:pPr>
        <w:pStyle w:val="BookText"/>
        <w:rPr/>
      </w:pPr>
      <w:bookmarkEnd w:id="127"/>
      <w:r>
        <w:rPr>
          <w:rFonts w:ascii="Amiri" w:hAnsi="Amiri" w:eastAsia="Amiri" w:cs="Amiri"/>
          <w:color w:val="111111"/>
          <w:sz w:val="28"/>
          <w:sz w:val="28"/>
          <w:szCs w:val="28"/>
          <w:rtl w:val="true"/>
          <w:lang w:bidi="ar-SA"/>
        </w:rPr>
        <w:t>فاذا كانتا متعارضتين فلابدّ من حمل روايات الجواز على التقيّة لموافقتها للعامّة فالنتيجة عدم جواز السجود على القير و الزفت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لاخلاف أجده بين الأصحاب قديما و حديثا في عدم جواز السجود على القير، بل يمكن تحصيل الاجماع عليه، مضافا الى اطلاق النصوص، و معاقد الاجماعات عدم الجواز في غير الأرض و نباتها و خصوص خبر عمرو بن سعيد و صحيح زرارة، لكن في خبر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ذكره الأخبار المتعارضة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قصورها عن معارضة ما تقدّم من وجوه و عدم العمل بها من أحد فيما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طرحها أو حملها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ثمّ انّه لايجوز السجود على الرماد لعدم صدق اسم الأرض و لا ما أنبتت الأرض عليه، و ان كان أصله من نبات الأرض ولكنّه لاستحالته تغيّر عمّا هو عليهو ذلك مثل الزجاج و الذهب و الفضّة و سائر ما كان أصله من الأرض فاستحال و تغيّر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الفحم فهو كذلك فلايقال له الأرض أو ما نبت من الأرض فلايجوز السجود عليه، فالمدار في صحّة السجود على شيء و عدمها، هو صحّة اطلاق اسم الأرض أو ما أنبتت الأرض عليه غير المأكول و الملبوس و صحّة سلب الاسم عنه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7571925_1280447820"/>
      <w:bookmarkStart w:id="129" w:name="_Toc45"/>
      <w:bookmarkEnd w:id="128"/>
      <w:r>
        <w:rPr>
          <w:rtl w:val="true"/>
        </w:rPr>
        <w:t xml:space="preserve">الفرع الرابع </w:t>
      </w:r>
      <w:r>
        <w:rPr>
          <w:rtl w:val="true"/>
        </w:rPr>
        <w:t xml:space="preserve">: </w:t>
      </w:r>
      <w:r>
        <w:rPr>
          <w:rtl w:val="true"/>
        </w:rPr>
        <w:t>في حكم القطن و الكتان</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نصّا و فتوىً المنع، كما في الجواهر، و فيه عن التذكرة و المهذّب البارع و المقتصر نسبته الى علمائنا، بل عن الخلاف و المختلف و البيان الاجماع </w:t>
      </w:r>
    </w:p>
    <w:p>
      <w:pPr>
        <w:pStyle w:val="BookText"/>
        <w:rPr/>
      </w:pPr>
      <w:r>
        <w:rPr>
          <w:rFonts w:ascii="Amiri" w:hAnsi="Amiri" w:eastAsia="Amiri" w:cs="Amiri"/>
          <w:color w:val="111111"/>
          <w:sz w:val="28"/>
          <w:sz w:val="28"/>
          <w:szCs w:val="28"/>
          <w:rtl w:val="true"/>
          <w:lang w:bidi="ar-SA"/>
        </w:rPr>
        <w:t>عليه، و الدليل على ذلك، الروايات العامّة المتقدّمة في الفرع الأوّل الناطقة بجواز السجود على الأرض أو ما أنبتته الأرض الاّ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خبر أبي العباس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الاّ على الأرض أو ما أنبتت الأرض الاّ القطن و الكتان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الزفت يعني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الثوب الكرسف و لا على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لايعارضها خبر ياسر الخادم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أبو الحسن عليه السلام و أنا أصلّي على الطبري و قد ألقيت عليه شيئا أسجد عليه، فقال لي ما لك لاتسجد عليه؟ أليس هو من نبات الأرض</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خبر داود الصرمي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هل يجوز السجود على القطن و الكتان من غير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خبر الصنعاني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الثالث عليه السلام أسأله عن السجود على القطن و الكتان من غير تقيّة و لاضرورة، فكتب اليّ ذلك جائز</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هذه الأخبار ضعيفة سندا مع امكان حملها على التقيّة أو الضرورة، لعدم </w:t>
      </w:r>
      <w:bookmarkStart w:id="130" w:name="pg19297_195245"/>
    </w:p>
    <w:p>
      <w:pPr>
        <w:pStyle w:val="BookText"/>
        <w:rPr/>
      </w:pPr>
      <w:bookmarkEnd w:id="130"/>
      <w:r>
        <w:rPr>
          <w:rFonts w:ascii="Amiri" w:hAnsi="Amiri" w:eastAsia="Amiri" w:cs="Amiri"/>
          <w:color w:val="111111"/>
          <w:sz w:val="28"/>
          <w:sz w:val="28"/>
          <w:szCs w:val="28"/>
          <w:rtl w:val="true"/>
          <w:lang w:bidi="ar-SA"/>
        </w:rPr>
        <w:t>عامل بها الاّ ما حكي عن السيّد في الموصليّات و المصريّات الثانية من الجواز على الثوب المعمول منهما، و بعض من تأخّر كالمحقّق في المعتبر و 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الأقوى عدم جواز السجود على القطن و الكتان و ان كان قبل أن يصنع الثوب منه أو قبل الغزل</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7571927_1280447820"/>
      <w:bookmarkStart w:id="132" w:name="_Toc46"/>
      <w:bookmarkEnd w:id="131"/>
      <w:r>
        <w:rPr>
          <w:rtl w:val="true"/>
        </w:rPr>
        <w:t>في السجدة على الخزف و الآجر و النورة و الجصّ</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في حال الاختيار على الخزف و الآجر و النورة و الجصّ المطبوخين، و قبل الطبخ لابأس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السجود على الجصّ و النّورة قبل الطبخ بلا اشكال لأنّهما نوعان منالحجر، و أمّا بعد الطبخ و كذا الخزف و الآجر فيجوز السجود عليها على الأقوى و ذلك أوّلاً لبقاء صدق اسم الأرض عليها و الحرق لم يغيّر 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لصحيحة الحسن 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الجصّ توقد عليه العذرة و عظام الموتى ثمّ يجصّص به المسجد أيسجد عليه؟ فكتب عليه السلام اليّ بخطّه أنّ الماء و النار قد طهّراه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بتقريب أنّ جواز السجود على الجصّ المطبوخ كان مفروغا عنه في نظر السائل و انّما سأل عن العذرة و عظام الموتى و حكم السجود بعد طبخهما و الامام عليه السلامأجاب عن ما هو مردّد في ذهنه و كأنّه عليه السلام أمضى ما كان ثابتا في ذهنه من عدم الاشكال بالسجود على الحجر و التراب المطبوخ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الأصحاب بجواز السجود على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لانعلم فيه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المحكى عن نهاية الشيخ و مبسوطه التصريح بجواز السجود على الجصّ و الآجر، بل عن جماعة </w:t>
      </w:r>
      <w:bookmarkStart w:id="133" w:name="pg19297_195246"/>
    </w:p>
    <w:p>
      <w:pPr>
        <w:pStyle w:val="BookText"/>
        <w:rPr/>
      </w:pPr>
      <w:bookmarkEnd w:id="133"/>
      <w:r>
        <w:rPr>
          <w:rFonts w:ascii="Amiri" w:hAnsi="Amiri" w:eastAsia="Amiri" w:cs="Amiri"/>
          <w:color w:val="111111"/>
          <w:sz w:val="28"/>
          <w:sz w:val="28"/>
          <w:szCs w:val="28"/>
          <w:rtl w:val="true"/>
          <w:lang w:bidi="ar-SA"/>
        </w:rPr>
        <w:t>من متأخّري المتأخّرين الميل اليه،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الأكثر في الآجر، بل عن البحار انّهم لم ينقلوا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حينئذٍ جوازه أيضا على الآجر و الجصّ و النورة و نحوها، بل لاينبغي التوقّف في صدق الأرض على الأخيرين و به صرّح الفاضل في المحكى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134" w:name="__RefHeading___Toc17571929_1280447820"/>
      <w:bookmarkStart w:id="135" w:name="_Toc47"/>
      <w:bookmarkEnd w:id="134"/>
      <w:r>
        <w:rPr>
          <w:rtl w:val="true"/>
        </w:rPr>
        <w:t>في السجدة على البلّور و الزجاجة و الطين الأرمني و المختوم</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على البلّور و الزجاجة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للروايات العامّة المتقدّمة الناطقة بأنّ السجود على الأرض أو ما أنبتته الأرض غير ما أكل أو لبس، و البلّور و الزجاجة لايصدق عليهما الأرض و لا 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محمّد بن الحسين انّ بعض أصحابنا كتب الى أبي الحسن الماضي عليه السلام يسأله عن الصلاة على الزجاج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نفذ كتابي اليه تفكّرت و قلت هو ممّا أنبتت الأرض، و ما كان لي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 لاتصلّ على الزجاج و ان حدّثتك نفسك انّه ممّا أنبتت الأرض ولكنّه من الملح و الرمل و هما ممسوخان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الطين الأرمني و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السجود على الطين الأرمني و هو طين أحمر و المختوم و هو طين أبيض، كان يستعمل سابقا بدل الصابون ينظّف به البدن، فهما كسائر أقسام الطين من مصاديق الأرض، و اللون الخاصّ أو الانتفاع المخصوص لم يخرجهما عن </w:t>
      </w:r>
      <w:bookmarkStart w:id="136" w:name="pg19297_195247"/>
    </w:p>
    <w:p>
      <w:pPr>
        <w:pStyle w:val="BookText"/>
        <w:rPr/>
      </w:pPr>
      <w:bookmarkEnd w:id="136"/>
      <w:r>
        <w:rPr>
          <w:rFonts w:ascii="Amiri" w:hAnsi="Amiri" w:eastAsia="Amiri" w:cs="Amiri"/>
          <w:color w:val="111111"/>
          <w:sz w:val="28"/>
          <w:sz w:val="28"/>
          <w:szCs w:val="28"/>
          <w:rtl w:val="true"/>
          <w:lang w:bidi="ar-SA"/>
        </w:rPr>
        <w:t>مفهوم الأرض و صدق اسمها عليهما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7571931_1280447820"/>
      <w:bookmarkStart w:id="138" w:name="_Toc48"/>
      <w:bookmarkEnd w:id="137"/>
      <w:r>
        <w:rPr>
          <w:rtl w:val="true"/>
        </w:rPr>
        <w:t>في السجدة على العقاقير و الأدوية و مأكولات الحيوانات</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السجدة على العقاقير و الأدوية مثل لسان الثور و عنب الثعلب و الخبة و أصل السوس و أصل الهندباء اشكال، بل المنع لايخلو عن قوّة، نعم لابأس بما لايؤكل منها شائعا و لو في حال المرض، و ان كان يؤكل نادرا عند المخمصة أو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السجود على العقاقير و الأدوية مثل لسان الثور و غيره و ذلك لصدق المأكول عليها عرفا و ما قيل أوّلاً من أنّها لاتؤكل نفسها بل انّما ينتفع بها بصبّ</w:t>
      </w:r>
    </w:p>
    <w:p>
      <w:pPr>
        <w:pStyle w:val="BookText"/>
        <w:rPr/>
      </w:pPr>
      <w:r>
        <w:rPr>
          <w:rFonts w:ascii="Amiri" w:hAnsi="Amiri" w:eastAsia="Amiri" w:cs="Amiri"/>
          <w:color w:val="111111"/>
          <w:sz w:val="28"/>
          <w:sz w:val="28"/>
          <w:szCs w:val="28"/>
          <w:rtl w:val="true"/>
          <w:lang w:bidi="ar-SA"/>
        </w:rPr>
        <w:t>الماء عليها و غليانه فيتأثّر منها و يكتسب من مجاورتها رائحة خاصّة و أثرا مخصوصا فيشرب نفس الماء و يتداوى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المراد من المأكول في الرواية هو ما كان مأكولاً في العادة لا مثل الأدوية التي تكون مأكولة عند الاضطرار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تأمّل أمّا أوّلاً لأنّ ما يتداوى به هو عصير مثل لسان الثور و غيره و العصير مأكول و هو من لسان الثور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الرواية مطلقة و الانصراف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بالسجود على مأكولات الحيوانات كالتبن و العلف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لأنّها ممّا أنبتته الأرض غير مأكول للانسان و لاملبوس له كما هو ظاهر الأخبار فيجوز السجود عليها</w:t>
      </w:r>
      <w:r>
        <w:rPr>
          <w:rFonts w:eastAsia="Amiri" w:cs="Amiri" w:ascii="Amiri" w:hAnsi="Amiri"/>
          <w:color w:val="111111"/>
          <w:sz w:val="28"/>
          <w:szCs w:val="28"/>
          <w:rtl w:val="true"/>
          <w:lang w:bidi="ar-SA"/>
        </w:rPr>
        <w:t xml:space="preserve">. </w:t>
      </w:r>
      <w:bookmarkStart w:id="139" w:name="pg19297_195248"/>
    </w:p>
    <w:p>
      <w:pPr>
        <w:pStyle w:val="Heading3"/>
        <w:numPr>
          <w:ilvl w:val="2"/>
          <w:numId w:val="1"/>
        </w:numPr>
        <w:rPr/>
      </w:pPr>
      <w:bookmarkStart w:id="140" w:name="__RefHeading___Toc17571933_1280447820"/>
      <w:bookmarkStart w:id="141" w:name="_Toc49"/>
      <w:bookmarkEnd w:id="139"/>
      <w:bookmarkEnd w:id="140"/>
      <w:r>
        <w:rPr>
          <w:rtl w:val="true"/>
        </w:rPr>
        <w:t>في السجدة على ورق الشاي و القهوة و الترياق</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على ورق الشاي و لا على القهوة و في جوازها على الترياك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لأنّهما من المأكول للانسان، و ما في مستند العروة من التفصيل بين القهوة و ورق الشاي و عدم جواز السجود على القهوة و جواز السجود على ورق الشاي، بأنّ الأولى مأكول و الثاني لايكون مأكولاً و انّه كالأدوية و العقاقير، ففيه ما مرّ في المسألة الرابعة من صدق المأكول و المشروب على ورق الشاي عرفا كمايصدق على الأدوية و العقاقير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الترياق و ان لم يصدق عليه المأكول عرفا ولكن يأكله بعض المُدمنين، فهو مثل سمّ الأفاعي و الحيّات الذي يأكله بعض المرتاضين، مضافا الى أنّه يستعمل بعنوان ضدّ السمّ و الترياق فيكون نوعا من الدواء فلايجوز السجود على الترياق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على الجوز و اللوز، نعم يجوز على قشرهما بعد الانفصال و كذا نوى المشمش و البندق و الفستق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لصدق المأكول عليها، نعم يجوز على قشرها بعد الانفصال و ذلك لعدم صدق المأكول على قشرها بعد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القشر الأعلى في حال الاتّصال لايكون مأكولاً و لأيّ علّة لايجوز السجود عليه مدفوع بأنّ العلّة التي من أجلها يحرم السجود على المأكول و الملبوس لازم للجوز و اللوز و غيرهما، فانّه عليه السلامفي صحيحة هشام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أبناء الدنيا عبيد ما يأكلون و يلبسون و الساجد في سجوده في عبادة اللّه عزّوجلّ فلاينبغي أن يضع جبهته فى سجوده على معبود </w:t>
      </w:r>
      <w:bookmarkStart w:id="142" w:name="pg19297_195249"/>
    </w:p>
    <w:p>
      <w:pPr>
        <w:pStyle w:val="BookText"/>
        <w:rPr/>
      </w:pPr>
      <w:bookmarkEnd w:id="142"/>
      <w:r>
        <w:rPr>
          <w:rFonts w:ascii="Amiri" w:hAnsi="Amiri" w:eastAsia="Amiri" w:cs="Amiri"/>
          <w:color w:val="111111"/>
          <w:sz w:val="28"/>
          <w:sz w:val="28"/>
          <w:szCs w:val="28"/>
          <w:rtl w:val="true"/>
          <w:lang w:bidi="ar-SA"/>
        </w:rPr>
        <w:t>أبناء الدنيا الّذين اغترّوا بغرورها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من المعلوم أن الجوز و اللوز و البندق و غيرها محلّ نظر أبناء الدنيا لأنّها من المأكولات عندهم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571935_1280447820"/>
      <w:bookmarkStart w:id="144" w:name="_Toc50"/>
      <w:bookmarkEnd w:id="143"/>
      <w:r>
        <w:rPr>
          <w:rtl w:val="true"/>
        </w:rPr>
        <w:t>في السجدة على نخالة الحنطة و الشعير و قشر الأرز</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نخالة الحنطة و الشعير و قشر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بالسجدة على نوى التمر و كذا على ورق الأشجار و قشورها و كذا سعف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لعدم صدق المأكول عليها مع كونها ممّا أنبتته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بالسجدة على ورق العنب بعد اليبس و قبله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بالسجدة على ورق العنب اليابس و ذلك لأنّه من نبات الأرض غير المأكول و الملبوس نعم لايجوز السجود على ورق العنب الرطب لأنّه 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يؤكل في بعض الأوقات دون بعض لايجوز السجود عليه مطلقا و كذا اذا كان مأكولاً في بعض البلدان دون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شيء مأكولاً في بعض البلدان و يصدق عليه المأكول لايجوز السجود عليه حتّى بالنسبة الى أفراد البلد الذي يتنفّر طبعهم من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يكون مأكولاً في بعض الأوقات دون بعض فان كان مثل ورق العنب فمرّ حكمه و ان كان مثل الثمرة قبل أوان أكلها فسيأتى</w:t>
      </w:r>
      <w:r>
        <w:rPr>
          <w:rFonts w:eastAsia="Amiri" w:cs="Amiri" w:ascii="Amiri" w:hAnsi="Amiri"/>
          <w:color w:val="111111"/>
          <w:sz w:val="28"/>
          <w:szCs w:val="28"/>
          <w:rtl w:val="true"/>
          <w:lang w:bidi="ar-SA"/>
        </w:rPr>
        <w:t xml:space="preserve">. </w:t>
      </w:r>
      <w:bookmarkStart w:id="145" w:name="pg19297_195250"/>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الأوراد غير المأكولة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لعدم صدق المأكول عليها مع كونها ممّا أنبتته الأرض</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7571937_1280447820"/>
      <w:bookmarkStart w:id="147" w:name="_Toc51"/>
      <w:bookmarkEnd w:id="146"/>
      <w:r>
        <w:rPr>
          <w:rtl w:val="true"/>
        </w:rPr>
        <w:t>في السجدة على الثمرة قبل أوان أكلها</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على الثمرة قبل أوان أكلها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الروايات العامّة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الزفت يعني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على الثوب الكرسف و لا على الصوف و لا على شيء من الحيوان، و لا على طعام، و لا على شيء من ثمار الأرض، و لا على شيء من الرياش</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نعم ما كان بعيدا أكلها ويحتاج الى مُضيّ زمان طويل بحيث لايقال لها الثمرة المأكولة فلا بأس بالسجود عليها، كما لابأس بالسجدة على الثمرة غير المأكولة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الثمار الغير المأكولة أصلاً كالحنظل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بالسجود على التنباك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لعدم صدق المأكول عليها مع كونها ممّا أنبتته الأرض</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571939_1280447820"/>
      <w:bookmarkStart w:id="149" w:name="_Toc52"/>
      <w:bookmarkEnd w:id="148"/>
      <w:r>
        <w:rPr>
          <w:rtl w:val="true"/>
        </w:rPr>
        <w:t>في السجدة على النبات الذي ينبت على وجه الماء</w:t>
      </w:r>
      <w:bookmarkEnd w:id="1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على النبات الذي ينبت على وجه الماء</w:t>
      </w:r>
      <w:r>
        <w:rPr>
          <w:rFonts w:eastAsia="Amiri" w:cs="Amiri" w:ascii="Amiri" w:hAnsi="Amiri"/>
          <w:color w:val="111111"/>
          <w:sz w:val="28"/>
          <w:szCs w:val="28"/>
          <w:rtl w:val="true"/>
          <w:lang w:bidi="ar-SA"/>
        </w:rPr>
        <w:t xml:space="preserve">. </w:t>
      </w:r>
      <w:bookmarkStart w:id="150" w:name="pg19297_195251"/>
    </w:p>
    <w:p>
      <w:pPr>
        <w:pStyle w:val="BookText"/>
        <w:rPr/>
      </w:pPr>
      <w:bookmarkEnd w:id="15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لايكون أرضا و لا ممّا أنبتته الأرض، و لاتعارض ما سبق من صحيحهشام بن الحكم و غيره، صحيحة الحسين بن أبي العلاء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رجلاً أتى أبا جعفر عليه السلام و سأله عن السجود على البوريا و الخصفة و النبات؟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لأنّ النبات كما يظهر بمراجعة اللغة و يساعده العرف اسم لخصوص ما ينبت من الأرض فلا اطلاق في مفهومه لغة و لا عرفا حتّى يشمل النابت على وجه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القبقاب و النعل المتّخذ من الخشب ممّا ليس من الملابس المتعارفة و ان كان لايخلو عن اشكال، و كذا الثوب المتّخذ من الخوص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السجود على القبقاب و النعل المتّخذ من الخشب ممّا ليس من الملابس المتعارفة و كذا الثوب المتّخذ من الخوص، و ذلك لأنّها من نبات الأرض و لايكون لباسا فانّ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يقال له اللباس عرفا، و ما يتّخذه الناس لباسا عادةً، فاللباس المتّخذ من الخوص مستثنىً و في بعض الأحيان و بالنسبة الى بعض الأفراد، فهو منصرف من مدلول الروايات، و كذا القبقاب الذي يتّخذه في بعض البلاد في الحمّامات، فانّه لم يكن في 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لبس</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571941_1280447820"/>
      <w:bookmarkStart w:id="152" w:name="_Toc53"/>
      <w:bookmarkEnd w:id="151"/>
      <w:r>
        <w:rPr>
          <w:rtl w:val="true"/>
        </w:rPr>
        <w:t>في السجدة على القنّب و القطن</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السجود على القنّب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على القطن لكن يجوز على خشبه و ورقه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السجود على القطن و الكتان و القنّب، و قد تقدّم الدليل على عدم جواز السجود على القطن و الكتان في الفرع الرابع في أوّل هذا الفصل و ما ذكر هناك من الدليل يكون دليلاً على عدم جواز السجود على القنّب فانّه ممّا يستعدّ للّبس و يصنع منه اللباس عادةً و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السجود على خشب القطن و ورقه كما يجوز على خشب الكتان ان كان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بالسجود على قراب السيف و الخنجر اذا كان من الخشب، و ان كانا ملبوسين لعدم كونهما من الملابس المتعارفة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الحال فيه هو الحال في القبقاب بعينه الذي عرفت جواز السجود عليه و تقدّم شرحه في المسألة السابعة عشر، فانّ ذلك كلّه من الملابس غير المتعارفة فلايشمله الاستثناء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أكل أو 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قشر البطيخ و الرقي و الرمّان بعد الانفصال على اشكال، و لايجوز على قشر الخيار و التفّاح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السجود على قشر الرمّان بعد الانفصال لعدم كونه مأكولاً و أمّا قشر البطيخ و الرقي بعد الانفصال فان لم يكن من المأكول فلا بأس بالسجود عليه، فالظاهر ذلك فانّ قشر البطيخ و الرقي لم يكن من المأكولات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قشر الخيار و التفّاح و نحوهما فهو ممّا يؤكل و لو بالعلاج</w:t>
      </w:r>
      <w:r>
        <w:rPr>
          <w:rFonts w:eastAsia="Amiri" w:cs="Amiri" w:ascii="Amiri" w:hAnsi="Amiri"/>
          <w:color w:val="111111"/>
          <w:sz w:val="28"/>
          <w:szCs w:val="28"/>
          <w:rtl w:val="true"/>
          <w:lang w:bidi="ar-SA"/>
        </w:rPr>
        <w:t xml:space="preserve">. </w:t>
      </w:r>
      <w:bookmarkStart w:id="153" w:name="pg19297_195253"/>
    </w:p>
    <w:p>
      <w:pPr>
        <w:pStyle w:val="Heading3"/>
        <w:numPr>
          <w:ilvl w:val="2"/>
          <w:numId w:val="1"/>
        </w:numPr>
        <w:rPr/>
      </w:pPr>
      <w:bookmarkStart w:id="154" w:name="__RefHeading___Toc17571943_1280447820"/>
      <w:bookmarkStart w:id="155" w:name="_Toc54"/>
      <w:bookmarkEnd w:id="153"/>
      <w:bookmarkEnd w:id="154"/>
      <w:r>
        <w:rPr>
          <w:rtl w:val="true"/>
        </w:rPr>
        <w:t>في السجدة على القرطاس</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القرطاس و ان كان متّخذا من القطن أو الصوف أو الأبريسم و الحرير و كان فيه شيء من النورة، سواء كان أبيض أو مصبوغا بلون أحمر أو أصفر أو أزرق أو مكتوبا عليه، ان لم يكن ممّا له جرم حائل ممّا لايجوز السجود عليه كالمداد المتّخذ من الدخان و نحوه، و كذا لابأس بالسجود على المراوح المصبوغة من غير جرم 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جواز السجود على القرطاس في الفرع الثاني من أوّل الفصل و دليله، تفصيلاً فلانعيد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على القرطاس جرم حائل كالمداد المتّخذ من الدخان و نحوه لايجوز السجود عليه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السجود على المراوح المصبوغة من غير جرم حائل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7571945_1280447820"/>
      <w:bookmarkStart w:id="157" w:name="_Toc55"/>
      <w:bookmarkEnd w:id="156"/>
      <w:r>
        <w:rPr>
          <w:rtl w:val="true"/>
        </w:rPr>
        <w:t>فيما اذا لم يكن عنده ما يصحّ السجود عليه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عنده ما يصحّ السجود عليه من الأرض أو نباتها أو القرطاس أو كان و لم يتمكّن من السجود عليه لحرّ أو برد أو تقيّة أو غيرها سجد على ثوبه القطن أو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سجد على المعادن أو ظهر كفّه و الأحوط تقديم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عنده ما يصحّ السجود عليه من الأرض أو نباتها أو القرطاس أو كان و لم يتمكّن من السجود عليه لحرّ أو برد أو تقيّة أو غيرها سقط عنه ذلك، و الظاهر أنّ المسألة ممّا لاخلاف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اضطرّ بأن منعه الحرّ و نحوه عن السجود على الأرض أو النبات منها و لم يكن هناك قرطاس سقط عنه ذلك اجماعا أو ضرورة و نصوصا مستفيضة أو متواترة، و لايسقط أداء الصلاة عنه بذلك كتعذّر غيره من الشرائطعدا الطهورين، و مقتضى الأصل و قاعدة الميسور و غيرها الأقتصار على باقي ما </w:t>
      </w:r>
    </w:p>
    <w:p>
      <w:pPr>
        <w:pStyle w:val="BookText"/>
        <w:rPr/>
      </w:pPr>
      <w:r>
        <w:rPr>
          <w:rFonts w:ascii="Amiri" w:hAnsi="Amiri" w:eastAsia="Amiri" w:cs="Amiri"/>
          <w:color w:val="111111"/>
          <w:sz w:val="28"/>
          <w:sz w:val="28"/>
          <w:szCs w:val="28"/>
          <w:rtl w:val="true"/>
          <w:lang w:bidi="ar-SA"/>
        </w:rPr>
        <w:t>يعتبر في السجود حتّى وضع الجبهة و تمكّنها على شيء ممّا لايصحّ السجود عليه من ثوب أو يد أو جلد حيوان طاهر أو غيرها، ليتحقّق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أمّا الروايات الواردة الناطقة بجواز السجود على ما لايصحّ السجود عليه في حال الاضطرار؛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عيينة بيّاع القصب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في اليوم الشديد الحرّ فأكره أن أصلّي على الحصى فأبسط ثوبي فأسجد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القاسم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جعلت فداك الرجل يسجد على كمّه من أذى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الى أبي الحسن عليه السلام هل يسجد الرجل على الثوب يتّقي به وجهه من الحرّ و البرد و من الشيء يكره السجود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عمر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يسجد على كمّ قميصه من أذىالحرّ و البرد أو على ردائه اذا كان تحته مسح أو غيره ممّا لايسجد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الظاهر من الروايات تقدّم ما صنع من قطن أو كتان على غيرهما وصرّح على ذلك صحيحة منصور بن حازم عن غير واحد من أصحابنا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انّا نكون بأرض باردة يكون فيها الثلج أفنسجد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اجعل بينك و بينه شيئا قطنا أو كتانا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نعم لايبعد أن يقال اطلاق الصحاح المتقدّمة يقتضي عدم الفرق بين كون ثوبه أو كمّه أو ردائه من القطن و الكتان أو غيرهما، و الظاهر أنّه كذلك، فحينئذٍ يستحبّ أن يقدّم ما هو مصنوع من القطن و الكتان على غيرهما ان تيسّر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المساجد ظهر الكفّ كما في رواية أبي بصير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 أخاف الرمضاء على وجهي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على بعض ثوبك،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ثوب يمكنني أن أسجد على طرفه و لاذيله،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ظهر كفّك فانّها احدى المساجد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رواية ثانية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جعلت فداك الرجل يكون في السفر فيقطع عليه الطريق فيبقى عريانا في سراويل و لايجد ما يسجد عليه يخاف ان سجد على الرمضاء أحرقت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ظهر كفّه فانّها أحد المساجد</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الروايات لمن اضطرّ الى السجود على ما لايصحّ السجود عليه يقدّم ثوبه على سائر الأشياء للجمع بين صحيحة منصور بن حازم و بين صحيحة عيينة و غيرها ثمّ يسجد على ظهر كفّه لروايتي أبي بصير و ضعفهما ينجبر بعمل </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المذكورات تقدّم على المعادن لذكرها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يسجد على شيء من بدنه اختيارا، اذ ليس أرضا و لا ما ينبت منها، فان منعه الحرّ أو البرد أو نحوهما من السجود عليهما و لم يتمكّن من دفع المانع و لو بالتبريد مثلاً، سجد على ثوبه مطلقا، فان لم يتمكّن منه سجد على ظهر كفّه بلا خلاف، للضّرورة المبيحة لكلّ محظور، و للنصوص المستفيضة، بل المتواترة و لو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الترتيب بين الثوب و الكفّ بتقديم الأوّل على الثاني فقد ذكره جماعة من الأصحاب، من غير نقل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ولكن الدقّة في روايتي أبي بصير لاتعطي أكثر من جواز السجود على الكفّ و أمّا وجوب الترتيب فلا، 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ما يسجد عليه ممّا يمكن تمكين الجبهة عليه فلايصحّ على الوحل و الطين أو التراب الذي لايتمكّن الجبهة عليه، و مع امكان التمكين لابأس بالسجود على الطين، ولكن ان لصق بجبهته يجب ازالته للسجدة الثانية، و كذا اذا سجد على التراب و لصق بجبهته يجب ازالته لها، و لو لم يجد الاّ الطين الذي لايمكن الاعتماد عليه سجد عليه بالوضع من غير 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أن يكون ما يسجد عليه ممّا يمكن تمكين الجبهة عليه فلايصحّ على الوحل و الطين و التراب الذي لاتتمّكن الجبهة عليه و الدليل على ذلك موثّقة عمّار عن أبي عبداللّه عليه السلام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حدّ الطين الذي لايسجد عليه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غرقت </w:t>
      </w:r>
    </w:p>
    <w:p>
      <w:pPr>
        <w:pStyle w:val="BookText"/>
        <w:rPr/>
      </w:pPr>
      <w:r>
        <w:rPr>
          <w:rFonts w:ascii="Amiri" w:hAnsi="Amiri" w:eastAsia="Amiri" w:cs="Amiri"/>
          <w:color w:val="111111"/>
          <w:sz w:val="28"/>
          <w:sz w:val="28"/>
          <w:szCs w:val="28"/>
          <w:rtl w:val="true"/>
          <w:lang w:bidi="ar-SA"/>
        </w:rPr>
        <w:t>الجبهة و لم تثبت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موثّقته الأخرى عن أبي عبداللّه عليه السلام قال 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يصيبه المطر و هو في موضع لايقدر على أن يسجد فيه من الطين و لايجد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فاذا ركع فليركع كما يركع، فاذا رفع رأسه من الركوع فليؤم بالسجود ايماءً و هو قائم يفعل ذلك حتّى يفرغ من الصلاة و يتشهّد و هو قائم و يسلّم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بناءً على أن يكون علّة حكمه عليه السلام بالايماء للسجود هو عدم استقرار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العلّة في هذه الرواية التلطّخ أي تلطّخ البدن و اللباس 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السجود في الماء فاذا اضطرّ فليؤم ايماءً، و الدليل على ذلك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و سأله انسان عن الرجل تدركه الصلاة و هو في ماء يخوضه لايقدر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حرب أو سبيل اللّه فليؤم ايماءً، و ان كان في تجارة فلم يكن ينبغي له أن يخوض الماء حتّى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اذا خرج من الماء و قد ضيّع</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يخوض الماء فتدركه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حرب فانّه يجزيه الايماء، و ان كان تاجرا فليقم و لايدخله حتّى يصلّي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ثمّ اعلم أنّه لايجب أن يكون محلّ السجدة يابسا بل يجوز و ان كان طينا بحيث تستقرّ عليه الجبهة و ذلك لعدم الدليل على عدم كون ما يسجد عليه رطبا، نعم اذا تلطّخ جبهته بالطين بالوضع عليه يجب ازالة الطين عن جبهته بعد رفع رأسه من السجدة ثمّ يسجد ثانيا و ذلك لأنّ الظاهر من الأمر بالسجود و وضع الجبهة على الأرض هو وضع البشرة عليها، فاذا كان هناك حائل لم يكن ممتثلاً، و ذلك كمن سجد على كور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المصنّف انّه من لم يجد الاّ الطين الذي لايمكن الاعتماد عليه سجد عليه بالوضع من غير اعتماد فلم يكن له وجه و ذلك لأنّ السجدة وضع الجبهة على الأرض و لايصدق ذلك الاّ بالاعتماد عليها، فسيأتي أنّ حقيقة السجدة هي الاعتماد على الأرض، و أمّا الوضع من غير اعتماد فليس بسجود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الى الايماء، فسيأتي الدليل عليه في بحث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الأرض ذات الطين بحيث يتلطّخ به بدنه و ثيابه في حال الجلوس للسجود و التشهّد جاز له الصلاة مؤميا للسجود و لايجب الجلوس للتشهّد لكن الأحوط مع عدم الحرج الجلوس لهما و ان تلطّخ بدنه و ثيابه، و مع الحرج أيضا اذا تحمّله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في الأرض ذات الطين و لم يجد موضعا جافا بحيث لو جلس للسجود و التشهّد يتلطّخ به بدنه و ثيابه جاز له الصلاة مؤميا للسجود و يتشهّد و هو قائم و الدليل على ذلك موثّقة عمّار بن موسى عن أبي عبداللّه عليه 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يصيبه المطر و هو في موضع لايقدر على أن يسجد فيه من الطين و لايجد موضعا جافا،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الصلاة فاذا ركع فليركع كما يركع اذا صلّى، فاذا رفع رأسه من الركوع فليؤم بالسجود </w:t>
      </w:r>
    </w:p>
    <w:p>
      <w:pPr>
        <w:pStyle w:val="BookText"/>
        <w:rPr/>
      </w:pPr>
      <w:r>
        <w:rPr>
          <w:rFonts w:ascii="Amiri" w:hAnsi="Amiri" w:eastAsia="Amiri" w:cs="Amiri"/>
          <w:color w:val="111111"/>
          <w:sz w:val="28"/>
          <w:sz w:val="28"/>
          <w:szCs w:val="28"/>
          <w:rtl w:val="true"/>
          <w:lang w:bidi="ar-SA"/>
        </w:rPr>
        <w:t>ايماءً و هو قائم يفعل ذلك حتّى يفرغ من الصلاة و يتشهّد و هو قائم و يسلّم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الظاهر من الموثّقة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لايجد موضعا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بعدم القدرة من جهة تلطّخ ثيابه و تلوّثها بالطين فيكون ذلك هو موضوع الحكم ببدليّة الايماء و عدم وجوب الجلوس له و لا للتشهّد، الاّ أنّه يشكل أن يقال بعدم الفرق بين أن يكون السجود و الجلوس له و للتشهّد حرجيّا و أن لايكون؛ لأنّ بعض الناس و في بعض الأوقات لم ير لنفسه بأسا في تلطّخ ثيابه اذا جلس و سجد و هو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انّ الظاهر كون الحكم رخصة لاعزيمة، و ما في الموثّقة من الأمر بالايماء و هو قائم وارد في مقام توهّم الحظر فلاتدلّ الاّ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عمومات أدلّة نفي الحرج تدلّ على الرخصة في الايماء بدلاً عن السجود، و هي من باب التوسعة و التسهيل لا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اذا تحمّل الحرج و سجد و جلس للتشهّد صحّت صلاته، لأنّ الأوامر الأوّليّة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أفضل من النبات و القرطاس، و لايبعد كون التراب أفضل من الحجر، و أفضل من الجميع التربة الحسينيّة، فانّها تخرق الحجب السبع و تستنير الى الأرضين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على الأرض أفضل من النبات و القرطاس، بل التراب أفضل من الحجر لأنّه أبلغ في التواضع و الخضوع للّه عزّوجلّ كما دلّ عليه صحيحة هشام بن الحكم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 أفضل لأنّه أبلغ في التواضع و الخضوع للّه عزّوجلّ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خبر اسحاق بن الفضيل انّه سأل أبا عبداللّه عليه السلام عن السجود على الحصر و البواري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و أن يسجد على الأرض أحبّ اليّ فانّ رسول اللّه صلى الله عليه و آله كان يحبّ ذلك أن يمكّن جبهته من الأرض فأنا أحبّ لك ما كان رسول اللّه صلى الله عليه و آله يحبّه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أفضل من الجميع السجدة على تربة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طين قبر الحسين عليه السلام ينوّر الى الأرضين السبعة و من كانت معه سبحة من طين قبر الحسين عليه السلام كتب مسبّحا و ان لم يسبّحبها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خبر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عبداللّه عليه السلام خريطة ديباج صفراء فيها تربة أبي عبداللّه عليه السلام فكان اذا حضرته الصلاة صبّه على سجّادته و سجد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على تربة أبي عبداللّه عليه السلام يخرق الحجب السبع</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في ارشاد الديلمي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 عليه السلام لايسجد الاّ على تربة الحسين عليه السلام تذلّلاً للّه و استكانة اليه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اشتغل بالصلاة و في أثنائها فقد ما يصحّ السجود عليه قطعها في سعة الوقت، و في الضيق يسجد على ثوبه القطن أو الكتان أو المعادن أو ظهر الكفّ على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اشتغل بالصلاة و في أثنائها فقد ما يصحّ السجود عليه، فان كان الوقت واسعا يقطع الصلاة لأنّ السجود على ما يصحّ السجود عليه واجب و هو قادر على تحصيله فاذا سجد على ما لايصحّ السجود عليه و الحال هذه فصلاته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قطع الصلاة حرام، قلت أوّلاً لانسلّم حرمة قطع الصلاة مطلقا بل لو كان عن عبث و ما نحن فيه يكون القطع عن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يحرم القطع اذا كانت الصلاة تامّة و الصلاة هذه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انّ الورود في الصلاة كان مشروعا فقطعهذه الصلاة يكون غير مشروع و حراما فصار المكلّف بالنسبة الى ما يسجد عليه مضطرّا فتكليفه تكليف المضطرّ من صحّة السجود على كلّ ما لايسجد عليه مثل الثوب و ظهر الكفّ و غيرهما لأنّه غير قادر على تحصيل ما يصحّ السجود عليه، قلت انّ الورود في الصلاة و ان كان مشروعا الاّ أنّ استمرارها ليس مشروعا لأنّه مكلّف بالسجود على ما يصحّ السجود عليه، فحرمة قطع الصلاة هذه، أوّل الكلام، فكيف يكون ما لم يحرز حرمته، مبنى وجوب استمرار الصلاة و انقلاب تكليفه الى الاضطرار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من كان له عذر عن السجود على الأرض أو ما أنبتته الأرض في أوّل الوقت ولكنّه يرجو زوال عذره آخر الوقت فهذا يجب عليه تأخير الصلاة حتّى يزول عذره و يسجد على ما يصحّ السجود عليه، و الدليل على ذلك أنّه مأمور باتيان الصلاة تامّة الأجزاء و الشرائط فان لم يأت بواحد من أجزائها أو شرائطها عمدا لم يمتثل الأمر و لم يأت بالمأمور به، فالوقت المعيّن لاتيان صلاة الظهر و </w:t>
      </w:r>
      <w:bookmarkStart w:id="158" w:name="pg19297_195262"/>
    </w:p>
    <w:p>
      <w:pPr>
        <w:pStyle w:val="BookText"/>
        <w:rPr/>
      </w:pPr>
      <w:bookmarkEnd w:id="158"/>
      <w:r>
        <w:rPr>
          <w:rFonts w:ascii="Amiri" w:hAnsi="Amiri" w:eastAsia="Amiri" w:cs="Amiri"/>
          <w:color w:val="111111"/>
          <w:sz w:val="28"/>
          <w:sz w:val="28"/>
          <w:szCs w:val="28"/>
          <w:rtl w:val="true"/>
          <w:lang w:bidi="ar-SA"/>
        </w:rPr>
        <w:t>العصر مثلاً من أوّل الزوال الى غروب الشمس فمن كان معذورا في اتيانهما تامّة الأجزاء و الشرائط في أوّل الوقت فعليه التأخير، فوجوب التأخير حينئذٍ يستنبط من حكم الصلاة التامة و الوقت الموسّع لاتيانها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دليل على جواز البدار مع رجاء زوال العذر الى آخر الوقت فهو المتّبع ولكن الدليل مفقود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صحيحة عيينة بيّاع القصب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أدخل المسجد في اليوم الشديد الحرّ فأكره أن أصلّي على الحصى فأبسط ثوبي فأسجد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فمورده التقيّة، بمعنى أنّه دخل المسجد لاقامة الصلاة جماعة فيضطرّ الى السجدة على ثوبه و الخروج من المسجد و تأخير الصلاة خلاف التقيّة فيجوز له أن يسجد على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القاسم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جعلت فداك، الرجل يسجد على كمّه من أذى الحرّ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فليس لها اطلاق من جهة جواز البدار مع رجاء زوال العذر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571947_1280447820"/>
      <w:bookmarkStart w:id="160" w:name="_Toc56"/>
      <w:bookmarkEnd w:id="159"/>
      <w:r>
        <w:rPr>
          <w:rtl w:val="true"/>
        </w:rPr>
        <w:t>فيما اذا سجد على ما لايجوز باعتقاد أنّه ممّا يجوز</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على ما لايجوز باعتقاد أنّه ممّا يجوز، فان كان بعد رفع الرأس مضى و لا شيء عليه و ان كان قبله جرّ جبهته ان أمكن و الاّ قطع الصلاة في السعة و في الضيق أتمّ على ما تقدّم ان أمكن و الاّ اكتفى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سجد على ما لايجوز باعتقاد أنّه ممّا يجوز، فان كان بعد رفع الرأس مضى و لا شيء عليه، و ذلك لأنّ حقيقة السجدة و هي وضع الجبهة على الأرض قد حصلت و أمّا وضعها على ما يصحّ السجود عليه فواجب من واجبات السجدة كالذّكر و الطمأنينة حالته و وضع الكفّين و ابهامي الرجلين و الركبتين على الأرض، فعليه ان لم يضع جبهته على ما يصحّ السجود عليه عمدا فقد ترك احدى واجبات السجدة فتبطل صلاته و أمّا ان لم يضع عليه غفلة حتّى رفع رأسه فلايجوز له الرجوع، لأنّ الرجوع موجب لزيادة السجدة عمدا فهي مبطلة للصلاة، فيتمّ صلاته و لايعيد، لحديث 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علم قبل الرفع أنّه وضع جبهته علىما لايجوز باعتقاد أنّه ممّا يجوز فيجرّ جبهته الى ما يصحّ السجود عليه ان أمكن و الاّ قطع الصلاة في السعة و في ضيق الوقت أتمّ على ما مرّ في المسألة السابعة و العشرين</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9297_195265"/>
      <w:bookmarkStart w:id="162" w:name="pg19297_195265"/>
      <w:bookmarkEnd w:id="162"/>
    </w:p>
    <w:p>
      <w:pPr>
        <w:pStyle w:val="Heading2"/>
        <w:numPr>
          <w:ilvl w:val="1"/>
          <w:numId w:val="1"/>
        </w:numPr>
        <w:rPr/>
      </w:pPr>
      <w:bookmarkStart w:id="163" w:name="pg19297_195265"/>
      <w:bookmarkStart w:id="164" w:name="__RefHeading___Toc17571949_1280447820"/>
      <w:bookmarkStart w:id="165" w:name="_Toc57"/>
      <w:bookmarkEnd w:id="163"/>
      <w:bookmarkEnd w:id="164"/>
      <w:r>
        <w:rPr>
          <w:rtl w:val="true"/>
        </w:rPr>
        <w:t xml:space="preserve">فصل </w:t>
      </w:r>
      <w:r>
        <w:rPr>
          <w:rtl w:val="true"/>
        </w:rPr>
        <w:t xml:space="preserve">: </w:t>
      </w:r>
      <w:r>
        <w:rPr>
          <w:rtl w:val="true"/>
        </w:rPr>
        <w:t>في الأمكنة المكروهة</w:t>
      </w:r>
      <w:bookmarkEnd w:id="165"/>
    </w:p>
    <w:p>
      <w:pPr>
        <w:pStyle w:val="Heading3"/>
        <w:numPr>
          <w:ilvl w:val="2"/>
          <w:numId w:val="1"/>
        </w:numPr>
        <w:rPr/>
      </w:pPr>
      <w:bookmarkStart w:id="166" w:name="__RefHeading___Toc17571951_1280447820"/>
      <w:bookmarkStart w:id="167" w:name="_Toc58"/>
      <w:bookmarkEnd w:id="166"/>
      <w:r>
        <w:rPr>
          <w:rtl w:val="true"/>
        </w:rPr>
        <w:t>اشارة</w:t>
      </w:r>
      <w:bookmarkEnd w:id="16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 ان كان نظيفا حتّى المسلخ منه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بالصلاة على سطحه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المتّخذ للكنيف، و لو سطحا متّخذا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الكثيف الذي يتنفّر منه الطبع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يذبح فيه الحيوانات أو ينحر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المطبخ و بيت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المجوس الاّ اذا رشّها ثمّ صلّى فيها بعد الجفاف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السبخة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نزل فيها عذاب أو 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الابل و ان كنست و رشّت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 الخيل و البغال و الحمير و البقر، و مرابض الغنم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الثلج و الجمد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النمل و أوديتها و ان لم يكن فيها نمل ظاهر حال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المياه و ان لم يتوقّع جريانها فيها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بالصلاة على ساباط تحته نهر أو ساقية، و لا في محلّ الماء الواقف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ان كانت في البلاد ما لم تضرّ بالمارّة، و الاّ حرمت و بطلت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مقابلاً لنار مضرمة أو 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مقابله تمثال ذي الروح من غير فرق بين المجسمو غيره، و لو كان ناقصا نقصا لايخرجه عن صدق الصورة و 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تزول </w:t>
      </w:r>
    </w:p>
    <w:p>
      <w:pPr>
        <w:pStyle w:val="BookText"/>
        <w:rPr/>
      </w:pPr>
      <w:r>
        <w:rPr>
          <w:rFonts w:ascii="Amiri" w:hAnsi="Amiri" w:eastAsia="Amiri" w:cs="Amiri"/>
          <w:color w:val="111111"/>
          <w:sz w:val="28"/>
          <w:sz w:val="28"/>
          <w:szCs w:val="28"/>
          <w:rtl w:val="true"/>
          <w:lang w:bidi="ar-SA"/>
        </w:rPr>
        <w:t>الكراهة بالتغطية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تمثال و ان لم يكن مقابلاً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قبلته حائط ينزّ من بالوعة يبال فيها أو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بستره، و كذا اذا كان قدّامه 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مصحف أو كتاب مفتوح أو نقش شاغل، بل كلّ شيء شاغل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انسان مواجه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مقابله باب مفتوح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القبر في قبلته و ترتفع بالحائل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القبرين من غير حائل و يكفي حائل واحد من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بين قبور أربعة يكفي حائلان أحدهما في جهة اليمين أو اليسار، و الآخر في جهة الخلف أو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أيضا ببعد عشرة أذرع من كلّ جهة فيها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كلب غير كلب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حديد من أسلحة أو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ورد عند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بيدر حنطة أو 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تكره الصلاة في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فان كان نظيفا فلابأس به و الدليل على ذلك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أخاه موسى بن جعفر عليه السلام عن الصلاة في بيت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الموضع نظيفا فلابأس يعني المسلخ</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بيت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موضعا نظيفا فلابأس</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تدلّ الروايتان بمفهومهما على كراهة الصلاة في الحمّام في الموضع الغير النظيف و بمنطوقهما على عدم كراهة الصلاة في الحمّام في الموضع النظيف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القذر الذي يتنفّر منه الطبع كالمزبلة و بيوت الغائط و المكان المتّخذ للكنيف و المكان الذي يذبح فيه الحيوانات؛ و الدليل على ذلك كلّه صحيحة علي بن جعفر و موثّقة عمّار المتقدّمتان آنفا بناءً على أنّ كراهة الصلاة في الحمّام لعدم نظافته كما هو الظاهر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البزنطي عمّن سأل أبا عبداللّه عليه السلامعن المسجد ينزّ حائط قبلته من بالوعة يبال فيها،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نزه من البالوعة فلاتصلّ فيه، و ان كان نزه من غير ذلك فلا بأس</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خبر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 الصلاة فأرى قدّامي في القبلة العذرة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عنها ما استطعت و لاتصلّ على الجواد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بيت فيه خمر و لامسكر، لأنّ الملائكة لاتدخله، و لاتصلّ في ثوب قد أصابه خمر أو مسكر حتّى تغسله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فانّ الظاهر من النهي في الموثّقة و ان كان عدم الجواز الاّ أنّ التعليل الوارد فيها يناسب الكراهة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قبلته نار أو سراج، كما في صحيحة علي بن جعفر عن أبي الحسن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السراج موضوع بين يديه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له أن يستقبل النار</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الرجل و في قبلته نار أو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أن يصلّي و 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نار فلايصلّي حتّى ينحيها عن قبلته؛ و عن الرجل يصلّي و بين يديه قنديل معلّق فيه نار الاّ أنّه بحياله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ارتفع كان أشرّ لايصلّي بحياله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محرّكة النحاس الأصفر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النهي في الخبرين يحمل على الكراهة كما ذهب اليه المشهور و ذلك أوّلاً لأنّ مناط النهي معلوم و هو التشبّه بعبدة النيران و المجوس و هذا المناط يناسب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ما ورد من محمّد بن عثمان العمري عن صاحب الزمان عليه السلام في جواب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المصلّي و النار و الصورة و السراج بين يديه و انّ الناس قداختلفوا في ذلك قبلك فانّه جائز لمن لم يكن من أولاد عبدة الأصنام و النيران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الخبر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مرفوعة عمرو بن ابراهيم الهمداني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لابأس أن يصلّي الرجل و النار و السراج و الصورة بين يديه، انّ الذي يصلّي له أقرب اليه من الذي بين يديه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المجوس الاّ اذا رشّها ثمّ صلّى فيها بعد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فلا بأس به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نظيرهما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هاتين الصحيحتين و كذا غيرهما استحباب الرشّ لاكراهة الصلاة بدون الرشّ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الصلاة في السبخة الاّ أن يكون مكانا لينا تقع عليه الجبهة مستوية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السبخة فكرهه، لأنّ الجبهة لاتقع مستوية عليها،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أرضا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السبخة لم تكرهه؟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الجبهة لاتقع مستوية،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فيها أرض مستوية،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نظيرها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و ان ذهبوا الى كراهة الصلاة في الأرض السبخة الاّ أنّ الظاهر من هذه الروايات كراهة الصلاة اذا لم تقع عليها الجبهة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فتحمل صحيحة معمّر بن خلاّد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لاتسجد في السبخة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على الأرض السبخة التي لاتقع الجبهة مستوية عليها، بقرينة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السباخ،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نزل فيها عذاب أو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خبر جويرية بن مسهر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مع أميرالمؤمنين علي عليه السلام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حتّى اذا قطعنا في أرض بابل و حضرت صلاة العصر فنزل أمير المؤمنين عليه السلام و نزل الناس فقال علي عليه السلام أيّها الناس انّ هذه أرض ملعونة قد عذبت في الدهر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تتوقّعالثالثة، و هي احدى المؤتفكات، و هي أوّل أرض عبد فيها وثن و انّه لايحلّ لنبيّ و لا لوصيّ نبيّ أن يصلّي فيها، فمن أراد أن يصلّي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ردّ الشمس و انّ جويرية لم يصلّ في أرض بابل حتّى ردّت الشمس فصلّى مع على عليه السلام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 الابل و مرابط الخيل و البغال، و الدليل على ذلك صحيحة محمّد بن مسلم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أعطان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تخوّفت </w:t>
      </w:r>
    </w:p>
    <w:p>
      <w:pPr>
        <w:pStyle w:val="BookText"/>
        <w:rPr/>
      </w:pPr>
      <w:r>
        <w:rPr>
          <w:rFonts w:ascii="Amiri" w:hAnsi="Amiri" w:eastAsia="Amiri" w:cs="Amiri"/>
          <w:color w:val="111111"/>
          <w:sz w:val="28"/>
          <w:sz w:val="28"/>
          <w:szCs w:val="28"/>
          <w:rtl w:val="true"/>
          <w:lang w:bidi="ar-SA"/>
        </w:rPr>
        <w:t>الضيعة على متاعك فاكنسه و انضحه و لابأس بالصلاة في مرابض الغنم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مرابض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و لاتصلّ في أعطان الابل الاّ أن تخاف على متاعك الضيعة فاكنسه و رشّه بالماء و 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معاطن الابل أتصلح؟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الاّ أن تخاف على متاعك ضيعة فاكنس ثمّ انضح بالماء، ثمّ 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معاطن الغنم أ تصلح الصلاة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معنى أعطان الابل، و ان كان يظهر من اللغويّين اختصاص المعاطنبمبارك الابل حول الماء أي المحلّ الذي تمكث فيه للشرب، كما في الصحاح و القاموس، الاّ أنّ الظاهر من الروايات ما هو أعمّ من ذلك بل يشمل المبارك التي تأوى الابل اليها و تستريح، بقرينة ما في الروايات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تخوّفت على متاعك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المتاع يكون في المكان الذي تأوى الابل اليه و تستريح، و كذا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فاكنسه و انضحه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فالكنس للمكان الذي فيه قذارة و هو مأوى الابل لا في المحلّ الذي تمكث فيه للشّرب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أهل الشرع لم يخصّصوا بمبرك دون مبرك كما قال ابن ادريس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المستفاد من الروايات الكراهة كما هو المشهور و ان كان ظاهر صحيحة الحلبي الحرمة و لذا اختار أبو الصلاح التحريم، فالدليل على الكراهة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فاكنسه و رشّه بالماء و صلّ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أنّ النهي للقذارة و القذارة اذا لم تكن منجّسة، كما هي كذلك في أعطان الابل، لم تكن مانعة من الصلاة و لذا ترتفع بالكنس و الرشّ بالماء، فالنهي الوارد في الصحيحة للتنزية لا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تكره الصلاة في مرابض الخيل و البغال، كما عليه المشهور و ذلك لعدم مانع من الصلاة فيها الاّ القذارة فهي ترتفع بالكنس و رشّ الماء، فالقذارة تناسب الكراهة فالمناط في مرابض الخيل و البغال و أعطان الابل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النهي مطلقا 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أعطان الابل و في مرابض البقر و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نضحته بالماء و قد كان يابسا فلا بأس بالصلاة فيها، فأمّا مرابض الخيل و البغال فلا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ولكنّه يحمل على التقيّة لما ذهب العامّة الى نجاسة بولهما و روثهما، أويحمل على التنزية للقذارة كما في أعطان الابل، و المعلوم أنّ النهي لايكون تعبّدا بل امّا للنجاسة أو للقذارة فحيث لايكون بول الخيل و البغال و روثهما نجسا عندنا فيكون النهي لقذارة المحلّ و هي تناسب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مرابض الحمير فلم يرد فيها نهي الاّ في مرسلة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مرابط الخيل و البغال و الحمير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فانّها ضعيفة سندا، و من حيث الدلالة تناسب الكراهة كما مرّ في مرابض البغال و الخيل و أعطان الابل، بقرينة ذكر مرابط الخيل و البغال مع الحمير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الظاهر من الروايات ارتفاع الكراهة من مرابط الابل و الخيل و البغال اذا خيف على المتاع بكنس المحلّ و رشّه، و أمّا الصلاة في مرابض الغنم فلاتكره و تلحقها مرابض البقر و ان لم يرد فيها 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الى كراهة الصلاة على الثلج و الجمد استنادا الى موثّق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على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لم يقدر على الأرض بسط ثوبه و صلّى عليه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ولكن الظاهر أنّ الموثّقة ليست بصدد النهي عن الصلاة على الثلج بل النهي الوارد فيها متوجّه الى السجود على الثلج، و ذلك لأنّ الامام عليه السلام قال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يقدر على الأرض بسط ثوبه و صلّى عليه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من المعلوم أن الصلاة على الثوب جائزة مطلقا من دون توقّف على العجز عن الأرض بالضرورة بخلاف السجود عليه، فانّه مشروط بفقد ما يصحّ السجودعليه من الأرض و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أنّ وزان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 العلاّمة الخوئي رحمه الله في مستند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بقية الأخبار الدالّة على جواز السجود على الثوب لدى العجز عن الأرض، فهي أجنبيّة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مرسلة ستأتي في كراهة الصلاة في مجاري الماء تدلّ على كراهة الصلاة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النمل و أوديتها و ذلك لخبر ابن عطاء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بلغ موضعا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وادي النمل لايصلّى فيه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مجاري المياه، و الدليل على ذلك مرسلة عبداللّه بن الفضل عن أبي عبداللّه عليه السلام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مواضع لايصلّى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و الماء، و الحمّام، و القبور، و مسّان الطريق، و قرى النمل، و معاطن الابل، و مجرى الماء، و السبخ، و الثلج</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الى كراهة الصلاة في الطرق و ذلك لصحيحة معاوية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تصلّي بين الظواهر و هي الجواد جواد الطريق، و يكره أن تصلّي في الجواد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وصحيحة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طريق يوطأ و يتطرّق كانت فيه جادّة أم لم تكن، لاينبغي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 يسرة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لايعارضهما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ظهر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تصلّي في الظواهر التي بين الجواد، فأمّا على الجواد فلاتصلّ فيها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على الجادّة و اعتزل على جانبيها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صحيحة ثانية لمحمّد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على ظهر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على الجادّة، و صلّ على جانبيها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صحيحة الفضيل بن يسار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على الجواد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حسنة 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على ظهر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اجتنبوا الطريق</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ذلك لأنّ هذه الروايات ارشاد الى التحفّظ عن الضرر الاحتمالي أو المزاحمة للمارّة و الشاهد على ذلك مرفوعة محمّد بن الحسين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لايتقبّل اللّه لهم بالحفظ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في بيت خرب، و رجلصلّى على قارعة الطريق، و رجل أرسل راحلته و لم يستوثق منها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يشهد لذلك أيضا موثّقة الحسن بن الجهم عن أبي الحسن الرضا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طريق يوطأ فلاتصلّ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روي عن جدّك انّ الصلاة في الظواهر لابأس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ربّما سايرني عليه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الرجل على متاعه؟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خاف فليصلّ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فانّ مصاحبة الرجل و مسايرته في الطريق يكون تحفّظا فترتفع الكراهة، كما أنّ جواز الصلاة في صورة الخلاف على المتاع يناسب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عليه المشهور من الكراهة هو الحقّ، بل عن الغنية و المنتهى و ظاهر التذكرة الاجماع عليه، فما عن الفقيه و المقنعة و النهاية من عدم الجواز ان لم يريدوا بذلك الكراهة ضعيف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من الظواهر التي نفى البأس عن الصلاة فيها، هي الأراضي المرتفعة عن الطريق حسّا أو جهة التي لاتندرج تحت اسم الطريق، كما أنّ المراد </w:t>
      </w:r>
    </w:p>
    <w:p>
      <w:pPr>
        <w:pStyle w:val="BookText"/>
        <w:rPr/>
      </w:pPr>
      <w:r>
        <w:rPr>
          <w:rFonts w:ascii="Amiri" w:hAnsi="Amiri" w:eastAsia="Amiri" w:cs="Amiri"/>
          <w:color w:val="111111"/>
          <w:sz w:val="28"/>
          <w:sz w:val="28"/>
          <w:szCs w:val="28"/>
          <w:rtl w:val="true"/>
          <w:lang w:bidi="ar-SA"/>
        </w:rPr>
        <w:t>من الجواد و القارعة و المسان،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 ارادة الكراهة من النهي في الروايات بعد الأصل و اطلاقات الصلاة و عموم مسجديّة الأرض و الاجماعات المحكيّة المعتضدة بالشهرة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يكون مقابله تمثال ذي الروح من غير فرق بين المجسّم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 التماثيل قدّامي و أنا أنظر اليها؟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اطرح عليها ثوبا و لابأس بها اذا كانت عن يمينك أو شمالك أو خلفك أو تحت رجلك أو فوق رأسك، و ان كانت في القبلة فألق عليها ثوبا و صلّ</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فأصلّي و بين يدي الوسادة و فيها تماثيل طير فجعلت عليها ثوبا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خبر سعد بن اسماعيل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المصلّى و البسائط يكون عليه التماثيل أيقوم عليه فيصلّي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لأكره، و عن رجل دخل على رجل عنده بساط عليه تمثال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هيهنا مثالاً؟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لاتجلس عليه و لاتصلّ عليه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أتجد هيهنا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ليس عندنا و في بيوتنا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خبر ليث المرادي أنّه سأل أبا عبداللّه عليه السلام عن الوسائد تكون في البيت فيها التماثيل عن يمين أو شمال؟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 ما لم يكن تجاه القبلة، و ان كان شيء منها بين يديك ممّا يلي القبلة فغطّه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 الظاهر من صحيحة محمّد بن مسلم و هي العمدة، أنّ التمثال ان كانت فيالقبلة و ألقى عليها ثوب فلا بأس بالصلاة، انّما الكلام في وجوب القاء الثوب على التماثيل ان أراد الصلاة، فهو و ان كان ظاهر الأمر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 عليها ثوبا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الأمر هيهنا ليس تعبّدا بل ارشادا الى أنّه لو غطّيت التماثيل فلا بأس بالصلاة تجاهها و ان لم تغطّها ففيه بأس، بقرينة صدر الرواية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لابأس بها اذا كانت عن يمينك أو شمالك أو خلفك أو تحت رجلك أو فوق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في القبلة فألقيت عليها ثوبا فلا بأس و ان لم تلق ففيه بأس، فالبأس أعمّ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صحيحة علي بن جعفر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الدار و الحجرة فيها التماثيل أيصلّى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فيها و فيها شيء يستقبلك الاّ أن لاتجد بدّا فتقطع رؤوسها و الاّ فلاتصلّ فيها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فهذه الصحيحة لاتأبى عن الحمل على الكراهة بقرينة صحيحة محمّد بن مسلم المتقدّمة، و ان كان يمكن أن يقال يحمل البأس في صحيحة محمّد بن مسلم على الحرمة بقرينة قوله عليه السلام في 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يقال يرجّح الحمل على الكراهة لذهاب المشهور اليها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لاريب في كراهة استقبال الصورة حملاً للنهي في صحيح </w:t>
      </w:r>
    </w:p>
    <w:p>
      <w:pPr>
        <w:pStyle w:val="BookText"/>
        <w:rPr/>
      </w:pPr>
      <w:r>
        <w:rPr>
          <w:rFonts w:ascii="Amiri" w:hAnsi="Amiri" w:eastAsia="Amiri" w:cs="Amiri"/>
          <w:color w:val="111111"/>
          <w:sz w:val="28"/>
          <w:sz w:val="28"/>
          <w:szCs w:val="28"/>
          <w:rtl w:val="true"/>
          <w:lang w:bidi="ar-SA"/>
        </w:rPr>
        <w:t>علي بن جعفر و صحيح ابن مسلم و غيرهما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قدّامه مصحف أو كتاب مفتوح أو نقش شاغل و كذا اذا كان قدّامه انسان مواجه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الرجل يصلّي و بين يديه مصحف مفتوح في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غلاف؟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يصلح له أن ينظر في نقش خاتمه و هو في الصلاة كأنّه يريد قرائته، أو في المصحف، أو في كتاب في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خبر آخر لعلي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يكون في صلاته هل يصلح أن تكون امرأة مقبلة بوجهها عليه في القبلة قاعدة أو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يدرءها عنه فان لم يفعل لم يقطع ذلك صلاته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المقابر، و ذلك للجمع بين صحيحتي علي بن جعفر و معمّر بن خلاّد و بين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صحيحة علي بن جعفر انّه سأل أخاه موسى بن جعفر عليهماالسلام عن الصلاة بين القبور هل تصلح؟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صحيحة معمّر بن خلاّد عن الرضا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بين المقابر ما لم يتّخذ القبر قبلة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أمّا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ذلك الاّ أن يجعل بينه و بين القبور اذا صلّى عشرة أذرع من بين يديه، و عشرة أذرعمن خلفه، و عشرة أذرع عن يمينه، و عشرة أذرع عن يساره، ثمّ يصلّي ان شاء</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 كلب، غير كلب الصيد أو جنب و ذلك لخبر رواه البرقي في المحاسن بأسناده عن رسول اللّه صلى الله عليه و آله انّ جبرئيل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لاندخل بيتا فيه كلب و لا جنب، و لا تمثال يوطأ</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صحيحة محمّد بن مروان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انّ جبرئيل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الملائكة لاندخل بيتا فيه كلب و لاتمثال جسد و لا اناء يبال فيه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لاندخل بيتا فيه صورة و لا كلب، يعني صورة انسان، و لابيتا فيه تماثيل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قدّامه حديد أو سيف و ذلك لموثّقة عمّار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الرجل و في قبلته نار أو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3"/>
      </w:r>
      <w:bookmarkStart w:id="168" w:name="pg19297_195280"/>
    </w:p>
    <w:p>
      <w:pPr>
        <w:pStyle w:val="BookText"/>
        <w:rPr/>
      </w:pPr>
      <w:bookmarkEnd w:id="168"/>
      <w:r>
        <w:rPr>
          <w:rFonts w:ascii="Amiri" w:hAnsi="Amiri" w:eastAsia="Amiri" w:cs="Amiri"/>
          <w:color w:val="111111"/>
          <w:sz w:val="28"/>
          <w:sz w:val="28"/>
          <w:szCs w:val="28"/>
          <w:rtl w:val="true"/>
          <w:lang w:bidi="ar-SA"/>
        </w:rPr>
        <w:t>و لخبر رواه في الخصال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لاتخرجوا بالسيوف الى الحرم و لايصلّين أحدكم و بين يديه سيف فانّ القبلة أمن</w:t>
      </w:r>
      <w:r>
        <w:rPr>
          <w:rFonts w:eastAsia="Amiri" w:cs="Amiri" w:ascii="Amiri" w:hAnsi="Amiri"/>
          <w:color w:val="111111"/>
          <w:sz w:val="28"/>
          <w:szCs w:val="28"/>
          <w:rtl w:val="true"/>
          <w:lang w:bidi="ar-SA"/>
        </w:rPr>
        <w:t>».</w:t>
      </w:r>
      <w:r>
        <w:rPr>
          <w:rStyle w:val="FootnoteAnchor"/>
          <w:rtl w:val="true"/>
        </w:rPr>
        <w:footnoteReference w:id="194"/>
      </w:r>
    </w:p>
    <w:p>
      <w:pPr>
        <w:pStyle w:val="Heading3"/>
        <w:numPr>
          <w:ilvl w:val="2"/>
          <w:numId w:val="1"/>
        </w:numPr>
        <w:rPr/>
      </w:pPr>
      <w:bookmarkStart w:id="169" w:name="__RefHeading___Toc17571953_1280447820"/>
      <w:bookmarkStart w:id="170" w:name="_Toc59"/>
      <w:bookmarkEnd w:id="169"/>
      <w:r>
        <w:rPr>
          <w:rtl w:val="true"/>
        </w:rPr>
        <w:t>في الصلاة في البيع و الكنائس</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في البيع و الكنائس و ان لم ترش، و ان كان من غير اذن من أهلها كسائر مساجد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بالصلاة في البيع و الكنائس و ذلك لصحيحة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البيع و الكنائس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هل يصلح بعضها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فلا بأس به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صحيحة حكم بن الحكم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و سئل عن الصلاة في البيع و الكنائس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قد رأيتها ما أنظفها،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أيصلّى فيها و ان كانوا يصلّون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 الى القبلة و غرّ بهم</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الحكم بن الحكم هو الحكم بن الحكيم أبو خلاّد الصيرفي الذي </w:t>
      </w:r>
      <w:bookmarkStart w:id="171" w:name="pg19297_195281"/>
    </w:p>
    <w:p>
      <w:pPr>
        <w:pStyle w:val="BookText"/>
        <w:rPr/>
      </w:pPr>
      <w:bookmarkEnd w:id="171"/>
      <w:r>
        <w:rPr>
          <w:rFonts w:ascii="Amiri" w:hAnsi="Amiri" w:eastAsia="Amiri" w:cs="Amiri"/>
          <w:color w:val="111111"/>
          <w:sz w:val="28"/>
          <w:sz w:val="28"/>
          <w:szCs w:val="28"/>
          <w:rtl w:val="true"/>
          <w:lang w:bidi="ar-SA"/>
        </w:rPr>
        <w:t>يكون ثقة كما في رجال الحديث للعلاّمة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ترشّ قبل الصلاة و ذلك لصحيحة عبداللّه بن سنان عن أبي عبداللّه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صحيحة ثانية لعبداللّه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رشّها و صلّ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الظاهر من صحيحة الحكم أنّ الصلاة في البيع و الكنائس لاتحتاج الى الاذن من أهلها و يؤيّده خبر أبي البختري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في البيعة و الكنيسة الفريضة و التطوّع و المسجد أفضل</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172" w:name="__RefHeading___Toc17571955_1280447820"/>
      <w:bookmarkStart w:id="173" w:name="_Toc60"/>
      <w:bookmarkEnd w:id="172"/>
      <w:r>
        <w:rPr>
          <w:rtl w:val="true"/>
        </w:rPr>
        <w:t>في الصلاة خلف قبور الأئمّة عليهم السلام</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خلف قبور الأئمّة عليهم السلام و لا على يمينها و شمالها، و ان كان الأولى الصلاة عند جهة الرأس على وجه لايساوي الامام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الشرط السابع من شروط مكان المصلّي و هيهنا نقول بعدم البأس بالصلاة خلف قبور الأئمّة عليهم السلام و ذلك لمكاتبة الحميري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الصلاة فانّها خلفه و يجعله الأمام، و لايجوز أن يصلّي بين </w:t>
      </w:r>
    </w:p>
    <w:p>
      <w:pPr>
        <w:pStyle w:val="BookText"/>
        <w:rPr/>
      </w:pPr>
      <w:r>
        <w:rPr>
          <w:rFonts w:ascii="Amiri" w:hAnsi="Amiri" w:eastAsia="Amiri" w:cs="Amiri"/>
          <w:color w:val="111111"/>
          <w:sz w:val="28"/>
          <w:sz w:val="28"/>
          <w:szCs w:val="28"/>
          <w:rtl w:val="true"/>
          <w:lang w:bidi="ar-SA"/>
        </w:rPr>
        <w:t>يديه لأنّ الامام لايتقدّم، و يصلّي عن يمينه و شماله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تستحبّ الصلاة عند جهة الرأس من قبور الأئمّة عليهم السلام على وجه لايساوى الامام عليه السلام و ذلك للروايات المستفيضة الناطقة باستحباب الصلاة عند رأس الحسين عليه السلام؛ ففي صحيح هشام بن سالم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 يزار والدك؟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يصلّي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و لايتقدّم عليه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في موثّقة ابن فضّال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الى جانبه يصلّي فألزق منكبه الأيسر بالقبر قريبا من الأسطوانة المخلّقة التي عند رأس النبيّ صلى الله عليه و آله فصلّى ستّ ركعات أو ثمان ركعات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يجعل المصلّي بين يديه سترة اذا لم يكن قدّامه حائط أو صف للحيلولة بينه و بين من يمرّ بين يديه اذا كان في معرض المرور، و ان علم بعدم المرور فعلاً، و كذا اذا كان هناك شخص حاضر، و يكفي فيها عود أو حبل أو كومة تراب، بل يكفى الخط و لايشترط فيها الحلية و الطهارة و هي نوع تعظيم و توقير للصلاة، و فيها اشارة الى الانقطاع عن الخلق و التوجّه الى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يجعل المصلّي بين يديه سترة للحيلولة بينه و بين من يمرّ بين يديه و ذلك لصحيحة أبي بصير يعني المرادي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لايقطع الصلاة شيء لا كلب و لا حمار و لا امرأة ولكن استتروا بشيء، و ان كان بين يديك قدر ذراع رافع من الأرض فقد استترت، و الفضل في هذا أن تستتر بشيء و تضع بين يديك ما تتّقي به من المارّ فان لم تفعل فليس به بأس لأنّ الذي يصلّي له المصلّي أقرب اليه ممّن يمرّ بين يديه، ولكن ذلك أدب الصلاة و توقيرها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صحيحة ثانية لأبي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رحل رسول اللّه صلى الله عليه و آله ذراعا فاذا كان صلّى وضعه بين يديه يستتر به ممّن يمرّ بين يديه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يستحبّ جعل المصلّي بين يديه شيئا من جدار أو عنزة أو حجر أو سهم أو قلنسوة أو كومة تراب أو خط و نحو ذلك و ان لم يكن هناك مارّ، و ذلك لصحيحة معاوية بن وهب عن أبي عبداللّه عليه السلام قال</w:t>
      </w:r>
      <w:r>
        <w:rPr>
          <w:rFonts w:eastAsia="Amiri" w:cs="Amiri" w:ascii="Amiri" w:hAnsi="Amiri"/>
          <w:color w:val="111111"/>
          <w:sz w:val="28"/>
          <w:szCs w:val="28"/>
          <w:rtl w:val="true"/>
          <w:lang w:bidi="ar-SA"/>
        </w:rPr>
        <w:t xml:space="preserve">: </w:t>
      </w:r>
      <w:bookmarkStart w:id="174" w:name="pg19297_195284"/>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يجعل العنزة بين يديه اذا صلّى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صحيحة محمّد بن اسماعيل عن الرضا عليه السلام في الرجل يصلّي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يديه كومة من تراب أو يخطّ بين يديه بخطّ</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معتبرة غياث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وضع قلنسوة و صلّى اليها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خبر السكوني عن جعفر بن محمّد عليه السلام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اذا صلّى أحدكم بأرض فلاة فليجعل بين يديه مثل مؤخّرة الرحل فان لم يجد فحجرا، فان لم يجد فسهما فان لم يجد فليخط في الأرض بين يديه</w:t>
      </w:r>
      <w:r>
        <w:rPr>
          <w:rFonts w:eastAsia="Amiri" w:cs="Amiri" w:ascii="Amiri" w:hAnsi="Amiri"/>
          <w:color w:val="111111"/>
          <w:sz w:val="28"/>
          <w:szCs w:val="28"/>
          <w:rtl w:val="true"/>
          <w:lang w:bidi="ar-SA"/>
        </w:rPr>
        <w:t>».</w:t>
      </w:r>
      <w:r>
        <w:rPr>
          <w:rStyle w:val="FootnoteAnchor"/>
          <w:rtl w:val="true"/>
        </w:rPr>
        <w:footnoteReference w:id="209"/>
      </w:r>
    </w:p>
    <w:p>
      <w:pPr>
        <w:pStyle w:val="Heading3"/>
        <w:numPr>
          <w:ilvl w:val="2"/>
          <w:numId w:val="1"/>
        </w:numPr>
        <w:rPr/>
      </w:pPr>
      <w:bookmarkStart w:id="175" w:name="__RefHeading___Toc17571957_1280447820"/>
      <w:bookmarkStart w:id="176" w:name="_Toc61"/>
      <w:bookmarkEnd w:id="175"/>
      <w:r>
        <w:rPr>
          <w:rtl w:val="true"/>
        </w:rPr>
        <w:t>في استحباب الصلاة في المساجد</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المساجد، و أفضلها مسجد الحرام، فالصلاة فيه تعدل ألف ألف صلاة، ثمّ مسجد النبيّ صلى الله عليه و آله و الصلاة فيه تعدل عشرة آلاف، و مسجد الكوفة و فيه تعدل ألف صلاة، و المسجد الأقصى و فيه تعدل ألف صلاة أيضا، ثمّ مسجد الجامع و فيه تعدل مائة، و مسجد القبيلة و فيه تعدل خمسا و عشرين، و مسجد السوق و فيه تعدل اثنى عشر، و يستحبّ أن يجعل في بيته مسجدا أي مكانا معدّا للصلاة فيه و ان كان لايجري عليه أحكام المسجد، و الأفضل للنساء الصلاة في بيوتهنّ، و أفضل البيوت بيت المخدع، أي بيت الخزانة في البيت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تستحبّ الصلاة في المساجد و ذلك للروايات المستفيضة بل المتواترة،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علي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الى المسجد لم يضع رجلاً على رطب و لايابس الاّ سبّحت له الأرض الى الأرضين السابعة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أفضل المساجد المسجد الحرام، فالصلاة فيه تعدل مائة ألف صلاة بل ألف ألف صلاة، ثمّ مسجد النبيّ صلى الله عليه و آله و الصلاة فيه تعدل عشرة آلاف صلاة و ذلك لخبر مسعدة بن صدقة عن الصادق جعفر بن محمّد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تعدل عند اللّه عشرة آلاف صلاة في غيره من المساجد الاّ المسجد الحرام فانّ الصلاة فيه تعدل مائة ألف صلاة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كألف صلاة في غيره الاّ المسجد الحرام فانّ الصلاة في المسجد الحرام تعدل ألف صلاة في مسجدي</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الصلاة في مسجد الكوفة تعدل سبعين صلاة في غيره و ذلك لصحيحة أبي عبيدة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 يا أبا عبيدة الصلاة في مسجد الكوفة و لو أتيته حبوا فانّ الصلاة فيه تعدل سبعين صلاة في غيره من المساجد</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بعض الروايات أنّها تعدل ألف صلاة في غيره كخبر المفضّل بن عمر </w:t>
      </w:r>
    </w:p>
    <w:p>
      <w:pPr>
        <w:pStyle w:val="BookText"/>
        <w:rPr/>
      </w:pP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أمّا الصلاة في المسجد الأقصى و مسجد الجامع و مسجد القبيلة و مسجد السوق فيدلّ على أفضليّة الصلاة فيها على غيرها، خبر السكوني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بيت المقدّس تعدل 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يستحبّ أن يجعل في بيته مسجدا أي مكانا معدّا للصلاة فيه و ان كان لايجري عليه أحكام المسجد و ذلك لصحيحة الفضيل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البيوت التي يصلّى فيها باللّيل، بتلاوة القرآن تضيء لأهل السماء كما تضيء نجوم السماء لأهل الأرض</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موثّقة عبيد بن زرارة عن أبي عبداللّه عليه السلام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قد جعل بيتا في داره ليس بالصغير و لا بالكبيرلصلاته، و كان اذا كان الليل ذهب معه بصبيّ لايبيت معه فيصلّي فيه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خبر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مسجدا في بيتك</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خبر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قد اتّخذ بيتا في داره ليس بالكبير و لا بالصغير، فكان اذا أراد أن يصلّي من آخر الليل أخذ معه صبيّا لايحتشم منه، ثمّ يذهب الى ذلك البيت فيصلّي</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خبر أبي ذر عن رسول اللّه صلى الله عليه و آله في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انّ الصلاة النافلة تفضل في السرّ على العلانية كفضل الفريضة على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الأفضل للنساء الصلاة في بيوتهنّ و ذلك لصحيحة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المرأة في مخدعها أفضل من صلاتها في بيتها، و صلاتها في بيتها أفضل من صلاتها في الدار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خبر يونس بن ظبيان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r>
        <w:rPr>
          <w:rStyle w:val="FootnoteAnchor"/>
          <w:rtl w:val="true"/>
        </w:rPr>
        <w:footnoteReference w:id="223"/>
      </w:r>
      <w:bookmarkStart w:id="177" w:name="pg19297_195288"/>
    </w:p>
    <w:p>
      <w:pPr>
        <w:pStyle w:val="Heading3"/>
        <w:numPr>
          <w:ilvl w:val="2"/>
          <w:numId w:val="1"/>
        </w:numPr>
        <w:rPr/>
      </w:pPr>
      <w:bookmarkStart w:id="178" w:name="__RefHeading___Toc17571959_1280447820"/>
      <w:bookmarkStart w:id="179" w:name="_Toc62"/>
      <w:bookmarkEnd w:id="177"/>
      <w:bookmarkEnd w:id="178"/>
      <w:r>
        <w:rPr>
          <w:rtl w:val="true"/>
        </w:rPr>
        <w:t>في استحباب الصلاة في مشاهد الأئمّة عليهم السلام</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مشاهد الأئمّة عليهم السلام و هي البيوت التي أمر اللّه تعالى أن ترفع و يذكر فيها اسمه، بل هي أفضل من المساجد، بل قد ورد في الخبر أنّ الصلاة عند علي عليه السلام بمأتي ألف صلاة، و كذا يستحبّ في روضات الأنبياء و مقام الأولياء و الصلحاء و العلماء و العبّاد، بل الاحياء منهم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قول الماتن مضافا الى ما أورده من الدليل، ما ورد في تفسير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النبي صلى الله عليه و آله لمّا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w:t>
      </w:r>
      <w:r>
        <w:rPr>
          <w:rFonts w:eastAsia="Amiri" w:cs="Amiri" w:ascii="Amiri" w:hAnsi="Amiri"/>
          <w:color w:val="111111"/>
          <w:sz w:val="28"/>
          <w:szCs w:val="28"/>
          <w:rtl w:val="true"/>
          <w:lang w:bidi="ar-SA"/>
        </w:rPr>
        <w:t>... »</w:t>
      </w:r>
      <w:r>
        <w:rPr>
          <w:rStyle w:val="FootnoteAnchor"/>
          <w:rtl w:val="true"/>
        </w:rPr>
        <w:footnoteReference w:id="224"/>
      </w:r>
      <w:r>
        <w:rPr>
          <w:rFonts w:ascii="Amiri" w:hAnsi="Amiri" w:eastAsia="Amiri" w:cs="Amiri"/>
          <w:color w:val="111111"/>
          <w:sz w:val="28"/>
          <w:sz w:val="28"/>
          <w:szCs w:val="28"/>
          <w:rtl w:val="true"/>
          <w:lang w:bidi="ar-SA"/>
        </w:rPr>
        <w:t>، أيّ بيوت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يعني بيت علي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تفريق الصلاة في أماكن متعدّدة لتشهد له يوم القيمة، ففي الخبر سأل الراوي أباعبداللّه عليه السلام يصلّي الرجل نوافله في موضع أو يفرقها؟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هيهنا و هيهنا فانّها تشهد له يوم القيمة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المساجد في بقاع مختلفة، فانّ كلّ بقعة تشهد للمصلّي عليها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تفريق الصلاة في أماكن متعدّدة و يدلّ على ذلك مضافا الى ما أتى به المصنّف من خبري عبداللّه بن علي الزراد و صحيحة مرازم بن حكيم</w:t>
      </w:r>
      <w:r>
        <w:rPr>
          <w:rStyle w:val="FootnoteAnchor"/>
          <w:rtl w:val="true"/>
        </w:rPr>
        <w:footnoteReference w:id="226"/>
      </w: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سليمان بن خالد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الامام اذا انصرف فلايصلّي في مقامه ركعتين حتّى ينحرف عن مقامه ذلك</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فاذا صلّى في بقاع مختلفة تشهد للمصلّي عليها يوم القيمة كما في صحيحة مرازم بن حكيم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من المساجد في بقاع مختلفة فانّ كلّ بقعة تشهد للمصلّي عليها يوم القيامة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خبر أبي ذر عن النبيّ صلى الله عليه و آله في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ما من رجل يجعل جبهته في بقعة من بقاع الأرض الاّ شهدت بها يوم القيمة، و ما من منزل ينزله قوم الاّ و أصبح ذلك المنزل يصلّي عليهم أو يلعنهم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ما من صباح و لا رواح الاّ و بقاع الأرض ينادي بعضها بعضا يا جارة هل مرّ بك اليوم ذاكر للّه أو عبد وضع جبهته عليك ساجدا للّه تعالى؟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فاذا قالت نعم اهتزّت و انشرحت وترى أنّ لها الفضل على جارتها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لجار المسجد أن يصلّي في غيره لغير علّة كالمطر، قال النبيّ صلى الله عليه و آله لا صلاة لجار المسجد الاّ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ترك مؤاكلة من لايحضر المسجد، و ترك مشاربته و مشاورته و مناكحته و مجاورته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لجار المسجد أن يصلّي في غيره لغير علّة و ذلك لمرسلة الشيخ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لجار المسجد الاّ في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لاصلاة فاضلة كاملة دون أن يكون المراد رفع جوازها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خبر طلحة بن زيد عن جعفر بن محمّد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لمن لم يشهد الصلوات المكتوبات من جيران المسجد اذا كان فارغا صحيحا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 يستحبّ ترك مؤاكلته و مشاربته و مشاورته و مناكحته و يدلّ على ذلك مرسلة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بلغه أنّ قوما لايحضرون الصلاة في المسجد،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لايحضرون الصلاة معنا في مساجدنا فلايؤاكلونا و لايشاربونا و لايشاورونا و لايناكحونا و لايأخذوا من فيئنا شيئا، أو يحضروا معنا صلاتنا جماعة، و انّي لأوشك أن آمر لهم بنار تشعل في دورهم فأحرق عليهم أو 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مؤاكلتهم و مشاربتهم و مناكحتهم حتّى حضروا الجماعة مع المسلمين</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بحث صلاة الجماعة أن الاعراض عن الجماعة حرام فان أعرض </w:t>
      </w:r>
      <w:bookmarkStart w:id="180" w:name="pg19297_195291"/>
    </w:p>
    <w:p>
      <w:pPr>
        <w:pStyle w:val="BookText"/>
        <w:rPr/>
      </w:pPr>
      <w:bookmarkEnd w:id="180"/>
      <w:r>
        <w:rPr>
          <w:rFonts w:ascii="Amiri" w:hAnsi="Amiri" w:eastAsia="Amiri" w:cs="Amiri"/>
          <w:color w:val="111111"/>
          <w:sz w:val="28"/>
          <w:sz w:val="28"/>
          <w:szCs w:val="28"/>
          <w:rtl w:val="true"/>
          <w:lang w:bidi="ar-SA"/>
        </w:rPr>
        <w:t>مسلم أو طائفة من المسلمين عن جماعتهم فيجب على سائر المسلمين الأمر بالمعروف و النهي عن المنكر، و أمّا ترك معاشرتهم فان كانوا لاينتهون الاّ بترك المعاشرة فيجب، و أمّا ان كان هناك طريق آخر و لاينحصر انتهاؤهم بترك معاشرتهم فلايجب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المرسلة فمع ضعف سندها لاتدلّ على وجوب ترك المؤاكلة و المشاربة و غيرهما، نعم بناءً على التسامح في أدلّة السنن تدلّ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571961_1280447820"/>
      <w:bookmarkStart w:id="182" w:name="_Toc63"/>
      <w:bookmarkEnd w:id="181"/>
      <w:r>
        <w:rPr>
          <w:rtl w:val="true"/>
        </w:rPr>
        <w:t>في استحباب الصلاة في المسجد الذي لايصلّى فيه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المسجد الذي لايصلّى فيه، و يكره تعطيله فعن 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الى اللّه عزّوجلّ؛ مسجد خراب لايصلّي فيه أهله، و عالم بين جهّال، و مصحف معلّق قد وقع عليه الغبار لايقرأ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الصلاة في المسجد الذي لايصلّى فيه، و يكره تعطيله و يدلّ على ذلك مضافا الى ما أورده المصنف من مرسلة ابن فضّال</w:t>
      </w:r>
      <w:r>
        <w:rPr>
          <w:rStyle w:val="FootnoteAnchor"/>
          <w:rtl w:val="true"/>
        </w:rPr>
        <w:footnoteReference w:id="233"/>
      </w:r>
      <w:r>
        <w:rPr>
          <w:rFonts w:ascii="Amiri" w:hAnsi="Amiri" w:eastAsia="Amiri" w:cs="Amiri"/>
          <w:color w:val="111111"/>
          <w:sz w:val="28"/>
          <w:sz w:val="28"/>
          <w:szCs w:val="28"/>
          <w:rtl w:val="true"/>
          <w:lang w:bidi="ar-SA"/>
        </w:rPr>
        <w:t>، خبر جابر عن النبيّ صلى الله عليه و آله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القيمة ثلاثة يشكون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المسجد، و العترة، يقول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حرّفوني و مزّقوني، و يقول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عطّلوني و ضيّعوني، و يقول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قتلونا و طردونا و شردونا، فاجثوا للرّكبتين في الخصومة فيقول اللّه عزّوجلّ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بذلك منك</w:t>
      </w:r>
      <w:r>
        <w:rPr>
          <w:rFonts w:eastAsia="Amiri" w:cs="Amiri" w:ascii="Amiri" w:hAnsi="Amiri"/>
          <w:color w:val="111111"/>
          <w:sz w:val="28"/>
          <w:szCs w:val="28"/>
          <w:rtl w:val="true"/>
          <w:lang w:bidi="ar-SA"/>
        </w:rPr>
        <w:t>».</w:t>
      </w:r>
      <w:r>
        <w:rPr>
          <w:rStyle w:val="FootnoteAnchor"/>
          <w:rtl w:val="true"/>
        </w:rPr>
        <w:footnoteReference w:id="234"/>
      </w:r>
      <w:bookmarkStart w:id="183" w:name="pg19297_195292"/>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التردّد الى المساجد، فعن النبيّ صلى الله عليه و آله من مشى الى مسجد من مساجد اللّه فله بكلّ خطوة خطاها حتّى يرجع الى منزله عشر حسنات و محى عنه عشر سيّئات و رفع له عشر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كثرة التردّد الى المساجد و يدلّ على ذلك مضافا الى ما أتى به المصنّف من خبر رواه في عقاب الأعمال</w:t>
      </w:r>
      <w:r>
        <w:rPr>
          <w:rStyle w:val="FootnoteAnchor"/>
          <w:rtl w:val="true"/>
        </w:rPr>
        <w:footnoteReference w:id="235"/>
      </w:r>
      <w:r>
        <w:rPr>
          <w:rFonts w:ascii="Amiri" w:hAnsi="Amiri" w:eastAsia="Amiri" w:cs="Amiri"/>
          <w:color w:val="111111"/>
          <w:sz w:val="28"/>
          <w:sz w:val="28"/>
          <w:szCs w:val="28"/>
          <w:rtl w:val="true"/>
          <w:lang w:bidi="ar-SA"/>
        </w:rPr>
        <w:t>، مرسلة علي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الى المسجد لم يضع رجلاً على رطب و لا يابس الاّ سبّحت له الأرض الى الأرضين السابعة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مرسلة الربيع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الصمت و المشي الى بيته</w:t>
      </w:r>
      <w:r>
        <w:rPr>
          <w:rFonts w:eastAsia="Amiri" w:cs="Amiri" w:ascii="Amiri" w:hAnsi="Amiri"/>
          <w:color w:val="111111"/>
          <w:sz w:val="28"/>
          <w:szCs w:val="28"/>
          <w:rtl w:val="true"/>
          <w:lang w:bidi="ar-SA"/>
        </w:rPr>
        <w:t>».</w:t>
      </w:r>
      <w:r>
        <w:rPr>
          <w:rStyle w:val="FootnoteAnchor"/>
          <w:rtl w:val="true"/>
        </w:rPr>
        <w:footnoteReference w:id="237"/>
      </w:r>
    </w:p>
    <w:p>
      <w:pPr>
        <w:pStyle w:val="Heading3"/>
        <w:numPr>
          <w:ilvl w:val="2"/>
          <w:numId w:val="1"/>
        </w:numPr>
        <w:rPr/>
      </w:pPr>
      <w:bookmarkStart w:id="184" w:name="__RefHeading___Toc17571963_1280447820"/>
      <w:bookmarkStart w:id="185" w:name="_Toc64"/>
      <w:bookmarkEnd w:id="184"/>
      <w:r>
        <w:rPr>
          <w:rtl w:val="true"/>
        </w:rPr>
        <w:t>في استحباب بناء المسجد</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بناء المسجد و فيه أجر عظيم،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في الدنيا أعطاه اللّه بكل شبر منه مسيرة أربعين ألف عام مدينة من ذهب و فضّة و لؤلؤ و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بناء المسجد و يدلّ على ذلك صحيحة أبي عبيدة الحذّاء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عبداللّه عليه السلام في طريق مكّة و قد </w:t>
      </w:r>
    </w:p>
    <w:p>
      <w:pPr>
        <w:pStyle w:val="BookText"/>
        <w:rPr/>
      </w:pPr>
      <w:r>
        <w:rPr>
          <w:rFonts w:ascii="Amiri" w:hAnsi="Amiri" w:eastAsia="Amiri" w:cs="Amiri"/>
          <w:color w:val="111111"/>
          <w:sz w:val="28"/>
          <w:sz w:val="28"/>
          <w:szCs w:val="28"/>
          <w:rtl w:val="true"/>
          <w:lang w:bidi="ar-SA"/>
        </w:rPr>
        <w:t>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صحيحة علي بن جعفر، عن أخيه موسى بن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بجلالي، و يعمرون مساجدي، و يستغفرون بالأسحار لأنزلت عذابي</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في عقاب الأعمال بأسناد تقدّم في عيادة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في الدنيا أعطاه اللّه بكلّ شبر منه أو قال بكلّ ذراع منه مسيرة أربعين ألف عام مدينة من ذهب و فضّة و درّ و ياقوت و زمرّد و زبرجد و 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اجراء صيغة الوقف بقصد القربة في صيرورته مسجدا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وقفته 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كفاية البناء بقصد كونه مسجدا مع صلاة شخص واحد فيه باذن الباني، فيجري عليه حينئذٍ حكم المسجديّة وان لم تجر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يحتاج في ثبوت المسجدية و ترتّب أحكامها اجراء صيغة الوقف أو يكفي البناء بقصد كونه مسجدا مع صلاة شخص واحد فيه باذن الباني؟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الى الأوّل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تصير البقعة مسجدا بالوقف امّا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و امّا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يأذن بالصلاة فيه فاذا صلّى فيه واحد تمّ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بناه بنيّة المسجد لم يصر مسجدا نعم لو أذن للناس بالصلاة فيه بنيّة المسجديّة ثمّ صلّوا أمكن صيرورته مسجدا لأنّ معظم المساجد في الاسلام على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ذهب الشيخ في المبسوط الى الثاني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بنى مسجدا خارج داره في ملكه فان نوى به أن يكون مسجدا يصلّي فيه كلّ من أراد زال ملكه عنه و ان لم ينو ذلك فملكه باقٍ عليه سواء صلّي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ظاهر كلام الشيخ الاكتفاء بالنيّة و ليس في كلامه دلالة على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كفاية البناء بقصد كونه مسجدا مع صلاة واحد فيه باذن الباني، فيجري حينئذٍ حكم المسجديّة و ان لم تجر الصيغة، و الدليل على ذلك خلوّ الروايات الواردة في بناء المسجد عن صيغة الوقف، ففي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بنى مسجده بالسميط ثمّ انّالمسلمين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 بناه بالسعيدة،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بنى جداره بالأنثى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السميط لِبنة لِبنة، و السعيدة لبنة و نصف، و الذكر و الأنثى لِبنتان مختلفتان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أبو عبداللّه عليه السلام 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تقريب الاستدلال بالروايتين و نظائرهما على كفاية البناء بقصد كونه مسجدا و عدم الاحتياج الى صيغة الوقف، عدم تعرّضه عليه السلام اليها في بناء أصل المسجد و لا في هذه الزيادات في كلّ مرّة، و لو كان ذلك شرطا في المسجديّة لكان أولى بالنقل من تلك الأمور المنقولة، لأنّ تلفّظ الصيغة هي التي كانت يترتّب عليها من الأحكام بزعم بعض الأعلام، و تقييد اطلاق هذه الأخبار بصيغة الوقف بمعنى أنّه لايكون مسجدا الاّ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يحتاج الى دليل و ليس هناك دليل، فلايحتاج في صيرورته مسجدا الى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صاحب الجواهر بتوضيح منّا من أنّ الأصل بقاء الملك ما لم يحصل ناقل شرعي كالبيع و الصدقة و الوقف و نحوها و لم يثبت أنّ مجرّد النيّة مع تصرّف المسلمين موجب للخروج عن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أنصفه نفسه في آخر كلامهو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فالانصاف أنّ النصوص غير خالية عن الايماء الى الاكتفاء بالبناء و نحوه مع نيّة المسجدية من غير حاجة الى صيغة خاصّة، خصوصا ما ورد منها في تسوية المساجد بالأحجار في البراري و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قال المحقّق الهمداني بعد نقل صحيحة أبي عبيدة الحذاء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يستشعر من الرواية المزبورة عدم اعتبار سبق الملكيّة في صحّة المسجديّة بل يكفي في ذلك تحجير المباحات بهذا القصد، كما أنّه يستشعر منه </w:t>
      </w:r>
    </w:p>
    <w:p>
      <w:pPr>
        <w:pStyle w:val="BookText"/>
        <w:rPr/>
      </w:pPr>
      <w:r>
        <w:rPr>
          <w:rFonts w:ascii="Amiri" w:hAnsi="Amiri" w:eastAsia="Amiri" w:cs="Amiri"/>
          <w:color w:val="111111"/>
          <w:sz w:val="28"/>
          <w:sz w:val="28"/>
          <w:szCs w:val="28"/>
          <w:rtl w:val="true"/>
          <w:lang w:bidi="ar-SA"/>
        </w:rPr>
        <w:t>كفاية بنائه بهذا العنوان و تخليته لأن يصلّي فيه المسلمون في صيرورته مسجدا من غير احتياجه الى اجراء صيغة الوقفيّة كما ليس بالبعيد بالنسبة الى الأوقاف العامّة التي هي من قبيل التحريريّات كالمساجد و القناطر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استدلّ أيضا للزوم الصيغة بأنّ المعاطاة لاتفيد اللزوم اجماعا بل امّا باطلة أو جائزة على الخلاف و حيث لا رجوع في العين الموقوفة خصوصا في مثل وقف المسجد بضرورة الفقه فلاجرم لاينعقد الوقف بصرف النيّة و صلاة واحدة فيه بل يحتاج الى اجراء صيغة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المعاطاة عقد عرفي و هو بمثابة العقد اللفظي في افادة اللزوم بمقتضى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ما خرج بالدليل كالطلاق و النكاح و دعوى الاجماع على عدم اللزوم غير ثابت و أمّا قصد القربة في الوقف فليس عليه دليل، نعم الثواب دائر مداره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أن يجعل الأرض فقط مسجدا دون البناء و السطح، و كذا يجوز أن يجعل السطح فقط مسجدا، أو يجعل بعض الغرفات أو القباب أو نحو ذلك خارجا، فالحكم تابع لجعل الواقف و الباني في التعميم والتخصيص كما انّه كذلك بالنسبة الى عموم المسلمين أو طائفة دون أخرى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يجوز أن يجعل الأرض فقط مسجدا دون البناء و السطح و كذا يجوز أن يجعل السطح فقط مسجدا، أو يجعل بعض الغرفات أو القباب أو نحو ذلك خارجا، و ذلك لقوله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 ان شاء اللّه</w:t>
      </w:r>
      <w:r>
        <w:rPr>
          <w:rFonts w:eastAsia="Amiri" w:cs="Amiri" w:ascii="Amiri" w:hAnsi="Amiri"/>
          <w:color w:val="111111"/>
          <w:sz w:val="28"/>
          <w:szCs w:val="28"/>
          <w:rtl w:val="true"/>
          <w:lang w:bidi="ar-SA"/>
        </w:rPr>
        <w:t>».</w:t>
      </w:r>
      <w:r>
        <w:rPr>
          <w:rStyle w:val="FootnoteAnchor"/>
          <w:rtl w:val="true"/>
        </w:rPr>
        <w:footnoteReference w:id="247"/>
      </w:r>
      <w:bookmarkStart w:id="186" w:name="pg19297_195297"/>
    </w:p>
    <w:p>
      <w:pPr>
        <w:pStyle w:val="BookText"/>
        <w:rPr/>
      </w:pPr>
      <w:bookmarkEnd w:id="186"/>
      <w:r>
        <w:rPr>
          <w:rFonts w:ascii="Amiri" w:hAnsi="Amiri" w:eastAsia="Amiri" w:cs="Amiri"/>
          <w:color w:val="111111"/>
          <w:sz w:val="28"/>
          <w:sz w:val="28"/>
          <w:szCs w:val="28"/>
          <w:rtl w:val="true"/>
          <w:lang w:bidi="ar-SA"/>
        </w:rPr>
        <w:t>و مرسلة محمّد بن يحيى عن أبي محمّد عليه السلام في الوقوف و ما روى فيها، 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 ان شاء اللّه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مضافا الى أنّ الوقف فكّ ملك فمقداره و خصوصياته تابع لنظر المالك الواقف، فالحكم موافق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بالنسبة الى عموم المسلمين أو طائفة دون أخرى و ان كان موافقا للقاعدة الاّ أنّه مخالف للسيرة المتشرّعة و لايبعد دعوى اتّصالها بزمن المعصوم، بل لايبعد انكاره لدى جميع المسلمين، لأنّ المرتكز في الأذهان و المستقرّ في النفوس، هو كون وزان وقف المسجد هو وزان عتق العبد و تحريره، فاذا انعتق و تحرّر كان حرّا مطلقا و بالقياس الى جميع من عداه، فلا مولى له يلي أمر نهيه و أمره، بل هو و المولى سواء، و هكذا المسجد الذي يخرج عن الملكيّة للعبادة، فمعه لا ارتباط له بقوم دون قوم، و لا لجهة خاصّة دون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الاشكال في مشروعيّة التولية بجعل شخص واحد متولّيا للمسجد يلي أمره بمايرجع الى المصلّين، بمعنى التصرّف في المسجد بما ينافي التحرير و فكّ الملك، و هكذا في مشروعيّة جعل امامته لشخص خاصّ أو بنظر الواقف</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7571965_1280447820"/>
      <w:bookmarkStart w:id="188" w:name="_Toc65"/>
      <w:bookmarkEnd w:id="187"/>
      <w:r>
        <w:rPr>
          <w:rtl w:val="true"/>
        </w:rPr>
        <w:t>في استحباب تعمير المسجد</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تعمير المسجد اذا أشرف على الخراب و اذا لم ينفع يجوز تخريبه و تجديد بنائه بل الأقوى جواز تخريبه مع استحكامه لارادة توسيعه من جهة حاجة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تعمير المسجد اذا أشرف على الخراب و اذا لم ينفع يجوز تخريبه و تجديد بنائه و ذلك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يعمر مساجد اللّه من آمن باللّه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مضافا الى أنّه مع الاشراف على الخراب لم يبق له موضوعا لما وقف له غالبا و هو العبادة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تخريبه مع استحكامه لارادة توسيعه من جهة الناس وذلك لصحيحة عبداللّه بن سنان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بنى مسجده بالسميط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 بناه بالسعيدة، ثمّ انّ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بنى جداره بالانثى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 من أنّ التغيير و لو على سبيل التوسيع تصرف في متعلّق الوقف و مخالف للكيفيّة التي أوقفها الواقف و بنى عليها، مدفوع أوّلاً بالنصّ و ثانيا بأنّ الواقف قد حرّر المسجد و أخرجه من ملكه و زال العلقة بحيث صار أجنبيّا، وأصبح ملكا للّه تعالى لغاية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تصرّف يستوجب مزيد التمكين من هذه الغاية مع مسيس الحاجة سائغ بمقتضى القاعدة</w:t>
      </w:r>
      <w:r>
        <w:rPr>
          <w:rFonts w:eastAsia="Amiri" w:cs="Amiri" w:ascii="Amiri" w:hAnsi="Amiri"/>
          <w:color w:val="111111"/>
          <w:sz w:val="28"/>
          <w:szCs w:val="28"/>
          <w:rtl w:val="true"/>
          <w:lang w:bidi="ar-SA"/>
        </w:rPr>
        <w:t xml:space="preserve">. </w:t>
      </w:r>
      <w:bookmarkStart w:id="189" w:name="pg19297_195299"/>
    </w:p>
    <w:p>
      <w:pPr>
        <w:pStyle w:val="Heading2"/>
        <w:numPr>
          <w:ilvl w:val="1"/>
          <w:numId w:val="1"/>
        </w:numPr>
        <w:rPr/>
      </w:pPr>
      <w:bookmarkStart w:id="190" w:name="__RefHeading___Toc17571967_1280447820"/>
      <w:bookmarkStart w:id="191" w:name="_Toc66"/>
      <w:bookmarkEnd w:id="189"/>
      <w:bookmarkEnd w:id="190"/>
      <w:r>
        <w:rPr>
          <w:rtl w:val="true"/>
        </w:rPr>
        <w:t xml:space="preserve">فصل </w:t>
      </w:r>
      <w:r>
        <w:rPr>
          <w:rtl w:val="true"/>
        </w:rPr>
        <w:t xml:space="preserve">: </w:t>
      </w:r>
      <w:r>
        <w:rPr>
          <w:rtl w:val="true"/>
        </w:rPr>
        <w:t>في بعض أحكام المسجد</w:t>
      </w:r>
      <w:bookmarkEnd w:id="191"/>
    </w:p>
    <w:p>
      <w:pPr>
        <w:pStyle w:val="Heading3"/>
        <w:numPr>
          <w:ilvl w:val="2"/>
          <w:numId w:val="1"/>
        </w:numPr>
        <w:rPr/>
      </w:pPr>
      <w:bookmarkStart w:id="192" w:name="__RefHeading___Toc17571969_1280447820"/>
      <w:bookmarkStart w:id="193" w:name="_Toc67"/>
      <w:bookmarkEnd w:id="192"/>
      <w:r>
        <w:rPr>
          <w:rtl w:val="true"/>
        </w:rPr>
        <w:t>«</w:t>
      </w:r>
      <w:r>
        <w:rPr>
          <w:rtl w:val="true"/>
        </w:rPr>
        <w:t>الأوّل</w:t>
      </w:r>
      <w:r>
        <w:rPr>
          <w:rtl w:val="true"/>
        </w:rPr>
        <w:t xml:space="preserve">»: </w:t>
      </w:r>
      <w:r>
        <w:rPr>
          <w:rtl w:val="true"/>
        </w:rPr>
        <w:t>يحرم زخرفته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زخرفته أي تزيينه بالذهب بل الأحوط ترك نقشه بالصور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الى المشهور الذهاب الى تحريم زخرفة المساجد و استدلّوا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من الخبر عن ابن مسعود من وصايا رسول اللّه صلى الله عليه و آله اليه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ما ينفع من يتنعّم في الدنيا اذا أخلد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الدور و يشيّدون القصور و يزخرفون المساجد، ليست همّتهم الاّ الدنيا عاكفون عليها معتمدون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لاتزخرفوا مساجدكم، كما زخرفت اليهود والنصارى بيعهم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المراد بالزخرفة النقش بالزخرف و 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بدعة، لأنّه لم يعهد في زمن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بضعف السند و عن الثاني بأنّ الاسراف مصرف لم يكن غرض عقلائي فيه و من البيّن أنّ تعظيم الشعائر من أعظم الدواعي العقلائية كما يصنعونه في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الثالث بأنّ البدعة ادخال ما ليس من الدين في الدين و اخراج ما في الدين من الدين و من المعلوم أنّ هذا متقوّم بالاسناد الى الدين و اذ لم يكن اسناد لم تكن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أنّ الروايتين المتقدّمتين و ان كانتا ضعيفتين سندا الاّ أنّهما ممّا يكون مستند المشهور ظنّا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الاسراف حاصل لأنّ المساجد موضوعة للعبادة و البعد عن مظاهر الدنيا و كيف يكون تزيين المسجد بالذهب من تعظيم الشعائر مع معارضته بغرض وضع المساجد و لايقاس بالمشاهد المشرّفة، و البدعة بالمعنى المتقدّم حاصلة لأنّ الزخرفة في ما كان مجمع العلماء و المؤمنين و اجراء أعظم العبادات أي الصلاة يكون اسنادا عمليّا الى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فالتحريم ان لم يكن أقوى فهو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النقش بالصور فذهب الى تحريمه عدّة من الفقهاء و لم يصر بحدّ الشهرة، فاستدلّوا بخبر عمرو بن جميع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لايضرّكم ذلك اليوم و لو قد قام العدل لرأيتم كيفيصنع في ذلك</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الخبر ضعيف سندا بعمرو بن جميع و دلالة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استدلّوا أيضا بتحريم نقش ذي الروح ولكن فيه أنّ النقش اذا </w:t>
      </w:r>
      <w:bookmarkStart w:id="194" w:name="pg19297_195301"/>
    </w:p>
    <w:p>
      <w:pPr>
        <w:pStyle w:val="BookText"/>
        <w:rPr/>
      </w:pPr>
      <w:bookmarkEnd w:id="194"/>
      <w:r>
        <w:rPr>
          <w:rFonts w:ascii="Amiri" w:hAnsi="Amiri" w:eastAsia="Amiri" w:cs="Amiri"/>
          <w:color w:val="111111"/>
          <w:sz w:val="28"/>
          <w:sz w:val="28"/>
          <w:szCs w:val="28"/>
          <w:rtl w:val="true"/>
          <w:lang w:bidi="ar-SA"/>
        </w:rPr>
        <w:t>لم يكن مجسّما لم يكن حراما كما اتّضح البحث حول ذلك في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هو ظاهرة من سيرة الشارع بمحبوبيّة بُعد المساجد عن مظاهر الدنيا لديه، و لاسيّما ما كان معبودا للمشركين و الكفّار، أو كان متداولاً في معابد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لايترك بالنسبة الى نقش الصور ذي الروح، و أمّا نقش غير ذي الروح كالأشجار و الرياحين فلا دليل على منعه و يمكن أن يكون خبر علي بن جعفر دليلاً على الجواز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المسجد ينقش في قبلته بجصّ أو اصباغ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195" w:name="__RefHeading___Toc17571971_1280447820"/>
      <w:bookmarkStart w:id="196" w:name="_Toc68"/>
      <w:bookmarkEnd w:id="195"/>
      <w:r>
        <w:rPr>
          <w:rtl w:val="true"/>
        </w:rPr>
        <w:t>«</w:t>
      </w:r>
      <w:r>
        <w:rPr>
          <w:rtl w:val="true"/>
        </w:rPr>
        <w:t>الثاني</w:t>
      </w:r>
      <w:r>
        <w:rPr>
          <w:rtl w:val="true"/>
        </w:rPr>
        <w:t xml:space="preserve">»: </w:t>
      </w:r>
      <w:r>
        <w:rPr>
          <w:rtl w:val="true"/>
        </w:rPr>
        <w:t>لايجوز بيعه و لا بيع آلاته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بيعه و لا بيع آلاته و ان صار خرابا و لم يبق آثار مسجديّته، و لا ادخاله في الملك، و لا في الطريق، فلايخرج عن المسجديّة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الأحكام من حرمة تنجيسه و وجوب احترامه و تصرّف آلاته في تعميره و ان لم يكن معمّرا تصرف في مسجد آخر، و ان لم يمكن الانتفاع بها أصلاً يجوز بيعها و صرف القيمة في تعميره أو تعمير مسجد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لايجوز بيع المسجد، و ادخاله في الملك و لا في الطريق و لايخرج عن المسجديّة أبدا، و ذلك لأنّه فكّ ملك و قد حُرّر للّه و لا مالك له الاّ اللّه، و كذا لقوله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 ان شاء اللّه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فيكون مسجدا أبدا و ان أدّى الى الخراب و أصبح متروكا، فيبقى أحكام المسجد عليه من حرمة تنجيسه و وجوب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بعض الانتفاعات على نحو لايستوجب الهتك كالاستفادة للزراعة لم يكن بها بأس لعدم الدليل حينئذٍ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لايجوز بيع 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هُدّم لتجديد بنائه أو توسيعه تصرف آلاته في تعميره، و ان لم تنفعه تصرف في مسجد آخر، و ان لم يمكن الانتفاع بها أصلاً يجوز بيعها و صرف قيمتها في تعميره، أو تعمير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أرض المسجد حيث لايجوز بيعها و ان صار متروكا و بين آلاته حيث جاز بيعها في صورة عدم الانتفاع بها أصلاً أوّلاً انّ أرض المسجد نفسها وقف و تحرير و كان نظر الواقف بأن لاتباع و لاتورث و لاتوهب و ليس كذلك آلاته فانّها وقفت على المسجد و لم يكن نظر الواقف بأن لاتباع و ان أدّى المسجد الى الخراب و عدم الانتفاع بل لايبعد أن يقال لو زالت الانتفاع عن آلاته في هذا المسجد و لم يحضر أحد من المسلمين أن يعمّره جاز بيع آلاته و صرف قيمتها في نفس المسجد فانّه أقرب الى غرض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لو لم تبع آلات المسجد في صورة عدم الانتفاع ضاع المال و لايرضى الشارع بذلك قطعا بخلاف أرض المسجد فان التضييع لاتجري فيها غالبا الاّ ما شذّ</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بيع آلاتها و قيّده جملة منهم بعدم الحاجة الى بيعها لعمارته أو عمارة غيره من المساجد فلو بدت الحاجة الى ذلك لما ذكر لم يحرم بيعها و كذا لو اقتضت المصلحة بيعها كما لو خيف عليها التلف أو كانت رثّة لاينتفع بها في المسجد، قالوا وكما يجوز بيعها لعمارة مسجد آخر يجوز صرفها فيه بطريق أولى لاتّحاد المالك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كلامهم و ان كانت عارية عن النصوص على الخصوص لكنّه لايخرج عن مقتضى الأصول المقرّرة و 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اتّخاذها أو بعضها في ملك أو طريق بأن يتملّك و يتصرّف فيه </w:t>
      </w:r>
      <w:bookmarkStart w:id="197" w:name="pg19297_195303"/>
    </w:p>
    <w:p>
      <w:pPr>
        <w:pStyle w:val="BookText"/>
        <w:rPr/>
      </w:pPr>
      <w:bookmarkEnd w:id="197"/>
      <w:r>
        <w:rPr>
          <w:rFonts w:ascii="Amiri" w:hAnsi="Amiri" w:eastAsia="Amiri" w:cs="Amiri"/>
          <w:color w:val="111111"/>
          <w:sz w:val="28"/>
          <w:sz w:val="28"/>
          <w:szCs w:val="28"/>
          <w:rtl w:val="true"/>
          <w:lang w:bidi="ar-SA"/>
        </w:rPr>
        <w:t>تصرّف الملاّك في أملاكهم أو يتّخذ طريقا دائما بحيث تنمحي صورة المسجديّة على كلا الأمرين، و لاريب في التحريم حينئذٍ لأنّ ذلك تغيير للوقف و تخريب لموضع العبادة و كلاهما محرّم لقوله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 حينئذٍ فيجب اعادتها الى ما كانت عليه بل يجب ذلك على كلّ ذي قدرة و يد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زالت آثار المسجديّة بالكليّة فانّه لايجوز تملّكها لأنّ العرصة لاتخرج عن الوقف و ما كانت عليه من المسجديّة بزوال العمارة و خراب البناء بل أحكام المسجديّة ثابتة لها و ان كانت كذلك من غير شكّ و لااشكال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198" w:name="__RefHeading___Toc17571973_1280447820"/>
      <w:bookmarkStart w:id="199" w:name="_Toc69"/>
      <w:bookmarkEnd w:id="198"/>
      <w:r>
        <w:rPr>
          <w:rtl w:val="true"/>
        </w:rPr>
        <w:t>«</w:t>
      </w:r>
      <w:r>
        <w:rPr>
          <w:rtl w:val="true"/>
        </w:rPr>
        <w:t>الثالث</w:t>
      </w:r>
      <w:r>
        <w:rPr>
          <w:rtl w:val="true"/>
        </w:rPr>
        <w:t xml:space="preserve">»: </w:t>
      </w:r>
      <w:r>
        <w:rPr>
          <w:rtl w:val="true"/>
        </w:rPr>
        <w:t>يحرم تنجيسه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تنجيسه و اذا تنجّس يجب ازالتها فورا و ان كان في وقت الصلاة مع سعته، نعم مع ضيقه تقدّم الصلاة، و لو صلّى مع السعة أثم، لكن الأقوى صحّة صلاته، و لو علم بالنجاسة أو تنجّس في أثناء الصلاة لايجب القطع للازالة و ان كان في سعة الوقت، بل يشكل جوازه، و لابأس بادخالالنجاسة الغير المتعدّية الاّ اذا كان موجبا للّه تك كالكثيرة من العذرة اليابسة مثلاً، و اذا لم يتمكّن من الازالة، بان احتاجت الى معين و لم يكن سقط وجوبها، و الأحوط اعلام الغير اذا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جنبا و توقّفت الازالة على المكث فيه فالظاهر عدم وجوب المبادرة اليها، بل يؤخّرها الى مابعد الغسل، و يحتمل وجوب التيمّم و المبادرة الى الازالة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تنجيس المساجد و فروعاته موكول الى محلّه و هو كتاب الطهارة، فرأيت أنّ المناسب هنا أن آتي بما في المستمسك ملخّصا لأنّ كلام العلاّمة السيد </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لنظري القاصر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ازالة النجاسة عن المساجد اجماعا كما عن جماعة نقله، كالشيخ و الحلّي و الفاضلين و الشهيد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العمدة في الدليل هو الاجماع كما قاله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المشركون نجس فلايقربوا المسجد الحرام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بضميمة عدم الفصل بين المسجد الحرام و غيره من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في دلالة الآية على المقصود، و كذا فى عدم الفصل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أيضا بروايات لاتخلو عن الاشكال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الازالة فوري، كما نصّ عليه غير واحد، بل عن المدارك و الذخيرة نسبته الى الأصحاب و يقتضيه ظاهر النهي، بل و ظاهر معاقد الاجماعات على وجوب الازالة، اذ ليس المقصود وجوب الازالة و لو بعد حين، و في وقت من الأوقات بل الازالة على الفور، و لو بقرينة مناسبة الاحترام و التعظيم،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النهي في الآية، الفور الحقيقي الاّ أن يكون اجماع على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أنّ الدليلهو الاجماع فالقدر المتيقّن منه هو الفور العرفي، اللّهمّ الاّ أن يقال بأنّ الاجماع مستدرك من الروايات الكثيرة المختلفة في الأبواب المتفرّقة المشتركة كلّها في احترام المساجد و أنّها بيوت اللّه في الأرض و التحذير عن هتكها و عليه فالأمر بالازالة فوري حقيقي،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تركها و اشتغل بالصلاة فلا اشكال عندهم في حصول العصيان بترك الازالة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يكون وقت الصلاة مضيّقا فحينئذٍ يقدّم الصلاة و يصلّي مخفّفة ثم يزيل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ترك الازالة و اشتغل بالصلاة في سعة الوقت أثم لكن الأقوى صحّة صلاته لعدم الدليل على بطلان صلاته، لأنّ الأمر بالشيء لايقتضي النهي عن ضدّه و كذا انّ المورد لايكون من موارد اجتماع الأمر و النهي، فالمصلّي و ان كان آثما </w:t>
      </w:r>
    </w:p>
    <w:p>
      <w:pPr>
        <w:pStyle w:val="BookText"/>
        <w:rPr/>
      </w:pPr>
      <w:r>
        <w:rPr>
          <w:rFonts w:ascii="Amiri" w:hAnsi="Amiri" w:eastAsia="Amiri" w:cs="Amiri"/>
          <w:color w:val="111111"/>
          <w:sz w:val="28"/>
          <w:sz w:val="28"/>
          <w:szCs w:val="28"/>
          <w:rtl w:val="true"/>
          <w:lang w:bidi="ar-SA"/>
        </w:rPr>
        <w:t>لتركه ازالة النجاسة عن المسجد الاّ أنّه أطاع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علم بالنجاسة أو تنجّس المسجد في أثناء الصلاة يجب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القطع مختصّة بمورد يكون القطع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ان قلنا بأنّ وجوب الازالة فوري حقيقي و ان كان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بادخال النجاسة الغير المتعدّية الاّ اذا كان موجبا للّه تك، لأنّ المستفاد من الروايات الواردة، في أبواب المساجد هو أنّ هتك المساجد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لم يتمكّن من الازالة بأن احتاجت الى معين و لم يكن، يسقط وجوبها، نعم اذا أمكن اعلام الغير للازالة يجب و ذلك للعلم بأنّ الشارع لايرضي ببقاء النجاسة و هو يريد ازالتها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جنبا و توقّفت الازالة على المكث في المسجد فان كان التأخير الى ما بعد الغسل لايحتاج الى زمان طويل يجب عليه الغسل، لكون حرمة المكثحينئذٍ أهمّ من وجوب الازالة و أمّا ان احتاج الى زمان طويل فلايبعد القول بتقدّم الازلة و لايترك الاحتياط بالتيمّم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يتخّذ الكنيف و نحوه من الأمكنة التي عليها البول و العذرة و نحوهما مسجدا، بأن يطمّ و يلقى عليها التراب النظيف و لاتضرّ نجاسة الباطن في هذه الصورة، و ان كان لايجوز تنجيسه فى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ازالة النجاسة أوّلاً أو جعل المسجد خصوص المقدار الطاهر من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يتّخذ الكنيف و نحوه من الأمكنة التي عليها البول و العذرة و نحوها مسجدا بأن يطمّ و يلقى عليها التراب النظيف و ذلك لصحيحة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المكان يكون حشّا زمانا فينظّف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عليه من التراب حتّى يتوارى فانّ ذلك يطهّره ان شاء اللّه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فيصلح المكان الذي كان حشّا زمانا أن 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ألقي عليه من التراب ما يواريه فانّ ذلك ينظّفه و يطهّره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خبر مسعدة بن صدقة عن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مكان حشّ أن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ألقي عليه من التراب ما يواري ذلك و يقطع ريحه فلا بأس، و ذلك لأنّ التراب يطهّره و به مضت السنّة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خبر محمّد بن مضارب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يجعل على العذرة مسجدا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الأحسن أن ينظّف أوّلاً، و أمّا تطهيره فلايجب كما نطقت به الروايات المتقدّمة بأنّ التراب ينظّفه و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أرادوا أن يجعلوا نفس الأرض التي كانت حشّا سابقا مسجدا من غير أن توارى بالتراب فينظّف فيطهّر أوّلاً ثم تتّخذ مسجدا، و الاّ يجب تطهيره فورا بعد اتّخاذها مسجدا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مرسلة الصدوق، قال</w:t>
      </w:r>
      <w:r>
        <w:rPr>
          <w:rFonts w:eastAsia="Amiri" w:cs="Amiri" w:ascii="Amiri" w:hAnsi="Amiri"/>
          <w:color w:val="111111"/>
          <w:sz w:val="28"/>
          <w:szCs w:val="28"/>
          <w:rtl w:val="true"/>
          <w:lang w:bidi="ar-SA"/>
        </w:rPr>
        <w:t xml:space="preserve">: </w:t>
      </w:r>
      <w:bookmarkStart w:id="200" w:name="pg19297_195307"/>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الأوّل عليه السلام عن بيت كان حشّا زمانا هل يصلح أن يجعل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نظّف و أصلح فلا بأس</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بيت كان حشّا زمانا، هل يصلح أن يجعل مسجدا؟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نظّف و أصلح فلا بأس</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هل يحرم تنجيس باطن المسجد و اذا تنجّس فهل يجب ازالته؟</w:t>
      </w:r>
    </w:p>
    <w:p>
      <w:pPr>
        <w:pStyle w:val="BookText"/>
        <w:rPr/>
      </w:pPr>
      <w:r>
        <w:rPr>
          <w:rFonts w:ascii="Amiri" w:hAnsi="Amiri" w:eastAsia="Amiri" w:cs="Amiri"/>
          <w:color w:val="111111"/>
          <w:sz w:val="28"/>
          <w:sz w:val="28"/>
          <w:szCs w:val="28"/>
          <w:rtl w:val="true"/>
          <w:lang w:bidi="ar-SA"/>
        </w:rPr>
        <w:t>الظاهر لا و ذلك أوّلاً لظاهر هذه الروايات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لعدم صدقالهتك الاّ في بعض الموارد كاتّخاذ الكنيف للنجاسة في المسجد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7571975_1280447820"/>
      <w:bookmarkStart w:id="202" w:name="_Toc70"/>
      <w:bookmarkEnd w:id="201"/>
      <w:r>
        <w:rPr>
          <w:rtl w:val="true"/>
        </w:rPr>
        <w:t>«</w:t>
      </w:r>
      <w:r>
        <w:rPr>
          <w:rtl w:val="true"/>
        </w:rPr>
        <w:t>الرابع</w:t>
      </w:r>
      <w:r>
        <w:rPr>
          <w:rtl w:val="true"/>
        </w:rPr>
        <w:t xml:space="preserve">»: </w:t>
      </w:r>
      <w:r>
        <w:rPr>
          <w:rtl w:val="true"/>
        </w:rPr>
        <w:t>لايجوز اخراج الحصى منه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اخراج الحصى منه و ان فعل ردّه الى ذلك المسجد أو مسجد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باخراج التراب الزائد المجتمع بالكنس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اخراج التراب و لا الحصى المفروش في المسجد فان فعل وجب ردّه اليه أو الى مسجد آخر، و ذلك لصحيحة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 أخرج من المسجد 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أطرحها في مسجد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 السلام انّي أخذت سكّا من سكّ المقام و ترابا من تراب البيت و سبع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 الحصى فردّه</w:t>
      </w:r>
      <w:r>
        <w:rPr>
          <w:rFonts w:eastAsia="Amiri" w:cs="Amiri" w:ascii="Amiri" w:hAnsi="Amiri"/>
          <w:color w:val="111111"/>
          <w:sz w:val="28"/>
          <w:szCs w:val="28"/>
          <w:rtl w:val="true"/>
          <w:lang w:bidi="ar-SA"/>
        </w:rPr>
        <w:t>».</w:t>
      </w:r>
      <w:r>
        <w:rPr>
          <w:rStyle w:val="FootnoteAnchor"/>
          <w:rtl w:val="true"/>
        </w:rPr>
        <w:footnoteReference w:id="266"/>
      </w:r>
      <w:bookmarkStart w:id="203" w:name="pg19297_195308"/>
    </w:p>
    <w:p>
      <w:pPr>
        <w:pStyle w:val="BookText"/>
        <w:rPr/>
      </w:pPr>
      <w:bookmarkEnd w:id="203"/>
      <w:r>
        <w:rPr>
          <w:rFonts w:ascii="Amiri" w:hAnsi="Amiri" w:eastAsia="Amiri" w:cs="Amiri"/>
          <w:color w:val="111111"/>
          <w:sz w:val="28"/>
          <w:sz w:val="28"/>
          <w:szCs w:val="28"/>
          <w:rtl w:val="true"/>
          <w:lang w:bidi="ar-SA"/>
        </w:rPr>
        <w:t>و السكّ هو المسمار و لعلّ علّة عدم أمره عليه السلام بردّ السك لعدم الفائدة بعد الأخذ غالبا 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لأحد أن يأخذ من تربة ما حول الكعبة، و ان أخذ من ذلك شيئا ردّه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خبر وهب بن وهب عن جعفر عن أبيه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 أحدكم الحصاة من المسجد فليردّها مكانها أو في مسجدآخر فانّها تسبّح</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204" w:name="__RefHeading___Toc17571977_1280447820"/>
      <w:bookmarkStart w:id="205" w:name="_Toc71"/>
      <w:bookmarkEnd w:id="204"/>
      <w:r>
        <w:rPr>
          <w:rtl w:val="true"/>
        </w:rPr>
        <w:t>«</w:t>
      </w:r>
      <w:r>
        <w:rPr>
          <w:rtl w:val="true"/>
        </w:rPr>
        <w:t>الخامس</w:t>
      </w:r>
      <w:r>
        <w:rPr>
          <w:rtl w:val="true"/>
        </w:rPr>
        <w:t xml:space="preserve">»: </w:t>
      </w:r>
      <w:r>
        <w:rPr>
          <w:rtl w:val="true"/>
        </w:rPr>
        <w:t>لايجوز دفن الميّت في المسجد</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دفن الميّت في المسجد اذا لم يكن مأمونا من التلويث بل مطلقا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العلاّمة في القواعد و المنتهى و التذكرة، و الشهيد في الذكرى و الدروس و البيان و النفلية، و المحقّق في جامع المقاصد بحرمة دفن الميّت في المساجد، بل هو ظاهر النهي عنه في التحرير و المحكى عن المبسوط، بل هو المنقول عن نهايتي الشيخ و الفاضل و السرائر و الجامع و الاصباح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علّة حرمة الدفن شغل المسجد بما لم يوضع له، كما في محكى الذكرى و جامع المقاصد و التذكرة، و 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المسجد وضع للعبادة و الدفن فيه ينافي ذلك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ذهب الى حرمة تنجيس المساجد ظاهرا و باطنا علّل أيضا بأنّ الدفن لاينفكّ عن </w:t>
      </w:r>
      <w:bookmarkStart w:id="206" w:name="pg19297_195309"/>
    </w:p>
    <w:p>
      <w:pPr>
        <w:pStyle w:val="BookText"/>
        <w:rPr/>
      </w:pPr>
      <w:bookmarkEnd w:id="206"/>
      <w:r>
        <w:rPr>
          <w:rFonts w:ascii="Amiri" w:hAnsi="Amiri" w:eastAsia="Amiri" w:cs="Amiri"/>
          <w:color w:val="111111"/>
          <w:sz w:val="28"/>
          <w:sz w:val="28"/>
          <w:szCs w:val="28"/>
          <w:rtl w:val="true"/>
          <w:lang w:bidi="ar-SA"/>
        </w:rPr>
        <w:t>تنجيس المسجد، و ان ردّ بعدم العلم بحرمة تنجيس المساجد باطنا و الظنّ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لايترك بعدم اتّخاذ المساجد قبورا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7571979_1280447820"/>
      <w:bookmarkStart w:id="208" w:name="_Toc72"/>
      <w:bookmarkEnd w:id="207"/>
      <w:r>
        <w:rPr>
          <w:rtl w:val="true"/>
        </w:rPr>
        <w:t>«</w:t>
      </w:r>
      <w:r>
        <w:rPr>
          <w:rtl w:val="true"/>
        </w:rPr>
        <w:t>السادس</w:t>
      </w:r>
      <w:r>
        <w:rPr>
          <w:rtl w:val="true"/>
        </w:rPr>
        <w:t xml:space="preserve">»: </w:t>
      </w:r>
      <w:r>
        <w:rPr>
          <w:rtl w:val="true"/>
        </w:rPr>
        <w:t>يستحبّ سبق الناس في الدخول الى المساجد</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سبق الناس في الدخول الى المساجد، و التأخّر عنهم في الخروج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سبق الناس في الدخول الى المساجد و التأخّر عنهم في الخروج منها، و ذلك لصحيحة ابن أبي عمير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 البقاع أحبّ الى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 أحبّ أهلها الى اللّه أوّلهم دخولاً و آخرهم خروجا منها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الى النبيّ صلى الله عليه و آله فسأله عن شرّ بقاع الأرض و خير بقاع الأرض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بقاع الأرض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خير البقاع المساجد، و أحبّهم الى اللّه أوّلهم دخولاً و آخرهم خروجا منها</w:t>
      </w:r>
      <w:r>
        <w:rPr>
          <w:rFonts w:eastAsia="Amiri" w:cs="Amiri" w:ascii="Amiri" w:hAnsi="Amiri"/>
          <w:color w:val="111111"/>
          <w:sz w:val="28"/>
          <w:szCs w:val="28"/>
          <w:rtl w:val="true"/>
          <w:lang w:bidi="ar-SA"/>
        </w:rPr>
        <w:t>».</w:t>
      </w:r>
      <w:r>
        <w:rPr>
          <w:rStyle w:val="FootnoteAnchor"/>
          <w:rtl w:val="true"/>
        </w:rPr>
        <w:footnoteReference w:id="271"/>
      </w:r>
    </w:p>
    <w:p>
      <w:pPr>
        <w:pStyle w:val="Heading3"/>
        <w:numPr>
          <w:ilvl w:val="2"/>
          <w:numId w:val="1"/>
        </w:numPr>
        <w:rPr/>
      </w:pPr>
      <w:bookmarkStart w:id="209" w:name="__RefHeading___Toc17571981_1280447820"/>
      <w:bookmarkStart w:id="210" w:name="_Toc73"/>
      <w:bookmarkEnd w:id="209"/>
      <w:r>
        <w:rPr>
          <w:rtl w:val="true"/>
        </w:rPr>
        <w:t>«</w:t>
      </w:r>
      <w:r>
        <w:rPr>
          <w:rtl w:val="true"/>
        </w:rPr>
        <w:t>السابع</w:t>
      </w:r>
      <w:r>
        <w:rPr>
          <w:rtl w:val="true"/>
        </w:rPr>
        <w:t xml:space="preserve">»: </w:t>
      </w:r>
      <w:r>
        <w:rPr>
          <w:rtl w:val="true"/>
        </w:rPr>
        <w:t>يستحبّ الاسراج فيه</w:t>
      </w:r>
      <w:bookmarkEnd w:id="2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الاسراج فيه، و كنسه، و الابتداء في دخوله بالرجل اليمنى، و في الخروج باليسرى، و ان يتعاهد نعله تحفّظا عن تنجيسه و أن يستقبل القبلة و يدعو و يحمد اللّه و يصلّي على النبيّ صلى الله عليه و آله و أن يكون على طهارة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الاسراج في المسجد لرواية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مادام في ذلك المسجد ضوء من ذلك السراج</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يستحبّ كنس المسجد و اخراج الكناسة و تأكّده ليلة الجمعة، لرواية أبي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ليلة الجمعة فأخرج منه من التراب ما يذرّ في العين غفر اللّه 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في خبر آخر عن سلام بن غانم عن الصادق عليه السلام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w:t>
      </w:r>
      <w:r>
        <w:rPr>
          <w:rStyle w:val="FootnoteAnchor"/>
          <w:rtl w:val="true"/>
        </w:rPr>
        <w:footnoteReference w:id="274"/>
      </w:r>
      <w:r>
        <w:rPr>
          <w:rFonts w:ascii="Amiri" w:hAnsi="Amiri" w:eastAsia="Amiri" w:cs="Amiri"/>
          <w:color w:val="111111"/>
          <w:sz w:val="28"/>
          <w:sz w:val="28"/>
          <w:szCs w:val="28"/>
          <w:rtl w:val="true"/>
          <w:lang w:bidi="ar-SA"/>
        </w:rPr>
        <w:t>مسجدا كتب اللّه له عتق رقبة، و من أخرج منه ما يقذي عينا كتب اللّه عزّوجلّ له كفلين من رحمته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يستحبّ الابتداء في دخول المسجد بالرجل اليمنى و في الخروج باليسرى، و الصلاة على محمّد و آله عليهم السلام في الموضعين، و ذلك لخبر يونس عنهم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في دخول المسجد أن تبدأ برجلك اليمنى اذا دخلت و باليسرى اذا خرجت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دخلت المسجد فصلّ على النبيّ صلى الله عليه و آله و اذا خرجت فافعل ذلك</w:t>
      </w:r>
      <w:r>
        <w:rPr>
          <w:rFonts w:eastAsia="Amiri" w:cs="Amiri" w:ascii="Amiri" w:hAnsi="Amiri"/>
          <w:color w:val="111111"/>
          <w:sz w:val="28"/>
          <w:szCs w:val="28"/>
          <w:rtl w:val="true"/>
          <w:lang w:bidi="ar-SA"/>
        </w:rPr>
        <w:t>».</w:t>
      </w:r>
      <w:r>
        <w:rPr>
          <w:rStyle w:val="FootnoteAnchor"/>
          <w:rtl w:val="true"/>
        </w:rPr>
        <w:footnoteReference w:id="277"/>
      </w:r>
      <w:bookmarkStart w:id="211" w:name="pg19297_195311"/>
    </w:p>
    <w:p>
      <w:pPr>
        <w:pStyle w:val="BookText"/>
        <w:rPr/>
      </w:pPr>
      <w:bookmarkEnd w:id="211"/>
      <w:r>
        <w:rPr>
          <w:rFonts w:ascii="Amiri" w:hAnsi="Amiri" w:eastAsia="Amiri" w:cs="Amiri"/>
          <w:color w:val="111111"/>
          <w:sz w:val="28"/>
          <w:sz w:val="28"/>
          <w:szCs w:val="28"/>
          <w:rtl w:val="true"/>
          <w:lang w:bidi="ar-SA"/>
        </w:rPr>
        <w:t>و يستحبّ تعاهد النعلين عند باب المسجد للخبر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عنه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نعالكم عند أبواب المسجد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يستحبّ دخول المسجد على طهارة و الدعاء بالمأثور عند دخوله لمرسلة العلا بن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المسجد و أنت تريد أن تجلس فلاتدخله الاّ طاهرا و اذا دخلته فاستقبل القبلة ثمّ ادع اللّه و سَلْه و سمّ حين تدخله، و احمد اللّه و صلّ على النبيّ صلى الله عليه و آله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في الخبر عن فاطمة عليهاالسلام،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دخل المسجد صلّى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 لي ذنوبي وافتح لي أبواب رحمتك، فاذا خرج من الباب صلّى على النبيّ صلى الله عليه و آله و قال اللّهمّ غفر لي ذنوبي و افتح لي أبواب فضلك</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212" w:name="__RefHeading___Toc17571983_1280447820"/>
      <w:bookmarkStart w:id="213" w:name="_Toc74"/>
      <w:bookmarkEnd w:id="212"/>
      <w:r>
        <w:rPr>
          <w:rtl w:val="true"/>
        </w:rPr>
        <w:t>«</w:t>
      </w:r>
      <w:r>
        <w:rPr>
          <w:rtl w:val="true"/>
        </w:rPr>
        <w:t>الثامن</w:t>
      </w:r>
      <w:r>
        <w:rPr>
          <w:rtl w:val="true"/>
        </w:rPr>
        <w:t xml:space="preserve">»: </w:t>
      </w:r>
      <w:r>
        <w:rPr>
          <w:rtl w:val="true"/>
        </w:rPr>
        <w:t>يستحبّ صلاة التحيّة بعد الدخول</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صلاة التحيّة بعد الدخول، و هي ركعتان و يجزئ عنها الصلوات الواجبة أو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صلاة التحيّة بعد الدخول و هي ركعتان، لرواية أبي ذر، قال</w:t>
      </w:r>
      <w:r>
        <w:rPr>
          <w:rFonts w:eastAsia="Amiri" w:cs="Amiri" w:ascii="Amiri" w:hAnsi="Amiri"/>
          <w:color w:val="111111"/>
          <w:sz w:val="28"/>
          <w:szCs w:val="28"/>
          <w:rtl w:val="true"/>
          <w:lang w:bidi="ar-SA"/>
        </w:rPr>
        <w:t xml:space="preserve">: </w:t>
      </w:r>
      <w:bookmarkStart w:id="214" w:name="pg19297_195312"/>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هو في المسجد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انّ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انّك أمرتني بالصلاة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خيرموضوع فمن شاء أقلّ و من شاء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2"/>
      </w:r>
    </w:p>
    <w:p>
      <w:pPr>
        <w:pStyle w:val="Heading3"/>
        <w:numPr>
          <w:ilvl w:val="2"/>
          <w:numId w:val="1"/>
        </w:numPr>
        <w:rPr/>
      </w:pPr>
      <w:bookmarkStart w:id="215" w:name="__RefHeading___Toc17571985_1280447820"/>
      <w:bookmarkStart w:id="216" w:name="_Toc75"/>
      <w:bookmarkEnd w:id="215"/>
      <w:r>
        <w:rPr>
          <w:rtl w:val="true"/>
        </w:rPr>
        <w:t>«</w:t>
      </w:r>
      <w:r>
        <w:rPr>
          <w:rtl w:val="true"/>
        </w:rPr>
        <w:t>التاسع</w:t>
      </w:r>
      <w:r>
        <w:rPr>
          <w:rtl w:val="true"/>
        </w:rPr>
        <w:t xml:space="preserve">»: </w:t>
      </w:r>
      <w:r>
        <w:rPr>
          <w:rtl w:val="true"/>
        </w:rPr>
        <w:t>يستحبّ التطيّب و لبس الثياب الفاخرة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التطيّب، و لبس الثياب الفاخرة عند التوجّه الى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مرسلة الحسين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 بن الحسين عليه السلام استقبله مولى له في ليلة باردة و عليه جبّة خزّ و مطرف خزّ و عمامة خزّ و هو متغلّف بالغالية،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مثل هذه الساعة على هذه الهيئة الى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مسجد جدّي رسول اللّه صلى الله عليه و آله أخطب الحور العين الى اللّه عزّوجلّ</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217" w:name="__RefHeading___Toc17571987_1280447820"/>
      <w:bookmarkStart w:id="218" w:name="_Toc76"/>
      <w:bookmarkEnd w:id="217"/>
      <w:r>
        <w:rPr>
          <w:rtl w:val="true"/>
        </w:rPr>
        <w:t>«</w:t>
      </w:r>
      <w:r>
        <w:rPr>
          <w:rtl w:val="true"/>
        </w:rPr>
        <w:t>العاشر</w:t>
      </w:r>
      <w:r>
        <w:rPr>
          <w:rtl w:val="true"/>
        </w:rPr>
        <w:t xml:space="preserve">»: </w:t>
      </w:r>
      <w:r>
        <w:rPr>
          <w:rtl w:val="true"/>
        </w:rPr>
        <w:t>يستحبّ جعل المِطهرة على باب المسجد</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جعل المِطهرة على باب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خبر عبد الحميد عن أبي ابراهيم عليه السلام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مطاهركم على أبواب مساجدكم</w:t>
      </w:r>
      <w:r>
        <w:rPr>
          <w:rFonts w:eastAsia="Amiri" w:cs="Amiri" w:ascii="Amiri" w:hAnsi="Amiri"/>
          <w:color w:val="111111"/>
          <w:sz w:val="28"/>
          <w:szCs w:val="28"/>
          <w:rtl w:val="true"/>
          <w:lang w:bidi="ar-SA"/>
        </w:rPr>
        <w:t>».</w:t>
      </w:r>
      <w:r>
        <w:rPr>
          <w:rStyle w:val="FootnoteAnchor"/>
          <w:rtl w:val="true"/>
        </w:rPr>
        <w:footnoteReference w:id="284"/>
      </w:r>
      <w:bookmarkStart w:id="219" w:name="pg19297_195313"/>
    </w:p>
    <w:p>
      <w:pPr>
        <w:pStyle w:val="Heading3"/>
        <w:numPr>
          <w:ilvl w:val="2"/>
          <w:numId w:val="1"/>
        </w:numPr>
        <w:rPr/>
      </w:pPr>
      <w:bookmarkStart w:id="220" w:name="__RefHeading___Toc17571989_1280447820"/>
      <w:bookmarkStart w:id="221" w:name="_Toc77"/>
      <w:bookmarkEnd w:id="219"/>
      <w:bookmarkEnd w:id="220"/>
      <w:r>
        <w:rPr>
          <w:rtl w:val="true"/>
        </w:rPr>
        <w:t>«</w:t>
      </w:r>
      <w:r>
        <w:rPr>
          <w:rtl w:val="true"/>
        </w:rPr>
        <w:t>الحادى عشر</w:t>
      </w:r>
      <w:r>
        <w:rPr>
          <w:rtl w:val="true"/>
        </w:rPr>
        <w:t xml:space="preserve">»: </w:t>
      </w:r>
      <w:r>
        <w:rPr>
          <w:rtl w:val="true"/>
        </w:rPr>
        <w:t>يكره تعلية جدران المساجد و رفع المنارة عن السطح</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تعلية جدران المساجد و رفع المنارة عن السطح، و نقشها بالصور غير ذوات الأرواح، و أن يجعل لجدرانها شرفا، و أن يجعل لهامحاريب داخلة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طول المنارة و يستحبّ كونها مع سطح المسجد، لخبر السكوني عن جعفر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مرّ على منارة طويلة فأمر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المنارة الاّ مع سطح المسجد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يستحبّ كونه مكشوفا، لصحيحة الحلبي أنّه سأل أبا عبداللّه عليه السلام عن المساجد المظلّلة أيكره القيام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 لاتضرّكم الصلاة فيها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الأحسن أن لاتعلوا جدرانها الاّ لضرورة، لرواية ابن عبّاس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بتشييد المساجد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يكره أن يجعل لجدرانها 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عن النبيّ صلى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المساجد و اجعلوها جمّا</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خبر طلحة بن زيد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رأى مسجدا بالكوفة قد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المساجد تبنى جما لاتشرّف</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يكره أن يجعل لها محاريب داخلة، لخبر طلحة بن زيد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يكسر المحاريب اذا رآها في المساجد،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مذابح اليهود</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الشهيد في الذكرى عن الأصحاب، انّ المراد بها المحاريب الداخلة في المساجد، و لعلّهم فهموا ذلك من لفظ الكسر أو من التشبيه أو من الظرفية</w:t>
      </w:r>
      <w:r>
        <w:rPr>
          <w:rFonts w:eastAsia="Amiri" w:cs="Amiri" w:ascii="Amiri" w:hAnsi="Amiri"/>
          <w:color w:val="111111"/>
          <w:sz w:val="28"/>
          <w:szCs w:val="28"/>
          <w:rtl w:val="true"/>
          <w:lang w:bidi="ar-SA"/>
        </w:rPr>
        <w:t xml:space="preserve">. </w:t>
      </w:r>
      <w:bookmarkStart w:id="222" w:name="pg19297_195315"/>
    </w:p>
    <w:p>
      <w:pPr>
        <w:pStyle w:val="Heading3"/>
        <w:numPr>
          <w:ilvl w:val="2"/>
          <w:numId w:val="1"/>
        </w:numPr>
        <w:rPr/>
      </w:pPr>
      <w:bookmarkStart w:id="223" w:name="__RefHeading___Toc17571991_1280447820"/>
      <w:bookmarkStart w:id="224" w:name="_Toc78"/>
      <w:bookmarkEnd w:id="222"/>
      <w:bookmarkEnd w:id="223"/>
      <w:r>
        <w:rPr>
          <w:rtl w:val="true"/>
        </w:rPr>
        <w:t>«</w:t>
      </w:r>
      <w:r>
        <w:rPr>
          <w:rtl w:val="true"/>
        </w:rPr>
        <w:t>الثاني عشر</w:t>
      </w:r>
      <w:r>
        <w:rPr>
          <w:rtl w:val="true"/>
        </w:rPr>
        <w:t xml:space="preserve">»: </w:t>
      </w:r>
      <w:r>
        <w:rPr>
          <w:rtl w:val="true"/>
        </w:rPr>
        <w:t>يكره استطراق المساجد</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استطراق المساجد الاّ أن يصلّي فيها ركعتين، و كذا القاء النخامة و النخاعة و النوم الاّ لضرورة، و رفع الصوت الاّ في الأذان و نحوه و انشاد الضالّة، و خذف الحصى، و قراءة الأشعار غير المواعظ و نحوها، و البيع، و الشراء، و التكلّم في أمور الدنيا و قتل القمّل، و اقامة الحدود، و اتّخاذها محلاًّ للقضاء و المرافعة، و سلّ السيف و تعليقه في القبلة، و دخول من أكل البصل و الثوم و نحوهما ممّا له رائحة تؤذي الناس، و تمكين الأطفال و المجانين من الدخول فيها، و عمل الصنائع، و كشف العورة، و السرّة و الفخذ و الركبة، و اخراج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في بيتها أفضل من صلاتها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للرجال اتيان النوافل في المنازل و الفرائض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يكره جعل المساجد طرقا و محلاًّ للمرور حتّى يصلّي ركعتين، لخبر الحسين بن زيد عن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المساجد طرقا حتّى تصلّوا فيها ركعتين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يكره النخامة و التنخّع في المسجد، لخبر الحسين بن زيد عن جعفر بن محمّد عن أبيه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التنخّع في المساجد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يستحبّ ردّ ريقه في المسجد، لخبر السكوني عن جعفر عن أبيه عليهماالسلام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ريقه تعظيما لحقّ المسجد، جعل اللّه ذلك قوّة في بدنه، و </w:t>
      </w:r>
    </w:p>
    <w:p>
      <w:pPr>
        <w:pStyle w:val="BookText"/>
        <w:rPr/>
      </w:pPr>
      <w:r>
        <w:rPr>
          <w:rFonts w:ascii="Amiri" w:hAnsi="Amiri" w:eastAsia="Amiri" w:cs="Amiri"/>
          <w:color w:val="111111"/>
          <w:sz w:val="28"/>
          <w:sz w:val="28"/>
          <w:szCs w:val="28"/>
          <w:rtl w:val="true"/>
          <w:lang w:bidi="ar-SA"/>
        </w:rPr>
        <w:t>كتب له بها حسنة، و حطّ عنه بها سيّئة،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لاتمرّ بداء في جوفه الاّ ابرأته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يجوز النوم في المساجد، لصحيحة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صلى الله عليه و آله 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بيدي في بعض الليل فيتنحّى ناحية ثمّ يجلس فيتحدّث في المسجد الحرام فربّما نام هو و نمت،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أن ينام في المسجد الحرام الذي كان على عهد رسول اللّه صلى الله عليه و آله أمّا النوم في هذا الموضع فليس به بأس</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النوم في المسجد الحرام و مسجد الرسول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ينام الناس</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يكره البيع و الشراء في المسجد، و تمكين الصبيان و المجانين منه، و انفاذ الاحكام و اقامة الحدود و رفع الصوت فيه و اللغو و الخوض في الباطل، و ذلك لمرسلة علي بن اسباط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 و المجانين و الصبيان، و الاحكام و الضالّة و الحدود و رفع الصوت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رواية أبي ذر عن رسول اللّه صلى الله عليه و آله في وصيّته له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الكلمة الطيّبة صدقة و كلّ خطوة تخطوها الى الصلاة </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من أجاب داعي اللّه و أحسن عمارة مساجد اللّه كان ثوابه من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لاترفع الأصوات فيها، و لايخاض فيها بالباطل و لايشترى فيها و لايباع و أترك اللغو مادمت فيها، فان لم تفعل فلاتلومنّ يوم القيامة الاّ نفسك</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يستحبّ رفع الصوت بالأذان، لصحيحة عبدالرحمن بن أبي عبداللّه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أذّنت فلاتخفين صوتك فانّ اللّه يأجرك مدّ صوتك فيه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يجوز أن تنشد الضالّة في المسجد، لصحيحة علي بن جعفر عن أخيه موسى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الضالّة أيصلح أن تنشد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نعم يكره ذلك، لخبر الحسين بن زيد عن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ينشد الشعر أو تنشد الضالة في المسجد</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يجوز أن ينشد الشعر في المسجد، لصحيحة علي بن جعفر 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الشعر، أ يصلح أن ينشد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انشاد الشعر في غير المواعظ و الحكم، لصحيحة عبد الرحمن بن الحجّاج عن جعفر بن ابراهيم عن علي بن الحسين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سمعتموه ينشد الشعر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انّما نصبت المساجد للقرآن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يكره التحدّث بأحاديث الدنيا في المسجد دون قراءة القرآن، لما روي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آخر الزمان قوم يأتون المساجد فيقعدون حلقا ذكرهم الدنيا و حبّ الدنيا، لاتجالسوهم فليس للّه فيهم حاجة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يكره خذف الحصى في المسجد، لخبر السكوني عن جعفر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بصر رجلاً يخذف بحصاة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تلعن حتّى وقعت،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في النادي من أخلاق قوم لوط، ثمّ تلى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تأتون في ناديكم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الخذف</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انداختن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يكره سلّ السيف و برى النبل في المسجد، لصحيحة محمّد بن مسلم، عن أحدهما عليهماالسلامقال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سلّ السيف في المسجد و عن برى النبل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بنى لغير ذلك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يكره دخول من أكل البصل و الثوم و نحوهما ممّا له رائحة تؤذي الناس، لخبر أبي بصير عن أبي عبداللّه عليه السلام عن آبائه عليهم السلام عن علي عليه السلام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شيئا من المؤذيات ريحها، فلايقربنّ المسجد</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يكره كشف السرّة و الفخذ و الركبة في المسجد، لخبر السكوني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السرّة و الفخذ و الركبة في المسجد من العورة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يستحبّ للنساء اختيار الصلاة في بيوتهنّ على الصلاة في المسجد، لخبر يونس بن ظبيان،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9297_195321"/>
      <w:bookmarkStart w:id="226" w:name="pg19297_195321"/>
      <w:bookmarkEnd w:id="226"/>
    </w:p>
    <w:p>
      <w:pPr>
        <w:pStyle w:val="Heading2"/>
        <w:numPr>
          <w:ilvl w:val="1"/>
          <w:numId w:val="1"/>
        </w:numPr>
        <w:rPr/>
      </w:pPr>
      <w:bookmarkStart w:id="227" w:name="pg19297_195321"/>
      <w:bookmarkStart w:id="228" w:name="__RefHeading___Toc17571993_1280447820"/>
      <w:bookmarkStart w:id="229" w:name="_Toc79"/>
      <w:bookmarkEnd w:id="227"/>
      <w:bookmarkEnd w:id="228"/>
      <w:r>
        <w:rPr>
          <w:rtl w:val="true"/>
        </w:rPr>
        <w:t xml:space="preserve">فصل </w:t>
      </w:r>
      <w:r>
        <w:rPr>
          <w:rtl w:val="true"/>
        </w:rPr>
        <w:t xml:space="preserve">: </w:t>
      </w:r>
      <w:r>
        <w:rPr>
          <w:rtl w:val="true"/>
        </w:rPr>
        <w:t>في الأذان و الاقامة</w:t>
      </w:r>
      <w:bookmarkEnd w:id="229"/>
    </w:p>
    <w:p>
      <w:pPr>
        <w:pStyle w:val="Heading3"/>
        <w:numPr>
          <w:ilvl w:val="2"/>
          <w:numId w:val="1"/>
        </w:numPr>
        <w:rPr/>
      </w:pPr>
      <w:bookmarkStart w:id="230" w:name="__RefHeading___Toc17571995_1280447820"/>
      <w:bookmarkStart w:id="231" w:name="_Toc80"/>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لااشكال في تأكّد رجحانهما في الفرائض اليوميّة أداءً و قضاءً، جماعةً و فرادى، حضرا و سفرا، للرجال و النساء و ذهب بعض العلماء الى وجوبهما و خصّه بعضهم بصلاة المغرب و الصبح و بعضهم بصلاة الجماعة و جعلهما شرطا في صحّتها و بعضهم جعلهما شرطا في حصول ثواب الجماعة و الأقوى استحباب الأذان مطلقا و الأحوط عدم ترك الاقامة للرجال في غير موارد السقوط و غير حال الاستعجال و السفر و ضيق الوقت، و هما مختصّان بالفرائض اليوميّة و أمّا في سائر الصلوات الواجبة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الأذان لغة الاعلام و يطلق في عرف الشارع و المتشرّعة على الأذكار الخاصّة التي شرّعت أمام الفرائض اليوميّة و للاعلام بدخول الوقت، و الاقامة في الأصل الادامة و في عرف أهل الشرع الأذكار التي قبل الفرائض</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الأخبار في فضل الأذان و المؤذّنين و ما يستحقّونه من الأجر مستفيضة أو متواترة، فانّ الشيعة أجمعت على أنّ الصادق عليه السلام لعن قوما زعموا أنّ النبيّ صلى الله عليه و آله أخذ الأذان من عبداللّه بن زيد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الوحي على نبيّكم فتزعمون أنّه أخذ الأذان من عبداللّه بن زيد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فانّ الأذان و الاقامة وحي من اللّه على نبيّه صلى الله عليه و آله كما في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كان رأسه في حجر علي عليه السلام فأذّن جبرئيل و أقام، فلمّا انتبه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 بلالاً نعلّمه، فدعا علي عليه السلام بلالاً فعلّمه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صحيحة عمر بن أذينة، عن زرارة أو الفضيل،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برسول اللّه صلى الله عليه و آله الى السماء فبلغ البيت المعمور و حضرت الصلاة فأذّن جبرئيل و أقام فتقدّم رسول اللّه صلى الله عليه و آله و صفّ الملائكة و النبيّون خلف محمّد صلى الله عليه و آله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لااشكال في تأكيد رجحانهما في الفرائض اليوميّة أداءً و قضاءً، جماعةً و فرادى، حضرا و سفرا، للرّجال و النساء، و المشهور استحبابهما مطلقا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هما أي الأذان و الاقامة مشروعان للفرائض الخمس باجماع المسلمين، بل لعلّه من ضروريّات الدين، و المشهور بين المتأخّرين بللعلّ عليه عامّتهم أنّهما مستحبّان في الصلوات الخمس المفروضة أداءً و قضاءً </w:t>
      </w:r>
    </w:p>
    <w:p>
      <w:pPr>
        <w:pStyle w:val="BookText"/>
        <w:rPr/>
      </w:pPr>
      <w:r>
        <w:rPr>
          <w:rFonts w:ascii="Amiri" w:hAnsi="Amiri" w:eastAsia="Amiri" w:cs="Amiri"/>
          <w:color w:val="111111"/>
          <w:sz w:val="28"/>
          <w:sz w:val="28"/>
          <w:szCs w:val="28"/>
          <w:rtl w:val="true"/>
          <w:lang w:bidi="ar-SA"/>
        </w:rPr>
        <w:t>للمنفرد و الجامع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مقابل المشهور أربعة أقوال،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الشيخين و ابن البرّاج، و ابن حمزة من وجوبهما في الجماعة خاصّة، بل نسب اليهم و الى أبي الصلاح القول بالوجوب الشرطي و أنّ الجماعة بدونهما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الرجال و النساء، و بين الجماعة و الفرادى، و بين أنواع الصلاة فحكم بوجوبهما في صلاة المغرب و الغداة و الجمعة مطلقا، و أمّا في غيرها من بقيّة الصلوات فيجبان على خصوص الرجال في الجماعة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بخصوصها فهي واجبة على الرجال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عقيل من التفصيل بين الصبح و المغرب فيجبان فيهما و بين غيرهما من بقيّة الفرائض فلايجب الاّ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الجنيد من وجوبهما على الرجال خاصّة في خصوص الصبح و المغرب و الجمعة من غير فرق بين الجماعة و الفرادى و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ما عليه المشهور من الاستحباب مطلقا و نستدلّ أوّلاً للأذان و ثانيا للاقامة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الأذان للفرائض اليوميّة مطلقا و لايجب في شيء منها و في صلاة الجمعة، و الدليل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أذّنت في أرض فلاة و أقمت صلّى خلفك صفّان من الملائكة وان أقمت و لم تؤذن صلّى خلفك صفّ واحد</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 انّك اذا أذّنت و أقمت صلّى خلفك صفّان من الملائكة و ان أقمت اقامة بغير أذان صلّى خلفك صفّ واحد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أذّنت و أقمت صلّى خلفك صفّان من الملائكة، و اذا أقمت صلّى خلفك صفّ من الملائكة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خبر العباس بن هلال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و أقام صلّى خلفه صفّان من الملائكة، و ان أقام بغير أذان صلّى عن يمينه واحد و عن شماله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الصفّين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تقريب الاستدلال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الأذان واجبا في الفرائض اليوميّة كانت الصلاة بدونه باطلة ، و هذه الروايات تدلّ على فوات الثواب لو ترك الأذان و لاتدلّ على البطلان لو ترك، و لا أمر فيها حتّى يكون ظاهرا في 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ما استدلّ به القائلون بوجوبهما في الجماعة خاصّة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أيجزي أذان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جماعة لم يجز الاّ أذان و اقامة، و ان كنت وحدك تبادر أمرا تخاف أن يفوتك يجزيك اقامة الاّالفجر و المغرب</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الرجل يؤذّن و يقيم ليصلّي وحده فيجيء رجل آخر </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يؤذّن و يقيم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اذا خلوت في بيتك اقامة واحدة بغير أذان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صحيحة الحلبي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اذا صلّى وحده في البيت أقام اقامة و لم يؤذّن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عدم الوجوب في مورد الجماعة المقتضي للزوم الحمل على الاستحباب جمعا، كصحيحة علي بن رئاب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الصلاة و نحن مجتمعون في مكان واحد أتجزينا اقامة بغير 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الظاهر أنّ موردها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الحسن بن زياد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اذا كان القوم لاينتظرون أحدا اكتفوا باقامة واحدة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و الظاهر أيضا من هذه الراوية هو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الروايات المتقدّمة فخبر أبي بصير ضعيف من حيث السند لعلي بن أبي الحمزة، و موثّقة عمّار، فهي معارضة بمثلها كما سيأتي فتحمل على الاستحباب جمعا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عبداللّه بن سنان فبناءً على أن يكون مفهومها عدم الاجزاء </w:t>
      </w:r>
    </w:p>
    <w:p>
      <w:pPr>
        <w:pStyle w:val="BookText"/>
        <w:rPr/>
      </w:pPr>
      <w:r>
        <w:rPr>
          <w:rFonts w:ascii="Amiri" w:hAnsi="Amiri" w:eastAsia="Amiri" w:cs="Amiri"/>
          <w:color w:val="111111"/>
          <w:sz w:val="28"/>
          <w:sz w:val="28"/>
          <w:szCs w:val="28"/>
          <w:rtl w:val="true"/>
          <w:lang w:bidi="ar-SA"/>
        </w:rPr>
        <w:t>باقامة واحدة اذا صلّى جماعة، يحتمل أن يكون الاجزاء عن الأمر الاستحبابي، أي من صلّى جماعة و لم يؤذّن لم يمتثل الأمر الاستحبابي، نعم من صلّى في بيته يكفي عنه اقامة واحدة و يثاب الأذان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فيقوّي هذا الاحتمال، اطلاق الصحاح المتقدّمة الناطقة بعدم وجوب الأذان الشاملة للمنفرد و الجامع الآبية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حكاية فعل فمفهومها لم تدلّ على الوجوب، لأنّ مفهوم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كان اذا صلّى وحده في البيت أقام اقامة و لم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السلام كان اذا صلّى جماعة أذّن 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فعله عليه السلام هذا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لايعارضها ما استدلّ به القائلون بوجوب الأذان في صلاة الصبح و المغرب، كصحيحة زرارة عن أبي جعفر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من الأذان أن تفتتح الليل بأذان و اقامة، و تفتتح النهار بأذان و اقامة، و يجزيك في سائر الصلوات اقامة بغير أذان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صحيحة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تجزئك في الصلاة اقامة واحدة الاّ الغداة و المغرب</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الغداة و المغرب الاّ بأذان و اقامة، و رخّص في سائر الصلوات بالاقامة و الأذان أفضل</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خبر صباح بن سيّابة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 الأذان في الصلوات كلّها فان تركته </w:t>
      </w:r>
    </w:p>
    <w:p>
      <w:pPr>
        <w:pStyle w:val="BookText"/>
        <w:rPr/>
      </w:pPr>
      <w:r>
        <w:rPr>
          <w:rFonts w:ascii="Amiri" w:hAnsi="Amiri" w:eastAsia="Amiri" w:cs="Amiri"/>
          <w:color w:val="111111"/>
          <w:sz w:val="28"/>
          <w:sz w:val="28"/>
          <w:szCs w:val="28"/>
          <w:rtl w:val="true"/>
          <w:lang w:bidi="ar-SA"/>
        </w:rPr>
        <w:t>فلاتتركه في المغرب و الفجر فانّه ليس فيهما تقصير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ذلك أوّلاً لما ورد في الاكتفاء بالاقامة دون الأذان في المورد، كصحيحة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الاقامة بغير الأذان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أحبّ أن يعتاد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مورد الصحيحة و ان كان هو المغرب لكن يتعدّي الى صلاة الفجر للقطع بعدم القول بالفصل، فيحمل ما استدلّ به القائلون بوجوب الأذان و الاقامة في صلاة الصبح و المغرب على الاستحباب الأكيد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 عدم اجزاء الصلاة في الغداة و المغرب الذي يكون مفهوم صحيحة ابن سنان اذا صلاّهما من غير الأذان، انّما يقتضي البطلان لو كان وجوب الأذان و الاقامة مفروغا عنه، و هو عين المدّعى، فصحيحتا ابن سنان و زرارة كسائر ما تقدّم من الصحاح التي لسانها كلسانهما ليستا في مقام جعل الوجوب، بل في مقام بيان الاكتفاء عن المشروع، الذي هو الأذان و الاقامة، ببعضه و هو الاقامة في بعض الموارد، و أين هو من المدّعى الذي هو الدلالة على وجوب الأذان في الغداة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انّ الشارع في هذه الروايات في مقام بيان أنّه في بعض الموارديمكن الاكتفاء بالاقامة فقط و هذا لا شأن له باستفادة وجوب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استحباب الأذان صحيحة صفوان بن مهران عن أبي عبداللّه عليه السلام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مثنى مثنى، و الاقامة مثنى مثنى، و لابدّ في الفجر و المغرب من أذان و اقامة في الحضر و السفر، لأنّه لايقصّر فيهما في حضر و لاسفر، و تجزئك اقامة بغير أذان في الظهر و العصر و العشاء الآخرة </w:t>
      </w:r>
    </w:p>
    <w:p>
      <w:pPr>
        <w:pStyle w:val="BookText"/>
        <w:rPr/>
      </w:pPr>
      <w:r>
        <w:rPr>
          <w:rFonts w:ascii="Amiri" w:hAnsi="Amiri" w:eastAsia="Amiri" w:cs="Amiri"/>
          <w:color w:val="111111"/>
          <w:sz w:val="28"/>
          <w:sz w:val="28"/>
          <w:szCs w:val="28"/>
          <w:rtl w:val="true"/>
          <w:lang w:bidi="ar-SA"/>
        </w:rPr>
        <w:t>و الأذان و الاقامة في جميع الصلوات أفضل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فانّ قوله عليه السلام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الأذان و الاقامة في جميع الصلوات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المغرب و الغداة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بظاهره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صدرها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في الفجر و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كونه لاينافي الاستحباب المؤكّد فذيلها يحتّمه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عبدالرحمن بن أبي عبداللّه عن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السفر اقامة بغير أذان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هل يجزيه في السفر و الحضر اقامة ليس معها 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بتقريب أنّه لو كان الأذان واجبا في صلاة المغرب و الغداة لكان عليه أن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ثانية للحلبي عن أبي عبداللّه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اذا صلّى وحده في البيت أقام اقامة و لم يؤذّن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بتقريب أنّه عليه السلام كان اذا صلّى وحده في البيت أقام اقامة و لم يؤذّن و ان كان في صلاة المغرب و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من الأخبار المذكورة بضمّ بعضها الى بعض و حمل مطلقها على مقيدها و مجملها على مفصّلها هو استحباب الأذان دون وجوبه في جماعة كانت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عدم وجوب الأذان مطلقا كما عليه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الكلام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ابن أبي عقيل الى وجوب الاقامة على الرجال و النساء و لعلّ دليله المطلقات كموثّقة سماعة و غيرها، ففي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الغداة و المغرب الاّ بأذان و اقامة، و رخّص في سائر الصلوات بالاقامة و الأذان أفضل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يردّه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المراة أ عليها أذان و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 لا اقامة، و لا جمعة و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الخبر المروي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المرأة أذان و لا اقامة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ذهب السيّد و ابن الجنيد الى وجوب الاقامة على خصوص الرجال واختاره في الحدائق و مال اليه بعض آخر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الاشكال في الاقامة فانّ المشهور عندهم كونها كالأذان في ذلك مع أنّ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على الاتيان بها و لم ترخص في تركها صريحا و لا اشارة بل كلّها مصرّحة بالاتيان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 استدلّ على وجوب الاقامة بطوائف من الروايات، فمنها ما تقدّمت ممّا تضمّن التعبير باجزاء الاقامة، امّا في السفر أو اذا صلّى وحده أو في الظهرين و العشاء، أو اذا كان القوم لاينتظرون أحدا، أو نحو ذلك ممّا هو ظاهر في أنّ الاقامة أدنى ما </w:t>
      </w:r>
    </w:p>
    <w:p>
      <w:pPr>
        <w:pStyle w:val="BookText"/>
        <w:rPr/>
      </w:pPr>
      <w:r>
        <w:rPr>
          <w:rFonts w:ascii="Amiri" w:hAnsi="Amiri" w:eastAsia="Amiri" w:cs="Amiri"/>
          <w:color w:val="111111"/>
          <w:sz w:val="28"/>
          <w:sz w:val="28"/>
          <w:szCs w:val="28"/>
          <w:rtl w:val="true"/>
          <w:lang w:bidi="ar-SA"/>
        </w:rPr>
        <w:t xml:space="preserve">يجزي و الجواب عنه ما تقدّم من أنّ هذا التعبير انّما يقتضي الوجوب لو كان وجوب الاقامة مفروغا عنه، و هو عين المدّعى، فانّ هذه الطائفة من الروايات ليست في مقام جعل الوجوب بل في مقام بيان الاكتفاء عن المشروع الذي هو الاقامة أو هي مع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و ثانيا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السفر اقامة بغير أذان</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اذا خلوت في بيتك اقامة واحدة بغير أذان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تجزئك في الصلاة اقامة واحدة الاّ الغداة و المغرب</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فمعناه أنّه يكفي الاقامة عن الأذان أي اذا أقمت في هذه الموارد فكأنّك أذّنت و أقمت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التي رخّصت في الأذان على غير طهارة و لم ترخّص في الاقامة الاّ مع الطهارة و رخّصت في الأذان الى غير القبلة و لم ترخّص في الاقامة الاّ الى القبلة، و رخّصت في الأذان قاعدا أو راكبا أو ماشيا و كيف شاء و لم ترخّصفي الاقامة الاّ قائما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الروايات 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في ثوب واحد قائما أو قاعدا و أينما توجّهت ولكن اذا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أنّ عدم الترخيص من الشارع في الاقامة على غير وضوء و الى غير القبلة و في حال المشي و الركوب دليل على وجوب الاقامة و كأنّه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أنّ عدم ترخيص الشارع في الاقامة الاّ على وضوء متمكّنا مستقبل القبلة، لايدّل على الوجوب بل غايته يدلّ على عدم الاجزاء و الاكتفاء </w:t>
      </w:r>
    </w:p>
    <w:p>
      <w:pPr>
        <w:pStyle w:val="BookText"/>
        <w:rPr/>
      </w:pPr>
      <w:r>
        <w:rPr>
          <w:rFonts w:ascii="Amiri" w:hAnsi="Amiri" w:eastAsia="Amiri" w:cs="Amiri"/>
          <w:color w:val="111111"/>
          <w:sz w:val="28"/>
          <w:sz w:val="28"/>
          <w:szCs w:val="28"/>
          <w:rtl w:val="true"/>
          <w:lang w:bidi="ar-SA"/>
        </w:rPr>
        <w:t>بهذه الاقامة، و نظيره في النوافل فانّه يجب في النوافل الطهارة و القبلة و غيرهما فهذا الوجوب شرطي بمعنى أنّ الشرط في صحّة النافلة هو الوضوء و غيره و لايكون نفسيّا ليقال يكشف عن وجوب الاقامة،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طائفة من الروايات بما يؤمي الى كونها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أبي هارون المكفوف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الاقامة من الصلاة فاذا أقمت فلاتتكلّم و لاتؤم بيدك</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كذا رواية سليمان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لايقيم أحدكم الصلاة و هو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اذا أخذ في الاقامة فهو في صلاة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رواية الشيباني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أقمت الصلاة فأقم مترسّلاً فانّك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ضعيفة سندا و دلالةً، أمّا السند فواضح و أمّا الدلالة فلأنّ الاقامة ليست من الصلاة حقيقةً لما ورد في النصوص المستفيضة من أنّ الصلاة أوّلها التكبير و آخرها التسليم، فالمستفاد منها أنّ الاقامة نازلة منزلة الصلاة فغاية ما تدلّ عليه الروايات أنّ الشرط في صحّة الاقامة هو عدم التكلّم و عدم الايماء و غيرهما ممّا ورد فيها فهذا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يستدلّ به على وجوب الاقامة موثّقة عمّار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للمريض أن يؤذّن و يقيم اذا أراد الصلاة و لو في نفسه ان لم يقدر على أن يتكلّم به، سئل فان كان </w:t>
      </w:r>
    </w:p>
    <w:p>
      <w:pPr>
        <w:pStyle w:val="BookText"/>
        <w:rPr/>
      </w:pPr>
      <w:r>
        <w:rPr>
          <w:rFonts w:ascii="Amiri" w:hAnsi="Amiri" w:eastAsia="Amiri" w:cs="Amiri"/>
          <w:color w:val="111111"/>
          <w:sz w:val="28"/>
          <w:sz w:val="28"/>
          <w:szCs w:val="28"/>
          <w:rtl w:val="true"/>
          <w:lang w:bidi="ar-SA"/>
        </w:rPr>
        <w:t>شديد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يؤذّن و يقيم لأنّه لاصلاة الاّ بأذان و اقامة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الجواب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الاّ بأذان و اقامة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لنفي الكمال أو لنفي الحقيقة أو بالتّفصيل، لاسبيل الى الثاني لأنّ من صلّى من غير أذان متعمّدا لم تكن صلاته باطلة كما قدّمنا، و لا الى الثالث لأنّه يستلزم استعمال اللفظ في معنيين متخالفين في آن واحد و هو خلاف الاستعمال العرفي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الأوّل أي لاصلاة كاملة الاّ بأذان و 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لجار المسجد الاّ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الدلائل، الروايات المتقدّمة الواردة في النساء المتضمّنة أنّه لا أذان و لا اقامة عليهنّ، كصحيحة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أعليها أذان و اقامة؟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بتقريب أنّ المنفيّ انّما هو اللزوم دون المشروعيّة لثبوتها فيهنّ بالضّرورة، و من الواضح أنّ نفي اللزوم عنهنّ يدلّ بالمفهوم على ثبوته بالاضافة الى الرجال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الظاهر أنّ المرفوع عنهنّ تأكيد الاستحباب لا الاستحباب نفسه، و لو أنكر الظهور فالاحتمال غير منكر فاذا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على فرض رفع اللزوم عن النساء، فلا مفهوم للصحيحة لعدم الدليل على ثبوت الوصف الاّ في الجملة، سلّمنا لكنّه مذكور في كلام السائل دون الامام عليه السلام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قد ثبت استحباب الأذان على الرجال و الاقامة مثله بمقتضى اتّحاد السياق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ناسي الأذان و الاقامة حتّى دخل الصلاة، الآمرة بقطعها لتداركهما، 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فنسيت أن تؤذّن و تقيم ثمّ ذكرت قبل أن تركع فانصرف و أذّن و أقم و استفتح الصلاة، و ان كنت قد ركعت فأتمّ على صلاتك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تقريب الاستدلال بها من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 الفريضة محرّم في نفسه، فلو كانت الاقامة مستحبّة، فكيف ساغ ارتكاب الحرام لادراك ما لايلزم دركه؟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الصحيحة ظاهرة في وجوب القطع و مقتضى استحباب الاقامة جواز تركها اختيارا، فكيف يجب قطع الفريضة لدرك ما لايجب الاتيان به من الأوّل؟</w:t>
      </w:r>
    </w:p>
    <w:p>
      <w:pPr>
        <w:pStyle w:val="BookText"/>
        <w:rPr/>
      </w:pPr>
      <w:r>
        <w:rPr>
          <w:rFonts w:ascii="Amiri" w:hAnsi="Amiri" w:eastAsia="Amiri" w:cs="Amiri"/>
          <w:color w:val="111111"/>
          <w:sz w:val="28"/>
          <w:sz w:val="28"/>
          <w:szCs w:val="28"/>
          <w:rtl w:val="true"/>
          <w:lang w:bidi="ar-SA"/>
        </w:rPr>
        <w:t>و 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قطع الفريضة ليس محرّما مطلقا بل اذا كان عبثا و لهوا، و القطع هنا لدرك الاقامة ليس عن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الصحيحة يحمل على الاستحباب جمعا بينها و بين صحيحة داود بن سرحان عن أبي عبداللّه عليه السلام في رجل نسي الأذان و الاقامة حتّى دخل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استدلّ في مستند العروة على وجوب الاقامة بوجهين آخرين،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الغداة و المغرب الاّ بأذان و اقامة، و رخّص في سائر الصلوات بالاقامة و الأذان أفضل</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عمّار الساباطي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الى صلاة فريضة فأذّن و أقم، و افصل بين الأذان و الاقامة بقعود أو بكلام أو بتسبيح</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بتقريب أنّ ظاهرهما وجوب الأذان و الاقامة معا امّا مطلقا أو في خصوص صلاتي المغرب و الغداة بل ظاهر الثانية وجوب الفصل أيضا، و قد خرجنا في الأذان و في الفصل بما دلّ على جواز الترك، فيحمل الأمر فيهما على الاستحباب و يبقى الاقامة على ظاهر الوجوب، و لامانع من التفكيك، و لايضرّ بوحدة السياق بناءً على المختار من استفادة الوجوب و الندب من حكم العقل المنتزع من الاقتران بالترخيص في الترك و عدمه و قد اقترن أحدهما به دون الآخر فيعمل في كلّ مورد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الفعل المستعمل للنهي عن ترك الأذان و الاقامة واحد فلابدّ امّا أن يحمل على الوجوب أو الاستحباب و حيث دلّتنا الروايات على استحباب الأذان كما في هذه الموثّقة، فيحمل الفعل على الاستحباب بالنسبة الى الاقامة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الجواب عن موثّقة عمّار فبوحدة السياق فانّ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 افصل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موجب لأن يكون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ذهاب معظم الفقهاء من القدماء و غيرهم من بعدهم الى استحباب الاقامة في الصلوات اليوميّة مطلقا كما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يجاب عن الوجه الثاني بصحيحة زرارة الورادة في القضاء،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مكاتبة موسى بن عيسى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تجب عليه اعادة الصلاة أيعيدها بأذان و اقامة؟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باقامة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بتقريب أنّه اذا وجبت الاقامة لصلاة القضاء كما هو ظاهر الصحيحة ففي الأداء بطريق أولى ولكن فيه انّ الظاهر من الصحيحة والمكاتبة أنّ الامام عليه السلام بصدد بيان مشروعيّة الأذان و الاقامة للقضاء، و انّ القاضي للصّلوات اليوميّه اذا أراد أن يقضيها متعاقبا يجزئه الابتداء بأذان و اقامة ثمّ تكفي لما بعد الأولى من الصلوات لكلّ واحد منها اقامة بدون أذان، و ليس بصدد بيان حكم الأذان و الاقامة حتّى يقال بأنّ ظهورهما في الوجوب ممّا لامساغ لانكاره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 به في مستند العروة على عدم وجوب الاقامة و تقبّله بقبول أخيرا هو أنّ الاقامة من المسائل العامّة البلوى و الكثيرة الدوران بل يبتلى بها كلّ مكلّف في كلّ يوم خمس مرّات على الأقلّ، فلو كانت واجبة لاشتهر بل أصبح من الواضحات، فكيف لم يذهب الى وجوبها ما عدا نفر يسير من الأصحاب و هاتيك النصوص المستدلّ بها للوجوب بمرأى منهم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هذا الوجه وجيه من جهة فهم الأصحاب بالنسبة الى الروايات و أنّها لم تكن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الأقوى عدم وجوب الأذان و الاقامة و ان كان الاحتياط في الاقامة حسن بلا فرق بين الرجال و غيرهم و لا بين حال دون حال، و كذا في الحضر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لايكون الأذان في بعض الأحوال مؤكّدا، بخلاف الاقامة فانّها قد تؤكّد منهم عليهم السلامبعدم تركها خصوصا بالنسبة الى بعض الصلوات حتّى ذهب بعض الى وجوبها، كما مرّ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الأذان و الاقامة مختصّان بالفرائض اليومية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لايؤذّن لشيء من النوافل و لا لشيء من الفرائض غير الخمس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لايؤذّن و لايقام لشيء من النوافل و ان وجبت بالعارض و لا لشيء من الفرائض عدا الخمس اجماعا محصّلاً و منقولاً عن المعتبر و المنتهى و التذكرة و الذكرى و جامع المقاصد و الغرية، و منه يعلم أنّ المراد باطلاق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عليه السلام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الاّ بأذان و اقامة</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الفرائض الخمسة فيبقى غيرها على اصالة عدم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يشهد لذلك في الجملة النصوص الواردة بعدم الأذان و الاقامة في صلاة العيدين، كصحيحة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يوم الفطر و لايوم الأضحى أذان و لا اقامة، أذانهما طلوع الشمس اذا طلعت خرجوا و ليس قبلهما و لا بعدهما صلاة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 ركعتان بلا أذان و لا اقامة ليس قبلهما و لا بعدهما شيء</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نظيرهما موثّقة سماعة و صحيحة معاوية بن عمّار و صحيحة محمّد بن مسلم</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يقال في صلاة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لمعتبرة اسماعيل </w:t>
      </w:r>
    </w:p>
    <w:p>
      <w:pPr>
        <w:pStyle w:val="BookText"/>
        <w:rPr/>
      </w:pPr>
      <w:r>
        <w:rPr>
          <w:rFonts w:ascii="Amiri" w:hAnsi="Amiri" w:eastAsia="Amiri" w:cs="Amiri"/>
          <w:color w:val="111111"/>
          <w:sz w:val="28"/>
          <w:sz w:val="28"/>
          <w:szCs w:val="28"/>
          <w:rtl w:val="true"/>
          <w:lang w:bidi="ar-SA"/>
        </w:rPr>
        <w:t>بن جابر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صلاة العيدين هل فيهما أذان و 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أذان و لا اقامة، ولكن 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لايبعد استحباب هذا النداء في مثل صلاة الآيات و صلاة الميّت و صلاة الاستسقاء، بناءً على أنّ المراد من النداء اجتماع الناس، و ان كان موردها صلاةالعيدين فالاحتياط في غير صلاة العيدين بالاتيان بها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الأذان في الأذن اليمنى من المولود و الاقامة في أذنه اليسرى يوم تولّده أو قبل أن تسقط سرّته و كذا يستحبّ الأذان في الفلوات عند الوحشة من الغول و سحرة الجنّ و كذا يستحبّ الأذان في أذن من ترك اللحم أربعين يوما و كذا كلّ من ساء خلقه، و الأولى أن يكون في أذنه اليمنى و كذا الدابّة اذا ساء خلقها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الأذان و الاقامة أو الأذان فقط في 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 المولود، لمعتبرة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أذنه اليمنى بأذان الصلاة و ليقم في أذنه اليسرى فانّها عصمة من الشيطان الرجيم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خبر حفص الكناسي عن أبي عبداللّه عليه السلام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القابلة أو بعض من يليه أن يقيم الصلاة في أذنه اليمنى </w:t>
      </w:r>
    </w:p>
    <w:p>
      <w:pPr>
        <w:pStyle w:val="BookText"/>
        <w:rPr/>
      </w:pPr>
      <w:r>
        <w:rPr>
          <w:rFonts w:ascii="Amiri" w:hAnsi="Amiri" w:eastAsia="Amiri" w:cs="Amiri"/>
          <w:color w:val="111111"/>
          <w:sz w:val="28"/>
          <w:sz w:val="28"/>
          <w:szCs w:val="28"/>
          <w:rtl w:val="true"/>
          <w:lang w:bidi="ar-SA"/>
        </w:rPr>
        <w:t>فلايصيبه لَمم و لا تابعة أبدا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لا منافاة بين الخبرين لحمل الثاني على حدّ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منهما استحباب ذلك يوم تولّده و قطع سرّته كما في خبر أبي يحيى الرازي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ولد لكم المولود أيّ شيء تصنعون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أذّن في أذنه اليمنى و أقم في اليسرى يفعل ذلك به قبل أن تقطع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في أذن من ترك اللحم أربعين يوما و كذا من ساء خلقه و كذا الدابّة اذا ساء خلقها، و الدليل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ينبت اللحم و من تركه أربعين يوما ساء خلقه و من ساء خلقه فأذّنوا في أذنه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خبر أبي حفص الأبار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ساء خلق أحدكم من انسان أو دابّة فأذّنوا في أذنه الأذان كلّه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خبر الواسطي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شيء قَرَما و انّ قَرَم الرجل اللحم، فمن تركه أربعين يوما ساء خلقه و من ساء خلقه فأذّنوا في أذنه اليمنى</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الشهوة</w:t>
      </w:r>
      <w:r>
        <w:rPr>
          <w:rFonts w:eastAsia="Amiri" w:cs="Amiri" w:ascii="Amiri" w:hAnsi="Amiri"/>
          <w:color w:val="111111"/>
          <w:sz w:val="28"/>
          <w:szCs w:val="28"/>
          <w:rtl w:val="true"/>
          <w:lang w:bidi="ar-SA"/>
        </w:rPr>
        <w:t xml:space="preserve">. </w:t>
      </w:r>
      <w:bookmarkStart w:id="232" w:name="pg19297_195339"/>
    </w:p>
    <w:p>
      <w:pPr>
        <w:pStyle w:val="Heading3"/>
        <w:numPr>
          <w:ilvl w:val="2"/>
          <w:numId w:val="1"/>
        </w:numPr>
        <w:rPr/>
      </w:pPr>
      <w:bookmarkStart w:id="233" w:name="__RefHeading___Toc17571997_1280447820"/>
      <w:bookmarkStart w:id="234" w:name="_Toc81"/>
      <w:bookmarkEnd w:id="232"/>
      <w:bookmarkEnd w:id="233"/>
      <w:r>
        <w:rPr>
          <w:rtl w:val="true"/>
        </w:rPr>
        <w:t>في أنّ الأذان قسمان</w:t>
      </w:r>
      <w:r>
        <w:rPr>
          <w:rtl w:val="true"/>
        </w:rPr>
        <w:t xml:space="preserve">: </w:t>
      </w:r>
      <w:r>
        <w:rPr>
          <w:rtl w:val="true"/>
        </w:rPr>
        <w:t>أذان الاعلام و أذان الصلاة</w:t>
      </w:r>
      <w:bookmarkEnd w:id="234"/>
    </w:p>
    <w:p>
      <w:pPr>
        <w:pStyle w:val="BookText"/>
        <w:rPr/>
      </w:pPr>
      <w:r>
        <w:rPr>
          <w:rFonts w:ascii="Amiri" w:hAnsi="Amiri" w:eastAsia="Amiri" w:cs="Amiri"/>
          <w:color w:val="111111"/>
          <w:sz w:val="28"/>
          <w:sz w:val="28"/>
          <w:szCs w:val="28"/>
          <w:rtl w:val="true"/>
          <w:lang w:bidi="ar-SA"/>
        </w:rPr>
        <w:t>ثمّ انّ الأذان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الاعلام و أذان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مشروعيّة كلّ من القسمين روايات، فتدلّ على مشروعيّة أذان الصلاة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أذّنت في أرض فلاة و أقمت صلّى خلفك صفّان من الملائكة وان أقمت و لم تؤذّن صلّى خلفك صفّ واحد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اذا أذّنت و أقمت صلّى خلفك صفّان من الملائكة و ان أقمت اقامة بغير أذان صلّى خلفك صفّ واحد</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غيرهما من النصوص التي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تدلّ على مشروعيّة أذان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مصر من أمصار المسلمين سنة وجبت له الجنّة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صحيحة محمّد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يغفر له مدّ صوته، و يشهد له كلّ شيء سمعه</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نظيرهما غيرهما من الروايات المستفيضة، مضافا الى السيرة القطعيّة المتّصلة بزمن النبيّ صلى الله عليه و آله </w:t>
      </w:r>
      <w:r>
        <w:rPr>
          <w:rFonts w:eastAsia="Amiri" w:cs="Amiri" w:ascii="Amiri" w:hAnsi="Amiri"/>
          <w:color w:val="111111"/>
          <w:sz w:val="28"/>
          <w:szCs w:val="28"/>
          <w:rtl w:val="true"/>
          <w:lang w:bidi="ar-SA"/>
        </w:rPr>
        <w:t xml:space="preserve">. </w:t>
      </w:r>
      <w:bookmarkStart w:id="235" w:name="pg19297_195340"/>
    </w:p>
    <w:p>
      <w:pPr>
        <w:pStyle w:val="Heading3"/>
        <w:numPr>
          <w:ilvl w:val="2"/>
          <w:numId w:val="1"/>
        </w:numPr>
        <w:rPr/>
      </w:pPr>
      <w:bookmarkStart w:id="236" w:name="__RefHeading___Toc17571999_1280447820"/>
      <w:bookmarkStart w:id="237" w:name="_Toc82"/>
      <w:bookmarkEnd w:id="235"/>
      <w:bookmarkEnd w:id="236"/>
      <w:r>
        <w:rPr>
          <w:rtl w:val="true"/>
        </w:rPr>
        <w:t>في اشتراط القربة في أذان الصلاة</w:t>
      </w:r>
      <w:bookmarkEnd w:id="237"/>
    </w:p>
    <w:p>
      <w:pPr>
        <w:pStyle w:val="BookText"/>
        <w:rPr/>
      </w:pPr>
      <w:r>
        <w:rPr>
          <w:rFonts w:ascii="Amiri" w:hAnsi="Amiri" w:eastAsia="Amiri" w:cs="Amiri"/>
          <w:color w:val="111111"/>
          <w:sz w:val="28"/>
          <w:sz w:val="28"/>
          <w:szCs w:val="28"/>
          <w:rtl w:val="true"/>
          <w:lang w:bidi="ar-SA"/>
        </w:rPr>
        <w:t>و يشترط في أذان الصلاة كالاقامة قصد القربة بخلاف أذان الاعلام فانّه لايعتبر فيه و يعتبر أن يكون أوّل الوقت و أمّا أذان الصلاة فمتّصل بها و ان كان في آخر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 أذان الصلاة كالاقامة قصد القربة، لأنّ الظاهر من الأخبار الواردة في الأبواب المختلفة في الاقامة و أذان الصلاة أنّهما عبادتان تحتاجان الى قصد القربة، و لعلّ التسالم بين الأصحاب على اعتبار قصد القربة فيهما نشأت من ظهور الروايات في ذلك، كما أنّ المرتكز في أذهان المتشرّعة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قصد القربة في أذان الاعلام فقد يقال بعدم الاعتبار لأنّ الغاية من تشريعه هو الاعلام الحاصل بدون قصد التقرّب أيضا، و مع الشكّ فالمرجع اطلاق الدليل، و مع الغضّ عن الاطلاق فالمرجع استصحاب عدم الجعل ولكنّه مندفع بأنّ الظاهر من الروايات الواردة في ثواب الأذان عباديّة الأذان و كذا بالنظر الى فصوله فانّ التكبيرات و الشهادتين و التهليل ذكر اللّه و هو عبادة،و بقيّة فصوله ترغيب الى الصلاة و هو عبادة و الغاية من تشريعه التذكير باللّه و اقامة الصلاة و ان كان الغاية الاعلام أيضا و المؤذّن منادي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يعتبر قصد القربة في أذان الاعلام أيضا الاّ أن ينعقد الاجماع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فصول الأذان 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واحدة 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Heading3"/>
        <w:numPr>
          <w:ilvl w:val="2"/>
          <w:numId w:val="1"/>
        </w:numPr>
        <w:rPr/>
      </w:pPr>
      <w:bookmarkStart w:id="238" w:name="__RefHeading___Toc17572001_1280447820"/>
      <w:bookmarkStart w:id="239" w:name="_Toc83"/>
      <w:bookmarkEnd w:id="238"/>
      <w:r>
        <w:rPr>
          <w:rtl w:val="true"/>
        </w:rPr>
        <w:t>في فصول الأذان</w:t>
      </w:r>
      <w:bookmarkEnd w:id="23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الأذان ثمانية عشر، والدليل على ذلك موثّقة معلّى بن خنيس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يؤذّن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أشهد أن لا اله الاّ اللّه، أشهد أن لا اله الاّ اللّه، أشهد أنّ محمّدارسول اللّه، أشهد أنّ محمّدا رسول اللّه، حيّ على الصلاة، حيّ على الصلاة، حيّ على الفلاح، حيّ على الفلاح، حيّ على خيرالعمل، حيّ على خيرالعمل، اللّه أكبر، اللّه أكبر، لا اله الاّ اللّه، لا اله الاّ اللّه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تفتح الأذان بأربع تكبيرات، و تختمه بتكبيرتين و تهليلتين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صحيحة اسماعيل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والاقامة خمسة و ثلاثون حرفا، فعدّ ذلك بيده واحدا واحدا، الأذان ثمانية عشر حرفا، و الاقامة سبعة عشرحرفا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خبر أبي بكر الحضرمي و كليب الأسدي جميعا عن أبي عبداللّه عليه السلام أنّه حكى لهما الأذان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اللّه أكبر، اللّه أكبر، أشهد أن لا اله الاّ اللّه، أشهد أن لا اله الاّ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اله الاّ اللّه، لا اله الاّ اللّه و الاقامة كذلك</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الفضل بن شاذان عن الرضا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فلذلك جعل الأذان مثنى مثنى و جعل التكبيرفي أوّل الأذان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بعد التكبير الشهادتان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شهادتين 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جعل بعدالشهادتين الدعاء الى الصلاة، لأنّ الأذان انّما وضع لموضع الصلاة، و انّما هو نداء الى الصلاة في وسط الأذان، و دعاء الى الفلاح و الى خير العمل، و جعل ختم الكلام باسمه كما فتح باسمه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واعلم انّ العدد المذكور في فصول الأذان أي ثمانية عشر ممّا ادّعى عليه الشيخ في الخلاف الاجماع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لايختلفون في أنّ ما ذكرناه من الأذان مجمع عليه و انّما اختلفوا فيما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في المدارك أنّه مذهب الأصحاب لا أعلم فيه مخالفا، و في التذكرة و المحكي عن نهاية الأحكام نسبته الى علمائنا و في الذكرى نسبته الى عمل الأصحاب و في المسالك نسبته الى عمل الطائفة و في الشرائع الأشهر، كلّ ذلك في الجواهر</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الاّ أنّ هناك روايات تخالف ما تقدّم،</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الجمّال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مثنى مثنى و الاقامة مثنى مثنى</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أشهد أن لا اله الاّ اللّه، أشهد أن لا اله الاّ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اله الاّ اللّه، لا اله الاّ اللّه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والفضيل بن يسار،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 آله فبلغ البيت المعمور حضرت الصلاة فأذّن جبرئيل و أقام، فتقدّم رسول اللّه صلى الله عليه و آله و صفّ الملائكة و النبيّون خلف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أشهد أن لا اله الاّ اللّه، أشهد أن لا اله الاّ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اله الاّ اللّه، لا اله الاّ اللّه، والاقامة مثلها الاّ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حيّ على خير العمل و بين اللّه أكبر، فأمر بها رسول اللّه صلى الله عليه و آله بلالاً فلم يزل يؤذّن بها حتّى قبض اللّه رسوله صلى الله عليه و آله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البختري عن أبي عبداللّه عليه السلام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 آله و حضرت الصلاة فأذّن جبرئيل عليه السلام فلمّاقال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الأنداد،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w:t>
      </w:r>
      <w:bookmarkStart w:id="240" w:name="pg19297_195344"/>
    </w:p>
    <w:p>
      <w:pPr>
        <w:pStyle w:val="BookText"/>
        <w:rPr/>
      </w:pPr>
      <w:bookmarkEnd w:id="240"/>
      <w:r>
        <w:rPr>
          <w:rFonts w:ascii="Amiri" w:hAnsi="Amiri" w:eastAsia="Amiri" w:cs="Amiri"/>
          <w:color w:val="111111"/>
          <w:sz w:val="28"/>
          <w:sz w:val="28"/>
          <w:szCs w:val="28"/>
          <w:rtl w:val="true"/>
          <w:lang w:bidi="ar-SA"/>
        </w:rPr>
        <w:t>محمّدا رسول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بُعث،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عبادة ربّه،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اتّبعه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قد جمعوا بين الطائفتين من الأخبار المتقدّمة بحمل الطائفة الأخيرة على الاجزاء و الطائفة الأولى على الأفضليّة و لذلك استقرّ عليه عمل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أخر مستندها ضعيف، نقلها في الخلاف،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عندنا ثمانية عشر كلمة و في أصحابنا من قال عشرون كلمة التكبير في أوّله أربع مرّات، والشهادتان مرّتين مرّتين، حيّ على الصلاة مرّتين، حيّ على الفلاح مرّتين، حيّ على خيرالعمل مرّتين، اللّه أكبر مرّتين، لا اله الاّ اللّه مرّتين، و من قال عشرون 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آخره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تسع عشرة كلمة في سائر الصلوات و في الفجر احدى و عشرون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عند أبي حنيفة خمس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في أوّله مرّتان فيكون مع الترجيع سبع عشرة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قد ثبت أنّ اجماعها حجّة فانّهم لايختلفون في أنّ ما ذكرناه من الأذان مجمع عليه وانّما اختلفوا فيما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241" w:name="__RefHeading___Toc17572003_1280447820"/>
      <w:bookmarkStart w:id="242" w:name="_Toc84"/>
      <w:bookmarkEnd w:id="241"/>
      <w:r>
        <w:rPr>
          <w:rtl w:val="true"/>
        </w:rPr>
        <w:t>في فصول الاقامة</w:t>
      </w:r>
      <w:bookmarkEnd w:id="242"/>
    </w:p>
    <w:p>
      <w:pPr>
        <w:pStyle w:val="BookText"/>
        <w:rPr/>
      </w:pPr>
      <w:r>
        <w:rPr>
          <w:rFonts w:ascii="Amiri" w:hAnsi="Amiri" w:eastAsia="Amiri" w:cs="Amiri"/>
          <w:color w:val="111111"/>
          <w:sz w:val="28"/>
          <w:sz w:val="28"/>
          <w:szCs w:val="28"/>
          <w:rtl w:val="true"/>
          <w:lang w:bidi="ar-SA"/>
        </w:rPr>
        <w:t>و فصول الاقامة 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في أوّلها مرّتان و يزيد بعد حيّ على خير العمل، قد قامت الصلاة مرّتين، و ينقص من لا اله الاّ اللّه في آخرها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اسماعيل الجعفي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والاقامة خمسة و ثلاثون حرفا، </w:t>
      </w:r>
    </w:p>
    <w:p>
      <w:pPr>
        <w:pStyle w:val="BookText"/>
        <w:rPr/>
      </w:pPr>
      <w:r>
        <w:rPr>
          <w:rFonts w:ascii="Amiri" w:hAnsi="Amiri" w:eastAsia="Amiri" w:cs="Amiri"/>
          <w:color w:val="111111"/>
          <w:sz w:val="28"/>
          <w:sz w:val="28"/>
          <w:szCs w:val="28"/>
          <w:rtl w:val="true"/>
          <w:lang w:bidi="ar-SA"/>
        </w:rPr>
        <w:t>فعدّ ذلك بيده واحدا واحدا، الأذان ثمانية عشر حرفا، و الاقامة سبعة عشر حرفا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خبر زرارة و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أسري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له كيف 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والاقامة مثلها الاّ أنّ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حيّ على خير العمل و بين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قد تقدّم الخبر بتمامه في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دعائم الاسلام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الاقامة مثنى مثنى، وتفرّد الشهادة في آخر الاقامة،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مرّة واحدة</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لايضرّ ضعف الخبرين المذكورين آنفا بعد ورود مثل صحيحة اسماعيل الجعفي المتقدّمة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عمل مشهور الفقهاء شهرة عظيمة، بل في التذكرة عندنا و عن المنتهى و النهاية نسبته الى علمائنا، و في محكي المهذّب لايختلف فيه الأصحاب، و في الذكرى عليه عمل الأصحاب، و في المسالك عليه عملالطائفة، و قال أيضا عليه تسالم الأصحاب و عمل الشيعة في الأعصار و الأمصار في الليل و النهار في الجامع و الجوامع و رؤوس المآذن على العدد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يستحبّ الصلاة على محمّد صلى الله عليه و آله و آله عليهم السلام عند ذكر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ورد الأمر بالصلاة على محمّد صلى الله عليه و آله عند ذكر اسمه صلى الله عليه و آله في الأذان و الدليل على ذلك صحيح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النبيّ صلى الله عليه و آله كلّما ذكرته أو ذكره ذاكر عندك، في أذان و غيره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سيأتي حكمه في التشهّد و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الشهادة لعلي عليه السلام بالولاية و امرة المؤمنين فليست جزءًا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الشهادة لعلي عليه السلام بالولاية و امرة المؤمنين فليست جزءًا منهما و الدليل على ذلك، الروايات الواردة في كيفيّة الأذان و الاقامة التي لم يذكر فيها الشهادة لعلي عليه السلام بالولاية فلذلك قال الصدوق رحمه الله بعد ماذكر حديث أبي بكر الحضرمي و 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الأذان الصحيح لايزاد فيه ولاينقص منه و المفوّضة لعنهم اللّه قد وضعوا أخبارا و زادوا بها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في بعض رواياتهم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 منهم من روى بدل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مرّتين،و لاشكّ أنّ عليّا وليّ اللّه و أنّه أمير المؤمنين حقّا و أنّ محمّدا و آله عليهم السلامخير البريّة، ولكن ذلك ليس في أصل الأذان، و انّما ذكرت ذلك ليعرف بهذه الزيادة المتّهمون بالتفويض المدلّسون أنفسهم في جملتنا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الصدوق رئيس المحدّثين رضي اللّه عنه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فيكون ادخال ذلك فيها بدعة و تشريعا، كما لو زاد في الصلاة ركعة أو تشهّدا أو نحو ذلك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بعد نقل كلام الصدوق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كون الشهادة بالولاية من الأجزاء المستحبّة للأذان، لشهادة الشيخ والعلاّمة و الشهيد و غيرهم بورود الأخبار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أمير المؤمنين، و آل محمّد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شواذّ الأخبار فليس بمعمول عليه في الأذان، ولو فعله الانسان لم يأثم به، غير أنّه ليس من فضيلة الأذان و لاكمال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روي من شواذّ الأخبار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وليّ اللّه و انّ محمّدا و آله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لايعمل عليه في الأذان و الاقامة، فمن عمل به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روي من الشاذّ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وليّ اللّه و آل محمّد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لايعوّل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الشيخ أحمد بن أبي طالب الطبرسي رحمه الله في كتاب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القاسم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يروون حديثا في معراجهم أنّه لمّا أسري برسول اللّه صلى الله عليه و آله رأى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صلى الله عليه و آله ،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غيّروا كلّ شيء حتّى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خلق العرش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محمّدرسول اللّه صلى الله عليه و آله ،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عليه السلامكتابة ذلك على الماء و الكرسي و اللوح و جبهة اسرافيل و جناحي جبرئيل و أكناف السماوات و الأرضين و رؤس الجبال و الشمس والقمر،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محمّد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استحباب ذلك عموما و الأذان من تلك المواضع، و قد مرّ أمثال ذلك في أبواب مناقبه عليه السلام و لو قاله المؤذّن أو المقيم لا بقصد الجزئيّة بل بقصد البركة لم يكن آثما، فانّ القوم جوّزوا الكلام </w:t>
      </w:r>
    </w:p>
    <w:p>
      <w:pPr>
        <w:pStyle w:val="BookText"/>
        <w:rPr/>
      </w:pPr>
      <w:r>
        <w:rPr>
          <w:rFonts w:ascii="Amiri" w:hAnsi="Amiri" w:eastAsia="Amiri" w:cs="Amiri"/>
          <w:color w:val="111111"/>
          <w:sz w:val="28"/>
          <w:sz w:val="28"/>
          <w:szCs w:val="28"/>
          <w:rtl w:val="true"/>
          <w:lang w:bidi="ar-SA"/>
        </w:rPr>
        <w:t>في أثنائهما مطلقا، و هذا من أشرف الأدعية والأذكار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في الحدائق من قبل أن ينقل كلام المجلسي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نعم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نقل كلامه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بالمفوّضة في كلام الصدوق القائلين بأنّ اللّه عزّوجلّ فوّض خلق الدنيا الى محمّد صلى الله عليه و آله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بهذا الاسم انّما هم المعتزلة القائلون بأنّ اللّه عزّوجلّ فوّض الى العباد ما يأتون به من خير و شرّ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في الجواهر بعد نقل كلام البحار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كماترى، الاّ أنّه لابأس بذكر ذلك، لا على سبيل الجزئيّة عملاً بالخبر المزبور، و لايقدح مثله في الموالاة والترتيب بل هي كالصلاة على محمّد صلى الله عليه و آله عند سماع اسمه، و الى ذلك أشار العلاّمة الطباطبائي في منظومته عند ذكر سنن الأذان و آدابه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اذا ما اسم محمّد 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الآل فصلّ تحمدا</w:t>
      </w:r>
    </w:p>
    <w:p>
      <w:pPr>
        <w:pStyle w:val="BookText"/>
        <w:rPr/>
      </w:pPr>
      <w:r>
        <w:rPr>
          <w:rFonts w:ascii="Amiri" w:hAnsi="Amiri" w:eastAsia="Amiri" w:cs="Amiri"/>
          <w:color w:val="111111"/>
          <w:sz w:val="28"/>
          <w:sz w:val="28"/>
          <w:szCs w:val="28"/>
          <w:rtl w:val="true"/>
          <w:lang w:bidi="ar-SA"/>
        </w:rPr>
        <w:t xml:space="preserve">و أكمل الشهادتين بالتي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أكمل الدين بها و الملّة</w:t>
      </w:r>
    </w:p>
    <w:p>
      <w:pPr>
        <w:pStyle w:val="BookText"/>
        <w:rPr/>
      </w:pPr>
      <w:r>
        <w:rPr>
          <w:rFonts w:ascii="Amiri" w:hAnsi="Amiri" w:eastAsia="Amiri" w:cs="Amiri"/>
          <w:color w:val="111111"/>
          <w:sz w:val="28"/>
          <w:sz w:val="28"/>
          <w:szCs w:val="28"/>
          <w:rtl w:val="true"/>
          <w:lang w:bidi="ar-SA"/>
        </w:rPr>
        <w:t xml:space="preserve">و انّها مثل الصلاة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الخصوص بالعموم والجة</w:t>
      </w:r>
    </w:p>
    <w:p>
      <w:pPr>
        <w:pStyle w:val="BookText"/>
        <w:rPr/>
      </w:pPr>
      <w:r>
        <w:rPr>
          <w:rFonts w:ascii="Amiri" w:hAnsi="Amiri" w:eastAsia="Amiri" w:cs="Amiri"/>
          <w:color w:val="111111"/>
          <w:sz w:val="28"/>
          <w:sz w:val="28"/>
          <w:szCs w:val="28"/>
          <w:rtl w:val="true"/>
          <w:lang w:bidi="ar-SA"/>
        </w:rPr>
        <w:t>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لاتسالم الأصحاب لأمكن دعوى الجزئيّة بناءً على صلاحيّة العموم لمشروعيّة الخصوصيّة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مثله قال في مصباح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لابأس بالتكرير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في اجتماع الناس ولكن الزائد ليس جزءًا من الأذان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لابأس بالتكرير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الشهادة للمبالغة في اجتماع الناس و الدليل على ذلك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شئت زدت على التثويب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الصلاة خير من النوم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مؤذّنا أعاد في الشهادة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المرّتين و الثلاث و أكثر من ذلك اذا كان اماما يريد به جماعة القوم ليجمعهم لم يكن به بأس</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الزائد ليس جزءًا من الأذان، و لايقال بقصد الجزئيّة بل لغاية اجتماع الناس كما نطقت به الرواية، و عليه لايضرّ ضعف خبر أبي بصير، لجواز الكلام في أثناء الأذان فضلاً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للمرأة الاجتزاء عن الأذان بالتكبير و الشهادتين بل بالشهادتين وعن الاقامة بالتكبير و شهادة أن لا اله الاّ اللّه و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بالنسبة الى الأذان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تؤذّن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ان فعلت و ان لم تفعل أجزأها أن تكبّر و أن تشهد أن لا اله الاّ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عليهنّ 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شهدت الشهادتين فحسبها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بالنسبة الى الاقامة، صحيحة أبي مريم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المرأة أن تكبّر و تشهد أن لا اله الاّ اللّه، و أنّ محمّدا عبده و رسوله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يجوز للمسافر و المستعجل الاتيان بواحد من كلّ فصل منهما كما يجوز ترك الأذان و الاكتفاء بالاقامة بل الاكتفاء بالأذان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صحيحة أبي عبيدة الحذّاء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يكبّر واحدة واحدة في الأذان،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تكبّر واحدة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كنت مستعجلاً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خبر بريد بن معاوية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يقصّر في السفر كما تقصّر الصلاة، الأذان واحدا واحدا و الاقامة واحدة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الاقامة مرّة مرّة الاّ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مرّتان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نعمان الرازي قال</w:t>
      </w:r>
      <w:r>
        <w:rPr>
          <w:rFonts w:eastAsia="Amiri" w:cs="Amiri" w:ascii="Amiri" w:hAnsi="Amiri"/>
          <w:color w:val="111111"/>
          <w:sz w:val="28"/>
          <w:szCs w:val="28"/>
          <w:rtl w:val="true"/>
          <w:lang w:bidi="ar-SA"/>
        </w:rPr>
        <w:t xml:space="preserve">: </w:t>
      </w:r>
      <w:bookmarkStart w:id="243" w:name="pg19297_195351"/>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من الاقامة طاق طاق في السفر</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ثمّ اعلم أنّ الدليل على تقصير الأذان في السفر خبر بريد بن معاوية و هو ضعيف لمكان قاسم بن عروة الاّ أنّه وردت أخبار مستفيضة بجواز الاقتصار على الاقامة للصلاة بغير أذان في السفر بل مطلقا فتكون تأييدا لخبر بريد بن معاوية بتقريب أنّه اذا كان حذف الأذان في السفر جائزا و ليس اتيانه مؤكّدا، فالاكتفاء به واحدا واحدا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المستفيضة المذكورة صحيحة عبدالرحمان بن أبي عبداللّه عن الصادق عليه السلامانّه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في السفر اقامة بغير أذان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ثمّ الظاهر من الروايات الواردة في الأذان و الاقامة استحباب جمعهما للصلاة أو الاقامة وحدها و أمّا الاكتفاء بالأذان وحده للصلاة فلايستفاد من تلك الأخبار، و لادليل عليه بالخصوص</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7572005_1280447820"/>
      <w:bookmarkStart w:id="245" w:name="_Toc85"/>
      <w:bookmarkEnd w:id="244"/>
      <w:r>
        <w:rPr>
          <w:rtl w:val="true"/>
        </w:rPr>
        <w:t>في كراهة الترجيع و حكم تكرار الشهادتين</w:t>
      </w:r>
      <w:bookmarkEnd w:id="245"/>
    </w:p>
    <w:p>
      <w:pPr>
        <w:pStyle w:val="BookText"/>
        <w:rPr/>
      </w:pPr>
      <w:r>
        <w:rPr>
          <w:rFonts w:ascii="Amiri" w:hAnsi="Amiri" w:eastAsia="Amiri" w:cs="Amiri"/>
          <w:color w:val="111111"/>
          <w:sz w:val="28"/>
          <w:sz w:val="28"/>
          <w:szCs w:val="28"/>
          <w:rtl w:val="true"/>
          <w:lang w:bidi="ar-SA"/>
        </w:rPr>
        <w:t>و يكره الترجيع على نحو لايكون غناء و الاّ فيحرم و تكرار الشهادتين جهرا بعد قولهما سرّا أو جهرا بل لايبعد كراهة مطلق تكرار واحد من الفصول الاّ للاعلام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لاشكّ في حرمة الغناء، فان كان الأذان على نحو صار غناءً يحرم، الاّ أنّ مطلق الترجيع لايكون غناءً و أمّا الحكم بكراهة الترجيع ففيه اشكال لعدم الدليل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لايجوز تكرار الشهادتين و لاتكرار واحد من الفصول اذا كان بقصد </w:t>
      </w:r>
      <w:bookmarkStart w:id="246" w:name="pg19297_195352"/>
    </w:p>
    <w:p>
      <w:pPr>
        <w:pStyle w:val="BookText"/>
        <w:rPr/>
      </w:pPr>
      <w:bookmarkEnd w:id="246"/>
      <w:r>
        <w:rPr>
          <w:rFonts w:ascii="Amiri" w:hAnsi="Amiri" w:eastAsia="Amiri" w:cs="Amiri"/>
          <w:color w:val="111111"/>
          <w:sz w:val="28"/>
          <w:sz w:val="28"/>
          <w:szCs w:val="28"/>
          <w:rtl w:val="true"/>
          <w:lang w:bidi="ar-SA"/>
        </w:rPr>
        <w:t>الجزئيّة و المشروعيّة فانّه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بقصد الاعلام فقد مرّ أنّه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بواحد من هذين القصدين فلايبعد الحكم بكراهة التكرار لمفهوم خبر أبي بصير المنجبر ضعفه بعمل الأصحاب</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7572007_1280447820"/>
      <w:bookmarkStart w:id="248" w:name="_Toc86"/>
      <w:bookmarkEnd w:id="247"/>
      <w:r>
        <w:rPr>
          <w:rtl w:val="true"/>
        </w:rPr>
        <w:t>موارد سقوط الأذان</w:t>
      </w:r>
      <w:bookmarkEnd w:id="248"/>
    </w:p>
    <w:p>
      <w:pPr>
        <w:pStyle w:val="Heading4"/>
        <w:numPr>
          <w:ilvl w:val="3"/>
          <w:numId w:val="1"/>
        </w:numPr>
        <w:rPr/>
      </w:pPr>
      <w:bookmarkStart w:id="249" w:name="__RefHeading___Toc17572009_1280447820"/>
      <w:bookmarkStart w:id="250" w:name="_Toc87"/>
      <w:bookmarkEnd w:id="249"/>
      <w:r>
        <w:rPr>
          <w:rtl w:val="true"/>
        </w:rPr>
        <w:t>«</w:t>
      </w:r>
      <w:r>
        <w:rPr>
          <w:rtl w:val="true"/>
        </w:rPr>
        <w:t>الأوّل</w:t>
      </w:r>
      <w:r>
        <w:rPr>
          <w:rtl w:val="true"/>
        </w:rPr>
        <w:t xml:space="preserve">»: </w:t>
      </w:r>
      <w:r>
        <w:rPr>
          <w:rtl w:val="true"/>
        </w:rPr>
        <w:t>أذان عصر يوم الجمعة</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عصر يوم الجمعة اذا جمعت مع الجمعة أو الظهر و أمّا مع التفريق فلايسقط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وردت روايات بأنّ رسول اللّه صلى الله عليه و آله و أبا عبداللّه الصادق عليه السلام قد جمعا بين الظهر و العصر و كذا بين المغرب و العشاء بأذان واقامتين، كصحيحة رهط منهم الفضيل و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جمع بين الظهر و العصر بأذان و اقامتين و جمع بين المغرب و العشاء بأذان واحد و اقامتين</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عبداللّه 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جمع بين الظهر و العصر بأذان و اقامتين، و جمع بين المغرب و العشاء في الحضر من غير علّة بأذان واحد و اقامتين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عبداللّه عليه السلام الظهر والعصر عندما زالت الشمس بأذان و اقامتين،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على حاجة فتنفّلوا</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هذه الأخبار عدم تأكيد استحباب الأذان لصلاة العصر اذا جمع </w:t>
      </w:r>
    </w:p>
    <w:p>
      <w:pPr>
        <w:pStyle w:val="BookText"/>
        <w:rPr/>
      </w:pPr>
      <w:r>
        <w:rPr>
          <w:rFonts w:ascii="Amiri" w:hAnsi="Amiri" w:eastAsia="Amiri" w:cs="Amiri"/>
          <w:color w:val="111111"/>
          <w:sz w:val="28"/>
          <w:sz w:val="28"/>
          <w:szCs w:val="28"/>
          <w:rtl w:val="true"/>
          <w:lang w:bidi="ar-SA"/>
        </w:rPr>
        <w:t>بينها و بين الظهر و كذا لصلاة العشاء اذا جمع بينها و بين المغرب، و أمّا عدم مشروعيّة الأذان فلايظهر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أذان صلاة العصر في يوم الجمعة اذا جمع بينها و بين صلاة الجمعة فقد يقال بسقوطه و عدم مشروعيّته، و يستدلّ تارة بالأخبار المتقدّمة و أخرى بموثّقة حفص بن غياث عن جعفر بن محمّد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الثالث يوم الجمعة بدعة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بتقريب أنّ المراد من الأذان الأوّل و الثاني، أذان الفجر و الجمعة أو أنّ المراد أذان صلاة الجمعة و اقامتها حتّى يكون أذان صلاة العصر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ثالثة باستقرار سيرة النبيّ صلى الله عليه و آله والأئمّة عليهم السلام على ترك الأذان لصلاة العصر يوم الجمعة لدى الجمع فانّه لو لم يكن ساقطا و كان مشروعا لصدر منهم و لنقل الينا بطبيعة الحال فمن الالتزام بالمطروحيّة يستكشف عدم المشروعيّة و رابعةً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الأولى فقد تقدّم آنفا بأنّ الظاهر من تلك الأخبار عدم تأكيد الاستحباب لا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بقصور الدلالة لاحتمال أن يكون المراد من الأذان الثالث هو الأذان الثاني للظهر الذي ابتدعه عثمان أو معاوية لبعد داره عن المسجد، فتكون الموثّقة حينئذٍ أجنبيّة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أي سيرة النبيّ صلى الله عليه و آله و الأئمّة عليهم السلام لو ثبت استقرارها تكون دليلاً على السقوط، الاّ أنّ الكلام في ثبوتها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يقال بأنّ السيرة و ان كانت مستقرّة الاّ أنّ الجزم بِنَشْوها عن عدم المشروعية غير واضح لجواز كون الأذان مشروعا في نفسه و راجحا، ولكن الاسراع في تقديم صلاة العصر و تفريغ الذمّة منها رعاية لحال الضعفاء من المأمومين فوجب أرجحيّة الترك، فمن ثمّ التزم به الأئمّة عليهم السلام و انّ السيرة عمل لا </w:t>
      </w:r>
      <w:bookmarkStart w:id="251" w:name="pg19297_195354"/>
    </w:p>
    <w:p>
      <w:pPr>
        <w:pStyle w:val="BookText"/>
        <w:rPr/>
      </w:pPr>
      <w:bookmarkEnd w:id="251"/>
      <w:r>
        <w:rPr>
          <w:rFonts w:ascii="Amiri" w:hAnsi="Amiri" w:eastAsia="Amiri" w:cs="Amiri"/>
          <w:color w:val="111111"/>
          <w:sz w:val="28"/>
          <w:sz w:val="28"/>
          <w:szCs w:val="28"/>
          <w:rtl w:val="true"/>
          <w:lang w:bidi="ar-SA"/>
        </w:rPr>
        <w:t>لسان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ترك الأذان لصلاة العصر يوم الجمعة لو استقرّ عليه سيرة النبيّ صلى الله عليه و آله والمعصومين عليهم السلام و لم ينقل منه صلى الله عليه و آله و لا منهم عليهم السلام و لو لمرّة واحدة دليل على سقوطه مع خفّة مؤونته و انّ السيرة عمل لا لسان له و ان كان صحيحا ولكن لا في مثل المورد الذي تكرّر طول اقامة النبيّ صلى الله عليه و آله في المدينة و في زمن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فمحصّله لم يثبت و منقوله لم يكن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يصلّي يوم الجمعة بأذان و اقامة، و العصر باقامة بلا خلاف معتدّ به أجده فيه اذا كانت صلاة ظهره جمعة و جاء بالموظّف بأن جمع بينها و بين العصر، بل في الذكرى نسبته الى الأصحاب، بل عن الغنية و السرائر و المنتهى الاجماع عليه، بل قد يقوّى في النظر الحرمة وفاقا للبيان و الروضة وكشف اللثام و المحكي عن النهاية وظاهر التلخيص، بل لعلّه المراد من التعبير عنه بالبدعة في بعض كتب الفاضل وثاني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فتحصّل أنّ الأقوى عدم تأكيد استحباب الأذان اذا جمع بين الصلاتين من اليومية</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7572011_1280447820"/>
      <w:bookmarkStart w:id="253" w:name="_Toc88"/>
      <w:bookmarkEnd w:id="252"/>
      <w:r>
        <w:rPr>
          <w:rtl w:val="true"/>
        </w:rPr>
        <w:t>«</w:t>
      </w:r>
      <w:r>
        <w:rPr>
          <w:rtl w:val="true"/>
        </w:rPr>
        <w:t>الثاني</w:t>
      </w:r>
      <w:r>
        <w:rPr>
          <w:rtl w:val="true"/>
        </w:rPr>
        <w:t xml:space="preserve">»: </w:t>
      </w:r>
      <w:r>
        <w:rPr>
          <w:rtl w:val="true"/>
        </w:rPr>
        <w:t>أذان عصر يوم عرفة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عصر يوم عرفة اذا جمعت مع الظهر لا مع التفريق</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7572013_1280447820"/>
      <w:bookmarkStart w:id="255" w:name="_Toc89"/>
      <w:bookmarkEnd w:id="254"/>
      <w:r>
        <w:rPr>
          <w:rtl w:val="true"/>
        </w:rPr>
        <w:t>«</w:t>
      </w:r>
      <w:r>
        <w:rPr>
          <w:rtl w:val="true"/>
        </w:rPr>
        <w:t>الثالث</w:t>
      </w:r>
      <w:r>
        <w:rPr>
          <w:rtl w:val="true"/>
        </w:rPr>
        <w:t xml:space="preserve">»: </w:t>
      </w:r>
      <w:r>
        <w:rPr>
          <w:rtl w:val="true"/>
        </w:rPr>
        <w:t>أذان العشاء في ليلة المزدلفة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العشاء في ليلة المزدلفة مع الجمع أيضا لا مع التفريق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في يوم عرفة الجمع بين ظهريها بأذان واحد و اقامتين و كذلك عشائي المزدلفة و الدليل على ذلك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في الأذان يوم عرفة أن يؤذّن و يقيم للظهر، ثمّ </w:t>
      </w:r>
    </w:p>
    <w:p>
      <w:pPr>
        <w:pStyle w:val="BookText"/>
        <w:rPr/>
      </w:pPr>
      <w:r>
        <w:rPr>
          <w:rFonts w:ascii="Amiri" w:hAnsi="Amiri" w:eastAsia="Amiri" w:cs="Amiri"/>
          <w:color w:val="111111"/>
          <w:sz w:val="28"/>
          <w:sz w:val="28"/>
          <w:szCs w:val="28"/>
          <w:rtl w:val="true"/>
          <w:lang w:bidi="ar-SA"/>
        </w:rPr>
        <w:t>يصلّي، ثمّ يقوم فيقيم للعصر بغير أذان و كذلك في المغرب و العشاء بمزدلفة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المغرب و العشاء بجُمَع بأذان واحد و اقامتين، و لاتصلّ بينهما شيئا، و قال هكذا صلّى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المغرب حتّى تأتي جُمَعا فصلّ بها المغرب و العشاءالآخرة بأذان واقامتين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ثمّ اعلم أوّلاً أنّه لااشكال في الحكم المذكور بالنسبة الى العشاء بمزدلفة و المشهور أنّه كذلك بالنسبة الى صلاة العصر بعرفة و أنّه مختصّ بمن كان في عرفات و لايكون من أحكام هذا اليوم و ان لم يكن فيها، و ذلك لعطف المغرب و العشاء بمزدلفة في ذيل صحيحة ابن سنان الكاشفة بمقتضى اتّحاد السياق عن أنّ الحكمين من سنخ واحد و أنّهما معا من خواصّ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المشهور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الظاهر من صحيحتي ابن سنان و منصور بن حازم أنّ سقوط الأذان عن صلاة العصر يوم عرفة و العشاء بمزدلفة مختصّ بصورة الجمع بين الظهرين و العشائين، و أمّا اذا افترق بينهما فمطلقات استحباب الأذان لكلّ صلاة حاكمة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الظاهر من صحيحة ابن سنان أنّ سقوط الأذان عزيمة و ذلك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الى ما ورد من الأخبار باستحباب الأذان و الاقامة لكلّ صلاة، فمفهوم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عدم سنّة الأذان </w:t>
      </w:r>
      <w:bookmarkStart w:id="256" w:name="pg19297_195356"/>
    </w:p>
    <w:p>
      <w:pPr>
        <w:pStyle w:val="BookText"/>
        <w:rPr/>
      </w:pPr>
      <w:bookmarkEnd w:id="256"/>
      <w:r>
        <w:rPr>
          <w:rFonts w:ascii="Amiri" w:hAnsi="Amiri" w:eastAsia="Amiri" w:cs="Amiri"/>
          <w:color w:val="111111"/>
          <w:sz w:val="28"/>
          <w:sz w:val="28"/>
          <w:szCs w:val="28"/>
          <w:rtl w:val="true"/>
          <w:lang w:bidi="ar-SA"/>
        </w:rPr>
        <w:t>لصلاة العصر بعرفة و العشاء بمزدلفة لدى الجمع بينهما فاذا لم يكن سنّة لم يكن مشروعا، فالاتيان به حينئذٍ يكون بدعة و حراما و هو معنى كون سقوطه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انّ ظاهر صحيحة منصور بن حازم المتقدّمة و ان كان عدم جواز التنفّل بعد المغرب بمزدلفة الاّ أنّ ظاهر صحيحة أبان بن تغلب جوازه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أبي عبداللّه عليه السلامالمغرب بالمزدلفة فقام فصلّى المغرب ثمّ صلّى العشاء الآخرة و لم يركع فيما بينهما، ثمّ صلّيت خلفه بعد ذلك سنة، فلمّا صلّى المغرب قام فتنفّل بأربع ركعات</w:t>
      </w:r>
      <w:r>
        <w:rPr>
          <w:rFonts w:eastAsia="Amiri" w:cs="Amiri" w:ascii="Amiri" w:hAnsi="Amiri"/>
          <w:color w:val="111111"/>
          <w:sz w:val="28"/>
          <w:szCs w:val="28"/>
          <w:rtl w:val="true"/>
          <w:lang w:bidi="ar-SA"/>
        </w:rPr>
        <w:t>».</w:t>
      </w:r>
      <w:r>
        <w:rPr>
          <w:rStyle w:val="FootnoteAnchor"/>
          <w:rtl w:val="true"/>
        </w:rPr>
        <w:footnoteReference w:id="411"/>
      </w:r>
    </w:p>
    <w:p>
      <w:pPr>
        <w:pStyle w:val="Heading4"/>
        <w:numPr>
          <w:ilvl w:val="3"/>
          <w:numId w:val="1"/>
        </w:numPr>
        <w:rPr/>
      </w:pPr>
      <w:bookmarkStart w:id="257" w:name="__RefHeading___Toc17572015_1280447820"/>
      <w:bookmarkStart w:id="258" w:name="_Toc90"/>
      <w:bookmarkEnd w:id="257"/>
      <w:r>
        <w:rPr>
          <w:rtl w:val="true"/>
        </w:rPr>
        <w:t>«</w:t>
      </w:r>
      <w:r>
        <w:rPr>
          <w:rtl w:val="true"/>
        </w:rPr>
        <w:t>الرابع</w:t>
      </w:r>
      <w:r>
        <w:rPr>
          <w:rtl w:val="true"/>
        </w:rPr>
        <w:t xml:space="preserve">»: </w:t>
      </w:r>
      <w:r>
        <w:rPr>
          <w:rtl w:val="true"/>
        </w:rPr>
        <w:t>العصر و العشاء للمستحاضة</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 العشاء للمستحاضة التي تجمعهما مع الظهر و المغرب</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7572017_1280447820"/>
      <w:bookmarkStart w:id="260" w:name="_Toc91"/>
      <w:bookmarkEnd w:id="259"/>
      <w:r>
        <w:rPr>
          <w:rtl w:val="true"/>
        </w:rPr>
        <w:t>«</w:t>
      </w:r>
      <w:r>
        <w:rPr>
          <w:rtl w:val="true"/>
        </w:rPr>
        <w:t>الخامس</w:t>
      </w:r>
      <w:r>
        <w:rPr>
          <w:rtl w:val="true"/>
        </w:rPr>
        <w:t xml:space="preserve">»: </w:t>
      </w:r>
      <w:r>
        <w:rPr>
          <w:rtl w:val="true"/>
        </w:rPr>
        <w:t>المسلوس و نحوه</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 نحوه في بعض الأحوال التى يجمع بين الصلاتين كما اذا أراد أن يجمع بين الصلاتين بوضوء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الماتن قدس سره من موارد سقوط الأذان، العصر و العشاء للمستحاضة التي تجمعهما مع الظهر و المغرب، و للمسلوس و نحوه في بعض الأحوال التي يجمع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فليس في النصوص الواردة في أحكام المستحاضة تعرّض لسقوط الأذان في الفريضة الثانية، و انّما تضمّنت الجمع بين الظهرين بغسل و بين العشائين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صلت الغداة بغسل و الظهر و العصر بغسل والمغرب والعشاء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قلنا بسقوط الأذان لدى الجمع بين الظهرين و بين العشائين فنقول هنا و حيث لم نقل بسقوطه لدى الجمع، فالاستحباب بحاله، والفصل بين الظهر و العصر بمقدار الأذان لايضرّ بالاستعجال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 صحيحة حريز بن عبداللّه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يقطر منه البول و الدم اذا كان حين الصلاة أخذ كيسا و جعل فيه قطنا ثمّ علّقه عليه، و أدخل ذكره فيه ثمّ صلّى يجمع بين صلاتين الظهر و العصر، يؤخّر الظهر و يعجّل العصر بأذان و اقامتين، و يؤخّر المغرب و يعجّل العشاء بأذان و اقامتين و يفعل ذلك في الصبح</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الظاهر أنّ سقوط الأذان هنا لأن لايتخلّل بين الوضوء و الصلاتين حتّى الأذان، فسقوط الأذان للاكتفاء بوضوء واحد، فلو أذّن لم يكن عاصيا بل يمكن أن يقال انّ عليه الوضوء ثانيا، و 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التفريق بطول الزمان بين الصلاتين لابمجرّد قراءة تسبيح الزهراء عليهاالسلام أو التعقيب و الفصل القليل بل لايحصل بمجرّد فعل النافلة مع عدم طول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الجمع بين الصلاتين عرفا يحصل بتعاقب الصلاتين من دون فصل، و الظاهر أنّ الاتيان بالنوافل تكون فاصلاً بين الصلاتين و كذا ما يكون بقدرها من التعقيب أو السكوت، و يؤيّد المعنى العرفي المذكور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و زرارة عن أبي جعفر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جمع بين الظهر و العصر بأذان و اقامتين و جمع </w:t>
      </w:r>
    </w:p>
    <w:p>
      <w:pPr>
        <w:pStyle w:val="BookText"/>
        <w:rPr/>
      </w:pPr>
      <w:r>
        <w:rPr>
          <w:rFonts w:ascii="Amiri" w:hAnsi="Amiri" w:eastAsia="Amiri" w:cs="Amiri"/>
          <w:color w:val="111111"/>
          <w:sz w:val="28"/>
          <w:sz w:val="28"/>
          <w:szCs w:val="28"/>
          <w:rtl w:val="true"/>
          <w:lang w:bidi="ar-SA"/>
        </w:rPr>
        <w:t>بين المغرب و العشاء بأذان واحد و اقامتين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يؤيّد تحقّق المعنى العرفي من التفريق بالنوافل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المغرب و العشاء بجُمَع بأذان واحد و اقامتين، و لاتصلّبينهما</w:t>
      </w:r>
    </w:p>
    <w:p>
      <w:pPr>
        <w:pStyle w:val="BookText"/>
        <w:rPr/>
      </w:pPr>
      <w:r>
        <w:rPr>
          <w:rFonts w:ascii="Amiri" w:hAnsi="Amiri" w:eastAsia="Amiri" w:cs="Amiri"/>
          <w:color w:val="111111"/>
          <w:sz w:val="28"/>
          <w:sz w:val="28"/>
          <w:szCs w:val="28"/>
          <w:rtl w:val="true"/>
          <w:lang w:bidi="ar-SA"/>
        </w:rPr>
        <w:t>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صلّى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صحيحة عنبسة بن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الركعات التي بعد المغرب ليلة 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بعد العشاء الآخرة أربع ركعات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مرسلة الصدوق عن النبيّ صلى الله عليه و آله والأئمّة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انّما سمّيت المزدلفة جُمَعا لأنّه يجمع فيها بين المغرب و العشاء بأذان واحد و اقامتين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خبر محمّد بن حكيم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جمعت بين صلاتين فلاتطوّع بينهما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خبره الآخر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اذا لم يكن بينهما تطوّع فاذا كان بينهما تطوّع فلا جمع</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موثّقة الحسين بن علوان عن جعفر بن محمّد عليه السلام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أبي و جدّي القاسم بن محمّد يجمعان مع الأئمّة المغرب و </w:t>
      </w:r>
    </w:p>
    <w:p>
      <w:pPr>
        <w:pStyle w:val="BookText"/>
        <w:rPr/>
      </w:pPr>
      <w:r>
        <w:rPr>
          <w:rFonts w:ascii="Amiri" w:hAnsi="Amiri" w:eastAsia="Amiri" w:cs="Amiri"/>
          <w:color w:val="111111"/>
          <w:sz w:val="28"/>
          <w:sz w:val="28"/>
          <w:szCs w:val="28"/>
          <w:rtl w:val="true"/>
          <w:lang w:bidi="ar-SA"/>
        </w:rPr>
        <w:t>العشاء في الليلة المطيرة و لايصلّيان بينهما شيئا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فممّا تقدّم تعرف الاشكال في كلام السيّد الماتن قدس سره بأنّ التفريق عبارة عن الفصل الطويل بين الصلاتين بمثابة لايصدق عرفا عنوان الجمع بينهما و ايقاعهما في زمان واحد، فلايصدق التفريق بمجرّد التعقيب أو التسبيح و نحوهما ممّا يعدّ من توابع الصلاة الأولى، بل و لا بمجرّد فعل النافلة و نحوه ممّا لايستوعب الاّ فصلاً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العرف الساذج يرى التنفّل أو مضيّ مقداره من الزمان و ان كان تعقيبا أو تسبيحا، فاصلاً بين الصلاتين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السقوط في الموارد المذكورة رخصة لا عزيمة و ان كان الأحوط الترك خصوصا في الثلاثة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الأقوى أنّ سقوط أذان عصر يوم عرفة اذا جمعت مع الظهر في العرفات و أذان العشاء في ليلة المزدلفة مع الجمع أيضا عزيمة و ذلك لظاهر ما تقدّم من الروايات في الفرع الثاني، وفي سائر الموارد لم يثبت السقوط، و اذا جمع بين الظهرين أو العشائين بغير العرفات و المزدلفة لايتأكّد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لايتأكّد الأذان لمن أراد اتيان فوائت في دور واحد لما عدى الصلاة الأولى، فله أن يؤذّن للأولى منها و يأتي بالبواقي بالاقامة وحدها لكلّ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 الأذان رخصة لمن أراد أن يأتي بالفوائت في دور واحد لما عدا الصلاة الأولى، فله أن يؤذّن للأولى منها، و يأتي بالبواقي بالاقامة وحدها لكلّ صلاة؛ و </w:t>
      </w:r>
    </w:p>
    <w:p>
      <w:pPr>
        <w:pStyle w:val="BookText"/>
        <w:rPr/>
      </w:pPr>
      <w:r>
        <w:rPr>
          <w:rFonts w:ascii="Amiri" w:hAnsi="Amiri" w:eastAsia="Amiri" w:cs="Amiri"/>
          <w:color w:val="111111"/>
          <w:sz w:val="28"/>
          <w:sz w:val="28"/>
          <w:szCs w:val="28"/>
          <w:rtl w:val="true"/>
          <w:lang w:bidi="ar-SA"/>
        </w:rPr>
        <w:t>الدليل على السقوط مضافا الى عدم الخلاف ظاهرا 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الصلوات و هو جنب اليوم واليومين و الثلاثة ثمّ ذكر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 يؤذّن و يقيم في أوّلهن ثمّ يصلّي و يقيم بعد ذلك في كلّ صلاة فيصلّي بغير أذان حتّى يقضي صلاته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الصلاة أو صلّيتها بغير وضوء و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يغمى عليه ثمّ يفيق،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يؤذّن في الأولى و يقيم في البقيّة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أمّا موثّق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اذا أعاد الصلاة هل يعيد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كذا مكاتبة موسى بن عيسى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تجب عليه اعادة الصلاة أيعيدها بأذان و اقامة؟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باقامة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فلايرتبطان بما نحن فيه، فانّهما لاعادة الصلاة في الوقت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الأقوى أنّ السقوط في من أراد اتيان الفوائت في دور واحد هو الرخصةلا العزيمة و ذلك لعدم المنافات بين هذه الصحاح الواردة لكفاية أذان واحد في فوائت وبين الأخبار العامّة الآمرة بالأذان و الاقامه لكلّ صلاة، فلسان هذه الروايات متّحد مع الأخبار المتقدّمة التي كانت حكاية فعل النبيّ صلى الله عليه و آله في مقام الجمع بين الصلاتين من أنّه صلى الله عليه و آله لم يؤذّن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بأنّ مضمون الروايات الصحيحة في اتيان القضاء في دور واحد، هو الأمر بعدم اتيان الأذان لماعدا الأولى خصوصا ما في صحيح محمّدبن مسلم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فيصلّي بغير أذان حتّى يقضي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مندفع أوّلاً بأنّه لم يظهر من الصحاح حتّى الصحيح المذكور أمر دالّ على ترك الأذان اللّهمّ الاّ أن يقال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بغير 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بترك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 الصحاح في مقام دفع توهّم الحظر حيث انّ الآتي بصلاة القضاء يتوهّم أنّ تأكيد الأذان يكون في القضاء كما يكون في الأداء فالامام عليه السلاميذكّر بأنّ الآتي بالقضاء اذا أراد الاتيان بعدّة صلوات في دور واحد يكفي أذان واحد لجميعها، و على الأقلّ من الاحتمال، فاذا جاء الاحتمال بطل الاستدلال</w:t>
      </w:r>
      <w:r>
        <w:rPr>
          <w:rFonts w:eastAsia="Amiri" w:cs="Amiri" w:ascii="Amiri" w:hAnsi="Amiri"/>
          <w:color w:val="111111"/>
          <w:sz w:val="28"/>
          <w:szCs w:val="28"/>
          <w:rtl w:val="true"/>
          <w:lang w:bidi="ar-SA"/>
        </w:rPr>
        <w:t xml:space="preserve">. </w:t>
      </w:r>
      <w:bookmarkStart w:id="261" w:name="pg19297_195362"/>
    </w:p>
    <w:p>
      <w:pPr>
        <w:pStyle w:val="Heading3"/>
        <w:numPr>
          <w:ilvl w:val="2"/>
          <w:numId w:val="1"/>
        </w:numPr>
        <w:rPr/>
      </w:pPr>
      <w:bookmarkStart w:id="262" w:name="__RefHeading___Toc17572019_1280447820"/>
      <w:bookmarkStart w:id="263" w:name="_Toc92"/>
      <w:bookmarkEnd w:id="261"/>
      <w:bookmarkEnd w:id="262"/>
      <w:r>
        <w:rPr>
          <w:rtl w:val="true"/>
        </w:rPr>
        <w:t>موارد سقوط الأذان و الاقامة</w:t>
      </w:r>
      <w:bookmarkEnd w:id="263"/>
    </w:p>
    <w:p>
      <w:pPr>
        <w:pStyle w:val="Heading4"/>
        <w:numPr>
          <w:ilvl w:val="3"/>
          <w:numId w:val="1"/>
        </w:numPr>
        <w:rPr/>
      </w:pPr>
      <w:bookmarkStart w:id="264" w:name="__RefHeading___Toc17572021_1280447820"/>
      <w:bookmarkStart w:id="265" w:name="_Toc93"/>
      <w:bookmarkEnd w:id="264"/>
      <w:r>
        <w:rPr>
          <w:rtl w:val="true"/>
        </w:rPr>
        <w:t>اشارة</w:t>
      </w:r>
      <w:bookmarkEnd w:id="2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 الاقامة في 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الجماعة التي أذّنوا لها و أقاموا و ان لم يسمعهما، و لم يكن حاضرا حينهما أو كان مسبوقا، بل مشروعيّة الاتيان بهما في هذه الصورة لاتخلو عن اشكال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 المسجد للصلاة منفردا أو جماعة و قد أقيمت الجماعة حال اشتغالهم و لم يدخل معهم، أو بعد فراغهم مع عدم تفرّق الصفوف، فانّهما يسقطان لكن على وجه الرخصة لا العزيمة على الأقوى سواء صلّى جماعة اماما أو مأموما أو منفردا و يشترط في السقوط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صلاته و صلاة الجماعة كلاهما أدائيّة، فمع كون احداهما أو كلتيهما قضائيّة عن النفس أو عن الغير على وجه التبرع أو الاجارة لايجري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الوقت فلو كانت السابقة عصرا و هو يريد أن يصلّي المغرب لايسقطان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في المكان عرفا، فمع كون احداهما داخل المسجد و الأخرى على سطحه يشكل السقوط و كذا مع البعد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صلاة الجماعة السابقة مع الأذان و الاقامة، فلو كانوا تاركين لايسقطان عن الداخلين و ان كان تركهم من جهة اكتفائهم بالسماع من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 صحيحة فلوكان الامام فاسقا مع علم المأمومين لايجري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لوكان البطلان من جهة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المسجد فجريان الحكم في الأمكنة الأخرى محلّ اشكال و حيث انّ الأقوى كون السقوط على وجه الرخصة فكلّ مورد شكّ في شمول الحكم له الأحوط أن يأتي بهما كما لو شكّ في صدق التفرّق و عدمه، أو صدق اتّحاد المكان و عدمه أو كون صلاة الجماعة أدائيّة أو لا أو أنّهم أذّنوا و أقاموا لصلاتهم أم لا، نعم لو شكّ في صحّة صلاتهم حمل على الصحّة</w:t>
      </w:r>
      <w:r>
        <w:rPr>
          <w:rFonts w:eastAsia="Amiri" w:cs="Amiri" w:ascii="Amiri" w:hAnsi="Amiri"/>
          <w:color w:val="111111"/>
          <w:sz w:val="28"/>
          <w:szCs w:val="28"/>
          <w:rtl w:val="true"/>
          <w:lang w:bidi="ar-SA"/>
        </w:rPr>
        <w:t xml:space="preserve">. </w:t>
      </w:r>
      <w:bookmarkStart w:id="266" w:name="pg19297_195363"/>
    </w:p>
    <w:p>
      <w:pPr>
        <w:pStyle w:val="BookText"/>
        <w:rPr/>
      </w:pPr>
      <w:bookmarkEnd w:id="26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المسألة فروع</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7572023_1280447820"/>
      <w:bookmarkStart w:id="268" w:name="_Toc94"/>
      <w:bookmarkEnd w:id="267"/>
      <w:r>
        <w:rPr>
          <w:rtl w:val="true"/>
        </w:rPr>
        <w:t xml:space="preserve">الفرع الأوّل </w:t>
      </w:r>
      <w:r>
        <w:rPr>
          <w:rtl w:val="true"/>
        </w:rPr>
        <w:t xml:space="preserve">: </w:t>
      </w:r>
      <w:r>
        <w:rPr>
          <w:rtl w:val="true"/>
        </w:rPr>
        <w:t>في سقوط الأذان و الاقامة لمن دخل في الجماعة</w:t>
      </w:r>
      <w:bookmarkEnd w:id="268"/>
    </w:p>
    <w:p>
      <w:pPr>
        <w:pStyle w:val="BookText"/>
        <w:rPr/>
      </w:pPr>
      <w:r>
        <w:rPr>
          <w:rFonts w:ascii="Amiri" w:hAnsi="Amiri" w:eastAsia="Amiri" w:cs="Amiri"/>
          <w:color w:val="111111"/>
          <w:sz w:val="28"/>
          <w:sz w:val="28"/>
          <w:szCs w:val="28"/>
          <w:rtl w:val="true"/>
          <w:lang w:bidi="ar-SA"/>
        </w:rPr>
        <w:t xml:space="preserve">يسقط الأذان و الاقامة لمن دخل في الجماعة التي أذّنوا لها و أقاموا و ان لم يسمعهما و لم يكن حاضرا حينهما أو كان مسبوقا، و استدلّ على ذلك بموثّقة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يؤذّن و يقيم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لظهوره على أنّ الاكتفاء بأذان الامام و اقامته أمر مفروغ عنه عند السائل و انّما سئل عن تطبيق ذلك على ما لو أذّن و أقام ليصلّي وحده ثمّ بدا له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أبي مريم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جعفر عليه السلام في قميص بلا ازار و لارداء و لاأذان و لااقامة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مررت بجعفر عليه السلام و هو يؤذّن و يقيم فلم أتكلّم فأجزأني ذلك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مفهوم خبر محمّد بن عذافر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خلف من قرأت خلفه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شريح عن أبي عبداللّه عليه السلام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الرجل مبادرا و الامام راكع أجزأته تكبيرة واحدة لدخوله </w:t>
      </w:r>
      <w:bookmarkStart w:id="269" w:name="pg19297_195364"/>
    </w:p>
    <w:p>
      <w:pPr>
        <w:pStyle w:val="BookText"/>
        <w:rPr/>
      </w:pPr>
      <w:bookmarkEnd w:id="269"/>
      <w:r>
        <w:rPr>
          <w:rFonts w:ascii="Amiri" w:hAnsi="Amiri" w:eastAsia="Amiri" w:cs="Amiri"/>
          <w:color w:val="111111"/>
          <w:sz w:val="28"/>
          <w:sz w:val="28"/>
          <w:szCs w:val="28"/>
          <w:rtl w:val="true"/>
          <w:lang w:bidi="ar-SA"/>
        </w:rPr>
        <w:t>في الصلاة و الركوع و من أدرك الامام و هو ساجد كبّر و سجد معه و لم يعتدّ بها، و من أدرك الامام و هو في الركعة الأخيرة فقد أدرك فضل الجماعة، و من أدركه و قد رفع رأسه من السجدة الأخيرة و هو في التشهّد فقد أدرك الجماعة، وليس عليه أذان و لااقامة و من أدركه و قد سلّم فعليه الأذان و الاقامة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تدلّ عليه النصوص الآتية في الفرع الثاني فالظاهر من خبر معاوية بن شريح هو سقوط الأذان و الاقامة عن الداخل في الجماعة وان لم يسمع كما أنّه لااشكال ظاهرا في ذلك لما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معتبرة أبي مريم الأنصاري، سقوط الأذان و الاقامة اذا سمعهما الامام ممّن أذّن و أقام لنفسه ليصلّي وحده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7572025_1280447820"/>
      <w:bookmarkStart w:id="271" w:name="_Toc95"/>
      <w:bookmarkEnd w:id="270"/>
      <w:r>
        <w:rPr>
          <w:rtl w:val="true"/>
        </w:rPr>
        <w:t>الفرع الثاني</w:t>
      </w:r>
      <w:r>
        <w:rPr>
          <w:rtl w:val="true"/>
        </w:rPr>
        <w:t xml:space="preserve">: </w:t>
      </w:r>
      <w:r>
        <w:rPr>
          <w:rtl w:val="true"/>
        </w:rPr>
        <w:t>في سقوط الأذان و الاقامة ما لم يتفرّق الصفوف</w:t>
      </w:r>
      <w:bookmarkEnd w:id="271"/>
    </w:p>
    <w:p>
      <w:pPr>
        <w:pStyle w:val="BookText"/>
        <w:rPr/>
      </w:pPr>
      <w:r>
        <w:rPr>
          <w:rFonts w:ascii="Amiri" w:hAnsi="Amiri" w:eastAsia="Amiri" w:cs="Amiri"/>
          <w:color w:val="111111"/>
          <w:sz w:val="28"/>
          <w:sz w:val="28"/>
          <w:szCs w:val="28"/>
          <w:rtl w:val="true"/>
          <w:lang w:bidi="ar-SA"/>
        </w:rPr>
        <w:t>من دخل مسجدا و قد أقيمت الجماعة و أراد الصلاة لايؤذّن و لايقيم ما لم يتفرّق الصفوف، بلاخلاف أجده في ذلك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النصوص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المسجد و قد صلّى القوم، أيؤذّن و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و لم يتفرّق الصفّ صلّى بأذانهم و اقامتهم، و ان كان تفرّق الصفّ أذّن و أقام</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زيد بن علي عليه السلام عن آبائه عليهم السلام عن علي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المسجد و قد صلّى الناس فقال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شئتما فليؤمّ أحدكما صاحبه و لايؤذّن و لايقيم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عليه السلامعن أبيه عليه السلامعن علي عليه السلامانّه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رجل المسجد و قد صلّى أهله فلايؤذّننّ و لايقيمنّ و لايتطوّع حتّى يبدأ بصلاة الفريضة، و لايخرج منه الى غيره حتّى يصلّي فيه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ينتهي الى الامام حين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 الأذان فليدخل معهم في أذانهم فان وجدهم قد تفرّقوا أعاد الأذان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الجماعة و قد انصرف القوم و وجدت الامام مكانه و أهل المسجد قبل أن ينصرفوا أجزأ أذانهم و اقامتهم، فاستفتح الصلاة لنفسك، اذا وافيتهم و قد انصرفوا عن صلاتهم و هم جلوس أجزأ اقامة بغير أذان، و ان وجدتهم و قد تفرّقوا و خرج بعضهم عنالمسجد</w:t>
      </w:r>
    </w:p>
    <w:p>
      <w:pPr>
        <w:pStyle w:val="BookText"/>
        <w:rPr/>
      </w:pPr>
      <w:r>
        <w:rPr>
          <w:rFonts w:ascii="Amiri" w:hAnsi="Amiri" w:eastAsia="Amiri" w:cs="Amiri"/>
          <w:color w:val="111111"/>
          <w:sz w:val="28"/>
          <w:sz w:val="28"/>
          <w:szCs w:val="28"/>
          <w:rtl w:val="true"/>
          <w:lang w:bidi="ar-SA"/>
        </w:rPr>
        <w:t>فأذّن و أقم لنفسك</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عليه السلام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صلّيت في المسجد الفجر فانصرف بعضنا و جلس بعض في التسبيح فدخل </w:t>
      </w:r>
    </w:p>
    <w:p>
      <w:pPr>
        <w:pStyle w:val="BookText"/>
        <w:rPr/>
      </w:pPr>
      <w:r>
        <w:rPr>
          <w:rFonts w:ascii="Amiri" w:hAnsi="Amiri" w:eastAsia="Amiri" w:cs="Amiri"/>
          <w:color w:val="111111"/>
          <w:sz w:val="28"/>
          <w:sz w:val="28"/>
          <w:szCs w:val="28"/>
          <w:rtl w:val="true"/>
          <w:lang w:bidi="ar-SA"/>
        </w:rPr>
        <w:t>علينا رجل المسجد فأذّن فمنعناه و دفعناه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 امنعه أشدّ المنع،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دخلوا فأرادوا أن يصلّوا فيه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 لايبدو بهم امام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الظاهر من هذه الروايات عدم الفرق في سقوط الأذان و الاقامة للداخل في الجماعة حين الصلاة أو بعدها مع عدم تفرّق الصفوف و كذا لافرق في ذلك بين أن يريد الصلاة جماعة أو فرادى، لأنّ الظاهر من الروايات المذكورة أن علّة سقوط الأذان و الاقامة احترام الجماعة و التعظيم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السقوط رخصة لا عزيمة؛ و الدليل على ذلك، موثّق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أدرك الامام حين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يؤذّن و يقيم و يفتتح الصلاة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خبر معاوية بن شريح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الرجل مبادرا و الامام راكع أجزأته تكبيرة واحدة لدخوله في الصلاة و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أدركه و قد رفع رأسه منالسجدة الأخيرة و هو في التشهّد فقد أدرك الجماعة و ليس عليه أذان و لااقامة و من أدركه و قد سلّم فعليه الأذان و الاقامة</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 كما ترى و تتأمّل، مقتضى الجمع العرفي بين هاتين الروايتين و بين موثّقة أبي بصير المتقدّمة هو الرخصة في السقوط و جواز الأذان حين عدم تفرّقهم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 موثّقة عمّار و كذا خبر معاوية بن شريح على ما اذا تفرّق </w:t>
      </w:r>
      <w:bookmarkStart w:id="272" w:name="pg19297_195367"/>
    </w:p>
    <w:p>
      <w:pPr>
        <w:pStyle w:val="BookText"/>
        <w:rPr/>
      </w:pPr>
      <w:bookmarkEnd w:id="272"/>
      <w:r>
        <w:rPr>
          <w:rFonts w:ascii="Amiri" w:hAnsi="Amiri" w:eastAsia="Amiri" w:cs="Amiri"/>
          <w:color w:val="111111"/>
          <w:sz w:val="28"/>
          <w:sz w:val="28"/>
          <w:szCs w:val="28"/>
          <w:rtl w:val="true"/>
          <w:lang w:bidi="ar-SA"/>
        </w:rPr>
        <w:t>الصفوف فبعيد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 هذا الجمع المنع الشديد من الأذان في خبر أبي علي المتقدّم، لما فيه أوّلاً من ضعف السند و ثانيا ضعف دلالته لاحتمال أنّ المؤذّن رفع صوته فمنعه الرجل فمدح عليه فعله لذلك، أو من أنّهم جميعا كانوا مواليا لأهل البيت و الداخل فيهم لم يعتن مع أنّه موظّف بالاعتناء بجماعة أنفسهم، أو لأنّ الجماعة السابقة كانت من أهل السنّة و الداخل منّا، و الأذان و الاقامة مع عدم تفرّق الصفوف كان خلاف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خبر السكوني من الاشكال فانّه عليه السلام 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لايوذّننّ و لايقيمنّ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لايتطوّع حتّى يبدأ بالفريضة و لايخرج منه الى غيره حتّى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الخبر أنّ التطوّع و الخروج الى مكان آخر يكون حراما و المبادرة الى الصلاة واجبا، و هو كما ترى</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7572027_1280447820"/>
      <w:bookmarkStart w:id="274" w:name="_Toc96"/>
      <w:bookmarkEnd w:id="273"/>
      <w:r>
        <w:rPr>
          <w:rtl w:val="true"/>
        </w:rPr>
        <w:t xml:space="preserve">الفرع الثالث </w:t>
      </w:r>
      <w:r>
        <w:rPr>
          <w:rtl w:val="true"/>
        </w:rPr>
        <w:t xml:space="preserve">: </w:t>
      </w:r>
      <w:r>
        <w:rPr>
          <w:rtl w:val="true"/>
        </w:rPr>
        <w:t>في شرائط السقوط ما لم يتفرّق الصفوف</w:t>
      </w:r>
      <w:bookmarkEnd w:id="274"/>
    </w:p>
    <w:p>
      <w:pPr>
        <w:pStyle w:val="BookText"/>
        <w:rPr/>
      </w:pPr>
      <w:r>
        <w:rPr>
          <w:rFonts w:ascii="Amiri" w:hAnsi="Amiri" w:eastAsia="Amiri" w:cs="Amiri"/>
          <w:color w:val="111111"/>
          <w:sz w:val="28"/>
          <w:sz w:val="28"/>
          <w:szCs w:val="28"/>
          <w:rtl w:val="true"/>
          <w:lang w:bidi="ar-SA"/>
        </w:rPr>
        <w:t>يشترط في السقوط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صلاة الجماعة أدائية لأنّه ينسبق ذلكمن الروايات المتقدّمة الواردة في سقوط الأذان و الاقامة للداخل في الجماعة و علّة الانسباق الغلبة، فانّ المعمول المتعارف من اقامة الجماعة هو الصلوات الأدائية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الداخل فلايبعد ادّعاء اطلاق الروايات حتّى يشمل صلاته قضاءً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الوقت فلو كانت السابقة عصرا و هو يريد أن يصلّي المغرب لايسقطان، و الدليل ما تقدم من الانسباق، و معه لا اطلاق للروايات حتّى يشمل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لايجزي الأذان و الاقامة لصلاة العصر، عن صلاة المغرب لنفس الجماعة فضلاً للداخل فيهم، و ذلك لعدم اجزاء الأذان قبل دخول الوقت للوقت، بل عدم مشروعيّته</w:t>
      </w:r>
      <w:r>
        <w:rPr>
          <w:rFonts w:eastAsia="Amiri" w:cs="Amiri" w:ascii="Amiri" w:hAnsi="Amiri"/>
          <w:color w:val="111111"/>
          <w:sz w:val="28"/>
          <w:szCs w:val="28"/>
          <w:rtl w:val="true"/>
          <w:lang w:bidi="ar-SA"/>
        </w:rPr>
        <w:t xml:space="preserve">. </w:t>
      </w:r>
      <w:bookmarkStart w:id="275" w:name="pg19297_19536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في المكان عرفا و دليله ظهور الروايات في ذلك و انصرافها عن تعدّد 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صلاة الجماعة السابقة مع الأذان و الاقامة، فلو كانوا تاركين لايسقطان عن الداخلين، و الدليل انسباق الروايات بل نصّ خبر أبي بصير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دخل و لم يتفرّق الصفّ صلّى بأذانهم و اقامتهم</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صلاتهم صحيحة و الدليل ما تقدّم من الانسباق أو الانصراف، فلو كان الامام فاسقا مع علم المأمومين لايجري الحكم، و كذا لو كان البطلان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 المتقدّم جارٍ في كلّ مكان وان كان في غير المسجد و ذلك لأنّ القيد الوارد في الروايات من ذكر المسجد لايكون احترازيا بل غالبيّا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المتن من اشتراط السقوط بكونه في المسجد لايمكن المساعدة عليه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572029_1280447820"/>
      <w:bookmarkStart w:id="277" w:name="_Toc97"/>
      <w:bookmarkEnd w:id="276"/>
      <w:r>
        <w:rPr>
          <w:rtl w:val="true"/>
        </w:rPr>
        <w:t xml:space="preserve">الفرع الرابع </w:t>
      </w:r>
      <w:r>
        <w:rPr>
          <w:rtl w:val="true"/>
        </w:rPr>
        <w:t xml:space="preserve">: </w:t>
      </w:r>
      <w:r>
        <w:rPr>
          <w:rtl w:val="true"/>
        </w:rPr>
        <w:t>في حكم الشكّ في الشرائط المذكورة آنفا</w:t>
      </w:r>
      <w:bookmarkEnd w:id="2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امّا أن يكون في الحكم أو يكون في الموضوع، فاذا كانت الشبهة حكميّة كما لو شكّ في أنّ انتهاء الرخصة هو تفرّق جميع المأمومين أو البعض فالمحكم حينئذٍ العمومات، لأنّ المخصّص المنفصل اذا دار حكمه بين الأقلّ و الأكثر يكون حجّة في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كانت الشبهة موضوعيّة كما اذا كان الشكّ في التفرّق للظّلمة، أو كان الشكّ في أنّ صلاتهم هذه كانت أدائيّة أو قضائيّة، و كذا الشكّ في اتّحاد المكان، فحينئذٍ ان كان هناك أصل موضوعي كالاستصحاب </w:t>
      </w:r>
    </w:p>
    <w:p>
      <w:pPr>
        <w:pStyle w:val="BookText"/>
        <w:rPr/>
      </w:pPr>
      <w:r>
        <w:rPr>
          <w:rFonts w:ascii="Amiri" w:hAnsi="Amiri" w:eastAsia="Amiri" w:cs="Amiri"/>
          <w:color w:val="111111"/>
          <w:sz w:val="28"/>
          <w:sz w:val="28"/>
          <w:szCs w:val="28"/>
          <w:rtl w:val="true"/>
          <w:lang w:bidi="ar-SA"/>
        </w:rPr>
        <w:t>فبها و نِعم، و ان لم يكن هناك أصل موضوعي، فالمورد مورد الاحتياط لأنّ الأمر دائر بين تأكيد الاستحباب و عدمه، و أمّا من كان قائلاً بالعزيمة فحيث انّ الأمر عنده دائر بين تأكيد الاستحباب و الحرمة فيحتاط بعدم اتيان الأذان و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الشكّ من جهة الشك في صحّة صلاتهم فيحمل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سقوطهما اذا سمع الشخص أذان غيره أو اقامته فانّه يسقط عنه سقوطا على وجه الرخصة بمعنى أنّه يجوز له أن يكتفي بما سمع اماما كان الآتي بهما أو مأموما أو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السامع لكن بشرط أن لايكون ناقصا و أن يسمع تمام الفصول و مع فرض النقصان يجوز له أن يتمّ ما نقصه القائل و يكتفى به، و كذا اذا لم يسمع التمام يجوز له أن يأتي بالبقيّة و يكتفي به لكن بشرط مراعاة الترتيب و لو سمع أحدهما لم يجز للآخر، و الظاهر أنّه لوسمع الاقامة فقطّ فأتى بالأذان لايكتفي بسماع الاقامة لفوات الترتيب حينئذٍ بين الأذان و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حكى أذان الغير أو اقامته فانّ له أن يكتفي بحكايتهما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سمع الامام أذان مؤذّن جاز له أن يجتزي به في الجماعة بلا خلاف و لا اشكال اذا كان المؤذّن لجماعة ذلك الامام، للسيرة المعلوم كونها يدا عن يد الى التابعين و الصحابة و الأئمّة و النبي عليهم السلام كما في الجواهر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الدليل عليه من الروايات صحيحة ابن سنان عن أبي عبداللّه عليه السلام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أذّن مؤذّن فنقص الأذان و أنت تريد أن تصلّي بأذانه فأتمّ ما نقص هو من أذانه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يدلّ على اكتفاء الامام باقامة غيره مضافا الى الأذان اذا سمع، معتبرة أبي مريم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أبو جعفر عليه السلام في قميص بلا ازار و لا رداء و لا أذان و لا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مررت بجعفر و هو يؤذّن و يقيم فلم أتكلّم فأجزأني ذلك</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خبر عمرو بن خالد أو موثّقته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معه فسمع اقامة جارٍ له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فقمنا فصلّينا معه بغير أذان و لااقامة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يجزيكم أذان جاركم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مرسلة علي بن مهزيار عن اسماعيل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عبداللّه عليه السلام كان يؤذّن و يقيم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يقيم و قد أذّن غيره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خبر السكوني عن جعفر عن أبيه عن آبائه عليهم السلام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كان اذا دخل المسجد و بلال يقيم الصلاة جلس</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يؤذّن و يقيم غيره، و كان يقيم و قد أذّن غيره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خبر هشام بن سالم عن أبي عبداللّه عليه السلام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برسول اللّه صلى الله عليه و آله و حضرت الصلاة أذّن جبرئيل و أقام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تقدّم،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جبرئيل،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لانتقدّم على الآدميّين منذ أمرنا بالسجود لآدم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الظاهر من هذه الروايات جواز اكتفاء الامام بأذان غيره و اقامته و ان كان الغير منفردا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ظاهرها عدم لزوم سماع تمام فصول الأذان و الاقامة بل يكتفى بهما و ان سمع بعض فصولهما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منها الاكتفاء اذا سمعهما الامام، و أمّا سماع المأمومين دونه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السقوط هيهنا يكون على وجه الرخصة لا العزيمة و ذلك لما من قوله عليه السلام في صحيحة ابن سنان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أنت تريد أن تصلّي بأذانه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كذا قوله فيمعتبرة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فاجزأني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عمرو بن خالد أو موثّقته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يجزيكم أذان جاركم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الاجزاء هو احتساب ما قاله الغير من الأذان و الاقامة للسامع، لاعدم المشروعية حتّى يكون سقوطهما عزيمة كما ذهب اليه بعض الفقهاء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حكم حكاية أذان الغير أو اقامته و الاكتفاء بهما في المسألة الآتية</w:t>
      </w:r>
      <w:r>
        <w:rPr>
          <w:rFonts w:eastAsia="Amiri" w:cs="Amiri" w:ascii="Amiri" w:hAnsi="Amiri"/>
          <w:color w:val="111111"/>
          <w:sz w:val="28"/>
          <w:szCs w:val="28"/>
          <w:rtl w:val="true"/>
          <w:lang w:bidi="ar-SA"/>
        </w:rPr>
        <w:t xml:space="preserve">. </w:t>
      </w:r>
      <w:bookmarkStart w:id="278" w:name="pg19297_195372"/>
    </w:p>
    <w:p>
      <w:pPr>
        <w:pStyle w:val="Heading3"/>
        <w:numPr>
          <w:ilvl w:val="2"/>
          <w:numId w:val="1"/>
        </w:numPr>
        <w:rPr/>
      </w:pPr>
      <w:bookmarkStart w:id="279" w:name="__RefHeading___Toc17572031_1280447820"/>
      <w:bookmarkStart w:id="280" w:name="_Toc98"/>
      <w:bookmarkEnd w:id="278"/>
      <w:bookmarkEnd w:id="279"/>
      <w:r>
        <w:rPr>
          <w:rtl w:val="true"/>
        </w:rPr>
        <w:t>في حكاية الأذان</w:t>
      </w:r>
      <w:bookmarkEnd w:id="280"/>
    </w:p>
    <w:p>
      <w:pPr>
        <w:pStyle w:val="Heading4"/>
        <w:numPr>
          <w:ilvl w:val="3"/>
          <w:numId w:val="1"/>
        </w:numPr>
        <w:rPr/>
      </w:pPr>
      <w:bookmarkStart w:id="281" w:name="__RefHeading___Toc17572033_1280447820"/>
      <w:bookmarkStart w:id="282" w:name="_Toc99"/>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حكاية الأذان عند سماعه سواء كان أذان الاعلام أو أذان الاعظام أي أذان الصلاة جماعة أو فرادى مكروها كان أو مستحبّا، نعم لايستحبّ حكاية الأذان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بالحكاية أن يقول مثل ما قال المؤذّن عند السماع من غير فصل معتدٍّ به و كذا يستحبّ حكاية الاقامة أيضا لكن ينبغي اذا قال المقيم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أقمها و أدمها و اجعلني من خير صالحي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تبديل الحيّعلات بالحوقلة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 لاقوّة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7572035_1280447820"/>
      <w:bookmarkStart w:id="284" w:name="_Toc100"/>
      <w:bookmarkEnd w:id="283"/>
      <w:r>
        <w:rPr>
          <w:rtl w:val="true"/>
        </w:rPr>
        <w:t xml:space="preserve">الفرع الأوّل </w:t>
      </w:r>
      <w:r>
        <w:rPr>
          <w:rtl w:val="true"/>
        </w:rPr>
        <w:t xml:space="preserve">: </w:t>
      </w:r>
      <w:r>
        <w:rPr>
          <w:rtl w:val="true"/>
        </w:rPr>
        <w:t>في استحباب حكاية الأذان عند سماعه</w:t>
      </w:r>
      <w:bookmarkEnd w:id="284"/>
    </w:p>
    <w:p>
      <w:pPr>
        <w:pStyle w:val="BookText"/>
        <w:rPr/>
      </w:pPr>
      <w:r>
        <w:rPr>
          <w:rFonts w:ascii="Amiri" w:hAnsi="Amiri" w:eastAsia="Amiri" w:cs="Amiri"/>
          <w:color w:val="111111"/>
          <w:sz w:val="28"/>
          <w:sz w:val="28"/>
          <w:szCs w:val="28"/>
          <w:rtl w:val="true"/>
          <w:lang w:bidi="ar-SA"/>
        </w:rPr>
        <w:t>يستحبّ حكاية الأذان عند سماعه لدلالة جملة من النصوص المعتبرة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سمع المؤذّن يؤذّن، قال مثل ما يقول في كلّ شيء</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أخرى لمحمّد بن مسلم عن أبي جعفر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لاتدعنّ ذكر اللّه عزّوجلّ على كلّ حال، و لو سمعت المنادي ينادي بالأذان و أنت على الخلاء فاذكر اللّه عزّوجلّ و قل كما يقول المؤذّن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اذا سمعت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اللّه مع كلّ ذاكر</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الحارث بن المغيرة النصري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رسول اللّه، فقال 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اله الاّ اللّه، و أنّ محمّدا رسول اللّه صلى الله عليه و آله ، أكتفي بها عن كلّ من أبى و جحد و أعين بها من أقرّ و شهد كان له من الأجر عدد من أنكر و جحد، و عدد من أقرّ و شهد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ثمّ اعلم أنّه يجوز أن يكتفي الامام بأذان المؤذّن الذي يحكي أذانه ولكن لا بعنوان الحكاية لأنّ الاكتفاء بالحكاية لادليل عليه بل بعنوان أنّه سمع أذان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أيضا أنّه لافرق في استحباب حكاية الأذان عند سماعه بين أن يكون الأذان، أذان اعلام و بين أن يكون أذان اعظام أي أذان الصلاة جماعة أو فرادى كان مستحبّا مؤكّدا أو لم يكن كما في موارد السقوط عن رخصة، كلّ ذلك لاطلاق النصوص من غير فرق بين الامام و المأموم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لايستحبّ حكاية الأذان المحرّم كالأذان قبل دخول الوقت لانصراف النصوص عنه جزما، اذ لاينبغي التأمّل في أنّ موردها الأذان المشروع، نعم اذا كانت الحكاية بقصد مطلق الذكر و لم يكن امضاءً لما فعله من الحرام، فانّ ذكر اللّه حسن على كلّ حال فيشمله قوله عليه السلامفي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اللّه مع كلّذاكر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 يقال بأنّ الأذان قبل الوقت مع كون المؤذّن عالما بحرمته لايكون ذكرا للّه، فالاحتياط بترك الحكاية حينئذٍ حسن</w:t>
      </w:r>
      <w:r>
        <w:rPr>
          <w:rFonts w:eastAsia="Amiri" w:cs="Amiri" w:ascii="Amiri" w:hAnsi="Amiri"/>
          <w:color w:val="111111"/>
          <w:sz w:val="28"/>
          <w:szCs w:val="28"/>
          <w:rtl w:val="true"/>
          <w:lang w:bidi="ar-SA"/>
        </w:rPr>
        <w:t xml:space="preserve">. </w:t>
      </w:r>
      <w:bookmarkStart w:id="285" w:name="pg19297_195374"/>
    </w:p>
    <w:p>
      <w:pPr>
        <w:pStyle w:val="Heading4"/>
        <w:numPr>
          <w:ilvl w:val="3"/>
          <w:numId w:val="1"/>
        </w:numPr>
        <w:rPr/>
      </w:pPr>
      <w:bookmarkStart w:id="286" w:name="__RefHeading___Toc17572037_1280447820"/>
      <w:bookmarkStart w:id="287" w:name="_Toc101"/>
      <w:bookmarkEnd w:id="285"/>
      <w:bookmarkEnd w:id="286"/>
      <w:r>
        <w:rPr>
          <w:rtl w:val="true"/>
        </w:rPr>
        <w:t xml:space="preserve">الفرع الثاني </w:t>
      </w:r>
      <w:r>
        <w:rPr>
          <w:rtl w:val="true"/>
        </w:rPr>
        <w:t xml:space="preserve">: </w:t>
      </w:r>
      <w:r>
        <w:rPr>
          <w:rtl w:val="true"/>
        </w:rPr>
        <w:t>فيما هو المراد بحكاية الأذان</w:t>
      </w:r>
      <w:bookmarkEnd w:id="287"/>
    </w:p>
    <w:p>
      <w:pPr>
        <w:pStyle w:val="BookText"/>
        <w:rPr/>
      </w:pPr>
      <w:r>
        <w:rPr>
          <w:rFonts w:ascii="Amiri" w:hAnsi="Amiri" w:eastAsia="Amiri" w:cs="Amiri"/>
          <w:color w:val="111111"/>
          <w:sz w:val="28"/>
          <w:sz w:val="28"/>
          <w:szCs w:val="28"/>
          <w:rtl w:val="true"/>
          <w:lang w:bidi="ar-SA"/>
        </w:rPr>
        <w:t>المراد بحكاية الأذان أن يقول مثل ما قال المؤذّن عند السماع كما دلّت عليه صحيحتا محمّد بن مسلم و خبر الحارث و لايكون بين ما قاله المؤذّن و ما يحكى فصل معتدّ به لظاهر النصوص المتقدّمة، و الاّ يكون أذانا مستقلاًّ لاحكاية عن أذان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حكاية الاقامة فليس على استحبابها دليل، لاختصاص مورد النصوص بالأذان الظاهر فيما يقابل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لاينبغي الارتياب في الاستحباب بعنوان الذكر المطلق فيما عدا الحيّعلات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الماتن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أقمها و أدمها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أولويّة تبديل الحيّعلات بالحوقلة، فلا دليل معتبر عليه، فانّه ورد في مرسلة دعائم الاسلام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فاذا قال قد قامت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أقمها و أدمها و اجعلنا من خير صالحي أهلها عملاً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عن علي بن الحسين عليهماالسلام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كان اذا سمع المؤذّن قال كما يقول،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حيّ على خير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الاّ باللّه، فاذا انقضت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w:t>
      </w:r>
    </w:p>
    <w:p>
      <w:pPr>
        <w:pStyle w:val="BookText"/>
        <w:rPr/>
      </w:pPr>
      <w:r>
        <w:rPr>
          <w:rFonts w:ascii="Amiri" w:hAnsi="Amiri" w:eastAsia="Amiri" w:cs="Amiri"/>
          <w:color w:val="111111"/>
          <w:sz w:val="28"/>
          <w:sz w:val="28"/>
          <w:szCs w:val="28"/>
          <w:rtl w:val="true"/>
          <w:lang w:bidi="ar-SA"/>
        </w:rPr>
        <w:t>التامّة، و الصلاة القائمة، أعط محمّدا سؤله يوم القيامة و بلّغه الدرجة الوسيلة من الجنّة، و تقبّل شفاعته في أمّته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حكاية الأذان و هو في الصلاة لكنّ الأقوى حينئذٍ تبديل الحيّعلات بالحوقلة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النصوص الواردة في استحباب حكاية الأذان منصرفة عن الصلاة، فانّ 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اذا سمع المؤذّن يؤذّن قال مثل ما يقول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ما اذا تهيّأ الرسول صلى الله عليه و آله للصلاة و المؤذّن يؤذّن للصلاة مضافا الى أنّ ذلك هو الذي ينسبق الى الذهن، و الاطلاق في الصحيحة محل تأمّل و معه لادليل على جواز الحكاية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أنّ الحكمة في الأمر بحكاية الأذان هي التوجّه الى اللّه كما في صحيحة محمّد بن مسلم الثانية المتقدّمة فانّه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لاتدعنّ ذكر اللّه عزّوجلّ على كلّ حال، و لو سمعت المنادي ينادي بالأذان و أنت على الخلاء فاذكر اللّه عزّوجلّ و قل كما يقول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المصلّي يناجي ربّه و هو في عين ذكر اللّه، و لايحتاج الىحكاية الأذان ليكون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لاتدعنّ ذكر اللّه عزّوجلّ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التوجّه الى المؤذّن و حكاية الأذان قد ينصرف ذهنه و قلبه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استحباب حكاية الأذان بل مشروعيتها بعنوانها في الصلاة 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السقوط بالسماع عدم الفصل الطويل بينه و بين الصلاة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ذكر الماتن في أنّه يشترط عدم الفصل الطويل بين سماع الأذان و بين الصلاة اذا أراد المصلّي أن يكتفي به، و هو الظاهر من الروايات المتقدّمة الواردة في الباب، مضافا الى أنّ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أذّنت في أرض فلاة و أقمت صلّى خلفك صفّان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 غيرها ممّا ورد في مشروعية الأذان و الاقامة، ظاهر في أنّ مشروعية الأذان للصلاة مشروط باتّصال الأذان و الاقامة بالصلاة، و أن لايكون بين الأذان و الاقامة فصل طويل، فاذا كان الأذان هكذا حاله فلابدّ من أن يكون بدله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 اطلاق دليل الاكتفاء بسماع الأذان حاكم، قلت أوّلاً مدلول الروايات ينصرف الى ما قلنا، و ثانيا انّ الروايات الواردة حكاية فعل و لا أمر فيها، و الفعل لا اطلاق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السماع و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موثّقة ابن خالد عدم الفرق بين السماع و الاستماع، فانّ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معه فسمع اقامة جار له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مضافا الى اطلاق سائر الروايات الواردة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الأذان، الأذان المتعلّق بالصلاة فلو سمع الأذان الذي يقال في أذن المولود أو وراء المسافر عند خروجه الى السفر، لايجزيه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الاكتفاء بسماع أذان الغير لصلاة نفسه خلاف الأصل لايصار اليه الاّ بالدليل، و </w:t>
      </w:r>
    </w:p>
    <w:p>
      <w:pPr>
        <w:pStyle w:val="BookText"/>
        <w:rPr/>
      </w:pPr>
      <w:r>
        <w:rPr>
          <w:rFonts w:ascii="Amiri" w:hAnsi="Amiri" w:eastAsia="Amiri" w:cs="Amiri"/>
          <w:color w:val="111111"/>
          <w:sz w:val="28"/>
          <w:sz w:val="28"/>
          <w:szCs w:val="28"/>
          <w:rtl w:val="true"/>
          <w:lang w:bidi="ar-SA"/>
        </w:rPr>
        <w:t>الروايات الواردة في هذا الباب ظاهرها جواز الاكتفاء بسماع الأذان المتعلّق بالصلاة و يعضده ذكر الاقامة معه في بعضها، فلايشمل الأذان الذي يقال في أذن المولود أو وراء المسافر، مضافا الى أنّ الروايات المذكورة حكاية فعل لا اطلاق لها ليشمل غير الأذان المتعلّق بالصلاة كالأذان الذي يقال في أذن المولود فلو سمعه لايكتفى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أذان الرجل و المرأة الاّ اذا كان سماعه على الوجه المحرّم أو كان أذان المرأة على الوجه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المنسبق من الروايات الواردة في جواز الاكتفاء بسماع الأذان من المؤذّن، الأذان الصادر من الرجل لا المرأة، و عليه فما ذهب اليه الماتن من عدم الفرق فيه تأمّل، و كأنّه تمسّك باطلاق الروايات مع أنّها حكاية فعل لا اطلاق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بنى على التعميم اختص بالأذان و السماع المحلّلين، لأنّهما مورد النصوص و على الأقلّ من عدم الاطلاق الشامل لغيرهما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يشترط في السقوط بالسماع أن يكون السامع من الأوّل قاصدا للصلاة، فلو لم يكن قاصدا و بعد السماع بنى على الصلاة لم يكف في السقوط، و 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الروايات أنّ الاكتفاء بسماع الأذان فيما اذا كان السامع من الأوّل قاصدا للصلاة، فلو لم يكن قاصدا و بعد السماع بنى على الصلاة لم يكف في السقوط، لعدم اطلاق الروايات، و للأصل</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9297_195379"/>
      <w:bookmarkStart w:id="289" w:name="pg19297_195379"/>
      <w:bookmarkEnd w:id="289"/>
    </w:p>
    <w:p>
      <w:pPr>
        <w:pStyle w:val="Heading2"/>
        <w:numPr>
          <w:ilvl w:val="1"/>
          <w:numId w:val="1"/>
        </w:numPr>
        <w:rPr/>
      </w:pPr>
      <w:bookmarkStart w:id="290" w:name="pg19297_195379"/>
      <w:bookmarkStart w:id="291" w:name="__RefHeading___Toc17572039_1280447820"/>
      <w:bookmarkStart w:id="292" w:name="_Toc102"/>
      <w:bookmarkEnd w:id="290"/>
      <w:bookmarkEnd w:id="291"/>
      <w:r>
        <w:rPr>
          <w:rtl w:val="true"/>
        </w:rPr>
        <w:t xml:space="preserve">فصل </w:t>
      </w:r>
      <w:r>
        <w:rPr>
          <w:rtl w:val="true"/>
        </w:rPr>
        <w:t xml:space="preserve">: </w:t>
      </w:r>
      <w:r>
        <w:rPr>
          <w:rtl w:val="true"/>
        </w:rPr>
        <w:t>في شروط الأذان و الاقامة</w:t>
      </w:r>
      <w:bookmarkEnd w:id="292"/>
    </w:p>
    <w:p>
      <w:pPr>
        <w:pStyle w:val="Heading3"/>
        <w:numPr>
          <w:ilvl w:val="2"/>
          <w:numId w:val="1"/>
        </w:numPr>
        <w:rPr/>
      </w:pPr>
      <w:bookmarkStart w:id="293" w:name="__RefHeading___Toc17572041_1280447820"/>
      <w:bookmarkStart w:id="294" w:name="_Toc103"/>
      <w:bookmarkEnd w:id="293"/>
      <w:r>
        <w:rPr>
          <w:rtl w:val="true"/>
        </w:rPr>
        <w:t>«</w:t>
      </w:r>
      <w:r>
        <w:rPr>
          <w:rtl w:val="true"/>
        </w:rPr>
        <w:t>الأوّل</w:t>
      </w:r>
      <w:r>
        <w:rPr>
          <w:rtl w:val="true"/>
        </w:rPr>
        <w:t xml:space="preserve">»: </w:t>
      </w:r>
      <w:r>
        <w:rPr>
          <w:rtl w:val="true"/>
        </w:rPr>
        <w:t>النيّة ابتداءً و استدامة</w:t>
      </w:r>
      <w:bookmarkEnd w:id="294"/>
    </w:p>
    <w:p>
      <w:pPr>
        <w:pStyle w:val="BookText"/>
        <w:rPr/>
      </w:pPr>
      <w:r>
        <w:rPr>
          <w:rFonts w:ascii="Amiri" w:hAnsi="Amiri" w:eastAsia="Amiri" w:cs="Amiri"/>
          <w:color w:val="111111"/>
          <w:sz w:val="28"/>
          <w:sz w:val="28"/>
          <w:szCs w:val="28"/>
          <w:rtl w:val="true"/>
          <w:lang w:bidi="ar-SA"/>
        </w:rPr>
        <w:t xml:space="preserve">يشترط في الأذان و الاقامة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ابتداءً و استدامة على نحو سائر العبادات، فلو أذّن أو أقام لا بقصد القربة لم يصحّ، و كذا لو تركها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رجع اليها و أعاد ما أتى به من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صحّ و لايجب الاستيناف هذا في أذان الصلاة و أمّا أذان الاعلام فلايعتبر فيه القربة كما مرّ، و يعتبر أيضا تعيين الصلاة التي يأتي بهما لها مع الاشتراك، فلو لم يعيّن لم يكف، كما أنّه لو قصد بهما صلاة لايكفي لأخرى، بل يعتبر الاعادة و الاستيناف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الأذان و الاقامة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أي نيّة القربة ابتداءً و استدامة فانّ الأذان مطلقا من العبادات، و هي الظاهرة من الأخبار المتظافرة الواردة في الأبواب المتفرّقة في الأذان و الاقامة، من الأجر و الثواب للمؤذّن، و انّه داعي اللّه في أرضه، و انّ الأذان و الاقامة ذكر اللّه، و من استحباب الطهارة و استقبال القبلة والقيام للمؤذّن و المقيم حين يؤذّن و يقيم، و ما ورد في علل الأذان و الاقامة و </w:t>
      </w:r>
    </w:p>
    <w:p>
      <w:pPr>
        <w:pStyle w:val="BookText"/>
        <w:rPr/>
      </w:pPr>
      <w:r>
        <w:rPr>
          <w:rFonts w:ascii="Amiri" w:hAnsi="Amiri" w:eastAsia="Amiri" w:cs="Amiri"/>
          <w:color w:val="111111"/>
          <w:sz w:val="28"/>
          <w:sz w:val="28"/>
          <w:szCs w:val="28"/>
          <w:rtl w:val="true"/>
          <w:lang w:bidi="ar-SA"/>
        </w:rPr>
        <w:t>حكمتهما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الفرق بين أذان الصلاة و أذان الاعلام و أنّ الأوّل لايصحّ بدون قصد القربة بخلاف الثاني هو ثبوت ارتكاز المتشرّعة على كونه من توابع الصلاة المحكومة بحكمها من هذه الجهة، و ان كان مقدّما عليها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مركوز في أذهان عامّة المتشرّعة بمثابة يكشف عن كونه كذلك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بدون قصد القربة لافائدة فيه، فانّ أذان الصلاة عبادة وضع للتهيّؤ للورود في الصلاة و التوجّه الى اللّه فاذا خلا من قصد القربة خلا من تلك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أي أذان الاعلام اذا كان فاقدا عن قصد القربة لايؤجر عليه و أمّا الاعلام فهو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النيّة شرط في أذان الصلاة استدامة كما تشترط ابتداءً، و لو تركها في الأثناء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اليها و أعاد الفصول التي كانت خالية عن القربة و أتى بها مع قصد القربة يصحّ و لايلزم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لايعتبر تعيين الصلاة للأذان لاطلاق أدلّة الأذان، نعم يعتبر تعيين نوع الصلاة كاليومية أداءً أو قضاءً، جماعة أو فرادى، و ذلك لموثّقة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يؤذّن و يقيم</w:t>
      </w:r>
      <w:r>
        <w:rPr>
          <w:rFonts w:eastAsia="Amiri" w:cs="Amiri" w:ascii="Amiri" w:hAnsi="Amiri"/>
          <w:color w:val="111111"/>
          <w:sz w:val="28"/>
          <w:szCs w:val="28"/>
          <w:rtl w:val="true"/>
          <w:lang w:bidi="ar-SA"/>
        </w:rPr>
        <w:t>».</w:t>
      </w:r>
      <w:r>
        <w:rPr>
          <w:rStyle w:val="FootnoteAnchor"/>
          <w:rtl w:val="true"/>
        </w:rPr>
        <w:footnoteReference w:id="455"/>
      </w:r>
      <w:bookmarkStart w:id="295" w:name="pg19297_195381"/>
    </w:p>
    <w:p>
      <w:pPr>
        <w:pStyle w:val="Heading3"/>
        <w:numPr>
          <w:ilvl w:val="2"/>
          <w:numId w:val="1"/>
        </w:numPr>
        <w:rPr/>
      </w:pPr>
      <w:bookmarkStart w:id="296" w:name="__RefHeading___Toc17572043_1280447820"/>
      <w:bookmarkStart w:id="297" w:name="_Toc104"/>
      <w:bookmarkEnd w:id="295"/>
      <w:bookmarkEnd w:id="296"/>
      <w:r>
        <w:rPr>
          <w:rtl w:val="true"/>
        </w:rPr>
        <w:t>«</w:t>
      </w:r>
      <w:r>
        <w:rPr>
          <w:rtl w:val="true"/>
        </w:rPr>
        <w:t>الثاني</w:t>
      </w:r>
      <w:r>
        <w:rPr>
          <w:rtl w:val="true"/>
        </w:rPr>
        <w:t xml:space="preserve">»: </w:t>
      </w:r>
      <w:r>
        <w:rPr>
          <w:rtl w:val="true"/>
        </w:rPr>
        <w:t>العقل و الايمان</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الايمان، و أمّا البلوغ فالأقوى عدم اعتباره خصوصا في الأذان، و خصوصا في الاعلامي فيجزي أذان المميّز و اقامته اذا سمعه أو حكاه أو فيما لو أتى بهما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اجزاؤهما لصلاة نفسه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الذكورية فتعتبر في أذان الاعلام و الأذان و الاقامة لجماعة الرجال غير المحارم، و يجزيان لجماعة النساء و المحارم على اشكال في الأخير، و الأحوط عدم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اجزاء سماع أذانهنّ بشرط عدم الحرمة كما مرّ و كذا اقامتهنّ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في صحّة الأذان و الاقامة العقل، كما يشترط ذلك في صحّة الأعمال كلّها، فالمجنون لايصحّ منه عبادة أو غيرها، و ذلك لرفع قلم التكليف عنه عقلاً و شرعا فالأوّل واضح و أمّا الثاني فيدلّ عليه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أذّن ثمّ أفاق ففي جواز الاكتفاء بذلك الأذان لنفسه أو لمن سمعه اشكال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أيضا في صحّتهما الاسلام و الايمان و الدليل على ذلك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الأذان هل يجوز أن يكون عن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لايستقيم الأذان و لايجوز أن يؤذّن به الاّ رجل مسلم عارف، فان علم الأذان و أذّن به و لم يكن عارفا لم يجز أذانه و لا اقامته و لايقتدى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فانّ المراد بالعارف هو المؤمن، كما تعارف اطلاقه عليه في لسان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معاذ بن كثير عن أبي عبداللّه عليه السلام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المسجد و هو لايأتمّ بصاحبه و قد بقي على الامام آية أو آيتان فخشي ان هو أذّن و أقام أن يركع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قامت الصلاة، قد قامت </w:t>
      </w:r>
    </w:p>
    <w:p>
      <w:pPr>
        <w:pStyle w:val="BookText"/>
        <w:rPr/>
      </w:pPr>
      <w:r>
        <w:rPr>
          <w:rFonts w:ascii="Amiri" w:hAnsi="Amiri" w:eastAsia="Amiri" w:cs="Amiri"/>
          <w:color w:val="111111"/>
          <w:sz w:val="28"/>
          <w:sz w:val="28"/>
          <w:szCs w:val="28"/>
          <w:rtl w:val="true"/>
          <w:lang w:bidi="ar-SA"/>
        </w:rPr>
        <w:t>الصلاة، اللّه أكبر، اللّه أكبر،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ليدخل في الصلاة</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صحيحة محمّد بن عذافر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خلف من قرأت خلفه</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أمّا البلوغ، فالأقوى عدم اعتباره،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الاجماع محصّل و منقول مستفيضا بل متواترا على عدم اعتبار البلوغ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ابن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الغلام الذي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الغلام قبل أن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صحيحة طلحة بن زيد، عن جعفر، عن أبيه، عن على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الغلام الذي لم يحتلم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موثّقة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بالغلام الذي لم يبلغ الحلم أن يؤمّ القوم و أن يؤذّن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فيجزى أذان المميّز بلا فرق بين أذان الاعلام و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فلا اشكال في اجزاء أذانه لصلاة نفسه و كذا يجوز أن يكتفي الامام بأذانه اذا سمعه و ذلك لأنّه اذا أجاز الشارع أذانه فيجري عليه أحكام الأذان الذي منها الاكتفاء بسماع أذانه لصلاة الجماعة، الاّ أن يقال انّ الاكتفاء بسماع الأذان </w:t>
      </w:r>
    </w:p>
    <w:p>
      <w:pPr>
        <w:pStyle w:val="BookText"/>
        <w:rPr/>
      </w:pPr>
      <w:r>
        <w:rPr>
          <w:rFonts w:ascii="Amiri" w:hAnsi="Amiri" w:eastAsia="Amiri" w:cs="Amiri"/>
          <w:color w:val="111111"/>
          <w:sz w:val="28"/>
          <w:sz w:val="28"/>
          <w:szCs w:val="28"/>
          <w:rtl w:val="true"/>
          <w:lang w:bidi="ar-SA"/>
        </w:rPr>
        <w:t>خلاف الأصل فلايصار اليه الاّ بالدليل، و الروايات الدالّة على جواز الاكتفاء لا اطلاق لها من هذه الجهة، كما لا اطلاق لها من جهة الاكتفاء بسماع أذان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بشرعيّة عبادات الصبيّ فلا اشكال في جواز الاكتفاء لعدم الفرق حينئذٍ بينه و بين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بالنسبة الى الاكتفاء بسماع اقامة الصبي المميّز اذا أقام لصلاة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الذكوريّة، فيعتبر في أذان الاعلام، لأنّ الاعلام يلازم رفع الصوت، فكيف يكون مشروعا للمرأة التي يكون صوتها في مظانّ العورة و على الأقلّ في رفع صوتها؟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اشتدّ الصوت كان الأجر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أنّ المطلوب من المرأة خفض صوتها، فمناسبة الحكم و الموضوع تقتضي انصراف النصوص الى الرجال و عدم شمولها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يعتبر الذكوريّة في المؤذّن لجماعة الرجال مطلقا من المحارم و غيرها لانصراف النصوص عن النساء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الأذان و الاقامة لجماعتهنّ فيجوز، لأنّ الشارع اذا جوّز امامة النساء للنّساء، فيجوّز الأذان و الاقامة منهنّ لهنّ، لأنّهما كالجزء من الصلاة، و كذا يجوز الاكتفاء بسماع أذانهنّ لهنّ، كلّ ذلك بتنقيح المناط</w:t>
      </w:r>
      <w:r>
        <w:rPr>
          <w:rFonts w:eastAsia="Amiri" w:cs="Amiri" w:ascii="Amiri" w:hAnsi="Amiri"/>
          <w:color w:val="111111"/>
          <w:sz w:val="28"/>
          <w:szCs w:val="28"/>
          <w:rtl w:val="true"/>
          <w:lang w:bidi="ar-SA"/>
        </w:rPr>
        <w:t xml:space="preserve">. </w:t>
      </w:r>
      <w:bookmarkStart w:id="298" w:name="pg19297_195384"/>
    </w:p>
    <w:p>
      <w:pPr>
        <w:pStyle w:val="Heading3"/>
        <w:numPr>
          <w:ilvl w:val="2"/>
          <w:numId w:val="1"/>
        </w:numPr>
        <w:rPr/>
      </w:pPr>
      <w:bookmarkStart w:id="299" w:name="__RefHeading___Toc17572045_1280447820"/>
      <w:bookmarkStart w:id="300" w:name="_Toc105"/>
      <w:bookmarkEnd w:id="298"/>
      <w:bookmarkEnd w:id="299"/>
      <w:r>
        <w:rPr>
          <w:rtl w:val="true"/>
        </w:rPr>
        <w:t>«</w:t>
      </w:r>
      <w:r>
        <w:rPr>
          <w:rtl w:val="true"/>
        </w:rPr>
        <w:t>الثالث</w:t>
      </w:r>
      <w:r>
        <w:rPr>
          <w:rtl w:val="true"/>
        </w:rPr>
        <w:t xml:space="preserve">»: </w:t>
      </w:r>
      <w:r>
        <w:rPr>
          <w:rtl w:val="true"/>
        </w:rPr>
        <w:t>الترتيب بينهما</w:t>
      </w:r>
      <w:bookmarkEnd w:id="300"/>
    </w:p>
    <w:p>
      <w:pPr>
        <w:pStyle w:val="Heading4"/>
        <w:numPr>
          <w:ilvl w:val="3"/>
          <w:numId w:val="1"/>
        </w:numPr>
        <w:rPr/>
      </w:pPr>
      <w:bookmarkStart w:id="301" w:name="__RefHeading___Toc17572047_1280447820"/>
      <w:bookmarkStart w:id="302" w:name="_Toc106"/>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بينهما بتقديم الأذان على الاقامة و كذا بين فصول كلّ منهما فلو قدّم الاقامة عمدا أو جهلاً أو سهوا أعادها بعد الأذان و كذا لو خالف الترتيب فيما بين فصولهما فانّه يرجع الى موضع المخالفة و يأتي على الترتيب الى الآخر و اذا حصل الفصل الطويل المخلّ بالموالاة يعيد من الأوّل من غير فرق أيضا بين العمد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7572049_1280447820"/>
      <w:bookmarkStart w:id="304" w:name="_Toc107"/>
      <w:bookmarkEnd w:id="303"/>
      <w:r>
        <w:rPr>
          <w:rtl w:val="true"/>
        </w:rPr>
        <w:t xml:space="preserve">الفرع الأوّل </w:t>
      </w:r>
      <w:r>
        <w:rPr>
          <w:rtl w:val="true"/>
        </w:rPr>
        <w:t xml:space="preserve">: </w:t>
      </w:r>
      <w:r>
        <w:rPr>
          <w:rtl w:val="true"/>
        </w:rPr>
        <w:t>في رعاية الترتيب بين الأذان و الاقامة</w:t>
      </w:r>
      <w:bookmarkEnd w:id="304"/>
    </w:p>
    <w:p>
      <w:pPr>
        <w:pStyle w:val="BookText"/>
        <w:rPr/>
      </w:pPr>
      <w:r>
        <w:rPr>
          <w:rFonts w:ascii="Amiri" w:hAnsi="Amiri" w:eastAsia="Amiri" w:cs="Amiri"/>
          <w:color w:val="111111"/>
          <w:sz w:val="28"/>
          <w:sz w:val="28"/>
          <w:szCs w:val="28"/>
          <w:rtl w:val="true"/>
          <w:lang w:bidi="ar-SA"/>
        </w:rPr>
        <w:t>فيدلّ على لزوم الترتيب بين نفس الأذان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الفصل بين الأذان و الاقامة، كصحيحة البزنطي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بين الأذان و الاقامة في الصلوات كلّها اذا لم يكن قبل الاقامة صلاة يصلّيها</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فرض الامام عليه السلام استحباب القعود بين الأذان و الاقامة اذا لم يكن قبل الاقامة صلاة يدلّ على الترتيب و بعبارة أخرى انّه عليه السلام قال باستحباب الصلاة ابتداءً قبل الاقامة بعنوان الفصل بين الأذان و الاقامة فاذا كانت الصلاة قبل الاقامة مستحبّة بعنوان الفصل كشف ذلك عن تقدّم الأذان و أنّ الاقامة تكون بعد الأذان</w:t>
      </w:r>
      <w:r>
        <w:rPr>
          <w:rFonts w:eastAsia="Amiri" w:cs="Amiri" w:ascii="Amiri" w:hAnsi="Amiri"/>
          <w:color w:val="111111"/>
          <w:sz w:val="28"/>
          <w:szCs w:val="28"/>
          <w:rtl w:val="true"/>
          <w:lang w:bidi="ar-SA"/>
        </w:rPr>
        <w:t xml:space="preserve">. </w:t>
      </w:r>
      <w:bookmarkStart w:id="305" w:name="pg19297_195385"/>
    </w:p>
    <w:p>
      <w:pPr>
        <w:pStyle w:val="BookText"/>
        <w:rPr/>
      </w:pPr>
      <w:bookmarkEnd w:id="305"/>
      <w:r>
        <w:rPr>
          <w:rFonts w:ascii="Amiri" w:hAnsi="Amiri" w:eastAsia="Amiri" w:cs="Amiri"/>
          <w:color w:val="111111"/>
          <w:sz w:val="28"/>
          <w:sz w:val="28"/>
          <w:szCs w:val="28"/>
          <w:rtl w:val="true"/>
          <w:lang w:bidi="ar-SA"/>
        </w:rPr>
        <w:t>و منها، الروايات التي وردت في استحباب الأذان و الاقامة للصلاة، ففي كلّها مع كثرتها تجد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نظيرهما، و لاتجد أصلاً و لو في رواية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يبتدأ بالاقامة ثمّ بالأذان، و هذا يكفي في اعتبار الترتيب بين الأذان و الاقامة و عدم مشروعيّة الابتداء بالاقامة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من الروايات في تأكيد استحباب الطهارة و الاستقبال و القيام في الاقامة و عدم التكلّم بين فصولها دون الأذان حيث يكشف أنّ المعتبر في الاقامة أن يتّصل بالصلاة بل في بعضها أنّ الاقامة جزء من الصلاة، فكيف يجوز أن يكون الأذان بعد الاقامة؟</w:t>
      </w:r>
    </w:p>
    <w:p>
      <w:pPr>
        <w:pStyle w:val="BookText"/>
        <w:rPr/>
      </w:pPr>
      <w:r>
        <w:rPr>
          <w:rFonts w:ascii="Amiri" w:hAnsi="Amiri" w:eastAsia="Amiri" w:cs="Amiri"/>
          <w:color w:val="111111"/>
          <w:sz w:val="28"/>
          <w:sz w:val="28"/>
          <w:szCs w:val="28"/>
          <w:rtl w:val="true"/>
          <w:lang w:bidi="ar-SA"/>
        </w:rPr>
        <w:t>هذا مضافا الى أنّ الارتكاز القطعيّ بين المتشرّعة كاشف عن رأي الامام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7572051_1280447820"/>
      <w:bookmarkStart w:id="307" w:name="_Toc108"/>
      <w:bookmarkEnd w:id="306"/>
      <w:r>
        <w:rPr>
          <w:rtl w:val="true"/>
        </w:rPr>
        <w:t xml:space="preserve">الفرع الثاني </w:t>
      </w:r>
      <w:r>
        <w:rPr>
          <w:rtl w:val="true"/>
        </w:rPr>
        <w:t xml:space="preserve">: </w:t>
      </w:r>
      <w:r>
        <w:rPr>
          <w:rtl w:val="true"/>
        </w:rPr>
        <w:t>في لزوم الترتيب بين فصول الأذان و الاقامة</w:t>
      </w:r>
      <w:bookmarkEnd w:id="307"/>
    </w:p>
    <w:p>
      <w:pPr>
        <w:pStyle w:val="BookText"/>
        <w:rPr/>
      </w:pPr>
      <w:r>
        <w:rPr>
          <w:rFonts w:ascii="Amiri" w:hAnsi="Amiri" w:eastAsia="Amiri" w:cs="Amiri"/>
          <w:color w:val="111111"/>
          <w:sz w:val="28"/>
          <w:sz w:val="28"/>
          <w:szCs w:val="28"/>
          <w:rtl w:val="true"/>
          <w:lang w:bidi="ar-SA"/>
        </w:rPr>
        <w:t xml:space="preserve">يلزم الترتيب بين فصول كلّ من الأذان و الاقامة و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كيفيّة الأذان و الاقامة، و قد سبق في أوّل البحث في الفرع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ارتكاز المتشرّعة كاشف عن رأي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في الأذان فقدّم أو أخّر، أعاد على الأوّل الذي أخّره، حتّى يمضي على آخره</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موثّقة عمّار الساباطي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نسي حرفا من الاقامة عاد </w:t>
      </w:r>
      <w:bookmarkStart w:id="308" w:name="pg19297_195386"/>
    </w:p>
    <w:p>
      <w:pPr>
        <w:pStyle w:val="BookText"/>
        <w:rPr/>
      </w:pPr>
      <w:bookmarkEnd w:id="308"/>
      <w:r>
        <w:rPr>
          <w:rFonts w:ascii="Amiri" w:hAnsi="Amiri" w:eastAsia="Amiri" w:cs="Amiri"/>
          <w:color w:val="111111"/>
          <w:sz w:val="28"/>
          <w:sz w:val="28"/>
          <w:szCs w:val="28"/>
          <w:rtl w:val="true"/>
          <w:lang w:bidi="ar-SA"/>
        </w:rPr>
        <w:t>الى الحرف الذي نسيه، ثمّ يقول من ذلك الموضع الى آخر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مرسلة محمّد بن علي بن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في الأذان و الاقامة فابدأ بالأوّل فالأوّل، فان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الشهادتين تشهّدت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يخطي في أذانه و اقامته فذكر قبل أن يقوم الى الصلاة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أخطأ في أذانه مضى على صلاته، و ان كان في اقامته انصرف فأعادها وحدها، و ان ذكر بعد الفراغ من ركعة أو ركعتين مضى على صلاته و اجزأه ذلك</w:t>
      </w:r>
      <w:r>
        <w:rPr>
          <w:rFonts w:eastAsia="Amiri" w:cs="Amiri" w:ascii="Amiri" w:hAnsi="Amiri"/>
          <w:color w:val="111111"/>
          <w:sz w:val="28"/>
          <w:szCs w:val="28"/>
          <w:rtl w:val="true"/>
          <w:lang w:bidi="ar-SA"/>
        </w:rPr>
        <w:t>».</w:t>
      </w:r>
      <w:r>
        <w:rPr>
          <w:rStyle w:val="FootnoteAnchor"/>
          <w:rtl w:val="true"/>
        </w:rPr>
        <w:footnoteReference w:id="468"/>
      </w:r>
    </w:p>
    <w:p>
      <w:pPr>
        <w:pStyle w:val="Heading4"/>
        <w:numPr>
          <w:ilvl w:val="3"/>
          <w:numId w:val="1"/>
        </w:numPr>
        <w:rPr/>
      </w:pPr>
      <w:bookmarkStart w:id="309" w:name="__RefHeading___Toc17572053_1280447820"/>
      <w:bookmarkStart w:id="310" w:name="_Toc109"/>
      <w:bookmarkEnd w:id="309"/>
      <w:r>
        <w:rPr>
          <w:rtl w:val="true"/>
        </w:rPr>
        <w:t xml:space="preserve">الفرع الثالث </w:t>
      </w:r>
      <w:r>
        <w:rPr>
          <w:rtl w:val="true"/>
        </w:rPr>
        <w:t xml:space="preserve">: </w:t>
      </w:r>
      <w:r>
        <w:rPr>
          <w:rtl w:val="true"/>
        </w:rPr>
        <w:t>في عدم جواز الزيادة و النقصان في الأذان و الاقامة</w:t>
      </w:r>
      <w:bookmarkEnd w:id="310"/>
    </w:p>
    <w:p>
      <w:pPr>
        <w:pStyle w:val="BookText"/>
        <w:rPr/>
      </w:pPr>
      <w:r>
        <w:rPr>
          <w:rFonts w:ascii="Amiri" w:hAnsi="Amiri" w:eastAsia="Amiri" w:cs="Amiri"/>
          <w:color w:val="111111"/>
          <w:sz w:val="28"/>
          <w:sz w:val="28"/>
          <w:szCs w:val="28"/>
          <w:rtl w:val="true"/>
          <w:lang w:bidi="ar-SA"/>
        </w:rPr>
        <w:t xml:space="preserve">لايجوز الزيادة و النقصان في الأذان و الاقامة، و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المتضمّنة لكيفية الأذان و الاقامة، فانّ أذان الصلاة و كذا الاقامة عبادة توقيفيّة فلو زاد فيهما أو نقص عنهما عمدا و بقصد التشريع ارتكب الحرام و يكون الفعل بدعة و هكذا الحال ان لم يراع الترتيب بين الفصول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سها في الأذان فقدّم أو أخّر أعاد على الأوّل الذي أخّره حتّى يمضي على آخره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موثّقة عمّار الساباطي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نسي من الأذان حرفا فذكره حين فرغ من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الحرف الذي نسيه فليقله و ليقل من ذلك الحرف الى آخره، و لايعيد الأذان كلّه و لا الاقامة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موثّقة أخرى لعمّار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نسي حرفا من الاقامة عاد الى الحرف الذي نسيه، ثمّ يقول من ذلك الموضع الى آخر الاقامة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في الأذان و الاقامة فابدأ بالأوّل فالأوّل، فان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الشهادتين تشهّدت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ثمّ اعلم أنّه اذا نسي حرفا من الاقامة فتذكّر قبل الورود في الصلاة عاد الى الحرف الذي نسيه ثمّ يقول من ذلك الموضع الى آخر الاقامة كما ورد في موثّقة عمّار الثانية المتقدّمة آنفا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نسي حرفا من الأذان فان أخذ في الاقامة فليمض، كما في موثّقة عمّار الساباطي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أو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 الرجل حرفا من الأذان حتّى يأخذ في الاقامة فليمض في الاقامة و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أمّا اذا ذكره حين فرغ من الأذان و الاقامة، فليرجع الى الحرف الذي نسيه فليقله، و لايعيد الأذان كلّه و لا الاقامة، و ذلك لموثّقة عمّار الثانية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نسي من الأذان حرفا فذكره حين فرغ من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الحرف الذي نسيه فليقله و ليقل من ذلك الحرف الى آخره، و لايعيد الأذان كلّه و لا الاقامة</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ثمّ اعلم أيضا أنّه لو تذكّر نسيان بعض فصول الأذان بعد فوات الموالاة فيلزم الاستيناف و ذلك كما اذا أذّن للصلاة و صلّى ركعتين و بعد الصلاة ذكر نسيان فصل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الاستيناف بطلان الأذان، لنقص الأذان و فوت وقت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يرجع الى الفصل الذي نسيه فيأتي به و بما بعده، لاطلاق صحيحة زرارة و موثّقة عمّار المتقدّمتين آنفا، و بذلك يقيّد دليل اعتبار الموالاة بين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منع الاطلاق لوضوح قصر النظر في الروايتين على الخلل من ناحية الترتيب فقط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 أنّه لو أخلّ بالموالاة عمدا أو جهلاً سواء كان في الأذان أو الاقامة يلزمه الاستيناف، لاعتبار الموالاة في المركّبات التي لها وحدة كالأذان و الاقامة و الصلاة و غيرها، و عدم الدليل على الاكتفاء بالناقص للجهل</w:t>
      </w:r>
      <w:r>
        <w:rPr>
          <w:rFonts w:eastAsia="Amiri" w:cs="Amiri" w:ascii="Amiri" w:hAnsi="Amiri"/>
          <w:color w:val="111111"/>
          <w:sz w:val="28"/>
          <w:szCs w:val="28"/>
          <w:rtl w:val="true"/>
          <w:lang w:bidi="ar-SA"/>
        </w:rPr>
        <w:t xml:space="preserve">. </w:t>
      </w:r>
      <w:bookmarkStart w:id="311" w:name="pg19297_195389"/>
    </w:p>
    <w:p>
      <w:pPr>
        <w:pStyle w:val="Heading3"/>
        <w:numPr>
          <w:ilvl w:val="2"/>
          <w:numId w:val="1"/>
        </w:numPr>
        <w:rPr/>
      </w:pPr>
      <w:bookmarkStart w:id="312" w:name="__RefHeading___Toc17572055_1280447820"/>
      <w:bookmarkStart w:id="313" w:name="_Toc110"/>
      <w:bookmarkEnd w:id="311"/>
      <w:bookmarkEnd w:id="312"/>
      <w:r>
        <w:rPr>
          <w:rtl w:val="true"/>
        </w:rPr>
        <w:t>«</w:t>
      </w:r>
      <w:r>
        <w:rPr>
          <w:rtl w:val="true"/>
        </w:rPr>
        <w:t>الرابع</w:t>
      </w:r>
      <w:r>
        <w:rPr>
          <w:rtl w:val="true"/>
        </w:rPr>
        <w:t xml:space="preserve">»: </w:t>
      </w:r>
      <w:r>
        <w:rPr>
          <w:rtl w:val="true"/>
        </w:rPr>
        <w:t>الموالاة بين الفصول من كلّ منهما</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الفصول من كلّ منهما، على وجه تكون صورتهما محفوظة بحسب عرف المتشرّعة و كذا بين الأذان و الاقامة، و بينهما و بين الصلاة فالفصل الطويل المخلّ بحسب عرف المتشرّعة بينهما، أو بينهما و بين الصلاة، 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ورد عمل من الشارع ذو أجزاء كالصلاة، أو أذكار لها هيئة وحدانيّة كالأذان و الاقامة فالمتفاهم العرفي منها اعتبار الموالاة بين الأجزاء و الأقوال، فلو فصّل فصلاً طويلاً بين أجزاء الصلاة أو بين فصول الأذان أو الاقامة، لم يكن هذا العمل عند العرف الصلاة المأمور بها من الشارع و كذلك الأذان و الاقامة، فهذا أمر مرتكز في الأذهان العرفيّة لعمل له هيئة تركيبية 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متسالم عليه في المقام بين الاعلام، و من ثمّ ذكروا في باب العقد لزوم وقوع القبول بعد الايجاب بلافصل كما يعتبر الموالاة بين فصول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هذا التشبيه أنّ اعتبار الموالاة في المقام أمر مسلّم مفروغ عنه، و مرتكز عليه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7572057_1280447820"/>
      <w:bookmarkStart w:id="315" w:name="_Toc111"/>
      <w:bookmarkEnd w:id="314"/>
      <w:r>
        <w:rPr>
          <w:rtl w:val="true"/>
        </w:rPr>
        <w:t>«</w:t>
      </w:r>
      <w:r>
        <w:rPr>
          <w:rtl w:val="true"/>
        </w:rPr>
        <w:t>الخامس</w:t>
      </w:r>
      <w:r>
        <w:rPr>
          <w:rtl w:val="true"/>
        </w:rPr>
        <w:t xml:space="preserve">»: </w:t>
      </w:r>
      <w:r>
        <w:rPr>
          <w:rtl w:val="true"/>
        </w:rPr>
        <w:t>الاتيان بهما على الوجه الصحيح</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بهما على الوجه الصحيح بالعربيّة فلايجزي ترجمتهما و لا مع تبديل حرف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الاتيان بالأذان و الاقامة على الوجه الصحيح بالعربيّة فلايجزي ترجمتهما و لاتبديل حرف بحرف و ذلك لأنّهما عبادة و العبادة توقيفيّة و محدودة بما حدّدها الشارع فلو تغيّر أصلها و ان كان بمثل تبديل حرف بحرف لايكون ممّا أمره الشارع و لايكون العامل به ممتثلاً، بل قد يكون بدعة اذا أتى بترجمتهما أو بتبديل حرف بحرف عمدا و بقصد أنّه من الشارع</w:t>
      </w:r>
      <w:r>
        <w:rPr>
          <w:rFonts w:eastAsia="Amiri" w:cs="Amiri" w:ascii="Amiri" w:hAnsi="Amiri"/>
          <w:color w:val="111111"/>
          <w:sz w:val="28"/>
          <w:szCs w:val="28"/>
          <w:rtl w:val="true"/>
          <w:lang w:bidi="ar-SA"/>
        </w:rPr>
        <w:t xml:space="preserve">. </w:t>
      </w:r>
      <w:bookmarkStart w:id="316" w:name="pg19297_195390"/>
    </w:p>
    <w:p>
      <w:pPr>
        <w:pStyle w:val="Heading3"/>
        <w:numPr>
          <w:ilvl w:val="2"/>
          <w:numId w:val="1"/>
        </w:numPr>
        <w:rPr/>
      </w:pPr>
      <w:bookmarkStart w:id="317" w:name="__RefHeading___Toc17572059_1280447820"/>
      <w:bookmarkStart w:id="318" w:name="_Toc112"/>
      <w:bookmarkEnd w:id="316"/>
      <w:bookmarkEnd w:id="317"/>
      <w:r>
        <w:rPr>
          <w:rtl w:val="true"/>
        </w:rPr>
        <w:t>«</w:t>
      </w:r>
      <w:r>
        <w:rPr>
          <w:rtl w:val="true"/>
        </w:rPr>
        <w:t>السادس</w:t>
      </w:r>
      <w:r>
        <w:rPr>
          <w:rtl w:val="true"/>
        </w:rPr>
        <w:t xml:space="preserve">»: </w:t>
      </w:r>
      <w:r>
        <w:rPr>
          <w:rtl w:val="true"/>
        </w:rPr>
        <w:t>دخول الوقت</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الوقت، فلو أتى بهما قبله و لولا عن عمد لم يجتز بهما و ان دخل الوقت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جواز تقديم الأذان قبل الفجر للاعلام، و ان كان الأحوط اعادته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أن يؤذّن في غير الصبح الاّ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من المسلمين فضلاً عن المؤمنين و سنّة معلومة من النبيّ صلى الله عليه و آله و ذرّيّته الطاهرين عليهم السلام فهو الموافق حينئذٍ لدليل التأسّي برسول ربّ العالمين صلى الله عليه و آله و الأئمّة المرضيّين عليهم السلام فضلاً عن الصحابة و التابعين و تابعي التابعين، و لحكمة وضعه التي هي الاعلام بوقت الصلاة، و لغير ذلك ممّا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اجماعا في غير الصبح كما عن نهاية الأحكام و المختلف و كشف اللثام، بل عن المعتبر و المنتهى و التحرير و التذكرة و جامع المقاصد أنّه اجماع علماء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مصباح الفقيه بعد نقل الاجماع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لايتنجّز التكليف به الاّ بعد حصول سببه فقبله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يقصد به مجرّد الذكر لا العبادة الموظّفة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الشاهد على ذلك صحيحة معاوية بن وهب عن أبي عبداللّه عليه السلام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لاتنتظر بأذانك و اقامتك الاّ دخول وقت الصلاة و احدر اقامتك حدرا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فاطلاقها يشمل أذان الاعلام مضافا الى ما ورد في خصوص أذان الاعلام كصحيح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فانّهم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أمّا الأذان للاعلام قبل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المعظم من أصحابنا بل في المعتبر عندنا، بل عن المنتهى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نقل الاجماع و عن ابن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عند آل الرسول عليهم السلام للصلوات الخمس بعد دخول وقتها الاّ الصبح فانّه جائز أن يؤذّن لها قبل دخول وقتها، بذلك تواترت الأخبار عنهم قالوا و كان لرسول اللّه صلى الله عليه و آله مؤذّنان أحدهما بلال و الآخر ابن أمّ مكتوم و كان أعمى و كان يؤذّن قبل الفجر و بلال اذا طلع الفجر و كان صلى الله عليه و آله يقول اذا سمعتم أذان بلال فكفّوا عن الطعام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في المسائل المصريّة و الحلّي و ابن الجنيد و أبي الصلاح و الجعفي رحمهم اللهالمنع من تقديمه في الصبح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فانظر الى الروايات الواردة عنهم عليهم السلام في هذا 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بلال يؤذّن للنبيّ صلى الله عليه و آله و ابن أمّ مكتوم و كان أعمى يؤذّن بليل، و يؤذّن بلال حين يطلع الفجر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عن أبي عبداللّه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أمّ مكتوم و هو يؤذّن بليل، فاذا أذّن </w:t>
      </w:r>
      <w:bookmarkStart w:id="319" w:name="pg19297_195392"/>
    </w:p>
    <w:p>
      <w:pPr>
        <w:pStyle w:val="BookText"/>
        <w:rPr/>
      </w:pPr>
      <w:bookmarkEnd w:id="319"/>
      <w:r>
        <w:rPr>
          <w:rFonts w:ascii="Amiri" w:hAnsi="Amiri" w:eastAsia="Amiri" w:cs="Amiri"/>
          <w:color w:val="111111"/>
          <w:sz w:val="28"/>
          <w:sz w:val="28"/>
          <w:szCs w:val="28"/>
          <w:rtl w:val="true"/>
          <w:lang w:bidi="ar-SA"/>
        </w:rPr>
        <w:t>بلال فعند ذلك فاَمسك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الصوم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الأذان قبل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جماعة فلا، و اذا كان وحده فلا بأس</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مؤذّنا يؤذّن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ذلك ينفع الجيران لقيامهم الى الصلاة، و أمّا السنة فانّه ينادى مع طلوع الفجر و لايكون بين الأذان و الاقامة الاّ الركعتان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النداء قبل طلوع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 أمّا السنة مع الفجر وانّ ذلك لينفع الجيران يعني قبل الفجر</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فالمستفاد من هذه الأخبار أنّ الأذان الذي عيّن لاعلام الوقت و للصلاة يكون مع دخول الفجر فهو الأذان الموظّف و أمّا قبل الوقت خطأً أو سهوا أو لغرض عقلائي كتنبيه النائمين و القائمين للنافلة أو التهيّؤ فلا بأس</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7572061_1280447820"/>
      <w:bookmarkStart w:id="321" w:name="_Toc113"/>
      <w:bookmarkEnd w:id="320"/>
      <w:r>
        <w:rPr>
          <w:rtl w:val="true"/>
        </w:rPr>
        <w:t>«</w:t>
      </w:r>
      <w:r>
        <w:rPr>
          <w:rtl w:val="true"/>
        </w:rPr>
        <w:t>السابع</w:t>
      </w:r>
      <w:r>
        <w:rPr>
          <w:rtl w:val="true"/>
        </w:rPr>
        <w:t xml:space="preserve">»: </w:t>
      </w:r>
      <w:r>
        <w:rPr>
          <w:rtl w:val="true"/>
        </w:rPr>
        <w:t>الطهارة من الحدث في الاقامة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في الاقامة على الأحوط بل لايخلو عن قوّة، بخلاف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من الحدث شرط صحّة الاقامة و الدليل على ذلك روايات وردت في </w:t>
      </w:r>
    </w:p>
    <w:p>
      <w:pPr>
        <w:pStyle w:val="BookText"/>
        <w:rPr/>
      </w:pPr>
      <w:r>
        <w:rPr>
          <w:rFonts w:ascii="Amiri" w:hAnsi="Amiri" w:eastAsia="Amiri" w:cs="Amiri"/>
          <w:color w:val="111111"/>
          <w:sz w:val="28"/>
          <w:sz w:val="28"/>
          <w:szCs w:val="28"/>
          <w:rtl w:val="true"/>
          <w:lang w:bidi="ar-SA"/>
        </w:rPr>
        <w:t>الباب التاسع من أبواب الأذان و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في ثوب واحد قائما أو قاعدا و أينما توجّهت ولكن اذا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 يؤذّن الرجل من غير وضوء و لايقيم الاّ و هو على وضوء</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تؤذّن و أنت على غير طهور و لاتقيم الاّ و أنت على وضوء</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يؤذّن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تؤذّن على غير وضوء</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 عن أبي عبداللّه عليه السلام عن أبيه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 السلام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بأن يؤذّن المؤذّن و هو جنب و لايقيم حتّى يغتسل</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المؤذّن يحدث في أذانه أو في اقامته،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الحدث في الأذان فلا بأس و ان كان في الاقامة فليتوضأ و ليقم اقامة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لعلي بن جعفر في كتابه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يؤذّن أو يقيم و هو على غير وضوء، أيجزيه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 بأس و أمّا الاقامة فلايقيم الاّ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أقام و هو على غير وضوء أيصلّي باقامته؟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الانصاف أنّ الظاهر من الأخبار شرطيّة الطهارة في الاقامة و لهذا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الاقامة شرط فيها الطهارة لظاهر النصوص، و لامعارض لها الاّ الأصل المقطوع بالنصوص، و الاطلاق المقيّد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حكي عن صريح الكاتب و المصباح للسيّد و جمل العلم و العمل و المنتهى و ظاهر المقنعة و النهاية و السرائر و المهذّب الاشتراط، و في كشف اللثام هو الأقرب و مال اليه في المدارك و غيرها، ولكن المشهور نقلاً عن البحار و مجمع البرهان عدم الاشتراط بل في الروضة ليست عندنا شرطا و كأنّهم حملوا الأخبار المزبورة على التأكّد بناءً منهم على أن المطلق لايحمل على المقيّد في المندوبات، لعدم التعارض عند التأمّل، و فيه أنّه لو سلم فليس في مثل المقام المشتمل على النهي و نحوه، فالقول بالاشتراط أولى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لايخلو عن قوّة، لأنّه كيف يحمل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لايقيم الاّ و هو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جواب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أقام و هو على غير وضوء أيصلّي باقامته؟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الوجوب بمعنى الشرطيّة في المندوبات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الاتيان بالأذان بعد الدخول في الاقامة لم يعتن به و كذا لو شكّ في فصل من أحدهما بعد الدخول في الفصل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قبل التجاوز أتى بما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الاتيان بالأذان بعد الدخول في الاقامة لم يعتن به و ذلك لصحيح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زرارة اذا خرجت من شيء ثمّدخلت في غيره فشكّك ليس بشيء</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شكّ في فصل من أحدهما بعد الدخول في الفصل اللاحق، لقوله عليه السلام في هذه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عام يشمل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قبل التجاوز أتى بما شكّ فيه، لقاعدة الاشتغال و مفهوم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من شيء ثمّ دخلت في غيره </w:t>
      </w:r>
      <w:r>
        <w:rPr>
          <w:rFonts w:eastAsia="Amiri" w:cs="Amiri" w:ascii="Amiri" w:hAnsi="Amiri"/>
          <w:color w:val="111111"/>
          <w:sz w:val="28"/>
          <w:szCs w:val="28"/>
          <w:rtl w:val="true"/>
          <w:lang w:bidi="ar-SA"/>
        </w:rPr>
        <w:t xml:space="preserve">...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9297_195397"/>
      <w:bookmarkStart w:id="323" w:name="pg19297_195397"/>
      <w:bookmarkEnd w:id="323"/>
    </w:p>
    <w:p>
      <w:pPr>
        <w:pStyle w:val="Heading2"/>
        <w:numPr>
          <w:ilvl w:val="1"/>
          <w:numId w:val="1"/>
        </w:numPr>
        <w:rPr/>
      </w:pPr>
      <w:bookmarkStart w:id="324" w:name="pg19297_195397"/>
      <w:bookmarkStart w:id="325" w:name="__RefHeading___Toc17572063_1280447820"/>
      <w:bookmarkStart w:id="326" w:name="_Toc114"/>
      <w:bookmarkEnd w:id="324"/>
      <w:bookmarkEnd w:id="325"/>
      <w:r>
        <w:rPr>
          <w:rtl w:val="true"/>
        </w:rPr>
        <w:t xml:space="preserve">فصل </w:t>
      </w:r>
      <w:r>
        <w:rPr>
          <w:rtl w:val="true"/>
        </w:rPr>
        <w:t xml:space="preserve">: </w:t>
      </w:r>
      <w:r>
        <w:rPr>
          <w:rtl w:val="true"/>
        </w:rPr>
        <w:t>في مستحبّات الأذان و الاقامة</w:t>
      </w:r>
      <w:bookmarkEnd w:id="326"/>
    </w:p>
    <w:p>
      <w:pPr>
        <w:pStyle w:val="Heading3"/>
        <w:numPr>
          <w:ilvl w:val="2"/>
          <w:numId w:val="1"/>
        </w:numPr>
        <w:rPr/>
      </w:pPr>
      <w:bookmarkStart w:id="327" w:name="__RefHeading___Toc17572065_1280447820"/>
      <w:bookmarkStart w:id="328" w:name="_Toc115"/>
      <w:bookmarkEnd w:id="327"/>
      <w:r>
        <w:rPr>
          <w:rtl w:val="true"/>
        </w:rPr>
        <w:t>«</w:t>
      </w:r>
      <w:r>
        <w:rPr>
          <w:rtl w:val="true"/>
        </w:rPr>
        <w:t>الأوّل</w:t>
      </w:r>
      <w:r>
        <w:rPr>
          <w:rtl w:val="true"/>
        </w:rPr>
        <w:t xml:space="preserve">»: </w:t>
      </w:r>
      <w:r>
        <w:rPr>
          <w:rtl w:val="true"/>
        </w:rPr>
        <w:t xml:space="preserve">الاستقبال </w:t>
      </w:r>
      <w:r>
        <w:rPr>
          <w:rtl w:val="true"/>
        </w:rPr>
        <w:t>«</w:t>
      </w:r>
      <w:r>
        <w:rPr>
          <w:rtl w:val="true"/>
        </w:rPr>
        <w:t>الثاني</w:t>
      </w:r>
      <w:r>
        <w:rPr>
          <w:rtl w:val="true"/>
        </w:rPr>
        <w:t xml:space="preserve">»: </w:t>
      </w:r>
      <w:r>
        <w:rPr>
          <w:rtl w:val="true"/>
        </w:rPr>
        <w:t xml:space="preserve">القيام </w:t>
      </w:r>
      <w:r>
        <w:rPr>
          <w:rtl w:val="true"/>
        </w:rPr>
        <w:t>«</w:t>
      </w:r>
      <w:r>
        <w:rPr>
          <w:rtl w:val="true"/>
        </w:rPr>
        <w:t>الثالث</w:t>
      </w:r>
      <w:r>
        <w:rPr>
          <w:rtl w:val="true"/>
        </w:rPr>
        <w:t xml:space="preserve">»: </w:t>
      </w:r>
      <w:r>
        <w:rPr>
          <w:rtl w:val="true"/>
        </w:rPr>
        <w:t xml:space="preserve">الطهارة </w:t>
      </w:r>
      <w:r>
        <w:rPr>
          <w:rtl w:val="true"/>
        </w:rPr>
        <w:t>«</w:t>
      </w:r>
      <w:r>
        <w:rPr>
          <w:rtl w:val="true"/>
        </w:rPr>
        <w:t>الرابع</w:t>
      </w:r>
      <w:r>
        <w:rPr>
          <w:rtl w:val="true"/>
        </w:rPr>
        <w:t xml:space="preserve">»: </w:t>
      </w:r>
      <w:r>
        <w:rPr>
          <w:rtl w:val="true"/>
        </w:rPr>
        <w:t>عدم التكلّم</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الأذان و أمّا الاقامة فقد عرفت أنّ الأحوط بل لايخلو عن قوّة اعتبارها فيها، بل الأحوط اعتبار الاستقبال و القيام أيضا فيها، و ان كان الأقوى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التكلّم في أثنائهما بل يكره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للمقيم، بل لغيره أيضا في صلاة الجماعة، الاّ في تقديم امام بل مطلق مايتعلّق بالصلاة كتسوية صفّ و نحوه، بل يستحبّ له اعادتها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في الأذان و الاقامة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بلاخلاف و لااشكال، بل حكي عن جماعة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مرسلة دعائم الاسلام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يستقبل المؤذّن القبلة في الأذان و الاقامة فاذا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حوّل وجهه يمينا و شمالاً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يمكن أن يستدلّ لاستحباب الاستقبال في الأذان بصحيحة محمّد بن مسلم عن أحدهما عليهماالسلام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يؤذّن و هو يمشي أو على ظهر دابّته أو على غير </w:t>
      </w:r>
    </w:p>
    <w:p>
      <w:pPr>
        <w:pStyle w:val="BookText"/>
        <w:rPr/>
      </w:pPr>
      <w:r>
        <w:rPr>
          <w:rFonts w:ascii="Amiri" w:hAnsi="Amiri" w:eastAsia="Amiri" w:cs="Amiri"/>
          <w:color w:val="111111"/>
          <w:sz w:val="28"/>
          <w:sz w:val="28"/>
          <w:szCs w:val="28"/>
          <w:rtl w:val="true"/>
          <w:lang w:bidi="ar-SA"/>
        </w:rPr>
        <w:t>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التشهّد مستقبل القبلة فلا بأس</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التشهّد مستقبل القبلة فلا بأس</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بتقريب أنّ الظاهر من الصحيحتين عدم ترك الاستقبال فان ترك فلايتركه حين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لاتدلاّن على الوجوب أي شرطيّة الاستقبال في الأذان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مفهومهما البأس في الترك، و هو أعمّ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في ثوب واحد قائما أو قاعدا و أينما توجّهت، ولكن اذا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خبر يونس الشيباني عن أبي عبداللّه عليه السلام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أؤذّن و أنا 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رجلي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 و أنا ماش؟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ماش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أقمت الصلاة فأقم مترسّلاً فانّك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سألتك أقيم و أنا ماش؟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فيجوز أن أمشي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دخلت من باب المسجد فكبّرت و أنت مع امام عادلثمّ مشيت الى الصلاة أجزأك ذلك و اذا الامام كبّر للركوع كنت معه في الركعة، لأنّه ان أدركته و هو راكع لم تدرك التكبير لم تكن معه في الركوع</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أمّا الاقامة فيشترط فيها الاستقبال و ذلك لصحيحة زرارة المتقدّمة آنفا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في ثوب واحد قائما أو قاعدا و أينما توجّهت، ولكن اذا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فصّل بين الأذان و الاقامة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للمؤذّن أن يكون على غير وضوء و أن يكون قاعدا و غير مستقبل بخلاف المقيم فانّه يكون على وضوء متهيّئا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فالمستفاد من المقابلة و التهيّؤ للصلاة هو القيام و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سليمان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لايقيم أحدكم الصلاة و هو ماشٍ و لا راكب و لامضطجع الاّ أن يكون مريضا، و ليتمكّن في الاقامة كما يتمكّن في الصلاة، فانّه اذا أخذ في الاقامة فهو في صلاة</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خبر أبي هارون المكفوف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الاقامة من الصلاة فاذا أقمت فلاتتكلّم و لاتؤم بيدك</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المؤذّن قائما حين يؤذّن و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الاجماع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الأذان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لايؤذّن جالسا الاّ راكب أو مريض</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لايكون واجبا لصحيحة زرارة المتقدّمة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 أنت على غير وضوء في ثوب واحد قائما أو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أمّا الاقامة فيعتبر فيها القيام و يدلّ على ذلك و على جواز الجلوس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للمسافر أن يؤذّن و هو راكب و يقيم و هو على الأرض قائم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الرجل و 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لايقيم الاّ و هو قائم</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صحيحة أحمد بن محمّد عن عبد 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الرجل و هو جالس و لايقيم الاّ و هو قائم،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راكب، و لاتقيم الاّ و أنت على الأرض</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تؤذّن راكبا أو ماشيا أو على غير وضوء و لاتقم و أنت راكب أو جالس الاّ من علّة أو تكون في أرض مَلَصّة</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الاقامة الطهارة و قد تقدّم، و أمّا الأذان فيستحبّ فيه أن يكون على وضوء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يؤذّن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تقريب الاستدلال كأنّه كان في ذهن السائل اعتبار الطهارة في الأذان و الامام عليه السلامنفى اعتباره و الزامه و أمّا رجحانه فهو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يظهر رجحان الطهارة في الأذان من تفصيله عليه السلام بين الاقامة باعتبار الطهارة فيها و الزامها فيها و بين الأذان بأنّه لابأس بترك الطهارة 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الرجل من غير وضوء و لايقيم الاّ و هو على وضوء</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نظير ذلك في صحيحة زرارة و صحيحة ابن سنان و موثّقة اسحاق بن عمّار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يؤيّده خبر الدعائم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الرجل على غير طهر و يكون على طهر أفضل</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النبويّ المرويّ في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 سنّة أن لايؤذّن أحد الاّ و 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عدم التكلّم في أثناء الأذان و الدليل على ذلك مضافا الى الاجماع المدّعى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المؤذّن أيتكلّم و هو يؤذّن؟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يفرغ من أذانه</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بناءً على أنّ ترك المكروه كان مستحبّا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جواز التكلّم في أثناء الأذان التفصيل بين الأذان و الاقامة في صحيحة عمرو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أيتكلّم الرجل في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أمّا الاقامة فبالنسبة الى المنفرد فيكره الكلام في أثناء الاقامة للجمع بين الروايات الناهية عن التكلّم حينها و بين الروايات المجوّزة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لاتتكلّم اذا أقمت الصلاة فانّك اذا تكلّمت أعدت الاقامة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صحيحة عمرو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في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معتبرة أبي هارون المكفوف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الاقامة من الصلاة فاذا أقمت فلاتتكلّم و لاتؤم بيدك</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في أذانه أو في اقامته؟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بعد ما يقيم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بعد ما تقام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خبر الحسن بن شهاب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يتكلّم الرجل و هو يقيم الصلاة و بعد ما يقيم ان شاء</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أمّا بالنسبة الى الجماعة فاذا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الكلام كراهة شديدة و ذلك للجمع بين الطائفتين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الروايات الواردة بلسان التحريم،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أقيمت الصلاة حرّم الكلام على الامام و أهل المسجد الاّ في تقديم امام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عمير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الكلام على أهل المسجد الاّ أن يكونوا قد اجتمعوا من شتّى و ليس لهم امام فلا بأس أن يقول </w:t>
      </w:r>
    </w:p>
    <w:p>
      <w:pPr>
        <w:pStyle w:val="BookText"/>
        <w:rPr/>
      </w:pPr>
      <w:r>
        <w:rPr>
          <w:rFonts w:ascii="Amiri" w:hAnsi="Amiri" w:eastAsia="Amiri" w:cs="Amiri"/>
          <w:color w:val="111111"/>
          <w:sz w:val="28"/>
          <w:sz w:val="28"/>
          <w:szCs w:val="28"/>
          <w:rtl w:val="true"/>
          <w:lang w:bidi="ar-SA"/>
        </w:rPr>
        <w:t xml:space="preserve">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الصلاة فقد حرّم الكلام الاّ أن يكون القوم ليس يعرف لهم امام</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أمّا الطائفة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أيتكلّم الرجل بعد ما تقام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الكلام كراهة مغلظة استأهلت اطلاق اسم الحرمة عليها، بل بها أفتى بعض الأساطين الاّ ما يتعلّق بتدبير المصلّين من تسوية الصفوف أو تقديم امام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الكراهة و قيل بالتحريم ذهب اليه الشيخان في المقنعة و النهاية و المرتضى في المصباح و ابن الجنيد و اختاره المحدّث الكاشاني في كتبه الثلاثة و هو الأظهر عندي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الطائفتين من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حملوا الروايات الناهية على الكراهة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مورد الأخبار المتقدّمة الجماعة و مورد الأخبار الثانية المنفرد، فالواجب في كلّ منهما بقاؤه على مورده و لاتنافي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الأخبار كانت للمنفرد طائفتان و للجماعة أيضا طائفتان و الجمع بين الطائفتين في الجماعة و المنفرد قد اتّضح فراجع</w:t>
      </w:r>
      <w:r>
        <w:rPr>
          <w:rFonts w:eastAsia="Amiri" w:cs="Amiri" w:ascii="Amiri" w:hAnsi="Amiri"/>
          <w:color w:val="111111"/>
          <w:sz w:val="28"/>
          <w:szCs w:val="28"/>
          <w:rtl w:val="true"/>
          <w:lang w:bidi="ar-SA"/>
        </w:rPr>
        <w:t xml:space="preserve">. </w:t>
      </w:r>
      <w:bookmarkStart w:id="329" w:name="pg19297_195405"/>
    </w:p>
    <w:p>
      <w:pPr>
        <w:pStyle w:val="Heading3"/>
        <w:numPr>
          <w:ilvl w:val="2"/>
          <w:numId w:val="1"/>
        </w:numPr>
        <w:rPr/>
      </w:pPr>
      <w:bookmarkStart w:id="330" w:name="__RefHeading___Toc17572067_1280447820"/>
      <w:bookmarkStart w:id="331" w:name="_Toc116"/>
      <w:bookmarkEnd w:id="329"/>
      <w:bookmarkEnd w:id="330"/>
      <w:r>
        <w:rPr>
          <w:rtl w:val="true"/>
        </w:rPr>
        <w:t>«</w:t>
      </w:r>
      <w:r>
        <w:rPr>
          <w:rtl w:val="true"/>
        </w:rPr>
        <w:t>الخامس</w:t>
      </w:r>
      <w:r>
        <w:rPr>
          <w:rtl w:val="true"/>
        </w:rPr>
        <w:t xml:space="preserve">»: </w:t>
      </w:r>
      <w:r>
        <w:rPr>
          <w:rtl w:val="true"/>
        </w:rPr>
        <w:t>الاستقرار في الاقامة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في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لخبر سليمان بن صالح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لايقيم أحدكم الصلاة و هو ماش و لا راكب و لا مضطجع الاّ أن يكون مريضا، و ليتمكّن في الاقامة كما يتمكّن في الصلاة فانّه اذا أخذ في الاقامة فهو في صلاة</w:t>
      </w:r>
      <w:r>
        <w:rPr>
          <w:rFonts w:eastAsia="Amiri" w:cs="Amiri" w:ascii="Amiri" w:hAnsi="Amiri"/>
          <w:color w:val="111111"/>
          <w:sz w:val="28"/>
          <w:szCs w:val="28"/>
          <w:rtl w:val="true"/>
          <w:lang w:bidi="ar-SA"/>
        </w:rPr>
        <w:t>».</w:t>
      </w:r>
      <w:r>
        <w:rPr>
          <w:rStyle w:val="FootnoteAnchor"/>
          <w:rtl w:val="true"/>
        </w:rPr>
        <w:footnoteReference w:id="529"/>
      </w:r>
    </w:p>
    <w:p>
      <w:pPr>
        <w:pStyle w:val="Heading3"/>
        <w:numPr>
          <w:ilvl w:val="2"/>
          <w:numId w:val="1"/>
        </w:numPr>
        <w:rPr/>
      </w:pPr>
      <w:bookmarkStart w:id="332" w:name="__RefHeading___Toc17572069_1280447820"/>
      <w:bookmarkStart w:id="333" w:name="_Toc117"/>
      <w:bookmarkEnd w:id="332"/>
      <w:r>
        <w:rPr>
          <w:rtl w:val="true"/>
        </w:rPr>
        <w:t>«</w:t>
      </w:r>
      <w:r>
        <w:rPr>
          <w:rtl w:val="true"/>
        </w:rPr>
        <w:t>السادس</w:t>
      </w:r>
      <w:r>
        <w:rPr>
          <w:rtl w:val="true"/>
        </w:rPr>
        <w:t xml:space="preserve">»: </w:t>
      </w:r>
      <w:r>
        <w:rPr>
          <w:rtl w:val="true"/>
        </w:rPr>
        <w:t>الجزم في أواخر فصولهما</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أواخر فصولهما مع التأنّي في الأذان و الحدر فيالاقامة على وجه لاينافي قاعدة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لخبر خالد بن نجيح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و الاقامة مجزومان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صحيحة معاوية بن وهب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احدر اقامتك حدرا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جزم بافصاح الألف و الهاء، و الاقامة حدر</w:t>
      </w:r>
      <w:r>
        <w:rPr>
          <w:rFonts w:eastAsia="Amiri" w:cs="Amiri" w:ascii="Amiri" w:hAnsi="Amiri"/>
          <w:color w:val="111111"/>
          <w:sz w:val="28"/>
          <w:szCs w:val="28"/>
          <w:rtl w:val="true"/>
          <w:lang w:bidi="ar-SA"/>
        </w:rPr>
        <w:t>».</w:t>
      </w:r>
      <w:r>
        <w:rPr>
          <w:rStyle w:val="FootnoteAnchor"/>
          <w:rtl w:val="true"/>
        </w:rPr>
        <w:footnoteReference w:id="533"/>
      </w:r>
      <w:bookmarkStart w:id="334" w:name="pg19297_195406"/>
    </w:p>
    <w:p>
      <w:pPr>
        <w:pStyle w:val="Heading3"/>
        <w:numPr>
          <w:ilvl w:val="2"/>
          <w:numId w:val="1"/>
        </w:numPr>
        <w:rPr/>
      </w:pPr>
      <w:bookmarkStart w:id="335" w:name="__RefHeading___Toc17572071_1280447820"/>
      <w:bookmarkStart w:id="336" w:name="_Toc118"/>
      <w:bookmarkEnd w:id="334"/>
      <w:bookmarkEnd w:id="335"/>
      <w:r>
        <w:rPr>
          <w:rtl w:val="true"/>
        </w:rPr>
        <w:t>«</w:t>
      </w:r>
      <w:r>
        <w:rPr>
          <w:rtl w:val="true"/>
        </w:rPr>
        <w:t>السابع</w:t>
      </w:r>
      <w:r>
        <w:rPr>
          <w:rtl w:val="true"/>
        </w:rPr>
        <w:t xml:space="preserve">»: </w:t>
      </w:r>
      <w:r>
        <w:rPr>
          <w:rtl w:val="true"/>
        </w:rPr>
        <w:t>الافصاح</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الافصاح بالألف و الهاء من لفظ الجلالة في آخر كلّ فصل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فيدلّ عليه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أذّنت فافصح بالألف و الهاء</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صحيحة ثانية لزرارة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جزم بافصاح الألف و الهاء و الاقامةحدرا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صحيحة ثالثة لزرارة عن أبي جفعر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لايجزيك من الأذان الاّ ما أسمعت نفسك، أو فهمته، و افصح بالألف و الهاء</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خبر خالد بن نجيح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جزم في الأذان مع الافصاح بالهاء و الألف</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خبر آخر لخالد بن نجيح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و الاقامة مجزومان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مرسلة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أن يكون المؤذّن لحانا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يستحبّ له أن يظهر الهاء في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w:t>
      </w:r>
      <w:bookmarkStart w:id="337" w:name="pg19297_195407"/>
    </w:p>
    <w:p>
      <w:pPr>
        <w:pStyle w:val="BookText"/>
        <w:rPr/>
      </w:pPr>
      <w:bookmarkEnd w:id="337"/>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لايؤذّن لكم من يدغم الهاء، قلنا و كيف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أشهد أنّ محمّدا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عن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يفصح فيهما بالحروف و بالهاء في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بالهاء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مبيّنة مفصّح بها لا لبس فيها، و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مبيّنة أيضا لا لبس فيها، و انّما المراد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الناس ربّما أدغم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الظاهر أنّ المراد من الافصاح بالألف و الهاء، اظهارهما حين جزم آخر كلمات فصول الأذان فما ذكره العلاّمة أظهر الأقوال</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7572073_1280447820"/>
      <w:bookmarkStart w:id="339" w:name="_Toc119"/>
      <w:bookmarkEnd w:id="338"/>
      <w:r>
        <w:rPr>
          <w:rtl w:val="true"/>
        </w:rPr>
        <w:t>«</w:t>
      </w:r>
      <w:r>
        <w:rPr>
          <w:rtl w:val="true"/>
        </w:rPr>
        <w:t>الثامن</w:t>
      </w:r>
      <w:r>
        <w:rPr>
          <w:rtl w:val="true"/>
        </w:rPr>
        <w:t xml:space="preserve">»: </w:t>
      </w:r>
      <w:r>
        <w:rPr>
          <w:rtl w:val="true"/>
        </w:rPr>
        <w:t>وضع الاصبعين في الأذنين</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الاصبعين في الأذنين في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لصحيحة الحسن بن السريّ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اذا أذّن الرجال أن يضع اصبعيه في أذنيه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تضع اصبعيك في أذنيك في الأذان</w:t>
      </w:r>
      <w:r>
        <w:rPr>
          <w:rFonts w:eastAsia="Amiri" w:cs="Amiri" w:ascii="Amiri" w:hAnsi="Amiri"/>
          <w:color w:val="111111"/>
          <w:sz w:val="28"/>
          <w:szCs w:val="28"/>
          <w:rtl w:val="true"/>
          <w:lang w:bidi="ar-SA"/>
        </w:rPr>
        <w:t>».</w:t>
      </w:r>
      <w:r>
        <w:rPr>
          <w:rStyle w:val="FootnoteAnchor"/>
          <w:rtl w:val="true"/>
        </w:rPr>
        <w:footnoteReference w:id="543"/>
      </w:r>
      <w:bookmarkStart w:id="340" w:name="pg19297_195408"/>
    </w:p>
    <w:p>
      <w:pPr>
        <w:pStyle w:val="Heading3"/>
        <w:numPr>
          <w:ilvl w:val="2"/>
          <w:numId w:val="1"/>
        </w:numPr>
        <w:rPr/>
      </w:pPr>
      <w:bookmarkStart w:id="341" w:name="__RefHeading___Toc17572075_1280447820"/>
      <w:bookmarkStart w:id="342" w:name="_Toc120"/>
      <w:bookmarkEnd w:id="340"/>
      <w:bookmarkEnd w:id="341"/>
      <w:r>
        <w:rPr>
          <w:rtl w:val="true"/>
        </w:rPr>
        <w:t>«</w:t>
      </w:r>
      <w:r>
        <w:rPr>
          <w:rtl w:val="true"/>
        </w:rPr>
        <w:t>التاسع</w:t>
      </w:r>
      <w:r>
        <w:rPr>
          <w:rtl w:val="true"/>
        </w:rPr>
        <w:t xml:space="preserve">»: </w:t>
      </w:r>
      <w:r>
        <w:rPr>
          <w:rtl w:val="true"/>
        </w:rPr>
        <w:t>مدّ الصوت</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في الأذان و رفعه و يستحبّ الرفع في الاقامة أيضا الاّ أنّه دون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ذلك صحيحة معاوية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أجهر به و ارفع به صوتك، و اذا أقمت فدون ذلك</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لايجزئك من الأذان الاّ ما أسمعت نفسك أو فهمته و كلّما اشتدّ صوتك من غير أن تجهد نفسك كان من يسمع أكثر و كان أجرك في ذلك أعظم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حائط مسجد رسول اللّه صلى الله عليه و آله قامة فكان صلى الله عليه و آله يقول لبلال اذا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أعل فوق الجدار و ارفع صوتك بالأذان فانّ اللّه عزّوجلّ قد وكّل بالأذان ريحا ترفعه الى السماء فاذا سمعته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أصوات أمّة محمّد صلى الله عليه و آله بتوحيد اللّه عزّوجلّ فيستغفرون لأمّة محمّد صلى الله عليه و آله حتّى يفرغوا من تلك الصلاة</w:t>
      </w:r>
      <w:r>
        <w:rPr>
          <w:rFonts w:eastAsia="Amiri" w:cs="Amiri" w:ascii="Amiri" w:hAnsi="Amiri"/>
          <w:color w:val="111111"/>
          <w:sz w:val="28"/>
          <w:szCs w:val="28"/>
          <w:rtl w:val="true"/>
          <w:lang w:bidi="ar-SA"/>
        </w:rPr>
        <w:t>».</w:t>
      </w:r>
      <w:r>
        <w:rPr>
          <w:rStyle w:val="FootnoteAnchor"/>
          <w:rtl w:val="true"/>
        </w:rPr>
        <w:footnoteReference w:id="546"/>
      </w:r>
      <w:bookmarkStart w:id="343" w:name="pg19297_195409"/>
    </w:p>
    <w:p>
      <w:pPr>
        <w:pStyle w:val="Heading3"/>
        <w:numPr>
          <w:ilvl w:val="2"/>
          <w:numId w:val="1"/>
        </w:numPr>
        <w:rPr/>
      </w:pPr>
      <w:bookmarkStart w:id="344" w:name="__RefHeading___Toc17572077_1280447820"/>
      <w:bookmarkStart w:id="345" w:name="_Toc121"/>
      <w:bookmarkEnd w:id="343"/>
      <w:bookmarkEnd w:id="344"/>
      <w:r>
        <w:rPr>
          <w:rtl w:val="true"/>
        </w:rPr>
        <w:t>«</w:t>
      </w:r>
      <w:r>
        <w:rPr>
          <w:rtl w:val="true"/>
        </w:rPr>
        <w:t>العاشر</w:t>
      </w:r>
      <w:r>
        <w:rPr>
          <w:rtl w:val="true"/>
        </w:rPr>
        <w:t xml:space="preserve">»: </w:t>
      </w:r>
      <w:r>
        <w:rPr>
          <w:rtl w:val="true"/>
        </w:rPr>
        <w:t>الفصل بين الأذان و الاقامة</w:t>
      </w:r>
      <w:bookmarkEnd w:id="345"/>
    </w:p>
    <w:p>
      <w:pPr>
        <w:pStyle w:val="Heading4"/>
        <w:numPr>
          <w:ilvl w:val="3"/>
          <w:numId w:val="1"/>
        </w:numPr>
        <w:rPr/>
      </w:pPr>
      <w:bookmarkStart w:id="346" w:name="__RefHeading___Toc17572079_1280447820"/>
      <w:bookmarkStart w:id="347" w:name="_Toc122"/>
      <w:bookmarkEnd w:id="346"/>
      <w:r>
        <w:rPr>
          <w:rtl w:val="true"/>
        </w:rPr>
        <w:t>اشارة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الأذان و الاقامة بصلاة ركعتين، أو خطوة، أو قعدة، أو سجدة، أو ذكر، أو دعاء، أو سكوت، بل أو تكلّم، لكن في غير الغداة بل لايبعد كراهته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للجمع بين الطائفتين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الأمر بالفصل كصحيحة سليمان بن جعفر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 بين الأذان و الاقامة بجلوس أو بركعتين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موثّقة عمّار الساباطي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الى صلاة فريضة فأذّن و أقم، و افصل بين الأذان و الاقامة بقعود أو بكلام أو بتسبيح</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موثّقته الثانية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يفصل بين الأذان و الاقامة بشيء حتّى أخذ في الصلاة أو أقام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ليس له أن يدع ذلك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الذي يجزي من التسبيح بين الأذان و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مسكان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أذّن و أقام من غير أن يفصل بينهما بجلوس</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 ان كان الظاهر من الجمع بين هاتين الطائفتين من الأخبار هو وجوب الفصل، لأنّ صحيحة ابن مسكان لايدلّ على ترك الفصل مطلقا و لعلّه عليه السلام اكتفى بالأقلّ من الفصل 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الموثّقة الثانية لعمّار، الاّ أنّه لم ينقل من أحد من الفقهاء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الحدائق نقل عن المعتبر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الفصل بينهما بركعتين أو بجلسة أو سجدة أو خطوة خلا المغرب فانّه لايفصل بين أذانيها الاّ بخطوة أو سكتة أو تسبيحة و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المنتهى</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كذلك نقل عن الشيخ في النهاية و عن ابن ادريس استحباب الفصل بين الأذان و الاقامة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الفصل بين الأذان و الاقامة بواجب قطعا، للأصل و الاطلاقات و ظهور نصوص المقام فما في موثّق عمّار، محمول على التأكّد أو كراهة الترك و ان لم يكن ذكرها الأكثر، كلّ ذلك مع ظهور اتّفاق الأصحاب على ذلك بحيث يمكن تحصيل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يدلّ على استحباب الفصل بالنافلة، صحيحة ابن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بين الأذان و الاقامة في الصلوات كلّها اذا لم يكن قبل الاقامة صلاة يصلّيها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يدلّ على استحباب الفصل بالسكوت مرسلة سيف بن عميرة عن أبي عبداللّه عليه السلام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كلّ أذانين قعدة الاّ المغرب فانّ بينهما نفسا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السجدة يستحبّ أن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سجدت لك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أنت سجدت لك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اختار القعدة 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قلبي بارّا و رزقي دارّا و عملي سارّا و اجعل لي عند قبر نبيّك قرارا و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اختار الخطوة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أستفتح و بمحمّد صلى الله عليه و آله أستنجح و أتوجّه، اللّهمّ صلّ على محمّد و آل محمّد و اجعلني بهم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اختار السجدة يستحبّ أن يقول في سجوده ما في رواية ابن أبي عمير عن أبيه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أذّن ثمّ أهوى للسجود ثمّ سجد سجدة بين الأذان و الاقامة فلمّا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من فعل مثل فعلي غفر اللّه له ذنوبه كلّها،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ثمّ 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أنت ربّي سجدت لك خاضعا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ذنوبه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 لو اختار القعدة يستحبّ أن يدعو بدعاء مأثور كما في مرفوعة جعفر بن محمّد بن يقطان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اذا فرغ من الأذان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قلبي بارّا، و رزقي دارّا، و اجعل لي عند قبر نبيّك صلى الله عليه و آله قرارا و مستقرّا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لو اختار الخطوة يستحبّ أن يدعو بدعاء مأثور كما نقل عن فقه الرضا عليه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أحببت أن تجلس بين الأذان والاقامة فافعل، فانّ فيه فضلاًكثيرا، و انّما ذلك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فيخطو تجاه القبلة </w:t>
      </w:r>
    </w:p>
    <w:p>
      <w:pPr>
        <w:pStyle w:val="BookText"/>
        <w:rPr/>
      </w:pPr>
      <w:r>
        <w:rPr>
          <w:rFonts w:ascii="Amiri" w:hAnsi="Amiri" w:eastAsia="Amiri" w:cs="Amiri"/>
          <w:color w:val="111111"/>
          <w:sz w:val="28"/>
          <w:sz w:val="28"/>
          <w:szCs w:val="28"/>
          <w:rtl w:val="true"/>
          <w:lang w:bidi="ar-SA"/>
        </w:rPr>
        <w:t>خطوة برجله اليمنى،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بمحمّد صلى الله عليه و آله أستنجح و أتوجّه، اللّهمّ صلّ على محمّد و على آل محمّد، و اجعلني بهم وجيها في الدنيا و في الآخرة و من المقرّبين، و ان لم تفعل أيضا أجزأك</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أشهد أن لا اله الاّ اللّه و أنّ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أكتفي بها عن كلّ من أبى و جحد و أعين بها من أقرّ و 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اله الاّ اللّه و أشهد أنّ محمّدا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اله الاّ اللّه و أنّ محمّدا رسول اللّه صلى الله عليه و آله ، أكتفي بها عن كلّ من أبى و جحد، و أعين بها من أقرّ و شهد كان له من الأجر عدد من أنكر و جحد و عدد من أقرّ و شهد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المنصوب للأذان أن يكون عدلاً رفيع الصوت، مبصرا، بصيرا بمعرفة الأوقات و أن يكون على مرتفع منارة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صرّح الأصحاب كما في الحدائق أنّه يستحبّ اتّصاف المؤذّن للاعلام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رفيع الصوت، مبصرا، بصيرا بمعرفة الأوقات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كلّه،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أقرؤكم، و يؤذّن لكم خياركم</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طول حائط مسجد رسول اللّه صلى الله عليه و آله قامة فكان صلى الله عليه و آله يقول لبلال اذا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أعل فوق الجدار و ارفع صوتك بالأذان، فانّ اللّه عزّوجلّ قد وكّل بالأذان ريحا ترفعه الى السماء فاذا سمعته 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أصوات أمّة محمّد صلى الله عليه و آله بتوحيد اللّه عزّوجلّ فيستغفرون لأمّة محمّد صلى الله عليه و آله حتّى يفرغوا من تلك الصلاة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ما روي في كتاب دعائم الاسلام عن جعفر بن محمّد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الأعمى اذا سدّد و قد كان ابن أمّ مكتوم يؤذّن لرسول اللّه صلى الله عليه و آله و هو أعمى</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يدلّ على استحباب كونه بصيرا بأوقات الصلاة، صحيحة ذريح المحاربي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الجمعة بأذان هؤلاء، فانّهم أشدّ شيء مواظبة على الوقت</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قال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أن يكون عدلاً بلا خلاف كما عن المنتهى، بل ظاهر نسبته الى علمائنا في المحكي عنه و في المعتبر أيضا الاجماع عليه، كالمحكي عن صريح التذكرة و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أن يكون صيتا بلا </w:t>
      </w:r>
      <w:bookmarkStart w:id="348" w:name="pg19297_195414"/>
    </w:p>
    <w:p>
      <w:pPr>
        <w:pStyle w:val="BookText"/>
        <w:rPr/>
      </w:pPr>
      <w:bookmarkEnd w:id="348"/>
      <w:r>
        <w:rPr>
          <w:rFonts w:ascii="Amiri" w:hAnsi="Amiri" w:eastAsia="Amiri" w:cs="Amiri"/>
          <w:color w:val="111111"/>
          <w:sz w:val="28"/>
          <w:sz w:val="28"/>
          <w:szCs w:val="28"/>
          <w:rtl w:val="true"/>
          <w:lang w:bidi="ar-SA"/>
        </w:rPr>
        <w:t xml:space="preserve">خلاف نقلاً في المحكي عن المنتهى ان لم يكن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مبصرا للاجماع المحكي عن التذكرة، و ليتمكّن من معرفة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بصيرا بمعرفة الأوقات، بلاخلاف في كشف اللثام و عليه فتوى العلماء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3"/>
      </w:r>
    </w:p>
    <w:p>
      <w:pPr>
        <w:pStyle w:val="Heading4"/>
        <w:numPr>
          <w:ilvl w:val="3"/>
          <w:numId w:val="1"/>
        </w:numPr>
        <w:rPr/>
      </w:pPr>
      <w:bookmarkStart w:id="349" w:name="__RefHeading___Toc17572081_1280447820"/>
      <w:bookmarkStart w:id="350" w:name="_Toc123"/>
      <w:bookmarkEnd w:id="349"/>
      <w:r>
        <w:rPr>
          <w:rtl w:val="true"/>
        </w:rPr>
        <w:t>فيمن ترك الأذان و الاقامة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الأذان و الاقامة أو كليهما عمدا حتّى أحرم للصلاة لم يجز له قطعها لتداركهما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عن نسيان جاز له القطع ما لم يركع منفردا كان أو غيره حال الذكر لا ما اذا عزم على الترك زمانا معتدّا به ثمّ أراد الرجوع بل و كذا لو بقي على التردّد كذلك، و كذا لايرجع لو نسي أحدهما أو نسي بعض فصولهما بل أو شرائطهما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طوائف من الروايات لابدّ من ذكرها و التدقيق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أنّ من نسي الأذان و الاقامة يمضي في صلاته أو ليس عليه شيء، كصحيحة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نسي الأذان و الاقامة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فانّما الأذان سنّة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صحيحة داود بن سرحان عن أبي عبداللّه عليه السلام في رجل نسي الأذان و الاقامة حتّى دخل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أنّ الناسي يعيد ما لم يفرغ من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ينسى أن يقيم الصلاة و قد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فرغ من صلاته فقد تمّت صلاته و ان لم يكن فرغ من صلاته فليعد</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حكم فيها الامام عليه السلام بأنّه اذا ذكر قبل الركوع رجع و الاّ يمضي على صلاته ففي صحيحة الحلبي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فنسيت أن تؤذّن و تقيم ثمّ ذكرت قبل أن تركع فانصرف و أذّن و أقم و استفتح الصلاة و ان كنت قد ركعت فأتمّ على صلاتك</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بأنّه اذا ذكر قبل القراءة فيرجع و الاّ فليتمّ صلاته ففي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الأذان و الاقامة حتّى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ذكر قبل أن يقرأ فليصلّ على النبيّ صلى الله عليه و آله وليقم و ان كان قد قرأ فليتمّ صلاته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صحيحة زيد الشحام أنّه سأل أبا عبداللّه عليه السلام عن رجل نسي الأذان و الاقامة حتّى دخل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ذكر قبل أن يقرأ فليصلّ على النبيّ صلى الله عليه و آله و ليقم، و ان كان قد دخل في القراءة فليتمّ صلاته</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حسين بن أبي العلاء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يستفتح صلاته المكتوبة ثمّ يذكر أنّه لم يقم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 أنّه لم يقم قبل أن يقرأ فليسلّم على النبيّ صلى الله عليه و آله ثمّ يقيم و يصلّي، و ان ذكر بعد ما قرأ بعض السورة فليتمّ على صلاته</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فيمن نسيهما و كبّر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ابن بكير عن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الأذان و الاقامة حتّى يكبّر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لايعيد</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خبر نعمان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و سأله أبو عبيدة الحذّاء عن حديث رجل نسي أن يؤذّن و يقيم حتّى كبّر و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دخل المسجد و من نيّته أن يؤذّن و يقيم فليمض في صلاته و لاينصرف</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جواب سؤال من نسي الاقامة فتذكّر في القراءة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موضع قراءتك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ثمّ امض في قراءتك و صلاتك و قد تمّت صلاتك</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الجمع بين هذه الروايات، فتحمل الطائفة الأولى الآمرة بالمضيّ في الصلاة </w:t>
      </w:r>
    </w:p>
    <w:p>
      <w:pPr>
        <w:pStyle w:val="BookText"/>
        <w:rPr/>
      </w:pPr>
      <w:r>
        <w:rPr>
          <w:rFonts w:ascii="Amiri" w:hAnsi="Amiri" w:eastAsia="Amiri" w:cs="Amiri"/>
          <w:color w:val="111111"/>
          <w:sz w:val="28"/>
          <w:sz w:val="28"/>
          <w:szCs w:val="28"/>
          <w:rtl w:val="true"/>
          <w:lang w:bidi="ar-SA"/>
        </w:rPr>
        <w:t xml:space="preserve">على عدم القدح خصوصا اذا كان من نيّته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خبر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المضيّ بقرينة الطوائف الأخرى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الطائفة الثانية على استحباب الاعادة و الطائفة الثالثة و الرابعة و الخامسة على مراتب الاستحباب ان لم يركع فاذا ركع يمضي في صلاته و أمّا خبر زكريّا بن آدم فضعيف لايعمل به، و حيث انّ الروايات مطلقة فقضيّتها عدم الفرق بين الانفراد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لوتذكّر و عزم على الترك ثمّ بدا له الرجوع أو كان متردّدا لاطلاق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الاقامة فقط يرجع قبل القراءة و أمّا لو نسي الأذان وحده فلايرجع مطلقا بناءً على حرمة القطع، لعدم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للمصلّي فيما اذا جاز له ترك الاقامة، تعمّد الاكتفاء بأحدهما لكن لو بنى على ترك الأذان فأقام ثمّ بدا له فعله أعادها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الدليل على تعمّد الاكتفاء بالاقامة و أمّا الأذان فلايدلّ دليل على الاكتفاء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تكون الروايات الدالّة على الأجر و الثواب للمؤذّن دليلاً عليه ولكنّه مشكل لأنّها بصدد بيان الأجر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بنى على ترك الأذان فأقام ثمّ بدا له أن يؤذّن أعادها بعده للترتيب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في خلال أحدهما أو جنّ أو أغمي عليه أو سكر ثمّ أفاق جاز له البناء ما لم تفت الموالاة، مراعيا لشرطيّة الطهارة في الاقامة، لكن الأحوط الاعادة فيها مطلقا خصوصا في النوم، و كذا لو ارتدّ عن ملّة ثمّ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نام في خلال الأذان أو الاقامة أو جنّ أو أغمي عليه أو سكر ثمّ أفاق جاز له البناء ما لم تفت الموالاة لاطلاق الأدلّة و عدم الدليل على استيناف الأذان أو الاقامة </w:t>
      </w:r>
    </w:p>
    <w:p>
      <w:pPr>
        <w:pStyle w:val="BookText"/>
        <w:rPr/>
      </w:pPr>
      <w:r>
        <w:rPr>
          <w:rFonts w:ascii="Amiri" w:hAnsi="Amiri" w:eastAsia="Amiri" w:cs="Amiri"/>
          <w:color w:val="111111"/>
          <w:sz w:val="28"/>
          <w:sz w:val="28"/>
          <w:szCs w:val="28"/>
          <w:rtl w:val="true"/>
          <w:lang w:bidi="ar-SA"/>
        </w:rPr>
        <w:t>لو تخلّل احدى المذكورات ما لم تفت الموالاة و أمّا في الاقامة مضافا الى عدم فوت الموالاة يراعى شرطيّة الطهارة و ان كان الاحتياط الاستحبابي يقتضي اعادة الاقامة في الموارد المذكورة مطلقا سواء فاتت الموالاة أم لا، لظهور بعض الروايات في قاطعيّة الحدث في الاقامة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منفردا و أقام ثمّ بدا له الامامة يستحبّ له اعادتهما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و الدليل عليه موثّقة عمّار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يؤذّن و يقيم ليصلّي وحده فيجيء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هل يجوز أن يصلّيا بذلك الأذان و الاقامة؟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يؤذّن و يقيم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في أثناء الاقامة أعادها بعد الطهارة بخلاف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فيه أيضا الاعادة بعد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الطهارة شرط في الاقامة دون الأذان و عليه لو أحدث في أثناء الاقامة يعيدها</w:t>
      </w:r>
      <w:r>
        <w:rPr>
          <w:rFonts w:eastAsia="Amiri" w:cs="Amiri" w:ascii="Amiri" w:hAnsi="Amiri"/>
          <w:color w:val="111111"/>
          <w:sz w:val="28"/>
          <w:szCs w:val="28"/>
          <w:rtl w:val="true"/>
          <w:lang w:bidi="ar-SA"/>
        </w:rPr>
        <w:t xml:space="preserve">. </w:t>
      </w:r>
      <w:bookmarkStart w:id="351" w:name="pg19297_195419"/>
    </w:p>
    <w:p>
      <w:pPr>
        <w:pStyle w:val="Heading4"/>
        <w:numPr>
          <w:ilvl w:val="3"/>
          <w:numId w:val="1"/>
        </w:numPr>
        <w:rPr/>
      </w:pPr>
      <w:bookmarkStart w:id="352" w:name="__RefHeading___Toc17572083_1280447820"/>
      <w:bookmarkStart w:id="353" w:name="_Toc124"/>
      <w:bookmarkEnd w:id="351"/>
      <w:bookmarkEnd w:id="352"/>
      <w:r>
        <w:rPr>
          <w:rtl w:val="true"/>
        </w:rPr>
        <w:t>في أخذ الأجرة على أذان الصلاة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أخذ الأجرة على أذان الصلاة و لو أتي به بقصدها بطل، و أمّا أذان الاعلام فقد يقال بجواز أخذها عليه لكنّه مشكل، نعم لابأس بالارتزاق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أخذ الأجرة على أذان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فتوى الأصحاب الاّ من شذّ 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التحريم الى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حاشية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 عن الشيخ في الخلاف و جمع من الأصحاب أنّه لايجوز أخذ الأجرة عليه لما رواه الشيخ مسندا عن السكوني عن جعفر عليه السلام عن أبيه عليه السلام عن علي عليه السلامو رواه الصدوق مرسلاً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فارقت عليه حبيب قلبي صلى الله عليه و آله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صلّيت فصلّ صلاة أضعف من خلفك و لاتتّخذنّ مؤذّنا يأخذ على أذانه أجرا</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السيّد المرتضى قدس سره القول بالكراهة و هو ظاهر المحقّق في المعتبر و الشهيد في الذكرى و اختاره في المدارك قال للأصل و انتفاء دلالة الخبر المتقدّم على التحريم مع ضعف سنده بالسكوني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الحدائق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الصدوق أيضا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 السلام و اللّه انّي لأحبّك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 تأخذ على تعليم القرآن أجرا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 روى في كتاب دعائم الاسلام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أجر المؤذّن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ثمّ قال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اذا استأجره القوم 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يجرى عليه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اذا انضمّ بعضها الى بعض لاتقصر عن افادة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ظاهرهم الاتّفاق على جواز الارتزاق من بيت المال اذا اقتضته المصلحة لأنّه معدّ لمصالح المسلمين و الأذان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الحقّ ما ذهب اليه صاحب الحدائق من أنّ أخذ الأجرة على الأذان للصلاة حرام و ذلك أوّلاً لأنّه عبادة فلايجوز أخذ الأجرة لها، و ثانيا لمعتبرة السكوني و مرسلة الصدوق و خبر الدعائم و قد تقدّمت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للاجماع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أذان الصلاة، و هكذا الحكم في أذان الاعلام لاطلاق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الارتزاق من بيت المال لعدم التنافي بينه و بين قصد القربة، كما قاله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اللحن في أذان الاعلام لايضرّ و هو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الاعلام بالوقت أي الظهر و العصر و المغرب و العشاء و الصبح قد يحصل بصرف النداء نحو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و قد يحصل بما ورد عن الشرع بعنوان الأذان، فالأوّل لابأس بأن يكون بأيّ لغة و بعبارات مختلفة و ان كان في يوم واحد و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فلابدّ من اتيانه بنحو ما ورد في الشرع الحكيم، أي على النهج المألوف الموصوف بالعربي الصحيح و الاّ فلايتحقّق الامتثال، و الاتيان بترجمته أو تغيير فصوله أو اللحن فيه بحيث يتغيّر معناه بعنوان الأذان يعدّ من التشريع المحرّم</w:t>
      </w:r>
      <w:r>
        <w:rPr>
          <w:rFonts w:eastAsia="Amiri" w:cs="Amiri" w:ascii="Amiri" w:hAnsi="Amiri"/>
          <w:color w:val="111111"/>
          <w:sz w:val="28"/>
          <w:szCs w:val="28"/>
          <w:rtl w:val="true"/>
          <w:lang w:bidi="ar-SA"/>
        </w:rPr>
        <w:t xml:space="preserve">. </w:t>
      </w:r>
      <w:bookmarkStart w:id="354" w:name="pg19297_195421"/>
    </w:p>
    <w:p>
      <w:pPr>
        <w:pStyle w:val="Heading2"/>
        <w:numPr>
          <w:ilvl w:val="1"/>
          <w:numId w:val="1"/>
        </w:numPr>
        <w:rPr/>
      </w:pPr>
      <w:bookmarkStart w:id="355" w:name="__RefHeading___Toc17572085_1280447820"/>
      <w:bookmarkStart w:id="356" w:name="_Toc125"/>
      <w:bookmarkEnd w:id="354"/>
      <w:bookmarkEnd w:id="355"/>
      <w:r>
        <w:rPr>
          <w:rtl w:val="true"/>
        </w:rPr>
        <w:t xml:space="preserve">فصل </w:t>
      </w:r>
      <w:r>
        <w:rPr>
          <w:rtl w:val="true"/>
        </w:rPr>
        <w:t xml:space="preserve">: </w:t>
      </w:r>
      <w:r>
        <w:rPr>
          <w:rtl w:val="true"/>
        </w:rPr>
        <w:t>في واجبات الصلاة</w:t>
      </w:r>
      <w:bookmarkEnd w:id="356"/>
    </w:p>
    <w:p>
      <w:pPr>
        <w:pStyle w:val="BookText"/>
        <w:rPr/>
      </w:pPr>
      <w:r>
        <w:rPr>
          <w:rFonts w:ascii="Amiri" w:hAnsi="Amiri" w:eastAsia="Amiri" w:cs="Amiri"/>
          <w:color w:val="111111"/>
          <w:sz w:val="28"/>
          <w:sz w:val="28"/>
          <w:szCs w:val="28"/>
          <w:rtl w:val="true"/>
          <w:lang w:bidi="ar-SA"/>
        </w:rPr>
        <w:t>واجبات الصلاة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القيام، و تكبيرة الاحرام، و الركوع، و السجود و القراءة، و الذكر، و التشهّد، و السلام، و الترتيب، و الموالاة، و الخمسة الأولى أركان، بمعنى أنّ زيادتها و نقيصتها عمدا و سهوا موجبة للبطلان، لكن لايتصوّر الزيادة في النيّة بناءً على الداعي، و بناءً على الاخطار غير قادحة و البقيّة واجبات غير ركنيّة فزيادتها و نقصها عمدا موجب للبطلان لا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لااشكال و لاخلاف في أنّ النيّة معتبرة في الصلاة، فالصلاة العارية من النيّة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ركن في الصلاة اجماعا منّا محصّلاً و منقولاً مستفيضا أو متواترا، بل من العلماء كافّة في المحكي عن المنتهى و التذكرة، بل عن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أحد بأنّها ليست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بمعنى أنّه لو أخلّ بها عامدا أو ناسيا لم تنعقد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اعتبار النيّة في الصلاة على الظاهر من الضروريات </w:t>
      </w:r>
    </w:p>
    <w:p>
      <w:pPr>
        <w:pStyle w:val="BookText"/>
        <w:rPr/>
      </w:pPr>
      <w:r>
        <w:rPr>
          <w:rFonts w:ascii="Amiri" w:hAnsi="Amiri" w:eastAsia="Amiri" w:cs="Amiri"/>
          <w:color w:val="111111"/>
          <w:sz w:val="28"/>
          <w:sz w:val="28"/>
          <w:szCs w:val="28"/>
          <w:rtl w:val="true"/>
          <w:lang w:bidi="ar-SA"/>
        </w:rPr>
        <w:t>فضلاً عن انعقاد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قد وقع الخلاف بين الأعلام في أنّ النيّة جزء للصلاة أو شرط لها و قد أطال البحث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 انّ البحث عن هذا الموضوع دائر مدار معرفة ماهيّة النيّة و حقيقته، فان قلنا بأنّ النيّة عبارة عن الارادة التفصيليّة المتوقّفة على صورة الفعل في النفس فهي جزء فيلزم فيها أن تكون قبل تكبيرة الاحرام مع شرائط الصلاة من الطهارة و الاستقبال و الوقت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قلنا بأنّها الداعي الى الفعل اجمالاً و لايلزم فيها تصوير صورة الفعل تفصيلاً، كما هو الحقّ فيكون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الحق أنّها شرط للصلاة كغيرها من التكاليف التعبّديّة التي يتوقّف على حصولها بقصد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كانت النيّة جزءًا لافتقرت الى نيّة أخرى و يتسلسل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كانت جزءًا لتعلّق الشيء بنفسه مع أنّها تتعلّق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قيل بأنّ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لاعمل الاّ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العمل غير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خارجة عن العمل مقارنة معه، فهو معنى 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 لك من ذلك كلّه أنّ القول بكونها شرطا أقوى وفاقا للمعتبر و المدارك و المنظومة و المحكي عن كشف الرموز و المنتهى و الروض و غيرها، بل و الجعفريّة و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عدد واجبات الصلاة و الأركان منها فسنذكرهما خلال البحث ان شاء اللّه تعالى</w:t>
      </w:r>
      <w:r>
        <w:rPr>
          <w:rFonts w:eastAsia="Amiri" w:cs="Amiri" w:ascii="Amiri" w:hAnsi="Amiri"/>
          <w:color w:val="111111"/>
          <w:sz w:val="28"/>
          <w:szCs w:val="28"/>
          <w:rtl w:val="true"/>
          <w:lang w:bidi="ar-SA"/>
        </w:rPr>
        <w:t xml:space="preserve">. </w:t>
      </w:r>
      <w:bookmarkStart w:id="357" w:name="pg19297_195423"/>
    </w:p>
    <w:p>
      <w:pPr>
        <w:pStyle w:val="Heading2"/>
        <w:numPr>
          <w:ilvl w:val="1"/>
          <w:numId w:val="1"/>
        </w:numPr>
        <w:rPr/>
      </w:pPr>
      <w:bookmarkStart w:id="358" w:name="__RefHeading___Toc17572087_1280447820"/>
      <w:bookmarkStart w:id="359" w:name="_Toc126"/>
      <w:bookmarkEnd w:id="357"/>
      <w:bookmarkEnd w:id="358"/>
      <w:r>
        <w:rPr>
          <w:rtl w:val="true"/>
        </w:rPr>
        <w:t xml:space="preserve">فصل </w:t>
      </w:r>
      <w:r>
        <w:rPr>
          <w:rtl w:val="true"/>
        </w:rPr>
        <w:t xml:space="preserve">: </w:t>
      </w:r>
      <w:r>
        <w:rPr>
          <w:rtl w:val="true"/>
        </w:rPr>
        <w:t>في النيّة</w:t>
      </w:r>
      <w:bookmarkEnd w:id="359"/>
    </w:p>
    <w:p>
      <w:pPr>
        <w:pStyle w:val="Heading3"/>
        <w:numPr>
          <w:ilvl w:val="2"/>
          <w:numId w:val="1"/>
        </w:numPr>
        <w:rPr/>
      </w:pPr>
      <w:bookmarkStart w:id="360" w:name="__RefHeading___Toc17572089_1280447820"/>
      <w:bookmarkStart w:id="361" w:name="_Toc127"/>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 هي القصد الى الفعل بعنوان الامتثال و القربة و يكفي فيها الداعي القلبي، و لايعتبر فيها الاخطار بالبال، و لا التلفّظ، فحال الصلاة و سائر العبادات حال سائر الأعمال و الأفعال الاختياريّة كالأكل و الشرب، و القيام و القعود و نحوها من حيث النيّة، نعم تزيد عليها باعتبار القربة فيها بأن يكون الداعي و المحرّك هو الامتثال و القربة، و لغايات الامتثال درجات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أعلاها أن يقصد امتثال أمر اللّه لأنّه تعالى أهل للعبادة و الطاعة و هذا ما أشار اليه أميرالمؤمنين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ما عبدتك خوفا من نارك و لا طمعا في جنّتك بل وجدتك أهلاً للعبادة فعبدتك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شكر نعمه التي لاتحصى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تحصيل رضاه و الفرار من سخطه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حصول القرب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الثواب و رفع العقاب بأن يكون الداعي الى امتثال أمره رجاء ثوابه و تخليصه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قصده ذلك على وجه المعاوضة من دون أن يكون برجاء اثابته تعالى فيشكل صحّته، و ما ورد من صلاة الاستسقاء و صلاة الحاجة انّما يصحّاذا كان على الوجه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النيّة في الصلاة و في العبادات عبارة عن القصد الى الفعل بعنوان الامتثال و القربة و يكفي فيها الداعي القلبي كما ذهب اليه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العرف بعد ما لم يرد فيها شيء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أمر المولى عبده بفعل في زمان، فشروع العبد بامتثاله يكشف عن الداعي الى ذلك الفعل بحيث لو سئل عنه لماذا تفعل،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المولى أمرني بذلك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السيّد السند في المدارك</w:t>
      </w:r>
      <w:r>
        <w:rPr>
          <w:rStyle w:val="FootnoteAnchor"/>
          <w:rtl w:val="true"/>
        </w:rPr>
        <w:footnoteReference w:id="58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النيّة عبارة عن أمر واحد بسيط، و هو القصد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القصد الى الشيء المعيّن موقوفا على العلم به وجب لقاصد الصلاة احضار ذاتها في الذهن و صفاتها التي يتوقّف عليها التعيين، ثمّ القصد الى هذا الفعل المعلوم طاعة للّه تعالى و امتثالاً لأمره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بالجملة فالمستفاد من الأدلّة الشرعيّة سهولة الخطب في أمر النيّة و أنّ المعتبر فيها قصد الفعل المعيّن طاعة للّه تعالى خاصّة، و هذا القدر أمر لايكاد ينفكّ منه عاقل متوجّه الى ايقاع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قال بعض الفضلاء لو كلّف اللّه تعالى بالصلاة أو غيرها من العبادات بغير نيّة لكان تكليفا بما لايطاق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الشهيد قدس سرهفي الذكرى أنّ المتقدّمين من علمائنا ما كانوا يذكرون النيّة في كتبهم الفقهيّة بل كانوا يقولون انّ واجبات الوضوء غسل الوجه، و أوّل واجبات الصلاة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وجهه انّ القدر المعتبر من النيّة أمر لايكاد يمكن الانفكاك عنه و ما زاد عليه فليس بواجب، و ممّا يؤيّد ذلك عدم ورود النيّة في شيء من العبادات على الخصوص، بل خلوّ الأخبار الواردة في صفة وضوءالنبيّ صلى الله عليه و آله و غسله و تيمّمه من ذلك</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كذا الرواية المتضمّنة لتعليم الصادق عليه السلام الحمّاد الصلاة حيث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قام و استقبل القبلة و قال بخشوع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لم يقل فكّر في النيّة و لاتلفّظ بها و لا غير ذلك من الخرافات المحدثة، و يزيده بيانا ما رواه الشيخان في الكافي و التهذيب عن علي بن ابراهيم عن أبيه عن ابن أبي عمير عن حمّاد بن عثمان عن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كفّيك ثمّ ابسطهما بسطا ثمّ كبّر ثلاث تكبيرات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أجاد في هذا الكلام الأخير لكنّه ناقض نفسه فيما صدر به الكلام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لقاصد الصلاة عند التكبير من احضار ذاتها و تصوّرها و تصوّر صفاتها التي يتوقّف عليها التعيين ثمّ القصد بعد ذلك الى فعل هذا المعلوم 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نحن نقول كما قال صاحب الحدائق و لقد أجاد أيضا بأنّ النيّة أمر جبلّي لاينفكّ عنه العاقل حتّى لو كلّف اللّه العمل بغير نيّة لكان تكليفا بما لايطاق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من أراد اقامة الصلاة و كان عالما بواجباتها و مستحبّاتها و شرائطها لايحتاج الى حضور ما سيفعله تفصيلاً في ذهنه بل يكفي الداعي الى ما يريد أن يفعله كما فعله مرارا، و يكفي ما هو مرتكز في ذهنه و هذا أمر سهل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 الامتثال و القربة الى اللّه تعالى مرتكز في ذهن العامل بحيث لو سئلعنه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أن تفعل؟ و لماذا تريد أن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أصلّي مثلاً صلاة الظهر أداءً واجبا متقرّبا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الغايات الخمسة التي شرحها في المتن بأنّه قد يقصد امتثال أمر اللّه لأنّه تعالى أهل للعبادة، أو يقصد شكر نعمه، أو </w:t>
      </w:r>
      <w:bookmarkStart w:id="362" w:name="pg19297_195426"/>
    </w:p>
    <w:p>
      <w:pPr>
        <w:pStyle w:val="BookText"/>
        <w:rPr/>
      </w:pPr>
      <w:bookmarkEnd w:id="362"/>
      <w:r>
        <w:rPr>
          <w:rFonts w:ascii="Amiri" w:hAnsi="Amiri" w:eastAsia="Amiri" w:cs="Amiri"/>
          <w:color w:val="111111"/>
          <w:sz w:val="28"/>
          <w:sz w:val="28"/>
          <w:szCs w:val="28"/>
          <w:rtl w:val="true"/>
          <w:lang w:bidi="ar-SA"/>
        </w:rPr>
        <w:t>تحصيل رضاه، أو حصول القرب، أو يقصد به الثواب و رفع العقاب، فالواقع انّ هذه الغايات تصدر عن معرفة المصلّي و لاتكون تصنّعا و تلفّظا، فمن عرف اللّه بأنّه أهل للعبادة فيعبده على هذا العنوان، و من أعطاه اللّه صفة الشكر لنعمه يعبده شكرا لنعمه تعالى، و من يرى نفسه بعيدا عن حضرته يعبده ليتقرّب، و من يرجو الجنّة و نعمها و خاف الجحيم و عقباتها يعبد اللّه تعالى لينجّيه برحمته من عذابه و سخطه و يدخله الجنّة بلطفه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قال المصنّف أخيرا من حكاية المعاوضة الخ، فحقيقة الأمر أنّ بعض المتعبّدين قديكون له العجب و الادلال بمرتبة، يستحقّ لنفسه بعبادته دخول الجنّة و يمنّ على اللّه بعبادته، فهذا عبد بعّده اللّه عنه و عن العبودية بمراتب و يجب عليه التزكية و لايبعد بطلان عباداته فهو نظير من يقيم الصلاة و لايعتني باللّه بل يعامل بعبادته الجنّة، ان صحّ فرضه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للمصلّي جهل باللّه تعالى فبجهالته يصلّي على وجه المعاوضة و كان بحيث لو ذكّر تذكّر فهذا يصحّ عبادته، ولكنّه بعيد أن يصلّي من غير نظر الى اللّه و اطاعة أمره لأنّ تصوّر صدوره ممّن يعتقد بأنّ اللّه خالقه و كلّفه بتكاليف صرف فرض</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7572091_1280447820"/>
      <w:bookmarkStart w:id="364" w:name="_Toc128"/>
      <w:bookmarkEnd w:id="363"/>
      <w:r>
        <w:rPr>
          <w:rtl w:val="true"/>
        </w:rPr>
        <w:t>في وجوب تعيين العمل</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العمل اذا كان ما عليه فعلاً متعدّدا، ولكن يكفي التعيين الاجمالي، كأن ينوي ما وجب عليه أوّلاً من الصلاتين مثلاً، أو ينوي ما اشتغلت ذمّته به أوّلاً أو ثانيا و لايجب مع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قلنا انّ الأوامر الشرعيّة في القرآن و السنّة متوجّهة الى المكلّفين و عليهم أن يأتوا بالأوامر و كان اتيانهم عن الداعي مع القربة أو الاطاعة أو غير ذلك من الغايات كي يقال انّهم أطاعوا أوامر اللّه حتّى يكونوا مطيعين لأمر اللّه و منقادين له، فاللازم قصد عنوان المأمور به و لافرق بين أن يكون متعدّدا أو متّحدا الاّ أنّه اذا </w:t>
      </w:r>
      <w:bookmarkStart w:id="365" w:name="pg19297_195427"/>
    </w:p>
    <w:p>
      <w:pPr>
        <w:pStyle w:val="BookText"/>
        <w:rPr/>
      </w:pPr>
      <w:bookmarkEnd w:id="365"/>
      <w:r>
        <w:rPr>
          <w:rFonts w:ascii="Amiri" w:hAnsi="Amiri" w:eastAsia="Amiri" w:cs="Amiri"/>
          <w:color w:val="111111"/>
          <w:sz w:val="28"/>
          <w:sz w:val="28"/>
          <w:szCs w:val="28"/>
          <w:rtl w:val="true"/>
          <w:lang w:bidi="ar-SA"/>
        </w:rPr>
        <w:t>كان متّحدا كما في الصوم من شهر رمضان أو المنذورة و ان كان سبب نذره متعدّدا، لايلزم منه قصد العنوان تفصيلاً بل يكفي قصد عنوان المأمور به الذي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الأمر متعدّدا توقّف صدق الامتثال على قصد التعيين، لعدم انصراف الفعل بدونه الى أحدهما، و احتمال الاجتزاء بالاتيان بالفعل بقصد امتثال كلّي الأمر فيكون كالأمر المتّحد بمأمور به متعدّد يدفعه أنّ العقل و النقل قد تطابقا على وجوب امتثال كلّ أمرٍ أمرٍ للشارع بخصوصه، و لاريب في عدم صدق امتثال خصوص كلّ منهما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Heading3"/>
        <w:numPr>
          <w:ilvl w:val="2"/>
          <w:numId w:val="1"/>
        </w:numPr>
        <w:rPr/>
      </w:pPr>
      <w:bookmarkStart w:id="366" w:name="__RefHeading___Toc17572093_1280447820"/>
      <w:bookmarkStart w:id="367" w:name="_Toc129"/>
      <w:bookmarkEnd w:id="366"/>
      <w:r>
        <w:rPr>
          <w:rtl w:val="true"/>
        </w:rPr>
        <w:t>في عدم وجوب قصد الأداء و القضاء</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قصد الأداء و القضاء و لا القصر و التمام و لا الوجوب و الندب الاّ مع توقّف التعيين على قصد أحدهما، بل لو قصد أحد الأمرين في مقام الآخر صحّ اذا كان على وجه الاشتباه في التطبيق، كأن قصد امتثال الأمرين المتعلّق به فعلاً و تخيّل انّه أمر أدائي فبان قضائيّا، أو بالعكس، أو تخيّل انّه وجوبي فبان ندبيا أو بالعكس، و كذا القصر و التمام و أمّا اذا كان على وجه التقييد فلايكون صحيحا كما اذا قصد امتثال الأمر الأدائي ليس الاّ، أو الأمر الوجوبي ليس الاّ، فبان الخلاف فانّه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قصد الاداء و القضاء في النيّة أو لايجب؟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عليه فوائت من الصلوات اليوميّة و كان من عادته أن يؤدّيها في أوقات الصلاة مع صلاته الأدائيّة، مثلاً كان يأتي بصلاة الظهر قضاءً حين يأتيها أداءً، فحينئذٍ يجب عليه التعيين، لأنّ هيهنا حكمين على موضوعين مختلفين أحدهما في الوقت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خارج الوقت </w:t>
      </w:r>
    </w:p>
    <w:p>
      <w:pPr>
        <w:pStyle w:val="BookText"/>
        <w:rPr/>
      </w:pPr>
      <w:r>
        <w:rPr>
          <w:rFonts w:ascii="Amiri" w:hAnsi="Amiri" w:eastAsia="Amiri" w:cs="Amiri"/>
          <w:color w:val="111111"/>
          <w:sz w:val="28"/>
          <w:sz w:val="28"/>
          <w:szCs w:val="28"/>
          <w:rtl w:val="true"/>
          <w:lang w:bidi="ar-SA"/>
        </w:rPr>
        <w:t xml:space="preserve">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كانتا مشتركتين فأراد أن يأتيهما في هذا الزمان فعليه التعيين و الاّ لم يمتثل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أراد من الابتداء الاتيان بصلاة الظهر أداءً فأدّاها ثمّ بدا له الاتيان بصلاة الظهر قضاءً فالظاهر أنّها متعيّنة بنفسها بارادته،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قصد القصر و التمام فمبنيّ على كونهما ماهيتين مختلفتين حتّى يقال بأنّ هيهنا أمرين على موضوعين فحينئذٍ يجب عليه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الواجب في ذمّته صلاة واحدة و هي صلاة الظهر مثلاً فان أدّاها ركعتين تكون قصرا و ان أدّاها أربع ركعات تكون تامّة فحينئذٍ لايجب عليه التعيين من أوّل الأمر، بل لو قصد التمام ثمّ بدا له القصر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المأمور به واحد و هو صلاة الظهر مثلاً فاذا أدّاها في الحضر تكون تامّة و في السفر تصير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و الندب فيجب قصدهما في موارد الاشتباه، و ذلك كما في نافلة الفجر و فريضته لمن لم يكن من عادته اتيان النافلة أوّلاً ثمّ الفريضة، بل قديأتي بها قبل الفريضة و قد يأتي بها بعد الفريضة فحينئذٍ يجب عليه أن يعيّن الندب و الوجوب لكونهما ماهيّتين مختلفتين و موضوعين متفاوتين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 موارد الاشتباه فلايجب قصد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حاصلاً بمجرّد قصد نافلة الظهر مثلاً و قصد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قصدهما و كذا لادليل على الاخطار القلبي أو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ما لو قصد أحد الأمرين في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مثل القصر و التمام فلا اشكال في الصحّة لأنّ المأمور به واحد، فعليه لو قصد ابتداءً التمام سواء كان سهوا كما اذا نسي أنّه مسافر، فتذكّر في الأثناء فأتمّها قصرا، أو كان جهلاً كما اذا لم يعلم أنّ المسافر يقصّر فعلم في الأثناء فأتمّها قصرا، أو عمدا كما في مواضع التخيير حيث قصد التمام ثمّ بدا له أن يتمّها قصرا ففي هذه الصور تصحّ صلاته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كان مثل الأداء و القضاء، أو الوجوب و الندب، فلو قصد قضاء صلاة </w:t>
      </w:r>
    </w:p>
    <w:p>
      <w:pPr>
        <w:pStyle w:val="BookText"/>
        <w:rPr/>
      </w:pPr>
      <w:r>
        <w:rPr>
          <w:rFonts w:ascii="Amiri" w:hAnsi="Amiri" w:eastAsia="Amiri" w:cs="Amiri"/>
          <w:color w:val="111111"/>
          <w:sz w:val="28"/>
          <w:sz w:val="28"/>
          <w:szCs w:val="28"/>
          <w:rtl w:val="true"/>
          <w:lang w:bidi="ar-SA"/>
        </w:rPr>
        <w:t>الظهر في وقت الظهر، فظهر أنّه لايكون قضاء الظهر في ذمّته فان كان بعد الفراغ لم يحسب له الظهر أداءً، و ان ظهر في الأثناء، فلايبعد جواز تبديل النية كما يأتي بحثه في صلاة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قصده الأداء، فخطر على قلبه القضاء غفلة فهذا لايضرّ لأنّ نيّته التي هي الداعي الى الفعل الذي كان مرتكزا في ذهنه هو الأداء، فتصحّ صلاته أداءً و ان تذكّر بعد الفراغ فضلاً لو كان التذكّر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حكم 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أحد أماكن التخيير فنوى القصر يجوز له أن يعدل الى التمام و بالعكس ما لم يتجاوز محلّ العدول، بل لو نوى أحدهما و أتمّ على الآخر من غير التفات الى العدول فالظاهر الصحّة، و لايجب التعيين حين الشروع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القصر فشكّ بين الاثنين و الثلاث بعد اكمال السجدتين يشكل العدول الى التمام و البناء على الثلاث و ان كان لايخلو من وجه بل قديقال بتعيّنه و الأحوط العدول و الاتمام مع صلاة الاحتياط 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صدر المسألة في المسألة السابقة، فما أفتى به المصنّف من الفروع هو الحق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ما لو نوى القصر فشكّ بين الاثنين و الثلاث بعد اكمال السجدتين فهل له أن يعدل الى التمام و يبني على الثلاث؟ يمكن أن يقال ببطلان صلاته بمجرّد الشكّ فلايبقى محلّ للعدول، ولكن الظاهر أنّ الأمر ليس كذلك بل صحّة صلاته و بطلانها تبنى على قصده الفعلي، فان كان قصده فعلاً كان كما قصد أولاً من القصر تبطل صلاته و أمّا ان قصد العدول الى التمام فتصحّ صلاته فيبني على الثلاث فيأتي بركعة فيتمّ ثم يأتي بصلاة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 كون الشك في الصلاة الثنائية حتّى تكون باطلة أو الرباعية لتصحّ الصلاة معلّق على اختياره التمام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شكّ في العدد على وجه يمكن علاجه على تقدير اختيار الأربع جاز له حينئذٍ البناء على التمام و العمل بما يقتضيه الشكّ، اذ احتمال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الأصل في الشكّ، فليس له حينئذٍ اختيار التمام بعد حصول الشكّ 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للأصل و غيره، نعم يمكن القول بتعيّن اختيار التمام عليه تجنّبا عن ابطال العمل، و لأنّه كتعذّر أحد فردي المخيّر عليه، فيتعيّن عليه الفرد الآخر، بل قد يقال ذلك فيما لو كان من نيّته القصر و شكّ، لما عرفت من عدم التعيّن بنيّته عليه بحيث يكون عدولاً منه لو اختار التمام بعد ذلك، بل أقصاه أنّه عزم منه على فعل أحد الفردين الذي هو القصر، فمع فرض تعذّره عليه بالشكّ المزبور تعيّن عليه الفرد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ابتداء العمل حين النيّة تصوّر الصلاة تفصيلاً بل يكفي الاجمال نعم يجب نيّة المجموع من الأفعال جملة أو الأجزاء على وجه يرجع اليها، و لايجوز تفريق النيّة على الأجزاء على وجه لايرجع الى قصد الجملة كأن يقصد كلاًّ منها على وجه الاستقلال من غير لحاظ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بأنّ على المكلّف أن يأتي بالمأمور به حتّى يكون مطيعا، و لايمكن أن يأتي بالمأمور به الاّ أن يكون له داعٍ نحو العمل، و لايكون له داعٍ، الاّ أن يتصوّره و لو اجمالاً، بأن يعرف أنّ الصلاة عبارة عن قيام و ركوع و سجود و أذكار و قرآن و أمّا اذا لم يعرفها و لو بهذا المقدار ففي امكان ايجاد الداعي نحو المأمور به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يجب نيّة المجموع من الأفعال و الأجزاء على وجه يرجع الى نيّة </w:t>
      </w:r>
    </w:p>
    <w:p>
      <w:pPr>
        <w:pStyle w:val="BookText"/>
        <w:rPr/>
      </w:pPr>
      <w:r>
        <w:rPr>
          <w:rFonts w:ascii="Amiri" w:hAnsi="Amiri" w:eastAsia="Amiri" w:cs="Amiri"/>
          <w:color w:val="111111"/>
          <w:sz w:val="28"/>
          <w:sz w:val="28"/>
          <w:szCs w:val="28"/>
          <w:rtl w:val="true"/>
          <w:lang w:bidi="ar-SA"/>
        </w:rPr>
        <w:t xml:space="preserve">الصلاة و أمّا تفريق النيّة على الأجزاء بأن ينوي أنّي آتٍ بقيام و ركوع و سجود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نيّة الوجوب اشتمال الصلاة على الأجزاء المندوبة و لايجب ملاحظتها في ابتداء الصلاة و لاتجديد النيّة على وجه الندب حين الاتيان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من الكتاب و السنّة أنّ الصلاة واجبة و أنّها أهمّ الواجبات كما ورد بأنّ الصلاة عمود الدين، و علم من السنة القطعيّة اشتمالها على أجزاء واجبة لو تركت عمدا و سهوا أو عمدا فقط و ان كان جزءًا واحدا منها تبطل الصلاة، و أيضا وردت روايات متواترة باشتمالها على أجزاء مستحبّة لو تركت كلّها فضلاً عن بعضها لاتبطل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اشتمال الصلاة على أجزاء مستحبّة جرت في لسان الروايات بأنّ الصلاة فريضة، كما جرى في لسان الفقهاء كذلك، فينتج بأنّ اشتمال الصلاة على الأجزاء المندوبة لاينافي الوجوب و أنّها واجبة و على هذا لايشكل نيّة الوجوب، من دون ملاحظة الأجزاء المندوبة في ابتداء الصلاة و من دون تجريد النية على وجه الندب حين الاتيان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التلفّظ بالنيّة في الصلاة خصوصا في صلاة الاحتياط للشكوك و ان كان الأقوى معه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النيّة هي الداعي نحو الفعل فلايحتاج الى الاخطار في القلب فضلاً عن التلفّظ بها، لعدم الدليل عليهما من النقل، بل الاجماع على عدم اعتبار التلفّظ كما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فممّا ذكرنا ظهر لك أنّه لاعبرة باللفظ في النيّة عندنا كما في التذكرة لما عرفت من أنّها أمر قلبي لا مدخليّة للألفاظ فيها، بل في المحكي عن الخلاف و غيره عدم استحبابه أيضا، و في التذكرة ما يشعر بدعوى الاجماع عليه للأصل بل في البيان انّ الأقرب كراهته لأنّه احداث شرع و كلام بعد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لايبعد كراهة التلفّظ بالنيّة لأنّ الكلام بعد الاقامة مكروه الاّ في الجماعة فيما يرجع اليها من تسوية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التلفّظ بالنيّة في صلاة الاحتياط فحيث انّ الحقّ كونها جزءًا للصلاة فالأقوى تركه لأنّه كلام مبطل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لايعرف الصلاة يجب عليه أن يأخذ من يلقّنه فيأتي بها جزءًا فجزءًا و يجب عليه أن ينويها أوّلاً على الاجمال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لايعرف الصلاة يجب عليه التعلّم فان ضاق الوقت يجب عليه مقدّمة للواجب أن يأخذ من يلقّنه فيأتي بها جزءًا فجزءًا و يجب عليه أن ينويها أوّلاً على الاجمال، لأنّه لايتصّور الداعي الذي هو النيّة نحو المجهول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تمكّن من التعلّم لسعة الوقت فهل يجوز أن لايتعلّم و يأخذ من يلقّنه؟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نعم لعدم الدليل على المنع، و أدلّة وجوب التعلّم لايمنعه، فيأتي البحث عن ذلك ان شاء اللّه تعالى</w:t>
      </w:r>
      <w:r>
        <w:rPr>
          <w:rFonts w:eastAsia="Amiri" w:cs="Amiri" w:ascii="Amiri" w:hAnsi="Amiri"/>
          <w:color w:val="111111"/>
          <w:sz w:val="28"/>
          <w:szCs w:val="28"/>
          <w:rtl w:val="true"/>
          <w:lang w:bidi="ar-SA"/>
        </w:rPr>
        <w:t xml:space="preserve">. </w:t>
      </w:r>
      <w:bookmarkStart w:id="368" w:name="pg19297_195433"/>
    </w:p>
    <w:p>
      <w:pPr>
        <w:pStyle w:val="Heading3"/>
        <w:numPr>
          <w:ilvl w:val="2"/>
          <w:numId w:val="1"/>
        </w:numPr>
        <w:rPr/>
      </w:pPr>
      <w:bookmarkStart w:id="369" w:name="__RefHeading___Toc17572095_1280447820"/>
      <w:bookmarkStart w:id="370" w:name="_Toc130"/>
      <w:bookmarkEnd w:id="368"/>
      <w:bookmarkEnd w:id="369"/>
      <w:r>
        <w:rPr>
          <w:rtl w:val="true"/>
        </w:rPr>
        <w:t>في اشتراط الخلوص عن الرياء</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نيّة الصلاة بل مطلق العبادات الخلوص عن الرياء فلو نوى بها الرياء بطلت، بل هو من المعاصي الكبيرة، لأنّه شرك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دخول الرياء في العمل على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اراءة الناس من دون أن يقصد به امتثال أمر اللّه تعالى، و هذا باطل بلااشكال لأنّه فاقد لقصد القربة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و محرّكه على العمل القربة و امتثال الأمر و الرياء معا، و هذا أيضا باطل، سواء كانا مستقلّين أو كان أحدهما تبعا و الآخر مستقلاًّ، أو كانا معا و منضما محرّكا و داعيا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الواجبة الرياء، و هذا أيضا باطل، و انكان محلّ التدارك باقيا نعم في مثل الأعمال التي لايرتبط بعضها ببعض أو لاينافيها الزيادة في الأثناء كقراءة القرآن و الأذان و الاقامة اذا أتى ببعض الآيات أو الفصول من الأذان اختصّ البطلان به فلو تدارك بالاعادة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المستحبّة الرياء، كالقنوت في الصلاة و هذا أيضا باطل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 أتى به في مكان و قصد باتيانه في ذلك المكان الرياء كما اذا أتى به في المسجد أو بعض المشاهد رياءً، و هذا أيضا باطل على الأقوى، و كذا اذا كان وقوفه في الصفّ الأوّل من الجماعة، أو في الطرف الأيمن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الزمان كالصلاة في أوّل الوقت رياء و هذا أيضا باطل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كالاتيان بالصلاة جماعة أو القراءة بالتأنّي أو الخشوع أو نحو ذلك، و هذا أيضا باطل على الأقوى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مقدّمات العمل كما اذا كان الرياء في مشيه الى </w:t>
      </w:r>
    </w:p>
    <w:p>
      <w:pPr>
        <w:pStyle w:val="BookText"/>
        <w:rPr/>
      </w:pPr>
      <w:r>
        <w:rPr>
          <w:rFonts w:ascii="Amiri" w:hAnsi="Amiri" w:eastAsia="Amiri" w:cs="Amiri"/>
          <w:color w:val="111111"/>
          <w:sz w:val="28"/>
          <w:sz w:val="28"/>
          <w:szCs w:val="28"/>
          <w:rtl w:val="true"/>
          <w:lang w:bidi="ar-SA"/>
        </w:rPr>
        <w:t>المسجد لا في اتيانه في المسجد و الظاهر عدم البطلان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بعض الأعمال الخارجة عن الصلاة كالتّحنّك حال الصلاة و هذا لايكون مبطلاً الاّ اذا رجع الى الرياء في الصلاة متحنّكا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لكن كان بحيث يعجبه أن يراه الناس و الظاهر عدم بطلانه أيضا، كما أنّ الخطور القلبي لايضرّ، خصوصا اذا كان بحيث يتأذّى بهذا الخطور، و كذا لايضرّ الرياء بترك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اعتبار قصد الاخلاص في العبادة و هو عبارة عن وقوع الفعل بقصدالامتثال للسيّد المنعم و الخالق الرازق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نطق باعتبار الاخلاص القرآن الكريم لقوله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الاّ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أنّ الاخلاص الذي عبارة عن وقوع الفعل بقصد الامتثال، هو مراد الأصحاب بنيّة القربة التي لاخلاف معتدٍّ به في وجوبها، و لذا حكى الاجماع عليها في صريح المدارك و المحكي عن الايضاح و ظاهر التذكرة و المنتهى، بل اعتمادا على ضروريّته ترك ذكرها في الخلاف و المبسوط كما قيل، فما عن ابن الجنيد من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معتدّ به، لكثرة موافقته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الرياء في العبادة مبطل لها، فبطلان العبادة بالرياء في الجملة ممّا </w:t>
      </w:r>
    </w:p>
    <w:p>
      <w:pPr>
        <w:pStyle w:val="BookText"/>
        <w:rPr/>
      </w:pPr>
      <w:r>
        <w:rPr>
          <w:rFonts w:ascii="Amiri" w:hAnsi="Amiri" w:eastAsia="Amiri" w:cs="Amiri"/>
          <w:color w:val="111111"/>
          <w:sz w:val="28"/>
          <w:sz w:val="28"/>
          <w:szCs w:val="28"/>
          <w:rtl w:val="true"/>
          <w:lang w:bidi="ar-SA"/>
        </w:rPr>
        <w:t xml:space="preserve">لاريب و لااشكال فيه، لدلالة الكتاب بأنّ الشرك باللّه موجب لحبط الأعمال لقوله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 قد دلّت الروايات بأنّ الرياء شرك، كما ورد في تفسير علي بن ابراهيم القمي عن أبي الجارود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تفسير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 لايشرك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عمل عملاً ممّا أمر اللّه به مراءاة الناس فهو مشرك و لايقبل اللّه عمل مراء</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موثّقة مسعدة بن زياد عن جعفر بن محمّد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النجاة في أن لاتخادع اللّه فيخدعكم فانّه من يخادع اللّه يخدعه، و يخلع منه الايمان و نفسه يخدع لويشعر، قيل له فكيف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في الرياء، فانّه الشرك باللّه، انّ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فلا خلاص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 لغيري فهو لمن عمله غيري</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نهج البلاغة عن أميرالمؤمنين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الاّ الظمأ و الجوع، و كم من قائم ليس له من قيامه الاّ العناء، حبّذا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الأكياس و افطارهم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صحيحة أبي المعزا، عن يزيد بن خليفة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كلّ رياء شرك، انّه من عمل للناس كان ثوابه على الناس، و من عمل للّه كان ثوابه على اللّه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الصلاة لو نوى بشيء من أفعال الصلاة الرياء أو غيرالصلاة، بلا خلاف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تأمّل في النصوص الواردة في الرياء و التجنّب عنه يمكن أن يقطع بعدم قبول العبادة التي دخل فيها و لو بأوصافها كالجماعية و المسجديّة و نحوهما فضلاً عن أجزائها و لو كان الدخول على وجه التبعيّة دون الاستقلال، فالمتّجه حينئذٍ 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عرفت أنّ مقتضى النصوص البطلان بدخول الرياء و لو في البعض المندوب، بل الظاهر ذلك حتّى لو دخل فيما زاد على الواجب من القيام و الركوع 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كلّ حال فما يظهر من المرتضى رحمه الله في انتصاره من عدم بطلان العبادة بالرياء بل هي مجزية مسقطة للقضاء لكن لا ثواب عليها في غاية الضعف، خصوصا لو كان يريد ما يشمل استقلال الرياء بلا ضمّ قربة معه، ضرورة رجوعه حينئذٍ الى عدم اشتراط القربة في العبادة المعلوم فساده عقلاً و نقلاً، بل لعلّه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فلنشرع بالبحث حول الوجوه التي ذكرها المصنّف؛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بالعمل لمجرّد ارادة الناس من دون أن يقصد امتثال أمر اللّه تعالى، و هذا باطل بلا اشكال لأنّه فاقد لقصد القربة، و من أظهر مصاديق الرياء المبطل للعبادة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داعيه و محرّكه على العمل القربة و الرياء معا، فهذا أيضا موجب لبطلان الصلاة لكونه من مصاديق الشرك، فأشرك في عمله اللّه و غيره، فيقول اللّه تبارك و تعالى أنا خير شريك كما في خبر علي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عمله لم أقبله الاّ ما كان لي خالصا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قال اللّه تبارك و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 و لايشرك بعبادة ربّه أحدا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ففي هذا القسم لافرق بين أن يكون القربة و الرياء مستقلّين أو كان أحدهما مستقلاًّ و الآخر تبعا، أو كانا معا و منضمّا محرّكا و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بأنّهما ان كانا مستقلّين فحصلت القربة و لادليل على مبطليّة الرياء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كان الرياء يرجع الى الصلاة فيصدق أنّه جاء بها شريكا للّه تعالى، و أشرك مع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ببعض الأجزاء الرياء سواء كانت واجبة أو مستحبّة و سواء كانت الأجزاء الواجبة مثل الركوع و السجود، أو القراءة و الأذكار، و المستحبّة مثل القنوت و الأذكار المستحبّة فالصلاة في كلّ ذلك باطلة، لصدق تشريك الغير مع اللّه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 العمل للّه لكن أتى به في مكان أو زمان قصد باتيانه في ذلك المكان كالمسجد، أو الزمان كأوّل الوقت الرياء، فالصلاة في هذا القسم أيضا باطلة لما مرّ من الدليل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من حيث أوصاف العمل كالاتيان بالصلاة جماعة أو القراءة بالتأنّي و الخشوع أو نحو ذلك و هذا أيضا باطل، و الدليل على ذلك كما مرّ</w:t>
      </w:r>
      <w:r>
        <w:rPr>
          <w:rFonts w:eastAsia="Amiri" w:cs="Amiri" w:ascii="Amiri" w:hAnsi="Amiri"/>
          <w:color w:val="111111"/>
          <w:sz w:val="28"/>
          <w:szCs w:val="28"/>
          <w:rtl w:val="true"/>
          <w:lang w:bidi="ar-SA"/>
        </w:rPr>
        <w:t xml:space="preserve">. </w:t>
      </w:r>
      <w:bookmarkStart w:id="371" w:name="pg19297_195438"/>
    </w:p>
    <w:p>
      <w:pPr>
        <w:pStyle w:val="BookText"/>
        <w:rPr/>
      </w:pPr>
      <w:bookmarkEnd w:id="371"/>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الرياء في مقدّمات العمل كما اذا كان الرياء في مشيه الى المسجد لا في اتيانه المسجد، أو يكون في بعض الأعمال الخارجة من الصلاة كالتحنّك ان لم يرجع الى الرياء في الصلاة متحنّكا، فالظاهر أنّه لايكون مبطلاً، و ان كان يلزمه الاحتياط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خالصا للّه لكن كان بحيث لو رءاه الناس يفرح، والظاهر عدم بطلانه لأنّ الوصول الى الدرجة التي لايتغيّر حاله و يكون الناس عنده كالبعائر يحتاج الى التزكية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الخطور القلبي لايضرّ خصوصا اذا كان بحيث يتأذّى بهذا الخطور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لايضرّ الرياء بترك الأضداد، لعدم صدق الاشراك</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7572097_1280447820"/>
      <w:bookmarkStart w:id="373" w:name="_Toc131"/>
      <w:bookmarkEnd w:id="372"/>
      <w:r>
        <w:rPr>
          <w:rtl w:val="true"/>
        </w:rPr>
        <w:t>في الرياء المتأخّر</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المتأخّر لايوجب البطلان، بأن كان حين العمل قاصدا للخلوص، ثمّ بعد تمامه بدا له في ذكره أو عمل عملاً يدلّ على أنّه فعل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الرياء المتأخّر لايوجب البطلان، بأن كان حين العمل قاصدا للّه، ثمّ بعد اتمامه بدا له في ذكره أو عمل عملاً يدلّ على أنّه فعل كذا رياءًا، لعدم الدليل على ذلك بعد كون العبادة صادرة على وجه العبادة و ان كان بعض الروايات يدلّ على البطلان كرواية علي بن أسباط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الابقاء على العمل أشدّ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الابقاء على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وحده لاشريك له فكتبت له سرّا، ثمّ يذكرها فتمحى فتكتب له علانية، ثمّ يذكرها فتمحى و تكتب له رياءً</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السند ضعف فلايعتمد عليها فتطرح أو تحمل على الذي يذكر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صلته فيتأذّى المنفق عليه، أو يمنّ عليه بنفقته فيوجب الاحباط</w:t>
      </w:r>
      <w:r>
        <w:rPr>
          <w:rFonts w:eastAsia="Amiri" w:cs="Amiri" w:ascii="Amiri" w:hAnsi="Amiri"/>
          <w:color w:val="111111"/>
          <w:sz w:val="28"/>
          <w:szCs w:val="28"/>
          <w:rtl w:val="true"/>
          <w:lang w:bidi="ar-SA"/>
        </w:rPr>
        <w:t xml:space="preserve">. </w:t>
      </w:r>
      <w:bookmarkStart w:id="374" w:name="pg19297_195440"/>
    </w:p>
    <w:p>
      <w:pPr>
        <w:pStyle w:val="Heading3"/>
        <w:numPr>
          <w:ilvl w:val="2"/>
          <w:numId w:val="1"/>
        </w:numPr>
        <w:rPr/>
      </w:pPr>
      <w:bookmarkStart w:id="375" w:name="__RefHeading___Toc17572099_1280447820"/>
      <w:bookmarkStart w:id="376" w:name="_Toc132"/>
      <w:bookmarkEnd w:id="374"/>
      <w:bookmarkEnd w:id="375"/>
      <w:r>
        <w:rPr>
          <w:rtl w:val="true"/>
        </w:rPr>
        <w:t>في العجب المتاخّر</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المتاخّر لايكون مبطلاً، بخلاف المقارن فانّه مبطل على الأحوط و ان كان الأقوى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العجب من الحالات المهلكة للعبد فاذا تكرّر و استقرّ يصير من الصفات المبعّدة من اللّه تعالى فيكون صاحبه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العجب عبارة عن الرضا بالنفس لعبادته حتّى يظنّ أنّه قد فاق العابدين، و استكثر عمله، و صغر في عينه ذنبه، و قد يمنّ على اللّه عزّوجلّ بايمانه و عمله و للّه عليه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عنهم عليهم السلام 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 هوىً متّبع و اعجاب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حاله الأولى و هو خائف أحسن حالاً منه في حال عجبه</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الروايات أنّ العجب حرام فمن استقرّ في نفسه العجب يجب عليه التزكية الاّ أنّ بطلان العبادة بحيث تكون الاعادة أو القضاء واجبة فلاتدلّ عليه هذه الروايات و ان كان حين العمل فضلاً عمّا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مانع من قبوليّة </w:t>
      </w:r>
    </w:p>
    <w:p>
      <w:pPr>
        <w:pStyle w:val="BookText"/>
        <w:rPr/>
      </w:pPr>
      <w:r>
        <w:rPr>
          <w:rFonts w:ascii="Amiri" w:hAnsi="Amiri" w:eastAsia="Amiri" w:cs="Amiri"/>
          <w:color w:val="111111"/>
          <w:sz w:val="28"/>
          <w:sz w:val="28"/>
          <w:szCs w:val="28"/>
          <w:rtl w:val="true"/>
          <w:lang w:bidi="ar-SA"/>
        </w:rPr>
        <w:t>العمل بمعنى العروج و الصعود الى درجات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يونس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 فيدخله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أوّل صلاته بنيّة يريد بها ربّه فلايضرّه ما دخله بعد ذلك فليمض في صلاته و ليخسأ الشيطان</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الرياء من الضمائم امّا حرام أو مباح أو راجح، فان كان حراما و كان متّحدا مع العمل أو مع جزء منه بطل كالرياء و ان كان خارجا عن العمل مقارنا له لم يكن مبطلاً، و ان كان مباحا أو راجحا فان كان تبعا و كان داعي القربة مستقلاًّ فلا اشكال في الصحّة و ان كان مستقلاًّ و كان داعي القربة تبعا بطل و كذا اذا كانا معا منضمّين محرّكا و داعيا على العمل، و ان كانا مستقلّين فالأقوى الصحّة و ان كان الأحوط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لازما في النيّة هو الداعي و القربة بأن يعدّ الآتي بالمأمور به ممتثلاً، مطيعا لأمر اللّه و منقادا له، فعليه اذا كان الصلاة أو بعض أجزائه متّحدا مع الحرام كأن يأتي بها بقصد الأذى أو التحقير و الاستهزاء فهو باطل لأنّه لايكون مقرّبا، و أمّا اذا كان قصد القربة مستقلاًّ و الضميمة راجحة كأن يأتي بالصلاة أو بعض أجزائه بقصد التعليم تبعا فلايكون مبطلاً لأنّ قصد التعليم تبعا لايضرّ بقصده القربى و هكذا لو كان مباحا و ان كان بالعكس فالأقوى البطلان، ففي هذه الصورة يكون داعيه التعليم لا الامتثال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بطل الجزء فيما اذا قصد به أمرا راجحا أو مباحا و صار قصد جزئيّة الصلاة تبعا، فهل يجوز تداركه؟ فالظاهر جواز تداركه ان لم يكن الجزء المذكور ماحيا لهيئة الصلاة لطوله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كانا مستقلّين فالأقوى حينئذٍ الصحّة لحصول داعي الامتثال و أمّا اذا كانت الضميمة مباحة فاذا كانا معا محرّكا فالأقوى البطلان و لو كانا مستقلّين فكما مرّ من أنّ الداعي الى الامتثال حاصل، فتلخّص أنّ مناط الصحّة في ذلك كلّه بمناط الاطاعة و وجود الداعي و القربة نحو المأمور به فان كان حاصلاً فبها و الاّ تجب عليه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أتى ببعض أجزاء الصلاة بقصد الصلاة و غيرها، كأن قصد بركوعه تعظيم الغير و الركوع الصلاتي أو بسلامه سلام التحيّة و سلام الصلاة، بطل ان كان من الأجزاء الواجبة، قليلاً كان أم كثيرا، أمكن تداركه أم لا، و كذا في الأجزاء المستحبّة غير القرآن و الذكر على الأحوط، و أمّا اذا قصد غير الصلاة محضا فلايكون مبطلاً الاّ اذا كان ممّا لايجوز فعله في الصلاة أو كان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موضوع هذه المسألة عند المصنّف غير الموضوع في المسألة السابقة كما سيمرّ عليك قول صاحب الجواهر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أنّه ينبغي أن تعرف أنّ هذه المسألة غير مسألة الضميمة، و لذا لم يشر أحد من معتمدي الأصحاب الى اتّحاد البحث فيهما، بل من حكم هناك بالصحّة مع الضمّ التبعي أو كان كلّ منهما علّة مستقلّة أطلق البطلان في المقام، كما أنّهم لم يفرّقوا هنا بين الضميمة الراجحة و غيرها، و الظاهر أنّ وجهه الفرق بين المسألتين بالفرق بين موضوعيهما فانّ موضوع الضميمة الفعل الواحد الذي له غايات متعدّدة و أراد المكلّف ضمّها بنيّة واحدة فالتحقيق فيها البطلان مع منافاة الاخلاص، و الصحّة مع العدم، لتبعيّة الضم أو لرجحان الضميمة أو غير ذلك، و موضوع ما نحن فيه قصد المكلّف كون الفعل الواحد المشخّص مصداق الكلّيين متغايرين لايمكن اجتماعهما في مصداق واحد عقلاً أو شرعا، فلو نواه </w:t>
      </w:r>
    </w:p>
    <w:p>
      <w:pPr>
        <w:pStyle w:val="BookText"/>
        <w:rPr/>
      </w:pPr>
      <w:r>
        <w:rPr>
          <w:rFonts w:ascii="Amiri" w:hAnsi="Amiri" w:eastAsia="Amiri" w:cs="Amiri"/>
          <w:color w:val="111111"/>
          <w:sz w:val="28"/>
          <w:sz w:val="28"/>
          <w:szCs w:val="28"/>
          <w:rtl w:val="true"/>
          <w:lang w:bidi="ar-SA"/>
        </w:rPr>
        <w:t>حينئذٍ لكلّ منهما لم يقم لشيء منهما شرعا، كما في كلّ فعل كذلك لأصالة عدم التداخل في الأفعال عقلاً و شرعا، فلو نوى بالركعتين الفرض و النفل لم يقع لأحدهما، و من ذلك يظهر لك ما في بعض الأمثلة الواقعة في المقام من بعض الأعلام التي هي بالضمائم أشبه، و لعلّ منه ما في بعض النصوص من التكبير للصلاة و غيرها، فتأمّل جيّدا فانّه دقيق نافع في المقام و غيره جدّا،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نوى مع أجزاء الصلاة غير الصلاة فان كان هذا الغير من قبيل الغاية المترتّبة على الجزء الصلاتي كافهام الغير و تعليمه المقصودين بالكلام أو الفعل فحكمه حكم الضميمة، بل هو منها فتجري فيه أحكام الصور المذكورة في المسألة المتقدّمة، و كذا اذا كان من قبيل العنوان المتّحد مع نفس الأفعال الصلاتية اذا لم يكن بينه و بين نفس جزء الصلاة تنافٍ في الانطباق و التصادق على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بينهما تنافٍ كذلك، بطل الجزء لأنّ صيرورته للصلاة ترجيح بلا مرجّح، و صيرورته لهما ممتنع حسب الفرض، فتبطل الصلاة حينئذٍ للزيادة ان كانت عمدية و الاّ تداركه و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قصد تعظيم الغير من الركوع أو السجدة أو القيام غير قصد الركوع أو السجود أو القيام الصلاتي، فهما عنوانان متفاوتان لايمكن اجتماعهما في مصداق واحد عقلاً أو شرعا، فلو نواه حينئذٍ لكليهما لم يقم لشيء منهما شرعا و تبطل الصلاة ان قصد بركوعه أو سجوده أو قيامه تعظيم الغير، لعدم امكان تداركه لايجابه الزيادة العمديّة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القرآن و الذكر اذا أتى بهما غير القربة محضا أو منضمّا، فان طال الزمان و عدّ ممّا يمحو الهيئة الصلاتية فمبطل و الاّ لايكون مبطلاً للصلاة الاّ أنّه يتدارك</w:t>
      </w:r>
      <w:r>
        <w:rPr>
          <w:rFonts w:eastAsia="Amiri" w:cs="Amiri" w:ascii="Amiri" w:hAnsi="Amiri"/>
          <w:color w:val="111111"/>
          <w:sz w:val="28"/>
          <w:szCs w:val="28"/>
          <w:rtl w:val="true"/>
          <w:lang w:bidi="ar-SA"/>
        </w:rPr>
        <w:t xml:space="preserve">. </w:t>
      </w:r>
      <w:bookmarkStart w:id="377" w:name="pg19297_195444"/>
    </w:p>
    <w:p>
      <w:pPr>
        <w:pStyle w:val="Heading3"/>
        <w:numPr>
          <w:ilvl w:val="2"/>
          <w:numId w:val="1"/>
        </w:numPr>
        <w:rPr/>
      </w:pPr>
      <w:bookmarkStart w:id="378" w:name="__RefHeading___Toc17572101_1280447820"/>
      <w:bookmarkStart w:id="379" w:name="_Toc133"/>
      <w:bookmarkEnd w:id="377"/>
      <w:bookmarkEnd w:id="378"/>
      <w:r>
        <w:rPr>
          <w:rtl w:val="true"/>
        </w:rPr>
        <w:t>في رفع الصوت بالذكر أو القراءة لاعلام الغير</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صوته بالذكر أو القراءة لاعلام الغير لم يبطل الاّ اذا كان قصد الجزئيّة تبعا و كان من الأذكار الواجبة،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بقصد الذكر المطلق لاعلام الغير لم يبطل مثل سائر الأذكار التي يؤتى بها لا بقصد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رفع صوته بالذكر أو القراءة لاعلام الغير لم تبطل الاّ اذا كان قصد الجزئيّة تبعا فيبطل الجزء، الاّ أنّه غير مبطل للصلاة اذا تداركه لو كان واجبا، نعم لو حصل فصلاً طويلاً تبطل الصلاة من حيث انمحاء الهيئة الصلاتية، و أمّا اذا 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المطلق و قصد اعلام الغير تبعا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على عدم بطلان الصلاة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أنّه سأل أبا عبداللّه عليه السلام عن الرجل يريد الحاجة و هو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يؤمي برأسه و يشير بيده و يسبّح، و المرأة اذا أرادت الحاجة و هي تصلّي فتصفق بيديها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أنّه سأل أبا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الرجل و المرأة يكونان في الصلاة فيريدان شيئا أيجوز لهما أن يقولا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يؤميان الى ما يريدان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جرير عن أبي الحسن موسى عليه السلام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كان في الصلاة فدعاه الوالد فليسبّح، فاذا دعته الوالدة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Style w:val="FootnoteAnchor"/>
          <w:rtl w:val="true"/>
        </w:rPr>
        <w:footnoteReference w:id="612"/>
      </w:r>
      <w:bookmarkStart w:id="380" w:name="pg19297_195445"/>
    </w:p>
    <w:p>
      <w:pPr>
        <w:pStyle w:val="BookText"/>
        <w:rPr/>
      </w:pPr>
      <w:bookmarkEnd w:id="38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و الى جانبه رجل راقد فيريد أن يوقظه فيسبّح و يرفع صوته لايريد الاّ ليستيقظ الرجل، هل يقطع ذلك صلاته؟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ذلك صلاته و لا شيء عليه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هذان الخبران الأخيران و ان كانا ضعيفين من جهة السند و لايعمل بهما الاّ أنّهما مؤيّدان ما لو قصد الذكر المطلق لاعلام الغير</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7572103_1280447820"/>
      <w:bookmarkStart w:id="382" w:name="_Toc134"/>
      <w:bookmarkEnd w:id="381"/>
      <w:r>
        <w:rPr>
          <w:rtl w:val="true"/>
        </w:rPr>
        <w:t>في وقت النيّة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ابتداء الصلاة، و هو حال تكبيرة الاحرام و أمره سهل بناءً على الداعي، و على الاخطار اللازم اتّصال آخر النيّة المخطرة بأوّل التكبير و هو أيضا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ابتداء البحث عن النيّة أنّ حقيقة النيّة عبارة عن الداعي و في العبادات مع القربة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هو المحرّك نحو العمل، و العاقل غير الغافل لايكون عمله الاّ عن داعٍ، فمن أراد الصلاة فيريد أن يتوضّأ فداعيه من التوضّؤ هو الصلاة، فاذا قام مستقبل القبلة فداعيه من ذلك، الصلاة فيرفع يده ليكبّر فداعيه الصلاة و الورود بها، فعلى هذا، نيّة الصلاة موجودة قبل تكبيرة الاحرام بزمان و حينها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بأنّ النيّة الخطور في القلب فاللازم اتّصال آخر النيّة الخاطرةبأوّل التكبير</w:t>
      </w:r>
      <w:r>
        <w:rPr>
          <w:rFonts w:eastAsia="Amiri" w:cs="Amiri" w:ascii="Amiri" w:hAnsi="Amiri"/>
          <w:color w:val="111111"/>
          <w:sz w:val="28"/>
          <w:szCs w:val="28"/>
          <w:rtl w:val="true"/>
          <w:lang w:bidi="ar-SA"/>
        </w:rPr>
        <w:t xml:space="preserve">. </w:t>
      </w:r>
      <w:bookmarkStart w:id="383" w:name="pg19297_195446"/>
    </w:p>
    <w:p>
      <w:pPr>
        <w:pStyle w:val="Heading3"/>
        <w:numPr>
          <w:ilvl w:val="2"/>
          <w:numId w:val="1"/>
        </w:numPr>
        <w:rPr/>
      </w:pPr>
      <w:bookmarkStart w:id="384" w:name="__RefHeading___Toc17572105_1280447820"/>
      <w:bookmarkStart w:id="385" w:name="_Toc135"/>
      <w:bookmarkEnd w:id="383"/>
      <w:bookmarkEnd w:id="384"/>
      <w:r>
        <w:rPr>
          <w:rtl w:val="true"/>
        </w:rPr>
        <w:t>في وجوب استدامة النيّة</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استدامة النيّة الى آخر الصلاة بمعنى عدم حصول الغفلة بالمرّة بحيث يزول الداعي على وجه لو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يبقى متحيّرا و أمّا مع بقاء الداعي في خزانة الخيال فلاتضرّ الغفلة و لايلزم الاستحضار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آنفا بأنّ العاقل غير الغافل لايعمل عملاً و لايقول قولاً الاّ عن داعٍ، فهذا الداعي موجود في نفسه الى آخر ما أراد أن يفعل و لايمكن أن يغفل عن الفعل بالمرّة بحيث لو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متحيّرا زمانا طويلاً، نعم لو رجع عمّا أراد أن يفعل يزول عنه الداعي و كذا لو شكّ في أن يتمّ عمله هذا أم لا، نعم لو عارضته الغفلة و بقي متحيّرا ولكن كان بحيث لو سئل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تحيّره بأدنى التفات فلايضرّ فلا يقال بأنّ هذا العمل يكون بلا 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في أثناء الصلاة قطعها فعلاً أو بعد ذلك أو نوى القاطع و المنافي فعلاً أو بعد ذلك فان أتمّ مع ذلك بطل و كذا لو أتى ببعض الأجزاء بعنوان الجزئية ثمّ عاد الى النيّة الأولى و أمّا لو عاد الى النيّة الأولى قبل أن يأتي بشيء لم يبطل و ان كان الأحوط الاتمام و الاعادة، و لو نوى القطع أو القاطع و أتى ببعض الأجزاء لا بعنوان الجزئيّة ثمّ عاد الى النيّة الأولى فالبطلان موقوف على كونه فعلاً كثيرا فان كان قليلاً لم يبطل، خصوصا اذا كان ذكرا أو قرآنا، و ان كان الأحوط الاتمام و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نوى في أثناء الصلاة قطعها فعلاً أو بعد ذلك أو نوى القاطع و المنافي فعلاً أو بعد ذلك، فان عاد الى النيّة الأولى قبل أن يأتي بشيء لم تبطل لعدم الدليل على بطلان الصلاة بمجرّد خلوّها عن النيّة خلال الصلاة من دون الاتيان بجزء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أتى بجزء من الصلاة و الحال هذه فتارة يكون الجزء مثل الركوع و السجود </w:t>
      </w:r>
    </w:p>
    <w:p>
      <w:pPr>
        <w:pStyle w:val="BookText"/>
        <w:rPr/>
      </w:pPr>
      <w:r>
        <w:rPr>
          <w:rFonts w:ascii="Amiri" w:hAnsi="Amiri" w:eastAsia="Amiri" w:cs="Amiri"/>
          <w:color w:val="111111"/>
          <w:sz w:val="28"/>
          <w:sz w:val="28"/>
          <w:szCs w:val="28"/>
          <w:rtl w:val="true"/>
          <w:lang w:bidi="ar-SA"/>
        </w:rPr>
        <w:t>فحينئذٍ تبطل صلاته، لأنّه ان تدارك ذلك الجزء فقد زاد في صلاته و ان لم يتدارك فقد أتى بالجزء الصلاتي بدون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ذلك الجزء المأتي به بدون النيّة، مثل القراءة و الذكر ففي هذه الصورة ان رجع بنيّته قبل أن يفصل بين الأجزاء فصلاً طويلاً و تدارك الجزء الذي أتى بها بدون النيّة فقد صحّت صلاته و الاّ يجب عليه 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انّ القارئ و الذاكر و ان لم يقصد بهما الصلاة الاّ أنّه متوجّه الى القرآن و الذكر و عليه لايضرّ الفصل الطويل ان تداركهما لوجود الدليل على جواز القرآن و الذكر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غير واحد من الأصحاب بأنّ من جملة واجبات النيّة استدامتها حكما الى الفراغ و وجهه أنّه لما كانت النيّة عبارة عن القصد الى ايقاع الفعل بعد تصوّره و تصوّر غايته الباعثة على الاتيان به، و أنّه بعد التلبّس بالفعل على الوجه المذكور كثيرا ما تحصل الغفلة و يحصل السهو و النسيان الذي هو كالطبيعة الثانية للانسان عن ذلك القصد و التصوّر المذكورين مع الاستمرار على الفعل لكن يكون بحيث لو رجع الى نفسه لاستشعر ما قصده و تصوّره أوّلاً، اقتضت الحكمة الربّانيّة و الشريعة السمحة المحمّدية الجري على مقتضى النيّة السابقة ما لم يعرض هناك قصد آخر ناشئ عن غاية أخرى باعثة عليه مرتّبا للفعل عليها، فانّ الفعل حينئذٍ يخرج بذلك عمّا هو عليه أوّلاً، لما عرفت من دوران المغايرة بين الأفعال مدار القصود و النيّات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نوى الخروج عنالصلاة أو نوى فعل المنافي و لم يفعل فهل يبطل ذلك الصلاة أم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الثاني استنادا الى أصالة الصحّة، فالابطال يتوقّف على الدليل 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بالأوّل استنادا الى أنّ الاستمرار على حكم النيّة السابقة واجب اجماعا و مع نيّة الخروج أو التردّد أو نيّة فعل المنافي يرتفع الاستمرار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أنّ وجوب الاستدامة أمر خارج عن حقيقة الصلاة فلايكون فواته </w:t>
      </w:r>
    </w:p>
    <w:p>
      <w:pPr>
        <w:pStyle w:val="BookText"/>
        <w:rPr/>
      </w:pPr>
      <w:r>
        <w:rPr>
          <w:rFonts w:ascii="Amiri" w:hAnsi="Amiri" w:eastAsia="Amiri" w:cs="Amiri"/>
          <w:color w:val="111111"/>
          <w:sz w:val="28"/>
          <w:sz w:val="28"/>
          <w:szCs w:val="28"/>
          <w:rtl w:val="true"/>
          <w:lang w:bidi="ar-SA"/>
        </w:rPr>
        <w:t>مقتضيا لبطلانها، اذ المعتبر وقوع الصلاة بأسرها مع النيّة كيف حصلت، و قد اعترف الأصحاب بعدم بطلان ما مضى من الوضوء بنيّة القطع اذا جدّد النيّة قبل فوات الموالاة و الحكم في المسألتين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عبادة واحدة لايصحّ تفريق النيّة على أجزائها بخلاف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فانّه دعوى مجرّدة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المتّجه تساويهما في الصحّة مع تجديد النيّة لما بقي من الأفعال، لكن يعتبر في الصلاة عدم الاتيان بشيء من أفعالها الواجبة قبل تجديد النيّة، لعدم الاعتداد به و استلزام اعادته الزيادة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لقد أجاد في بيان استدامة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لصلاة و نواها في قلبه فسبق لسانه أو خياله خطورا الى غيرها صحّت على ما قام اليها و لايضرّ سبق اللسان و لا الخطور الخيالي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النيّة هي الداعي و هو موجود في ذهنه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فريضة فأتمّها بزعم أنّها نافلة غفلة أو بالعكس صحّت على ما افتتحت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لصحيحة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حريز أنّه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نسيت أنّي في صلاة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أنويها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قمت فيها اذا كنت قمت و أنت تنوي فريضة ثمّ دخلك الشكّ فأنت في الفريضة، و ان كنت دخلت في نافلة فنويتها فريضة فأنت في النافلة، و ان كنت دخلت في فريضة ثمّ </w:t>
      </w:r>
    </w:p>
    <w:p>
      <w:pPr>
        <w:pStyle w:val="BookText"/>
        <w:rPr/>
      </w:pPr>
      <w:r>
        <w:rPr>
          <w:rFonts w:ascii="Amiri" w:hAnsi="Amiri" w:eastAsia="Amiri" w:cs="Amiri"/>
          <w:color w:val="111111"/>
          <w:sz w:val="28"/>
          <w:sz w:val="28"/>
          <w:szCs w:val="28"/>
          <w:rtl w:val="true"/>
          <w:lang w:bidi="ar-SA"/>
        </w:rPr>
        <w:t>ذكرت نافلة كانت عليك مضيت في الفريضة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صحيحة معاوية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قام في الصلاة المكتوبة فسها فظنّ أنّها نافلة أو قام في النافلة فظنّ أنّها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خبر عبداللّه 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قام في صلاة فريضة فصلّى ركعة و هو ينوي أنّها 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قمت فيها و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و أنت تنوي الفريضة فدخلك الشكّ بعد فأنت في الفريضة على الذي قمت له و ان كنت دخلت فيها و أنت تنوي نافلة ثمّ انّك تنويها بعد فريضة فأنت في النافلة، و انّما يحسب للعبد من صلاته التي ابتدأ في أوّل صلاته</w:t>
      </w:r>
      <w:r>
        <w:rPr>
          <w:rFonts w:eastAsia="Amiri" w:cs="Amiri" w:ascii="Amiri" w:hAnsi="Amiri"/>
          <w:color w:val="111111"/>
          <w:sz w:val="28"/>
          <w:szCs w:val="28"/>
          <w:rtl w:val="true"/>
          <w:lang w:bidi="ar-SA"/>
        </w:rPr>
        <w:t>».</w:t>
      </w:r>
      <w:r>
        <w:rPr>
          <w:rStyle w:val="FootnoteAnchor"/>
          <w:rtl w:val="true"/>
        </w:rPr>
        <w:footnoteReference w:id="617"/>
      </w:r>
      <w:bookmarkStart w:id="386" w:name="pg19297_195450"/>
    </w:p>
    <w:p>
      <w:pPr>
        <w:pStyle w:val="Heading3"/>
        <w:numPr>
          <w:ilvl w:val="2"/>
          <w:numId w:val="1"/>
        </w:numPr>
        <w:rPr/>
      </w:pPr>
      <w:bookmarkStart w:id="387" w:name="__RefHeading___Toc17572107_1280447820"/>
      <w:bookmarkStart w:id="388" w:name="_Toc136"/>
      <w:bookmarkEnd w:id="386"/>
      <w:bookmarkEnd w:id="387"/>
      <w:r>
        <w:rPr>
          <w:rtl w:val="true"/>
        </w:rPr>
        <w:t>لو شكّ فيما في يده</w:t>
      </w:r>
      <w:bookmarkEnd w:id="388"/>
    </w:p>
    <w:p>
      <w:pPr>
        <w:pStyle w:val="Heading4"/>
        <w:numPr>
          <w:ilvl w:val="3"/>
          <w:numId w:val="1"/>
        </w:numPr>
        <w:rPr/>
      </w:pPr>
      <w:bookmarkStart w:id="389" w:name="__RefHeading___Toc17572109_1280447820"/>
      <w:bookmarkStart w:id="390" w:name="_Toc137"/>
      <w:bookmarkEnd w:id="389"/>
      <w:r>
        <w:rPr>
          <w:rtl w:val="true"/>
        </w:rPr>
        <w:t>اشارة</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فيما في يده أنّه عيّنها ظهرا أو عصرا مثلاً قيل بنى على التي قام اليها، و هو مشكل فالأحوط الاتمام و الاعادة، نعم لو رأى نفسه في صلاة معيّنة و شكّ في أنّه من الأوّل نواها أو نوى غيرها، بنى على أنّه نواها و ان لم يكن ممّا قام اليه، لأنّه يرجع الى الشكّ بعد تجاوز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المسألة فروع و في بعضها فروض</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7572111_1280447820"/>
      <w:bookmarkStart w:id="392" w:name="_Toc138"/>
      <w:bookmarkEnd w:id="391"/>
      <w:r>
        <w:rPr>
          <w:rtl w:val="true"/>
        </w:rPr>
        <w:t>الفرع الأوّل</w:t>
      </w:r>
      <w:r>
        <w:rPr>
          <w:rtl w:val="true"/>
        </w:rPr>
        <w:t xml:space="preserve">: </w:t>
      </w:r>
      <w:r>
        <w:rPr>
          <w:rtl w:val="true"/>
        </w:rPr>
        <w:t>فيما لو شكّ في المترتّبتين</w:t>
      </w:r>
      <w:bookmarkEnd w:id="392"/>
    </w:p>
    <w:p>
      <w:pPr>
        <w:pStyle w:val="BookText"/>
        <w:rPr/>
      </w:pPr>
      <w:r>
        <w:rPr>
          <w:rFonts w:ascii="Amiri" w:hAnsi="Amiri" w:eastAsia="Amiri" w:cs="Amiri"/>
          <w:color w:val="111111"/>
          <w:sz w:val="28"/>
          <w:sz w:val="28"/>
          <w:szCs w:val="28"/>
          <w:rtl w:val="true"/>
          <w:lang w:bidi="ar-SA"/>
        </w:rPr>
        <w:t>لو كان شكّه في المترتّبتين كالظهرين أو العشائين بأن يشكّ فيما في يده أنّه عيّنها ظهرا أو عصرا، و كذا لو شكّ انّه عيّنها مغربا أو عشاءً و لم يدخل في ركوع الركعة الرابعة، فحينئذٍ تارة يفرض الشك باتيانه الظهر في الظهرين و باتيانه المغرب في العشائين، و أخرى يتيقّن بعدم الاتيان و ثالثة يتيقّن باتيانهما، ففي الحالتين الأوّلتين يعدل نيّته الى الظهر في الظهرين و الى المغرب في العشائين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الحالة الثالثة و هي ما لو علم بأنّه أتى بصلاة الظهر أو أتى بصلاة المغرب فحينئذٍ تارة يعلم دخوله في صلاة معيّنة، و أخرى يعلم قيامه في صلاة معيّنة و يشكّ في أنّه دخل فيها بالعنوان الذي قام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لايعلم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الحالة الأولى يبنى على ما دخل لما تقدّم في المسألة المتقدّمة، فان كان نيّته عصرا أو عشاءً فصلاته هذه صحيحة و الاّ تكون باطلة، و أمّا بالنسبة الى العشاء اذا كان دخوله بنيّة العشاء و شكّ أو علم بعدم الاتيان بالمغرب و قد دخل في ركوع الركعة الرابعة ففيه كلام 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الحالة الثالثة فالظاهر بطلان صلاته لعدم احراز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الحالة الثانية فنسب المصنّف، البناء على الحال التي قام اليها، الىالقيل، ثمّ احتاط نفسه بالاتمام و الاعادة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التفصيل بمعنى أنّه تارة كان من عادته عدم تغيير النيّة التي قام اليها، </w:t>
      </w:r>
      <w:bookmarkStart w:id="393" w:name="pg19297_195451"/>
    </w:p>
    <w:p>
      <w:pPr>
        <w:pStyle w:val="BookText"/>
        <w:rPr/>
      </w:pPr>
      <w:bookmarkEnd w:id="393"/>
      <w:r>
        <w:rPr>
          <w:rFonts w:ascii="Amiri" w:hAnsi="Amiri" w:eastAsia="Amiri" w:cs="Amiri"/>
          <w:color w:val="111111"/>
          <w:sz w:val="28"/>
          <w:sz w:val="28"/>
          <w:szCs w:val="28"/>
          <w:rtl w:val="true"/>
          <w:lang w:bidi="ar-SA"/>
        </w:rPr>
        <w:t>و أخرى كان من عادته تغيير النيّة التي قام اليها، ففي الأولى يبني على التي قام اليها و ان شكّ في الأثناء أنّه دخل فيها بالعنوان الذي قام اليه أم بعنوان آخر، و ذلك لاطلاق صحيحة عبداللّه بن المغيرة التي تقدّمت في المسألة الثامنة عشرة و أمّا ان كان من عادته تغيير النيّة التي قام اليها فتبطل صلاته لعدم احراز النية، و الظاهر أنّ المراد من الصحيحة و غيرها ممّا ورد في البناء على ما قام، هو الذي يتعقّبه الدخول في الصلاة عليه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7572113_1280447820"/>
      <w:bookmarkStart w:id="395" w:name="_Toc139"/>
      <w:bookmarkEnd w:id="394"/>
      <w:r>
        <w:rPr>
          <w:rtl w:val="true"/>
        </w:rPr>
        <w:t xml:space="preserve">الفرع الثاني </w:t>
      </w:r>
      <w:r>
        <w:rPr>
          <w:rtl w:val="true"/>
        </w:rPr>
        <w:t xml:space="preserve">: </w:t>
      </w:r>
      <w:r>
        <w:rPr>
          <w:rtl w:val="true"/>
        </w:rPr>
        <w:t>فيما لو شكّ في غير المترتّبتين</w:t>
      </w:r>
      <w:bookmarkEnd w:id="395"/>
    </w:p>
    <w:p>
      <w:pPr>
        <w:pStyle w:val="BookText"/>
        <w:rPr/>
      </w:pPr>
      <w:r>
        <w:rPr>
          <w:rFonts w:ascii="Amiri" w:hAnsi="Amiri" w:eastAsia="Amiri" w:cs="Amiri"/>
          <w:color w:val="111111"/>
          <w:sz w:val="28"/>
          <w:sz w:val="28"/>
          <w:szCs w:val="28"/>
          <w:rtl w:val="true"/>
          <w:lang w:bidi="ar-SA"/>
        </w:rPr>
        <w:t>اذا كان شكّه في غير المترتّبتين كالفريضة و النافلة، و الأداء و القضاء، فتارة يعلم أنّه قام الى صلاة معيّنة كالفريضة مثلاً و يشكّ في أنّه دخل فيها بالعنوان الذي قام اليه أي الفريضة أم بعنوان آخر أي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لايعلم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الحالة الأولى يجري فيه التفصيل الذي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الحالة الثانية فصلاته باطلة لعدم احراز النيّة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7572115_1280447820"/>
      <w:bookmarkStart w:id="397" w:name="_Toc140"/>
      <w:bookmarkEnd w:id="396"/>
      <w:r>
        <w:rPr>
          <w:rtl w:val="true"/>
        </w:rPr>
        <w:t>الفرع الثالث</w:t>
      </w:r>
      <w:r>
        <w:rPr>
          <w:rtl w:val="true"/>
        </w:rPr>
        <w:t xml:space="preserve">: </w:t>
      </w:r>
      <w:r>
        <w:rPr>
          <w:rtl w:val="true"/>
        </w:rPr>
        <w:t>فيما لو شكّ في نيّته من أوّل الصلاة</w:t>
      </w:r>
      <w:bookmarkEnd w:id="397"/>
    </w:p>
    <w:p>
      <w:pPr>
        <w:pStyle w:val="BookText"/>
        <w:rPr/>
      </w:pPr>
      <w:r>
        <w:rPr>
          <w:rFonts w:ascii="Amiri" w:hAnsi="Amiri" w:eastAsia="Amiri" w:cs="Amiri"/>
          <w:color w:val="111111"/>
          <w:sz w:val="28"/>
          <w:sz w:val="28"/>
          <w:szCs w:val="28"/>
          <w:rtl w:val="true"/>
          <w:lang w:bidi="ar-SA"/>
        </w:rPr>
        <w:t>اذا يرى نفسه فعلاً في صلاة معيّنة و شكّ في أنّه نواها من الأوّل تلك الصلاةأو نوى غيرها، فتارة يكون في المترتّبتين و أخرى في غيرهما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كان في المترتّبتين فتارة يرى نفسه في صلاة الظهر مع علمه بعدم الاتيان بصلاة الظهر أو شكّه باتيانها، فيتمّ صلاته هذا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يرى نفسه في صلاة العصر مع علمه بعدم الاتيان بصلاة الظهر أو شكّه، فحينئذٍ يعدل الى الظهر فيتمّها </w:t>
      </w:r>
      <w:bookmarkStart w:id="398" w:name="pg19297_195452"/>
    </w:p>
    <w:p>
      <w:pPr>
        <w:pStyle w:val="BookText"/>
        <w:rPr/>
      </w:pPr>
      <w:bookmarkEnd w:id="398"/>
      <w:r>
        <w:rPr>
          <w:rFonts w:ascii="Amiri" w:hAnsi="Amiri" w:eastAsia="Amiri" w:cs="Amiri"/>
          <w:color w:val="111111"/>
          <w:sz w:val="28"/>
          <w:sz w:val="28"/>
          <w:szCs w:val="28"/>
          <w:rtl w:val="true"/>
          <w:lang w:bidi="ar-SA"/>
        </w:rPr>
        <w:t>ظهرا ثمّ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يرى نفسه فعلاً في صلاة العصر مثلاً و قد صلّى الظهر و شكّ في أنّه نواها من الأوّل كي تصحّ، أو نوى غيرها كالظهر مثلاً كي لاتصحّ، لعدم جواز العدول من السابقة الى اللاحقة كما سيأتي فيبني على أنّه نواها العصر فتصحّ صلاته و أمّا اذا كان شكّه في غير المترتّبتين، كالفريضة و النافلة، و الأداء و القضاء، كأن يرى نفسه في الفريضة و شكّ في أنّه نواها من الأوّل، أو نوى النافلة، أو يرى نفسه في الأداء و شكّ في أنّه نواها من الأوّل أو نوى القضاء، فيبني على الفريضة في الأوّل و على الأداء في الثاني للروايات المتقدّمة التي قالت ببناء الصلاة على ما قام اليها، فالمناط فيها و فيما نحن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برجوع شكّه الى الشكّ في صحّة الأجزاء الماضية، لأنّه ان نواها الفريضة فتصحّ صلاته و ان نواها من الأوّل نافلة فلاتصحّ صلاته، فتجري قاعدة التجاوز فيحكم بصحّة الأجزاء السابقة و صحّة صلاته، و أنّه نوى القضاء مثلاً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استشكل صاحب المستمسك السيّد الحكيم، و أجابه السيّد الخوئي فراجع</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7572117_1280447820"/>
      <w:bookmarkStart w:id="400" w:name="_Toc141"/>
      <w:bookmarkEnd w:id="399"/>
      <w:r>
        <w:rPr>
          <w:rtl w:val="true"/>
        </w:rPr>
        <w:t>في جواز العدول من صلاة الى أخرى</w:t>
      </w:r>
      <w:bookmarkEnd w:id="400"/>
    </w:p>
    <w:p>
      <w:pPr>
        <w:pStyle w:val="Heading4"/>
        <w:numPr>
          <w:ilvl w:val="3"/>
          <w:numId w:val="1"/>
        </w:numPr>
        <w:rPr/>
      </w:pPr>
      <w:bookmarkStart w:id="401" w:name="__RefHeading___Toc17572119_1280447820"/>
      <w:bookmarkStart w:id="402" w:name="_Toc142"/>
      <w:bookmarkEnd w:id="401"/>
      <w:r>
        <w:rPr>
          <w:rtl w:val="true"/>
        </w:rPr>
        <w:t>اشارة</w:t>
      </w:r>
      <w:bookmarkEnd w:id="40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صلاة الى أخرى الاّ في موارد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الصلاتين المرتّبتين كالظهرين و العشائين اذا دخل في الثانية قبل الأولى عدل اليها بعد التذكّر في الأثناء اذا لم يتجاوز محلّ العدول، و أمّا اذا تجاوز كما اذا دخل في ركوع الرابعة من العشاء فتذكّر ترك المغرب فانّه لايجوز العدول، لعدم بقاء محلّه فيتمّها عشاءً ثمّ يصلّي المغرب و يعيد العشاء أيضااحتياطا، و أمّا اذا دخل في قيام الرابعة و لم يركع بعد فالظاهر بقاء محل العدول فيهدم القيام و يتمّها بنيّة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عليه صلاتان أو أزيد قضاءً فشرع في اللاحقة قبل السابقة يعدل اليها مع عدم تجاوز محلّ العدول، كما اذا دخل في الظهر أو العصر فتذكّر ترك الصبح القضائي السابق على الظهر و العصر، و أمّا اذا تجاوز أتمّ ما بيده على الأحوط، و يأتي بالسابقة و يعيد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p>
    <w:p>
      <w:pPr>
        <w:pStyle w:val="BookText"/>
        <w:rPr/>
      </w:pPr>
      <w:r>
        <w:rPr>
          <w:rFonts w:ascii="Amiri" w:hAnsi="Amiri" w:eastAsia="Amiri" w:cs="Amiri"/>
          <w:color w:val="111111"/>
          <w:sz w:val="28"/>
          <w:sz w:val="28"/>
          <w:szCs w:val="28"/>
          <w:rtl w:val="true"/>
          <w:lang w:bidi="ar-SA"/>
        </w:rPr>
        <w:t xml:space="preserve">في الأدائيّتين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دخل في العصر فذكر ترك الظهر السابقة فانّه يعدل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الحاضرة فذكر أنّ عليه قضاءً فانّه يجوز له أن يعدل الى القضاء اذا لم يتجاوز محلّ العدول و العدول في هذه الصورة على وجه الجواز بل الاستحباب، بخلاف الصورتين الأوّلتين فانّه على وجه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الفريضة الى النافلة يوم الجمعة لمن نسي قراءة الجمعة و قرأ سورة أخرى من التوحيد أو غيرها و بلغ النصف أو تجاوز، و أمّا اذا لم يبلغ النصف فله أن يعدل عن تلك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هي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سورة الجمعة فيقطعها و يستأنف سورة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الى النافلة لادراك الجماعة اذا دخل فيها و أقيمت الجماعة و خاف السبق بشرط عدم تجاوز محلّ العدول بأن دخل في ركوع الركعة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الجماعة الى الانفراد لعذر أو مطلقا كما هو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امام الى امام اذا عرض للأوّل 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الى التمام اذا قصد في الأثناء اقامة عشرة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التمام الى القصر اذا بدا له في الاقامة بعد ما قصدها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القصر الى التمام أو بالعكس في مواطن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العدول من صلاة الى أخرى و ان اتّحدتا صورة، و ذلك لأنّ كلّ صلاة من الصلوات اليوميّة و غيرها من الصلوات المفروضة حقائق مختلفة و ماهيات متباينة قدتعلّق الأمر بكلّ واحدة منها خاصّة و لها أحكام متمايزة و ان اتّحدت صورة كالظهرين، فانّ صلاة الظهر قبل العصر، و يجب على المكلّف في مرحلة الامتثال أن يعيّن الصلاة التي يريد امتثالها و الاّ لم يمتثل، فاذا أراد الاتيان بصلاة الظهر مثلاً فكبّر و قرأ و ركع و أتى ببعض أجزائها بقصد صلاة الظهر، فلايجوز له العدول الى صلاة العصر، لأنّ لصلاة العصر ماهيّة خاصّة بها فكيف يعدل نيّته من </w:t>
      </w:r>
    </w:p>
    <w:p>
      <w:pPr>
        <w:pStyle w:val="BookText"/>
        <w:rPr/>
      </w:pPr>
      <w:r>
        <w:rPr>
          <w:rFonts w:ascii="Amiri" w:hAnsi="Amiri" w:eastAsia="Amiri" w:cs="Amiri"/>
          <w:color w:val="111111"/>
          <w:sz w:val="28"/>
          <w:sz w:val="28"/>
          <w:szCs w:val="28"/>
          <w:rtl w:val="true"/>
          <w:lang w:bidi="ar-SA"/>
        </w:rPr>
        <w:t>ماهيّة قد أتى ببعض أجزائها الى ماهيّة أخرى، و يريد أن يأتي ببقيّة أجزائها بقصد الماهيّة الثانية، فهل هذا الاّ الاتيان بماهيّتين ناقصتين؟ نعم لو ورد نصّ خاصّ في مورد فنتّبع في تلك المورد و لانتجاوزه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الشرع موارد رخّص فيها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الصلاتين المترتّبتين كالظهرين و العشائين، فاذا دخل في الثانية بتخيّل أنّه صلّى الظهر ثمّ التفت في الأثناء بأنّه لم يصلّ الظهر فيجوز له العدول من العصر الى الظهر و كذا اذا دخل في العشاء ساهيا قبل صلاة المغرب ثمّ تذكّر في الأثناء و لمّايدخل في ركوع الركعة الرابعة، فيجوز له العدول الى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زرارة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ذكرت أنّك لم تصلّ الأولى و أنت في صلاة العصر و قد صلّيت منها ركعتين فانوها الأولى ثمّ صلّ الركعتين الباقيتين و قم فصلّ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كنت ذكرتها و قد صلّيت من العشاء الآخرة ركعتين أو قمت في الثالثة فانوها المغرب 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لايعارضها خبر الحسن بن زياد الصيقل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الأولى حتّى صلّى ركعتين من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 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نسي المغرب حتّى صلّى ركعتين من العشاء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حين نسي الظهر ثمّ ذكر و هو في العصر يجعلها الأولى ثمّ يستأنف، و قلت لهذا يتمّ صلاته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مثل هذا، انّ العصر </w:t>
      </w:r>
      <w:bookmarkStart w:id="403" w:name="pg19297_195455"/>
    </w:p>
    <w:p>
      <w:pPr>
        <w:pStyle w:val="BookText"/>
        <w:rPr/>
      </w:pPr>
      <w:bookmarkEnd w:id="403"/>
      <w:r>
        <w:rPr>
          <w:rFonts w:ascii="Amiri" w:hAnsi="Amiri" w:eastAsia="Amiri" w:cs="Amiri"/>
          <w:color w:val="111111"/>
          <w:sz w:val="28"/>
          <w:sz w:val="28"/>
          <w:szCs w:val="28"/>
          <w:rtl w:val="true"/>
          <w:lang w:bidi="ar-SA"/>
        </w:rPr>
        <w:t>ليس بعدها صلاة، و العشاء بعدها صلاة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لأنّ في سند الخبر الحسن بن زياد الصيقل و هو ضعيف، هذا أوّلاً، و ثانيا يمكن حمله على تضيّق الوقت بناءً على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الاتيان بعد الوقت، فيصير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فليتمّ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يتمّ صلاة العشاء ثمّ يأتي بعد العشاء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معنى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قلت لهذا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 قلت لمن نسي المغرب حتّى صلّى ركعتين من العشاء ثمّ ذكر، يتمّ صلاة العشاء ثمّ يأتي بالمغرب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من كلام الراوي فكان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لهذا يتمّ صلاته ثمّ ليقض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يمكن حمله على التقيّة لما في ذيله من العلّة،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العصر ليس بعدها صلاة و العشاء بعدها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مضطرب، لأنّه ان كان المراد بوجود الصلاة بعد العشاء هو الفريضة أي صلاة الصبح، فبعد صلاة العصر أيضا صلاة المغرب، و ان كانت النافلة فلايرتبط ذلك بالعدول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الفرق بين الظهرين و العشائين في جواز العدول في الأوّلتين دون العشائين، خلاف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404" w:name="__RefHeading___Toc17572121_1280447820"/>
      <w:bookmarkStart w:id="405" w:name="_Toc143"/>
      <w:bookmarkEnd w:id="404"/>
      <w:r>
        <w:rPr>
          <w:rtl w:val="true"/>
        </w:rPr>
        <w:t xml:space="preserve">الفرع الأوّل </w:t>
      </w:r>
      <w:r>
        <w:rPr>
          <w:rtl w:val="true"/>
        </w:rPr>
        <w:t xml:space="preserve">: </w:t>
      </w:r>
      <w:r>
        <w:rPr>
          <w:rtl w:val="true"/>
        </w:rPr>
        <w:t>فيما لو تذكّر نسيان المغرب بعد الدخول في ركوع الركعة الرابعة</w:t>
      </w:r>
      <w:bookmarkEnd w:id="4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نسي المغرب فصلّى العشاء ثمّ ذكر و قد دخل في ركوع الركعة الرابعة منها، فالحقّ بطلان صلاته كما هو المشهور و ذلك لأنّ العدول خلاف القاعدة الاّ ما خرج بالنص، و النص و ان ورد في جواز العدول و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القطع بأنّ ذكر الركعتين أو الثالثة في الصحيحة من باب المثال و لا 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نحن </w:t>
      </w:r>
      <w:bookmarkStart w:id="406" w:name="pg19297_195456"/>
    </w:p>
    <w:p>
      <w:pPr>
        <w:pStyle w:val="BookText"/>
        <w:rPr/>
      </w:pPr>
      <w:bookmarkEnd w:id="406"/>
      <w:r>
        <w:rPr>
          <w:rFonts w:ascii="Amiri" w:hAnsi="Amiri" w:eastAsia="Amiri" w:cs="Amiri"/>
          <w:color w:val="111111"/>
          <w:sz w:val="28"/>
          <w:sz w:val="28"/>
          <w:szCs w:val="28"/>
          <w:rtl w:val="true"/>
          <w:lang w:bidi="ar-SA"/>
        </w:rPr>
        <w:t xml:space="preserve">فيه الاّ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ففي صحيحة زرارة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فيتساقطان، فالقاعدة بعد التساقط هو عدم جواز العدول، و حيث يكون اتمامها عشاءً موجبا للاخلال بالترتيب عمدا و لو في بعض أجزاء صلاة العشاء، فلابدّ من الحكم ببطلان الصلاة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7572123_1280447820"/>
      <w:bookmarkStart w:id="408" w:name="_Toc144"/>
      <w:bookmarkEnd w:id="407"/>
      <w:r>
        <w:rPr>
          <w:rtl w:val="true"/>
        </w:rPr>
        <w:t xml:space="preserve">الفرع الثاني </w:t>
      </w:r>
      <w:r>
        <w:rPr>
          <w:rtl w:val="true"/>
        </w:rPr>
        <w:t xml:space="preserve">: </w:t>
      </w:r>
      <w:r>
        <w:rPr>
          <w:rtl w:val="true"/>
        </w:rPr>
        <w:t>فيما لو تذكّر نسيان المغرب قبل الدخول في ركوع الركعة الرابعة</w:t>
      </w:r>
      <w:bookmarkEnd w:id="408"/>
    </w:p>
    <w:p>
      <w:pPr>
        <w:pStyle w:val="BookText"/>
        <w:rPr/>
      </w:pPr>
      <w:r>
        <w:rPr>
          <w:rFonts w:ascii="Amiri" w:hAnsi="Amiri" w:eastAsia="Amiri" w:cs="Amiri"/>
          <w:color w:val="111111"/>
          <w:sz w:val="28"/>
          <w:sz w:val="28"/>
          <w:szCs w:val="28"/>
          <w:rtl w:val="true"/>
          <w:lang w:bidi="ar-SA"/>
        </w:rPr>
        <w:t>اذا نسي المغرب فصلّى العشاء ثمّ ذكر و قد قام في الركعة الرابعة و لمّايركع فيعدل الى المغرب لاطلاق دليل العدول و عدم المعارض له، فينقض القيام و يجلس و يتشهّد و يسلّم و يتمّ صلاته ثمّ يصلّي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العدول من اللاحقة الى السابقة واجب للزوم الترتيب، فلو لم يعدلتبطل صلاته، فهل يكون آثما في ابطاله الصلاة؟ فالأقوى نعم لأنّه يحرم عليه قطع الصلاة اذا كان عبثا، فهيهنا حيث يجوز له العدول و يمكن تصحيح صلاته فقطعه يكون عبثا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موارد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صلاتان أو أزيد قضاءً فشرع في اللاحقة قبل السابقة، فتارة يكون في المترتّبتين كالظهر و العصر، أو المغرب و العشاء، و أخرى في غير المرتّبتين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يجب عليه العدول من العصر الى الظهر و من العشاء الى المغرب ان كان محلّ العدول باقيا، و ذلك لأنّ الصلوات اليومية سواء كانت أداءً أو قضاءً مشتركة في الأحكام المتعلّقة بها الاّ الوقت، بمعنى أنّه لايجب في قضاء الظهر أن يكون بعد الزوال مثلاً، فمن جملة الأحكام هو الترتيب بين الظهرين و العشائين في الأداء فيجري بعينه في القضاء، و ما مرّ آنفا من الصور المتصوّرة حول الترتيب يأتي في القضاء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الثانية كما لو شرع في قضاء الصبح فذكر أنّ عليه المغرب و العشاء سابقا أو شرع في الظهر قضاءً فذكر أنّ عليه الصبح، فيجوز له أن يعدل نيّته الى السابقة ان كان محلّ العدول باقيا و ذلك لصحيحة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نسيت صلاة أو صلّيتها بغير وضوء و كان عليك قضاء صلوات فابدأ بأوّلهنّ فأذّن لها و أقم ثمّ صلّها، ثمّ صلّ ما بعدها باقامة اقامة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أمّا ان لم يكن محلّ العدول باقيا فان قلنا بوجوب الترتيب فتبطل صلاته و الاّ يتمّها، و يصلّي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العدول مطلقا في هذه الصورة فمبنيّ على وجوب الترتيب فيقضاء الفوائت و ان كان في غير المترتّبتين، فسيأتي في محلّه أنّ الأقوى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الحاضرة فذكر أنّ عليه قضاءً فانّه يجوز له أن يعدل الى القضاء اذا لم يتجاوز محلّ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شرع في الصبح فتذكّر أنّ عليه المغرب و العشاء سابقا، أو شرع في الظهر فتذكّر أنّ عليه الصبح، فيجوز له أن يعدل نيّته الى السابقة ان كان محل العدول باقيا لصحيحة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كنت قد صلّيت من المغرب ركعتين ثمّ ذكرت العصر فانوها العصر ثمّ قم فأتمّها ركعتين ثمّ تسلّم ثمّ تصلّي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كنت قدنسيت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كنت ذكرتها و أنت في الركعة الأولى و في الثانية من الغداة فانوها العشاء ثمّ قم فصلّ الغداة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العدول في هذا المورد على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بحث القضاء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الى النافلة يوم الجمعة لمن نسي قراءة الجمعة و قرأ سورة أخرى حتّى التوحيد و ان لم يبلغ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العدول عن تلك السورة و ان كانت هي التوحيد الى سورة الجمعة فيقطعها مطلقا و يستأنف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الثاني، صحيحة محمّد بن مسلم عن أحدهما عليهماالسلام في الرجل يريد أن يقرأ سورة الجمعة في الجمعة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صلاتك بقل هو اللّه أحد و أنت تريد أن تقرأ بغيرها فامض فيها و لاترجع الاّ أن تكون في يوم الجمعة فانّك ترجع الى الجمعة و المنافقين منها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أراد أن يقرأ في سورة فأخذ في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السورة الأولى الاّ أن يقرأ بقل هو اللّه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فأراد أن يقرأ سورة الجمعة فقرأ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سورة الجمعة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القراءة في الجمعة بما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و اذا جاءك المنافقون، و ان أخذت في غيرها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فاقطعها من أوّلها و ارجع اليها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تدلّ على الأوّل، موثّقة صباح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يصلّي الجمعة فقرأ بقل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ركعتين ثمّ يستأنف</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فالجمع بين الصحاح المتقدّمة و بين موثّقة صباح بن صبيح، التخيير بين قطع السورة مطلقا و ان كانت هي التوحيد و ان بلغ النصف، و بين أن يعدل الى النافلةو يتمّها ركعتين ثمّ يستأنف، و ان لم يبلغ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الماتن من تقييد الحكم بالعدول الى النافلة اذا بلغ النصف أو تجاوز، و بالعدول الى سورة الجمعة اذا لم يبلغ النصف، فان كان للجمع بين هاتين الطائفتين من الأخبار المتقدّمة آنفا فلا شاهد له لهذا الجمع، و ان كان غير ذلك فسيأتي في بحث القراءة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الى النافلة لادراك الجماعة اذا دخل فيها و أقيمت الجماعة بشرط عدم تجاوز محلّ العدول أي لم يدخل في ركوع الركعة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دخل المسجد فافتتح الصلاة فبينما هو قائم يصلّي اذ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الامام وليكن الركعتان تطوّعا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كان يصلّي فخرج الامام و قد صلّى الرجل ركعة من </w:t>
      </w:r>
      <w:bookmarkStart w:id="409" w:name="pg19297_195459"/>
    </w:p>
    <w:p>
      <w:pPr>
        <w:pStyle w:val="BookText"/>
        <w:rPr/>
      </w:pPr>
      <w:bookmarkEnd w:id="409"/>
      <w:r>
        <w:rPr>
          <w:rFonts w:ascii="Amiri" w:hAnsi="Amiri" w:eastAsia="Amiri" w:cs="Amiri"/>
          <w:color w:val="111111"/>
          <w:sz w:val="28"/>
          <w:sz w:val="28"/>
          <w:szCs w:val="28"/>
          <w:rtl w:val="true"/>
          <w:lang w:bidi="ar-SA"/>
        </w:rPr>
        <w:t>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اماما عدلاً فليصلّ أخرى و ينصرف، و يجعلهما تطوّعا و ليدخل مع الامام في صلاته كما هو، و ان لم يكن امام عدل فليبن على صلاته كما هو و يصلّي ركعة أخرى و يجلس قدر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 فانّ التقيّة واسعة، و ليس شيء من التقيّة الاّ و صاحبها مأجور عليها ان شاءاللّه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فالروايتان مطلقتان من حيث خوف السبق و عدمه، فالمتّبع اطلاق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 و السابع من موارد العدول، فيأتي الكلام فيهما في الجماعة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الموارد فيأتي الكلام فيها في صلاة المسافر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7572125_1280447820"/>
      <w:bookmarkStart w:id="411" w:name="_Toc145"/>
      <w:bookmarkEnd w:id="410"/>
      <w:r>
        <w:rPr>
          <w:rtl w:val="true"/>
        </w:rPr>
        <w:t>في العدول من الفائتة الى الحاضرة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الفائتة الى الحاضرة فلو دخل في فائتة ثمّ ذكر في أثنائها حاضرة ضاق وقتها أبطلها و استأنف، و لايجوز العدول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من النفل الى الفرض، و لا من النفل الى النفل حتّى فيما كان منه كالفرائض في التوقيت و السبق و اللحوق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العشرين أنّه لايجوز العدول من صلاة الى أخرى لأنّ كلّ صلاة من الصلوات المفروضة و غيرها حقائق مختلفة و ماهيّات متباينة، قد تعلّق الأمر بكلّ واحدة منها و لها أحكام متمايزة، فاذا أراد الاتيان بصلاة فعيّنها و كبّر لها و أتى ببعض أجزائها، فكيف يعدل نيّته منها التي هي ماهيّة معيّنة مأمور بها الى </w:t>
      </w:r>
    </w:p>
    <w:p>
      <w:pPr>
        <w:pStyle w:val="BookText"/>
        <w:rPr/>
      </w:pPr>
      <w:r>
        <w:rPr>
          <w:rFonts w:ascii="Amiri" w:hAnsi="Amiri" w:eastAsia="Amiri" w:cs="Amiri"/>
          <w:color w:val="111111"/>
          <w:sz w:val="28"/>
          <w:sz w:val="28"/>
          <w:szCs w:val="28"/>
          <w:rtl w:val="true"/>
          <w:lang w:bidi="ar-SA"/>
        </w:rPr>
        <w:t>صلاة أخرى التي تكون ماهيّة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 في مورد دليل على جواز العدول فيتّبع كما مضى بعض موارد العدول و يأتي بعضها الآخر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الحادية و العشرين و الثانية و العشرين ليستا من موارد العدولفلايجوز العدول من الفائتة الى الحاضرة و لا من النفل الى الفرض و لا من النفل الى النفل، فلو عدل تبطل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في موضع لايجوز العدول بطلتا كما لو نوى بالظهر العصر و أتمّها على نيّة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شرح هذه المسألة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الظهر بتخيّل عدم اتيانها فبان في الأثناء أنّه قد فعلها لم يصحّ له العدول الى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 من عدم جواز العدول الاّ ما خرج بالدليل و الدليل ورد في جواز العدول من اللاحق الى السابق، و أمّا العدول من السابق الى اللاحق فلايجوز، فصلاته باطلة ، فيستأنف العصر</w:t>
      </w:r>
      <w:r>
        <w:rPr>
          <w:rFonts w:eastAsia="Amiri" w:cs="Amiri" w:ascii="Amiri" w:hAnsi="Amiri"/>
          <w:color w:val="111111"/>
          <w:sz w:val="28"/>
          <w:szCs w:val="28"/>
          <w:rtl w:val="true"/>
          <w:lang w:bidi="ar-SA"/>
        </w:rPr>
        <w:t xml:space="preserve">. </w:t>
      </w:r>
      <w:bookmarkStart w:id="412" w:name="pg19297_195461"/>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بزعم تحقّق موضع العدول فبان الخلاف بعد الفراغ أو في الأثناء لايبعد صحّتها على النيّة الأولى كما اذا عدل بالعصر الى الظهر ثمّ بان أنّه صلاّها فانّها تصحّ عصرا لكن الأحوط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عدل بزعم تحقّق العدول فبان الخلاف بعد الفراغ أو في الأثناء يبني على النيّة الأولى و تصحّ صلاته كما اذا عدل بالعصر الى الظهر ثمّ بان أنّه صلاّها فانّهاتصحّ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للأخبار الواردة عنهم عليهم السلام أنّه لو نسي أو غفل عمّا نواها أوّلاً فنوى غيرها ثمّ تذكّر، فصلاته تبنى على ما افتتح عليه أوّلاً، و انّما يحسب للعبد من صلاته التي ابتدأ في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الروايات في المسألة الثامنة عشرة من هذا الفصل، فهذه المسألة من ملحقاتها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7572127_1280447820"/>
      <w:bookmarkStart w:id="414" w:name="_Toc146"/>
      <w:bookmarkEnd w:id="413"/>
      <w:r>
        <w:rPr>
          <w:rtl w:val="true"/>
        </w:rPr>
        <w:t>في ترامي العدول</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بترامي العدول كما لو عدل في الفوائت الى سابقة فذكر سابقة عليها، فانّه يعدل منها اليها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ترامي العدول كما لو كان عليه المغرب فدخل فيها فتذكّر أنّ عليه العصر فعدل اليها، فتذّكر أنّ عليه الظهر فعدل اليها، و منها الى الصبح مثلاً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جواز ترامي العدول اطلاق صحيحة عبدالرحمن بن أبي عبداللّه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الصلاة أو نام عنها صلّى حين يذكرها فاذا ذكرها و هو في صلاة بدأ بالتي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9"/>
      </w:r>
      <w:bookmarkStart w:id="415" w:name="pg19297_195462"/>
    </w:p>
    <w:p>
      <w:pPr>
        <w:pStyle w:val="BookText"/>
        <w:rPr/>
      </w:pPr>
      <w:bookmarkEnd w:id="415"/>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بجواز ترامي العدول بل تعيّنه كما لو عدل الى فائتة فذكر سابقة عليها و هكذا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في المستمسك نقل عن الشهيدين في البيان و الروضة جوازه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7572129_1280447820"/>
      <w:bookmarkStart w:id="417" w:name="_Toc147"/>
      <w:bookmarkEnd w:id="416"/>
      <w:r>
        <w:rPr>
          <w:rtl w:val="true"/>
        </w:rPr>
        <w:t>في العدول بعد الفراغ</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العدول بعد الفراغ الاّ في الظهرين اذا أتى بنيّة العصر بتخيّل أنّه صلّى الظهر فبان أنّه لم يصلّها، حيث انّ مقتضى رواية صحيحة أنّه يجعلها ظهرا و قد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سابقا في المسألة الثامنة في أحكام الأوقات أنّه اذا شرع في صلاة العصر بتخيّل أنّه صلّى الظهر فتذكّر بعد الفراغ أنّه لم يصلّها صحّ و بنى على أنّها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نسيت الظهر حتّى صلّيت العصر فذكرتها و أنت في الصلاة أو بعد فراغك فانوها الأولى ثمّ صلّ العصر، فانّما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العدول مجرّد النيّة من غير حاجة الى ما ذكر في ابتداء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العدول مجرّد النيّة بمعنى أن ينوي كون ما بيده هي الصلاة السابقة بالنسبة الى ما مضى منها و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من الابتداء صلاة العصر ناسيا فتذكّر </w:t>
      </w:r>
    </w:p>
    <w:p>
      <w:pPr>
        <w:pStyle w:val="BookText"/>
        <w:rPr/>
      </w:pPr>
      <w:r>
        <w:rPr>
          <w:rFonts w:ascii="Amiri" w:hAnsi="Amiri" w:eastAsia="Amiri" w:cs="Amiri"/>
          <w:color w:val="111111"/>
          <w:sz w:val="28"/>
          <w:sz w:val="28"/>
          <w:szCs w:val="28"/>
          <w:rtl w:val="true"/>
          <w:lang w:bidi="ar-SA"/>
        </w:rPr>
        <w:t>أنّ عليه صلاة الظهر فينوي أن يكون هذه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صلاته التي صلّى الأولى ثمّ ليستأنف العصر</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شرع في السفر و كان في السفينة أو العربة مثلاً فشرع فيالصلاة بنيّة التمام قبل الوصول الى حدّ الترخّص فوصل في الأثناء الى حدّ الترخّص، فان لم يدخل في ركوع الثالثة فالظاهر أنّه يعدل الى القصر، و ان دخل في ركوع الثالثة فالأحوط الاتمام و الاعادة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السفر و دخل في الصلاة بنيّة القصر فوصل الى حدّ الترخّص يعدل الى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شرع في السفر و كان في السفينة أو العربة مثلاً فشرع في الصلاة بنيّة التمام قبل الوصول الى حدّ الترخّص فوصل في الأثناء الى حدّ الترخّص، فان لم يدخل في ركوع الثالثة فالظاهر أنّه يعدل الى القصر لأنّ وظيفته الفعليّة هي القصر فانّه في حال الامتثال و لم يسقط التكليف عنه بأدائه، فبانقلاب الموضوع انقلب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كحال من قصد اقامة عشرة أيّام في بلد فشرع في رباعيّة فصلّى منها ركعتين فبدّل قصده و رجع عن الاقامة فانّه يتمّها قصرا لتبدّل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في قيام الركعة الثالثة يهدم القيام و يجلس و يتمّ الصلاة كما في نظيره المذكور آنفا، فمن قصد الاقامة فشرع في الصلاة الرباعيّة ثمّ رجع عن قصده يعدل نيّته الى القصد و ان قام للركعة الثالثة و لمّايركع يهدم قيامه و يتمّها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دخل في ركوع الثالثة فالأحوط الاتمام و الاعادة قصرا هذا و ان كان تكليفه الفعلي العدول الى القصر الاّ أنّ الركوع الزائد موجب لبطلان صلاته فيرفع اليد عنها، فيستأنفها قصرا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في السفر و دخل في الصلاة بنيّة القصر فوصل الى حدّ الترخّص </w:t>
      </w:r>
    </w:p>
    <w:p>
      <w:pPr>
        <w:pStyle w:val="BookText"/>
        <w:rPr/>
      </w:pPr>
      <w:r>
        <w:rPr>
          <w:rFonts w:ascii="Amiri" w:hAnsi="Amiri" w:eastAsia="Amiri" w:cs="Amiri"/>
          <w:color w:val="111111"/>
          <w:sz w:val="28"/>
          <w:sz w:val="28"/>
          <w:szCs w:val="28"/>
          <w:rtl w:val="true"/>
          <w:lang w:bidi="ar-SA"/>
        </w:rPr>
        <w:t>يعدل الى التمام لتبدّل موضوع التكليف كما مرّ آنفا في مورد الذهاب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في الصلاة بقصد ما في الذمّة فعلاً و تخيّل أنّها الظهر مثلاً ثمّ تبيّن أنّ ما في ذمّته هي العصر أو بالعكس فالظاهر الصحّة لأنّ الاشتباهانّما هو في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أنّه صلّى الظهر أم لم يصلّ، فيجب عليه صلاة الظهر، فحينئذٍ لو أتيها بقصد ما هو تكليفه الفعلي في الواقع ولكن نوى الظهر ظاهرا ثمّ انكشف في الأثناء أو بعد الصلاة أنّه صلّى الظهر، فان كان في الأثناء يعدل نيّته الى العصر كما كانت في الواقع اليها و ان كان بعد الصلاة يحسب لها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نوى الواقع بأنّه ان كان ظهرا فهذا ظهر و ان كان عصرا فهذا عصر ولكن من جهة الظاهر و تكليفه الظاهري نوى الظهر، فصلاته صحيحة، فانّ الاشتباه انّما هو في التطبيق، و لو عكس فحكمه هكذا بطريق أولى لجواز العدول من اللاّحقة الى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تخيّل أنّه أتى بركعتين من نافلة الليل مثلاً فقصد الركعتين الثانيتين أو نحو ذلك فبان أنّه لم يصلّ الأوّلتين صحّت و حسبت له الأوّلتان، و كذا في نوافل الظهرين و كذا اذا تبيّن بطلان الأوّلتين و ليس هذا من باب العدول بل من جهة أنّه لايعتبر قصد كونهما أوّلتين أو ثانيتين فتحسب على ما هو الواقع نظير ركعات الصلاة حيث انّه لو تخيّل أنّ ما بيده من الركعة ثانية مثلاً فبان أنّها الأولى أو العكس أو نحو ذلك لايضرّ و يحسب على ما هو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المأمور به في نافلة الظهر ثمان ركعات، فهي ماهية واحدة و ان كانت أربع صلوات، و لم يقيّد كلّ ركعتين من هذه الصلوات بالأولى و الثانية و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 لايلزم هذا القيد في النيّة، فلو تخيّل أنّه أتى بركعتين من نافلة الظهر مثلاً فقصد الركعتين الثانيتين أو نحو ذلك فبان أنّه لم يصلّ الأوّلتين صحّت و حسبت له الأوّلتان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نافلة العصر و نافلة الليل، و كذا اذا تبيّن بطلان الأوّلتين، وليس هذا من باب العدول بل من جهة أنّه لايعتبر قصد كونهما أوّلتين أو ثانيتين فتحسب على ما هو الواقع نظير ركعات الصلاة حيث انّه لو تخيّل أنّ ما بيده الركعة الثانية فبان أنّها الأولى أو العكس لايضرّ و يحسب على ما هو الواقع</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9297_195467"/>
      <w:bookmarkStart w:id="419" w:name="pg19297_195467"/>
      <w:bookmarkEnd w:id="419"/>
    </w:p>
    <w:p>
      <w:pPr>
        <w:pStyle w:val="Heading2"/>
        <w:numPr>
          <w:ilvl w:val="1"/>
          <w:numId w:val="1"/>
        </w:numPr>
        <w:rPr/>
      </w:pPr>
      <w:bookmarkStart w:id="420" w:name="pg19297_195467"/>
      <w:bookmarkStart w:id="421" w:name="__RefHeading___Toc17572131_1280447820"/>
      <w:bookmarkStart w:id="422" w:name="_Toc148"/>
      <w:bookmarkEnd w:id="420"/>
      <w:bookmarkEnd w:id="421"/>
      <w:r>
        <w:rPr>
          <w:rtl w:val="true"/>
        </w:rPr>
        <w:t xml:space="preserve">فصل </w:t>
      </w:r>
      <w:r>
        <w:rPr>
          <w:rtl w:val="true"/>
        </w:rPr>
        <w:t xml:space="preserve">: </w:t>
      </w:r>
      <w:r>
        <w:rPr>
          <w:rtl w:val="true"/>
        </w:rPr>
        <w:t>في تكبيرة الاحرام</w:t>
      </w:r>
      <w:bookmarkEnd w:id="422"/>
    </w:p>
    <w:p>
      <w:pPr>
        <w:pStyle w:val="Heading3"/>
        <w:numPr>
          <w:ilvl w:val="2"/>
          <w:numId w:val="1"/>
        </w:numPr>
        <w:rPr/>
      </w:pPr>
      <w:bookmarkStart w:id="423" w:name="__RefHeading___Toc17572133_1280447820"/>
      <w:bookmarkStart w:id="424" w:name="_Toc149"/>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 تسمّى تكبيرة الافتتاح أيضا، و هي أوّل الأجزاء الواجبة للصلاة بناءً على كون النيّة شرطا، و بها يحرم على المصلّي المنافيات و ما لم يتمّها يجوز له قطعها، و تركها عمدا و سهوا مبطل كما أنَّ زيادتها أيضا كذلك، فلو كبّر بقصد الافتتاح و أتى بها على الوجه الصحيح ثمّ كبّر بهذا القصد ثانيا بطلت و احتاج الى ثالثة، فان أبطلها بزيادة رابعة احتاج الى خامسة و هكذا تبطل بالشفع و تصحّ بالوتر، و لو كان في أثناء صلاة فنسي و كبّر لصلاة أخرى فالأحوط اتمام الأولى و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تغيير و لاتبديل، و لايجزئ مرادفها و لاترجمتها بالعجميّة أو غيرها، و الأحوط عدم وصلها بما سبقها من الدعاء أو لفظ النيّة و ان كان الأقوى جوازه و تحذف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كما أنّ الأقوى جواز وصلها بما بعدها من الاستعاذة أو البسملة أو غيرهما، و يجب حينئذٍ اعراب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الأحوط عدم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اخراج حروفها من مخارجها و الموالاة بينها و بين الكلمتين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 xml:space="preserve">: </w:t>
      </w:r>
      <w:bookmarkStart w:id="425" w:name="pg19297_195468"/>
    </w:p>
    <w:p>
      <w:pPr>
        <w:pStyle w:val="Heading3"/>
        <w:numPr>
          <w:ilvl w:val="2"/>
          <w:numId w:val="1"/>
        </w:numPr>
        <w:rPr/>
      </w:pPr>
      <w:bookmarkStart w:id="426" w:name="__RefHeading___Toc17572135_1280447820"/>
      <w:bookmarkStart w:id="427" w:name="_Toc150"/>
      <w:bookmarkEnd w:id="425"/>
      <w:bookmarkEnd w:id="426"/>
      <w:r>
        <w:rPr>
          <w:rtl w:val="true"/>
        </w:rPr>
        <w:t xml:space="preserve">الفرع الأوّل </w:t>
      </w:r>
      <w:r>
        <w:rPr>
          <w:rtl w:val="true"/>
        </w:rPr>
        <w:t xml:space="preserve">: </w:t>
      </w:r>
      <w:r>
        <w:rPr>
          <w:rtl w:val="true"/>
        </w:rPr>
        <w:t>في تسمية تكبيرة الاحرام</w:t>
      </w:r>
      <w:bookmarkEnd w:id="427"/>
    </w:p>
    <w:p>
      <w:pPr>
        <w:pStyle w:val="BookText"/>
        <w:rPr/>
      </w:pPr>
      <w:r>
        <w:rPr>
          <w:rFonts w:ascii="Amiri" w:hAnsi="Amiri" w:eastAsia="Amiri" w:cs="Amiri"/>
          <w:color w:val="111111"/>
          <w:sz w:val="28"/>
          <w:sz w:val="28"/>
          <w:szCs w:val="28"/>
          <w:rtl w:val="true"/>
          <w:lang w:bidi="ar-SA"/>
        </w:rPr>
        <w:t>تسمّى تكبيرة الاحرام بتكبيرة الافتتاح لصحيحة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يكبّر تكبيرة الافتتاح حتّى كبّر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مرفوعة محمّد بن يحيى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يحمل أوهام من خلفه الاّ تكبيرة الافتتاح</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خبر ناصح المؤذّن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مفتاح الصلاة التكبير</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في خبر المجالس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الى رسول اللّه صلى الله عليه و آله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لاتفتتح الصلاة الاّ بها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هي أوّل الأجزاء الواجبة للصلاة فان لم يأت بها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سها خلف الامام فلم يفتتح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يحرم على المصلّي المنافيات بمعنى ممنوعيّة ارتكابها بعد التكبير، فان </w:t>
      </w:r>
      <w:bookmarkStart w:id="428" w:name="pg19297_195469"/>
    </w:p>
    <w:p>
      <w:pPr>
        <w:pStyle w:val="BookText"/>
        <w:rPr/>
      </w:pPr>
      <w:bookmarkEnd w:id="428"/>
      <w:r>
        <w:rPr>
          <w:rFonts w:ascii="Amiri" w:hAnsi="Amiri" w:eastAsia="Amiri" w:cs="Amiri"/>
          <w:color w:val="111111"/>
          <w:sz w:val="28"/>
          <w:sz w:val="28"/>
          <w:szCs w:val="28"/>
          <w:rtl w:val="true"/>
          <w:lang w:bidi="ar-SA"/>
        </w:rPr>
        <w:t>جاء بالمنافيات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تحريم المنافيات بالحرمة الوضعيّة بعد التكبير، الروايات الواردة في قواطع الصلاة، و ستأتي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الروايات الواردة في تكبيرة الافتتاح أنّ شروع الصلاة بمجرّد الشروع في التكبير، فبناءً على هذا يحرم الاتيان بالمنافيات حين قراءة التكبير، لوقوعها حينئذٍ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التكليفيّة فتأتي في محلّه أنّ الأقوى عدم حرمة قطع الصلاة الاّ اذا كان قطعها موجبا لهتك حرمة الصلاة، كأن يقطعها عبثا و لهوا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7572137_1280447820"/>
      <w:bookmarkStart w:id="430" w:name="_Toc151"/>
      <w:bookmarkEnd w:id="429"/>
      <w:r>
        <w:rPr>
          <w:rtl w:val="true"/>
        </w:rPr>
        <w:t xml:space="preserve">الفرع الثاني </w:t>
      </w:r>
      <w:r>
        <w:rPr>
          <w:rtl w:val="true"/>
        </w:rPr>
        <w:t xml:space="preserve">: </w:t>
      </w:r>
      <w:r>
        <w:rPr>
          <w:rtl w:val="true"/>
        </w:rPr>
        <w:t>في ترك تكبيرة الاحرام عمدا و سهوا</w:t>
      </w:r>
      <w:bookmarkEnd w:id="430"/>
    </w:p>
    <w:p>
      <w:pPr>
        <w:pStyle w:val="BookText"/>
        <w:rPr/>
      </w:pPr>
      <w:r>
        <w:rPr>
          <w:rFonts w:ascii="Amiri" w:hAnsi="Amiri" w:eastAsia="Amiri" w:cs="Amiri"/>
          <w:color w:val="111111"/>
          <w:sz w:val="28"/>
          <w:sz w:val="28"/>
          <w:szCs w:val="28"/>
          <w:rtl w:val="true"/>
          <w:lang w:bidi="ar-SA"/>
        </w:rPr>
        <w:t>تبطل الصلاة بترك تكبيرة الاحرام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بين الأصحاب بل أكثر علماء الاسلام في أنّ تكبيرة الاحرام جزء من الصلاة و ركن فيها تبطل الصلاة بتركها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لاتصحّ الصلاة من دونها و لو كان قد أخلّ بها نسيانا اجماعا محصّلاً و منقولاً مستفيضا كالنصوص التي لايصلح لمعارضتها ما في بعض النصوص الآخر من عدم البطلان بنسيانها من وجوه، خصوصا بعد موافقتها في الجملة لبعض العامّة الذين جعل اللّه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تدلّ على بطلان الصلاة بترك تكبيرة الاحرام عمدا و سهوا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ينسى تكبيرة 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عن أحدهما عليهماالسلام في الذي يذكر أنّه لم يكبّر في أوّل صلاته،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لم يكبّر فليعد ولكن كيف يستيقن؟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أقام الصلاة فنسي أن يكبّر حتّى افتتح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ينسى أن يفتتح الصلاة حتّى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ذريح بن محمّد المحاربي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يكبّر حتّى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سها خلف الامام فلم يفتتح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سهل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يحمل أوهام من خلفه الاّ تكبيرة الافتتاح</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لاتعارض الصحاح المتقدّمة آنفا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أوّل تكبيرة من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ذكرها قبل </w:t>
      </w:r>
    </w:p>
    <w:p>
      <w:pPr>
        <w:pStyle w:val="BookText"/>
        <w:rPr/>
      </w:pPr>
      <w:r>
        <w:rPr>
          <w:rFonts w:ascii="Amiri" w:hAnsi="Amiri" w:eastAsia="Amiri" w:cs="Amiri"/>
          <w:color w:val="111111"/>
          <w:sz w:val="28"/>
          <w:sz w:val="28"/>
          <w:szCs w:val="28"/>
          <w:rtl w:val="true"/>
          <w:lang w:bidi="ar-SA"/>
        </w:rPr>
        <w:t>الركوع كبّر ثمّ قرأ ثمّ ركع و ان ذكرها في الصلاة كبّرها في قيامه في موضع التكبير قبل القراءة و بعد القراءة،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ذكرها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فليقضها و لا شيء عليه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أن يكبّر حتّى دخل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من نيّته أن يكبّر؟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قام في الصلاة فنسي أن يكبّر فبدأ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ذكرها و هو قائم قبل أن يركع فليكبّر، و ان ركع فليمض في صلاته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صحيحة أحمد بن محمّد بن أبي نصر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يكبّر تكبيرة الافتتاح حتّى كبّر للرّكوع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أوّلاً هذه الروايات و ان كانت معتبرة الاّ أنّها مخالفة للاجماع كما تقدّم عن الحدائق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انّها موافقة لفتوى بعض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القول بذلك منقول عن جملة من المخالفين منهم الزهري و الأوزاعي و سعيد بن المسيّب و الحسن و قتادة و الحكم فلعلّ لمذهب هؤلاء شهرة و صيتا في ذلك الوقت أوجب صدور هذه الأخبار موافقة لهم، و قد نقل عنهم في المنتهى أنّه اذا أخلّ المصلّي بتكبيرة الاحرام عامدا أعاد صلاته و لو أخلّ </w:t>
      </w:r>
      <w:bookmarkStart w:id="431" w:name="pg19297_195472"/>
    </w:p>
    <w:p>
      <w:pPr>
        <w:pStyle w:val="BookText"/>
        <w:rPr/>
      </w:pPr>
      <w:bookmarkEnd w:id="431"/>
      <w:r>
        <w:rPr>
          <w:rFonts w:ascii="Amiri" w:hAnsi="Amiri" w:eastAsia="Amiri" w:cs="Amiri"/>
          <w:color w:val="111111"/>
          <w:sz w:val="28"/>
          <w:sz w:val="28"/>
          <w:szCs w:val="28"/>
          <w:rtl w:val="true"/>
          <w:lang w:bidi="ar-SA"/>
        </w:rPr>
        <w:t>بها ناسيا أجزأته تكبيرة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ثالثا يمكن التوجيه في بعضها كما في صحيحة زرارة فيمكن حملها على ما لاينافي الصحاح المستفيضة المتقدّمة الواردة في بطلان الصلاة لمن نسي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صحيحة أحمد بن محمّد بن أبي نصر تعارضها في موردها صحيحة الفضل بن عبدالملك عن أبي عبداللّه عليه السلام أنّه قال في الرجل يصلّي فلم يفتتح بالتكبير هل تجزيه تكبيرة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صلاته اذا حفظ أنّه لم يكبّر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كتابي الأخبار بالحمل على من لايتيقّن الترك بل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يأبى هذا الحمل، الاّ أنّ مخالفة ظاهرها لاجماع الأصحاب بل باجماع العلماء الاّ من شذّ توجب المصير الى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3"/>
      </w:r>
    </w:p>
    <w:p>
      <w:pPr>
        <w:pStyle w:val="Heading3"/>
        <w:numPr>
          <w:ilvl w:val="2"/>
          <w:numId w:val="1"/>
        </w:numPr>
        <w:rPr/>
      </w:pPr>
      <w:bookmarkStart w:id="432" w:name="__RefHeading___Toc17572139_1280447820"/>
      <w:bookmarkStart w:id="433" w:name="_Toc152"/>
      <w:bookmarkEnd w:id="432"/>
      <w:r>
        <w:rPr>
          <w:rtl w:val="true"/>
        </w:rPr>
        <w:t xml:space="preserve">الفرع الثالث </w:t>
      </w:r>
      <w:r>
        <w:rPr>
          <w:rtl w:val="true"/>
        </w:rPr>
        <w:t xml:space="preserve">: </w:t>
      </w:r>
      <w:r>
        <w:rPr>
          <w:rtl w:val="true"/>
        </w:rPr>
        <w:t>في حكم زيادة تكبيرة الاحرام</w:t>
      </w:r>
      <w:bookmarkEnd w:id="433"/>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كبّر و نوى الافتتاح ثمّ كبّر و نوى الافتتاح بطلت صلاته بلاخلاف أجده فيه بين القدماء و المتأخّرين كما اعترف به بعضهم صريحا و آخر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كبّر للافتتاح ثمّ كبّر له ثانيا بطلت صلاته كما في المبسوط و جامع الشرائع و الشرائع و التحرير و الارشاد و نهاية الأحكام و </w:t>
      </w:r>
    </w:p>
    <w:p>
      <w:pPr>
        <w:pStyle w:val="BookText"/>
        <w:rPr/>
      </w:pPr>
      <w:r>
        <w:rPr>
          <w:rFonts w:ascii="Amiri" w:hAnsi="Amiri" w:eastAsia="Amiri" w:cs="Amiri"/>
          <w:color w:val="111111"/>
          <w:sz w:val="28"/>
          <w:sz w:val="28"/>
          <w:szCs w:val="28"/>
          <w:rtl w:val="true"/>
          <w:lang w:bidi="ar-SA"/>
        </w:rPr>
        <w:t>التذكرة و الذكرى و الدروس و البيان و الموجز الحاوي و كشف الالتباس و جامع المقاصد و فوائد الشرائع و الجعفريّة و شرحيها و الميسيّة و الروض و فوائد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أجد فيما تتبّعت من كلمات القدماء في تفسير الركن غير كلام ابن ادريس في السرائر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فالأركان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النيّة و تكبيرة الاحرام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أخلّ بالرّكن عامدا أو ساهيا و لم يذكر حتّى تقضى حاله و دخل في حالة أخرى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 لم يتعرّضوا لحكم زيادة تكبيرة الاحرام الاّ الشيخ طوسي في المبسوط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كبّر تكبيرة الاحرام انعقدت صلاته فان كبّر أخرى و نوى بها الافتتاح بطلت صلاته لأنّ الثانية غير مطابقة للصلاة فان كبّر بها ثالثة و نوى بها الافتتاح انعقدت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المناقشة في هذا الحكم أعني البطلان بزيادة التكبير ان لم يكن اجماعيّا فان أقصى ما يستفاد من الروايات بطلان الصلاة بتركه عمدا و سهوا و هو لايستلزم البطلان بزيادته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بأنّه لو كبّر و نوى الافتتاح ثمّ كبّر ثانية و نوى الافتتاح بطلت صلاته فان كبّر ثالثا بالنيّة المذكورة انعقدت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مبني على أنّ زيادة الركن موجبة للبطلان كنقصانه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اطلاقه مشكل و أخبار هذه المسألة قد دلّت </w:t>
      </w:r>
    </w:p>
    <w:p>
      <w:pPr>
        <w:pStyle w:val="BookText"/>
        <w:rPr/>
      </w:pPr>
      <w:r>
        <w:rPr>
          <w:rFonts w:ascii="Amiri" w:hAnsi="Amiri" w:eastAsia="Amiri" w:cs="Amiri"/>
          <w:color w:val="111111"/>
          <w:sz w:val="28"/>
          <w:sz w:val="28"/>
          <w:szCs w:val="28"/>
          <w:rtl w:val="true"/>
          <w:lang w:bidi="ar-SA"/>
        </w:rPr>
        <w:t>على البطلان بترك التكبير عمدا أو سهوا و أمّا بطلانها بزيادته فلم نقف له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كبّر و نوى الافتتاح ثمّ كبّر ثانية و نوى الافتتاح، فان كان عمدا فتارة ينوي بالثانية تكبيرة الاحرام و بعنوان الجزئيّة فتبطل صلاته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أخرى ينوي بها تكبيرة الاحرام و بعنوان الاحتياط فهذه لادليل على بطلان الصلاة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ينسى ما قال أوّلاً فيكبّر ثانيا فهذه أيضا لاتبطل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 ليس تكبيرة الاحرام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لو كان في أثناء صلاة فنسي و كبّر لصلاة أخرى ثم تذكّر فالأقوى عدم بطلان صلاته على ما بناه لعدم قدح زيادة تكبيرة الاحرام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أمّاالمصنّف فذهب الى اتمام الأولى احتياطا ثمّ اعادتها، و الظاهر أنّ وجه توقّفه احتمال صدق الزيادة في المقام، فيدخل في معقد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البطلان بزيادة الركن ولو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اذا شكّ في صدق الزيادة لايشمله الاجماع فانّه دليل لبّي لا اطلاق فيه، فيرجع فيه الى أصالة البراءة من المانعيّة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من كبّر لصلاة أخرى بتخيّل اتمامه الصلاة الأولى فقد أتى بالزيادة العمديّة في صلاته فيشمله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بها بقصد الجزئيّة لهذه الصلاة و لايدرجه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لو جلس لحاجة كقتل العقرب مثلاً أو قام لغرض كالنظر الى الأفق، أو أعاد سورة الفاتحة هدية لميّت لايوجب شيء منها البطلان، فانّ هذه كلّها و ان وقعت في </w:t>
      </w:r>
      <w:bookmarkStart w:id="434" w:name="pg19297_195475"/>
    </w:p>
    <w:p>
      <w:pPr>
        <w:pStyle w:val="BookText"/>
        <w:rPr/>
      </w:pPr>
      <w:bookmarkEnd w:id="434"/>
      <w:r>
        <w:rPr>
          <w:rFonts w:ascii="Amiri" w:hAnsi="Amiri" w:eastAsia="Amiri" w:cs="Amiri"/>
          <w:color w:val="111111"/>
          <w:sz w:val="28"/>
          <w:sz w:val="28"/>
          <w:szCs w:val="28"/>
          <w:rtl w:val="true"/>
          <w:lang w:bidi="ar-SA"/>
        </w:rPr>
        <w:t>أثناء الصلاة لكنّه حيث لم يقصد كونها من أجزاء الصلاة، لاتكون من الزيادة العمديّة،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السجدة لتلاوة آية السجدة أثناء الصلاة فانّها مبطلة للصلاة و ان لم يقصد بها الجزئيّة و ذلك للأخبار الناهية عن قراءة سور العزائم في الصلاة معلّلاً بأنّ السجدة زيادة في المكتوبة، فيلحق بها الركوع بالأولوية، و ان لم يقصد به الجزئيّة للصلاة كمن ركع تعظيما لشخص، و أمّا غيرهما فلا دليل على ابطالها الصلاة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7572141_1280447820"/>
      <w:bookmarkStart w:id="436" w:name="_Toc153"/>
      <w:bookmarkEnd w:id="435"/>
      <w:r>
        <w:rPr>
          <w:rtl w:val="true"/>
        </w:rPr>
        <w:t xml:space="preserve">الفرع الرابع </w:t>
      </w:r>
      <w:r>
        <w:rPr>
          <w:rtl w:val="true"/>
        </w:rPr>
        <w:t xml:space="preserve">: </w:t>
      </w:r>
      <w:r>
        <w:rPr>
          <w:rtl w:val="true"/>
        </w:rPr>
        <w:t>في صورة تكبيرة الاحرام</w:t>
      </w:r>
      <w:bookmarkEnd w:id="436"/>
    </w:p>
    <w:p>
      <w:pPr>
        <w:pStyle w:val="BookText"/>
        <w:rPr/>
      </w:pPr>
      <w:r>
        <w:rPr>
          <w:rFonts w:ascii="Amiri" w:hAnsi="Amiri" w:eastAsia="Amiri" w:cs="Amiri"/>
          <w:color w:val="111111"/>
          <w:sz w:val="28"/>
          <w:sz w:val="28"/>
          <w:szCs w:val="28"/>
          <w:rtl w:val="true"/>
          <w:lang w:bidi="ar-SA"/>
        </w:rPr>
        <w:t xml:space="preserve">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 لا تبديل و لايجزي مرادفها و لا ترجمتها بالعجميّة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عيسى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استقبل بأصابع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يحرّفهما عن القبلة بخشوع و استكانة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الحمد بترتيل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بهذه الصحيحة أنّ العبادات توقيفيّة و كذلك اجزائها فالواجب علينا امتثال ما عيّنوه لنا منها بالقول أو العمل، فلو خالفنا فيما عيّنوه و لو بتغيير حرف، لايقال لنا الممتثل لأمرهم عليهم السلام، و على الأقلّ من الشكّ في البراءة عمّا اشتغل ذمّتنا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يجب لمن يريد الصلاة أن يبتدأ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 لاتبديل، و لا الاتيان بمرادفها و لاترجمتها بالعجميّة أو غيرها، و ذلك لوجوب تبعيّة الامام عليه السلام في قوله عليه السلامفي صحيحة حمّاد بن عيسى، بضميمة ما قلنا من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التكبير الواجب المنقول عن النبيّ صلى الله عليه و آله و أئمّة الهدى عليهم السلامبصيغة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الاتيان بها لأنّها عبادة مبنيّة على التوقيف فلو زاد حرفا أو نقص أو عوّض كلمة مكان كلمة أو نحو ذلك ممّا يتضمّن الخروج عن هذه الصيغة بطلت صلاته اتّفاقا الاّ من ابن الجنيد فانّه نقل عنه في الذكرى القول بانعقادها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 أكبر، و ان كان مكروها 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لاتجزئ الترجمة للقادر على التعليم حتّى يضيق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كما عن المعتبر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لاتنعقد الصلاة بمعناها سواء أدّى بلغة عربيّة غيرها و ان رادفتها أو فارسيّة أو غيرها، و كذا لو أخلّ بحرف منها لم تنعقد صلاته قطعا اذا كان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في تكبيرة الافتتاح الاّ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ذلك و به قال مالك و محمّد بن الحسن و قال الشافعي يجوز ذلك و يجوز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سفيان الثوري و أحمد و اسحاق و أبو ثور و داود مثل قول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حنيفه تنعقد بكلّ اسم من أسماء اللّه على وجه التعظيم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أشبه ذلك، و قال أصحاب أبي حنيفة لاتنعقد الصلاة الاّ اذا أتى باسمه على وجه النداء مثل قوله يا اللّه، و اللّهمّ، و استغفر اللّه، و به قال ابراهيم النخعي، و قال أبو يوسف تنعقد بلفظ التكبير حتّى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انعقدت به الصلاة و لاتنعقد بما ليس بلفظ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هو انّه اذا أتى بما قلناه انعقدت صلاته بلا خلاف، و اذا أتى بغيره فليس على انعقادها دليل، </w:t>
      </w:r>
    </w:p>
    <w:p>
      <w:pPr>
        <w:pStyle w:val="BookText"/>
        <w:rPr/>
      </w:pPr>
      <w:r>
        <w:rPr>
          <w:rFonts w:ascii="Amiri" w:hAnsi="Amiri" w:eastAsia="Amiri" w:cs="Amiri"/>
          <w:color w:val="111111"/>
          <w:sz w:val="28"/>
          <w:sz w:val="28"/>
          <w:szCs w:val="28"/>
          <w:rtl w:val="true"/>
          <w:lang w:bidi="ar-SA"/>
        </w:rPr>
        <w:t>فالاحتياط يقتضي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أمّا الوصل بما سبقها من الدعاء فالظاهر عدم الجواز اذا أوجب حذف الهمزة و ذلك أوّلاً انّ تكبيرة الافتتاح أوّل جزء من الصلاة، فالوصل بما سبقها يخالف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ما ورد من صحيحة حمّاد فانّه عليه السلام لم يوصلها بما قبلها، فالوصل بما سبقها خلاف تعليمه عليه السلام، فنشكّ في البراءة، فالأصل الحاكم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ما في الجواهر من تصريح جماعة بعدم حذف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الطباطبائي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 جزء مبطل كالكلّ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كهمزة الوصل حال الوصلو</w:t>
      </w:r>
    </w:p>
    <w:p>
      <w:pPr>
        <w:pStyle w:val="BookText"/>
        <w:rPr/>
      </w:pPr>
      <w:r>
        <w:rPr>
          <w:rFonts w:ascii="Amiri" w:hAnsi="Amiri" w:eastAsia="Amiri" w:cs="Amiri"/>
          <w:color w:val="111111"/>
          <w:sz w:val="28"/>
          <w:sz w:val="28"/>
          <w:szCs w:val="28"/>
          <w:rtl w:val="true"/>
          <w:lang w:bidi="ar-SA"/>
        </w:rPr>
        <w:t>أمّا الوصل بما بعدها فالظاهر جواز الوصل بما بعدها لعدم دليل على عدم الجواز، و لايوجب ذلك نقص جزء منها الاّ أنّ الأحوط عدم الوصل لصحيحة حمّاد بن عيسى المتقدّمة، مع كون العبادات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يجب اخراج حروفها من مخارجها و الموالاة بينها و بين الكلمتين، لئلاّ تتغيّر الكلمة عمّا صدرت عن الشارع الموجبة لتغيير المعنى، كما لاريب في لزوم الموالاة بين حروفها لئلاّ تخرج التكبيرة عن كونها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من أن يوصف، أو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الاتمام و الاعادة، و ان كان الأقوى الصحّة اذا لم يكن بقصد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يرادف ذلك لم يصحّ لما قلنا من بطلان الصلاة بازدياد الجزء في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من أن يوصف، أو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أيضا لأنّ ذلك زيادة في التكبير، و ان لم يقصد الزيادة</w:t>
      </w:r>
      <w:r>
        <w:rPr>
          <w:rFonts w:eastAsia="Amiri" w:cs="Amiri" w:ascii="Amiri" w:hAnsi="Amiri"/>
          <w:color w:val="111111"/>
          <w:sz w:val="28"/>
          <w:szCs w:val="28"/>
          <w:rtl w:val="true"/>
          <w:lang w:bidi="ar-SA"/>
        </w:rPr>
        <w:t xml:space="preserve">. </w:t>
      </w:r>
      <w:bookmarkStart w:id="437" w:name="pg19297_195478"/>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باشباع فتحة الباء حتّى تولّد الألف بطل كما انّه لو شدّد راء أكبر بطل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أنّ زيادة الحرف الموجبة لتغيير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تبطلها، و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باشباع فتحة الباء حتّى تولّد الألف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شدّد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ورود التكبير مع التشديد عن الشارع، و الأصل الحاكم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تفخيم اللام من اللّه و الراء من أكبر ولكن الأقوى الصحّة مع تركه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تفخيم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محسّنات القراءة لا من شرائط الصحّة فالاخلال بهما لايوجب البطلان</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7572143_1280447820"/>
      <w:bookmarkStart w:id="439" w:name="_Toc154"/>
      <w:bookmarkEnd w:id="438"/>
      <w:r>
        <w:rPr>
          <w:rtl w:val="true"/>
        </w:rPr>
        <w:t>في وجوب القيام و الاستقرار فيها</w:t>
      </w:r>
      <w:bookmarkEnd w:id="439"/>
    </w:p>
    <w:p>
      <w:pPr>
        <w:pStyle w:val="Heading4"/>
        <w:numPr>
          <w:ilvl w:val="3"/>
          <w:numId w:val="1"/>
        </w:numPr>
        <w:rPr/>
      </w:pPr>
      <w:bookmarkStart w:id="440" w:name="__RefHeading___Toc17572145_1280447820"/>
      <w:bookmarkStart w:id="441" w:name="_Toc155"/>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القيام و الاستقرار، فلو ترك أحدهما بطل، عمدا كان أو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 تكبيرة الاحرام القيام و الدليل على ذلك صحيحة حمّاد بن عيسى أنّه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تحسن أن تصلّي يا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أبو عبداللّه عليه السلاممستقبل القبلة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بضميمة قوله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ظاهر في الوجوب، فيجب جميع الأقوال و الحالات التي كانت عليها الاّ ما خرج بالدليل بأنّه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منتصبا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فلاصلاة له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فلاصلاة له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صحيحة أبي حمزة عن أبي جعفر عليه السلام 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حيث انّ تكبيرة الاحرام تكون أوّل جزء من الصلاة فلو لم يكن المصلّي قائما فيها فلا صلاة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اطلاق هذه الأخبار و النصوص اعتبار القيام و الانتصاب في التكبيرة مطلقا، أي من غير فرق بين كون المصلّي منفردا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ورد في خصوص المأموم، ففي صحيحة سليمان بن خالد عن أبي عبداللّه عليه السلام أنّه قال في الرجل اذا أدرك الامام و هو راكع و كبّر الرجل و هو مقيم صلبه ثمّ ركع قبل أن يرفع الامام رأسه فقد أدرك الركعة</w:t>
      </w:r>
      <w:r>
        <w:rPr>
          <w:rFonts w:eastAsia="Amiri" w:cs="Amiri" w:ascii="Amiri" w:hAnsi="Amiri"/>
          <w:color w:val="111111"/>
          <w:sz w:val="28"/>
          <w:szCs w:val="28"/>
          <w:rtl w:val="true"/>
          <w:lang w:bidi="ar-SA"/>
        </w:rPr>
        <w:t>.</w:t>
      </w:r>
      <w:r>
        <w:rPr>
          <w:rStyle w:val="FootnoteAnchor"/>
          <w:rtl w:val="true"/>
        </w:rPr>
        <w:footnoteReference w:id="670"/>
      </w:r>
      <w:bookmarkStart w:id="442" w:name="pg19297_195480"/>
    </w:p>
    <w:p>
      <w:pPr>
        <w:pStyle w:val="BookText"/>
        <w:rPr/>
      </w:pPr>
      <w:bookmarkEnd w:id="442"/>
      <w:r>
        <w:rPr>
          <w:rFonts w:ascii="Amiri" w:hAnsi="Amiri" w:eastAsia="Amiri" w:cs="Amiri"/>
          <w:color w:val="111111"/>
          <w:sz w:val="28"/>
          <w:sz w:val="28"/>
          <w:szCs w:val="28"/>
          <w:rtl w:val="true"/>
          <w:lang w:bidi="ar-SA"/>
        </w:rPr>
        <w:t>و الظاهر من هذه الصحيحة أنّ ادراك الركعة للمأموم مشروط باجتماع القيدين مع التكبير و هما القيام حالة التكبير، و الركوع قبل أن يرفع الامام رأسه، فاذا فقد أحد القيدين، فقد المشروط، فمن كبّر و لم يقم صلبه لم يدرك الركعة، و كذا ان ركع و لم يدرك الامام قبل أن يرفع رأسه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7572147_1280447820"/>
      <w:bookmarkStart w:id="444" w:name="_Toc156"/>
      <w:bookmarkEnd w:id="443"/>
      <w:r>
        <w:rPr>
          <w:rtl w:val="true"/>
        </w:rPr>
        <w:t xml:space="preserve">فرع </w:t>
      </w:r>
      <w:r>
        <w:rPr>
          <w:rtl w:val="true"/>
        </w:rPr>
        <w:t xml:space="preserve">: </w:t>
      </w:r>
      <w:r>
        <w:rPr>
          <w:rtl w:val="true"/>
        </w:rPr>
        <w:t>في حكم نسيان القيام حال التكبير</w:t>
      </w:r>
      <w:bookmarkEnd w:id="444"/>
    </w:p>
    <w:p>
      <w:pPr>
        <w:pStyle w:val="BookText"/>
        <w:rPr/>
      </w:pPr>
      <w:r>
        <w:rPr>
          <w:rFonts w:ascii="Amiri" w:hAnsi="Amiri" w:eastAsia="Amiri" w:cs="Amiri"/>
          <w:color w:val="111111"/>
          <w:sz w:val="28"/>
          <w:sz w:val="28"/>
          <w:szCs w:val="28"/>
          <w:rtl w:val="true"/>
          <w:lang w:bidi="ar-SA"/>
        </w:rPr>
        <w:t xml:space="preserve">اذا نسي القيام حين افتتح الصلاة تبطل صلاته و ذلك لموثّقة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ان وجبت عليه الصلاة من قيام فنسي حتّى افتتح الصلاة و هو قاعد فعليه أن يقطع صلاته و يقوم فيفتتح الصلاة و هو قائم، و لايقتدى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بافتتاحه و هو قاعد</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فمن اطلاق النصوص السابقة و أكثر الفتاوى و صريح البعض يستفاد أنّه لا فرق في ذلك بين العمد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أمّا الاستقرار، فقد استدلّ على وجوبه بروايات فالعمدة منها خبر سليمان بن صالح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ليتمكّن في الاقامة كما يتمكّن في الصلاة، فانّه اذا أخذ في الاقامة فهو في صلاة</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بناءً على صحّة سنده، يمكن أن يكون المراد بالتمكين هو القيام، </w:t>
      </w:r>
    </w:p>
    <w:p>
      <w:pPr>
        <w:pStyle w:val="BookText"/>
        <w:rPr/>
      </w:pPr>
      <w:r>
        <w:rPr>
          <w:rFonts w:ascii="Amiri" w:hAnsi="Amiri" w:eastAsia="Amiri" w:cs="Amiri"/>
          <w:color w:val="111111"/>
          <w:sz w:val="28"/>
          <w:sz w:val="28"/>
          <w:szCs w:val="28"/>
          <w:rtl w:val="true"/>
          <w:lang w:bidi="ar-SA"/>
        </w:rPr>
        <w:t>بقرينة صدر الخبر فانّه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لايقيم أحدكم الصلاة و هو ماشٍ و لا راكب و لامضطجع الاّ أن يكون مريضا، و ليتمكّن في الاقامة كما يتمكّن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الاّ أنّه خلاف الظاهر فانّ معنى التمكّن هو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 عمدة الدليل على وجوب الاستقرار حين التكبير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الدليل على الاستقرار خبر سليمان بن صالح فمن تركها و لو سهوا بطلت صلاته لاطلاق النصّ و أمّا ان كان الاجماع فلاتبطل الصلاة بتركه الاستقرار سهوا لأنّه دليل لبّي و القدر المتيقّن منه بطلان الصلاة اذا ترك الاستقرار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صدق التلفّظ بها بل و بغيرها من الأذكار و الأدعية و القرآن أن يكون بحيث يسمع تحقيقا أو تقديرا، فلو تكلّم بدون ذلك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لايكتب من القراءة و الدعاء الاّ ما أسمع نفسه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 دون سمعك، و الجهر أن ترفع صوتك شديدا</w:t>
      </w:r>
      <w:r>
        <w:rPr>
          <w:rFonts w:eastAsia="Amiri" w:cs="Amiri" w:ascii="Amiri" w:hAnsi="Amiri"/>
          <w:color w:val="111111"/>
          <w:sz w:val="28"/>
          <w:szCs w:val="28"/>
          <w:rtl w:val="true"/>
          <w:lang w:bidi="ar-SA"/>
        </w:rPr>
        <w:t>».</w:t>
      </w:r>
      <w:r>
        <w:rPr>
          <w:rStyle w:val="FootnoteAnchor"/>
          <w:rtl w:val="true"/>
        </w:rPr>
        <w:footnoteReference w:id="67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اسحاق بن عمّار عن أبي عبداللّه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بها رفع الصوت، و التخافت ما لم تسمع نفسك، و اقرأ ما بين ذلك</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هل يقرأ الرجل في صلاته و ثوبه على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أسمع أذنيه الهمهمة</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الهمهمة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سخن آهسته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عن نهاية ابن أثير حيث فسّر الهمهمة بأنّها كلام خفيّ لايفهم، يحمل على بعض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لايعارض صحيحتي زرارة و الحلبي و كذا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يصلح له أن يقرأ في صلاته و يحرّك لسانه بالقراءة في لهواته من غير أن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لايحرّك لسانه يتوهّم توهّما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ولكن تحمل هذه الصحيحة على من يصلّي خلف من لايقتدى به، فيقرأ لنفسه و ان لم تسمع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يصلّي خلف من لايقتدى بصلاته و الامام يجهر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لنفسك و ان لم تسمع نفسك فلا بأس</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مزيد التوضيح في ذلك في بحث القراءة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يعرفها يجب عليه أن يتعلّم و لايجوز له الدخول في الصلاة قبل التعلّم الاّ اذا ضاق الوقت فيأتي بها ملحونة و ان لم يقدر فترجمتها من غير العربيّة و لايلزم أن يكون بلغته و ان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لايجزئ عن الترجمة غيرها من الأذكار و الأدعية و ان كانت بالعربية و ان أمكن له النطق بها بتلقين الغير حرفا فحرفا قدّم على الملحون و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من لايعرف تكبيرة الاحرام أن يتعلّم، و الدليل على ذلك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 لم يكن تعلّم الأحكام واجبا كانت الرسالة و بعث الانبياء لغوا</w:t>
      </w:r>
    </w:p>
    <w:p>
      <w:pPr>
        <w:pStyle w:val="BookText"/>
        <w:rPr/>
      </w:pPr>
      <w:r>
        <w:rPr>
          <w:rFonts w:ascii="Amiri" w:hAnsi="Amiri" w:eastAsia="Amiri" w:cs="Amiri"/>
          <w:color w:val="111111"/>
          <w:sz w:val="28"/>
          <w:sz w:val="28"/>
          <w:szCs w:val="28"/>
          <w:rtl w:val="true"/>
          <w:lang w:bidi="ar-SA"/>
        </w:rPr>
        <w:t>في الجملة، فعلى الأنبياء تبليغ ما أوحي اليهم و على الناس التفحّص عمّا أبلغوا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الاشتغال اليقيني بأنّه وجبت عليهم أحكام، يستدعى البراءة اليقيني، فلاتحصل الاّ بالفحص و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فلما ورد في الروايات المستفيضة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 ما ورد أيضا من الروايات بوجوب السؤال من أهل العلم و الذكر تبعا لما نطق به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ان كنتم لاتعلمون</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 و محمّد بن مسلم و بريد العجلي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لحمران بن أعين في شيء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يهلك الناس لأنّهم لايسألون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في رواية مسعدة بن زياد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عليهماالسلام و 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w:t>
      </w:r>
    </w:p>
    <w:p>
      <w:pPr>
        <w:pStyle w:val="BookText"/>
        <w:rPr/>
      </w:pPr>
      <w:r>
        <w:rPr>
          <w:rFonts w:ascii="Amiri" w:hAnsi="Amiri" w:eastAsia="Amiri" w:cs="Amiri"/>
          <w:color w:val="111111"/>
          <w:sz w:val="28"/>
          <w:sz w:val="28"/>
          <w:szCs w:val="28"/>
          <w:rtl w:val="true"/>
          <w:lang w:bidi="ar-SA"/>
        </w:rPr>
        <w:t>عالما؟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أفلاتعلّمت حتّى تعمل؟ فيخصمه و ذلك الحجّة البالغة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لايجوز له الدخول في الصلاة قبل التعلّم، لأنّ الجاهل الذي له علم بعدم عرفانه تكبيرة الاحرام لو دخل في الصلاة و الحال هذه، فقد فعل حراما لأنّه أتى بعبادة لم ترد عن الشارع، و هذا تشريع محرّم سواء كان جهله بأصل التكبير أو كان جهله بالتكبيرة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بطلان صلاته فعدم الجواز هيهنا من حيث التشريع المحرّم تكليفي و من حيث البطلان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تطابق ما يعلم مع الواقع و أتى به رجاءً لم يرتكب الحرام و ان انكشف التطابق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ضاق الوقت عن التعلّم يجب عليه أن يعيّن أحدا يلقّنه ان تيسّر ذلك و ان كان باجارته ايّاه، و الاّ يأتي بها ملحونة و ان لم يقدر فترجمتها من غير العربيّة و لاتسقط و الدليل على ذلك فحوى معتبرة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القرآن في الصلاة تحريك لسانه و اشارته باصبعه</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موثّقة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قد ترى من المحرم من العجم لايراد منه ما يراد من العالم الفصيح و كذلك الأخرس في القراءة في الصلاة و التشهّد و ما أشبه ذلك، فهذا بمنزلة العجم و المحرم لايراد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فلو لم يسقط التكبير عن الأخرس فلايسقط عن المتكلّم بطريق أولى، فالأخرس و ان كان عاجزا عن التكلّم الاّ أنّه لايعجز عن تحريك لسانه و اشارته باصبعه، و كذلك الجاهل بالتكبير فهو و ان كان عاجزا عن التكبير الصحيح الاّ أنّهلايعجز عن الملحون، و كذا لو كان عاجزا عن التكبير بالعربيّة الاّ أنّه لم يكن عاجزا عن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تحريك اللسان و الاشارة يقومان مقام التلفّظ، فالتكلّم بالترجمة يقوم مقام التكلّم بالعربيّة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الى شهرته بين الأصحاب حتّى كادت تكون اجماعا، كما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المدارك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تعذّر و ضاق الوقت أحرم بلغته مراعيا المعنى العربي فيقول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علمائنا و أكثر العامّة و قال بعضهم يسقط التكبير عمّن هذا شأنه كالأخرس و هو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و فيه اشكال، لأنّ الأخرس لايسقط عنه التكبير بل يجب عليه بدله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مفتاح الكرامة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نهاية الأحكام و الموجز الحاوي و كشف الالتباس و ارشاد الجعفريّة و الروض انّ ترجمته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أو كسرها،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التفضيل 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المعنى معتبر مع اللفظ فاذا تعذّر اللفظ وجب اعتبار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لايجوز أن يعدل بها الى سائر الأذكار فانّها ليست بدلاً عن تكبيرة الاحرام، كما في نهاية الأحكام و كشف الالتباس و كشف اللثام، انتهى ملخّصا</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يأتي بها على قدر الامكان و ان عجز عن النطق أصلاً أخطرها بقلبه و أشار اليها مع تحريك لسانه ان أمكنه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الأخرس يأتي بتكبيرة الاحرام على قدر الامكان و ان عجز عن النطق أصلاً يحرّك لسانه و يشير باصبعه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معتبرة السكوني المتقدّمة عنأبي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القرآن في الصلاة تحريك لسانه و اشارته بأصبعه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المستفاد من هذه الرواية وجوب الاتيان بتكبيرة الاحرام و ما يجب عليه من التكلّم به على قدر امكانه من أداء الكلمات و ان عجز عن النطق أصلاً يحرّك لسانه و يشير باصبعه، كما في المبسوط و التحرير و التذكرة و الذكرى و نهاية الأحكام و الموجز الحاوي و كشف الالتباس، نقلاً عن مفتاح الكرامة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التكبيرات المندوبة فيما ذكر حكم تكبيرة الاحرام حتّى في اشارة الأخرس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مراده من التكبيرات المندوبة، التكبيرات الاستفتاحيّة التي ستأتي فان جعلت تكبيرة الاحرام أوّلها فحكمها كما ذكر في المتن و كذا التكبيرات المستحبّة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جعلت بعدها، ففي اشتراك بعض أحكامها فيما ذكر مع حكم تكبيرة الاحرام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التعلّم في سعة الوقت حتّى ضاق أثم و صحّت صلاته على الأقوى، و الأحوط القضاء بعد التعلّم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يجب على المكلّف أن يأتي بالصلاة تامّة الأجزاء و الشرائط في وقتهاالمحدود لها، كما يجب عليه أيضا أن يأتي بكلّ جزء أو شرط ما قرّره الشارع فلو تخلّف عن ذلك فقد أثم و عدّ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جاهلاً بالصلاة أو بأجزائها و شرائطها يجب عليه التعلّم عقلاً و نقلاً كما تقدّم في سعة الوقت، و هذا الوجوب طريقي لا غيري ترشّحي و لذا نقول بوجوبه قبل الوقت ان لم يتمكّن له التعلّم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التعلّم حتّى ضاق الوقت أثم لانتهائه الى ترك ما يجب عليه، الاّ أنّه يجب عليه الاتيان بالصلاة بما يقدر عليها من الأجزاء و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تعلّم التكبير الصحيح حتّى ضاق الوقت يجب عليه الاتيان بالملحونة و هكذا كما مرّ، فاذا أتى بالمقدور منها يسقط عنه و صحّت صلاته و لايجب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انّه فوّت على نفسه الصلاة فيجب عليه الاتيان بالصلاة تامّة بعد التعلّم خارج الوقت فلا فائدة في اتيانه الصلاة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انّه و ان فوّت على نفسه الصلاة التامّة و هو آثم لذلك الاّ أنّه ان قلنا بأنّ المستفاد من الأدلة أنّ الصلاة لايترك بحال، و قلنا بأنّ المستفاد من اطلاق أدلّة بدليّة الأجزاء و الشرائط، وجوب الاتيان بالصلاة بما يقدر فعلاً من أجزائها و شرائطها فحينئذٍ اذا أتيها كذلك يسقط عنه التكليف لأنّه أدّى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ففيما ذهب اليه صاحب الجواهر و المحقّق الهمداني اشكال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اذا كان ترك التعلم عن تقصير فلايخلو الصلاة عن اشكال اذ القدرة المعتبرة في صحّة التكليف هي مطلق القدرة الحاصلة في الفرض لا القدرة المطلقة المستمرّة الى زمان الفعل و ليس معنى أنّ الصلاة لاتسقط بحال بقاء الأمر بها بعد أن عصى المكلّف و صيّر ايجادها على النحو المعتبر شرعا في حقّه ممتنعا، بل معناه أنّه لايعرض للمكلّف حال و لامرتبة من العجز الاّ و هو مكلّف بالصلاة معها بحسب وسعه و من الواضح أنّ القادر على تعلم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بالصلاة معها و يستحقّ المؤاخذة </w:t>
      </w:r>
    </w:p>
    <w:p>
      <w:pPr>
        <w:pStyle w:val="BookText"/>
        <w:rPr/>
      </w:pPr>
      <w:r>
        <w:rPr>
          <w:rFonts w:ascii="Amiri" w:hAnsi="Amiri" w:eastAsia="Amiri" w:cs="Amiri"/>
          <w:color w:val="111111"/>
          <w:sz w:val="28"/>
          <w:sz w:val="28"/>
          <w:szCs w:val="28"/>
          <w:rtl w:val="true"/>
          <w:lang w:bidi="ar-SA"/>
        </w:rPr>
        <w:t>على تركها، فمن الجائز ان لم تكن الصلاة المشروعة في حقّه الاّ هذه الصلاة التي فرّط فيها فيكون تركه للتعلّم بمنزلة تأخيره للصلاة الى أن يتضيّق الوقت عن أدائها في عدم كونه منافيا لعموم، الصلاة لاتسقط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ثمّ انّه رحمه اللهاحتاط بالجمع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الظاهر أنّ الأحكام الواردة في العاجز و تعيين الوظيفة له مطلقة و أعمّ لمن عجز قهرا و من غير اختيار أو كان عجزه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عجز عن القيام في الصلاة يجب عليه الصلاة جالسا بلافرق بين من أسقط نفسه من مكان عالٍ يعلم بأنّه يكسر رجليه و يصير عاجزا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عجز عن القيام من غير اختيار؟ فهل يكون فرق بين هذا المثال و بين من عجز نفسه عن التعلّم سواء كان عجزه فعلاً لضيق الوقت أو لغير ذلك؟ كما لو صار عاجزا عن التعلّم لمسامحته في الرجوع الى من يعلّمه ففقد المعلّم و لم تكن له قدرة الى الرجوع اليه فهل يمكن أن يقال بعدم صحّة صلاته و ان طال، و مضى عليه أيّام؟ فالظاهر أنّ اشكال المحقّق المذكور رحمه الله و من تبعه في غير محلّه</w:t>
      </w:r>
      <w:r>
        <w:rPr>
          <w:rFonts w:eastAsia="Amiri" w:cs="Amiri" w:ascii="Amiri" w:hAnsi="Amiri"/>
          <w:color w:val="111111"/>
          <w:sz w:val="28"/>
          <w:szCs w:val="28"/>
          <w:rtl w:val="true"/>
          <w:lang w:bidi="ar-SA"/>
        </w:rPr>
        <w:t xml:space="preserve">. </w:t>
      </w:r>
      <w:bookmarkStart w:id="445" w:name="pg19297_195489"/>
    </w:p>
    <w:p>
      <w:pPr>
        <w:pStyle w:val="Heading3"/>
        <w:numPr>
          <w:ilvl w:val="2"/>
          <w:numId w:val="1"/>
        </w:numPr>
        <w:rPr/>
      </w:pPr>
      <w:bookmarkStart w:id="446" w:name="__RefHeading___Toc17572149_1280447820"/>
      <w:bookmarkStart w:id="447" w:name="_Toc157"/>
      <w:bookmarkEnd w:id="445"/>
      <w:bookmarkEnd w:id="446"/>
      <w:r>
        <w:rPr>
          <w:rtl w:val="true"/>
        </w:rPr>
        <w:t>في استحباب الاتيان بستّ تكبيرات</w:t>
      </w:r>
      <w:bookmarkEnd w:id="447"/>
    </w:p>
    <w:p>
      <w:pPr>
        <w:pStyle w:val="Heading4"/>
        <w:numPr>
          <w:ilvl w:val="3"/>
          <w:numId w:val="1"/>
        </w:numPr>
        <w:rPr/>
      </w:pPr>
      <w:bookmarkStart w:id="448" w:name="__RefHeading___Toc17572151_1280447820"/>
      <w:bookmarkStart w:id="449" w:name="_Toc158"/>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الاتيان بستّ تكبيرات مضافا الى تكبيرة الاحرام فيكون المجموع سبعة، و تسمّى بالتكبيرات الافتتاحية و يجوز الاقتصار على الخمس و على الثلاث و لايبعد التخيير في تعيين تكبيرة الاحرام في أيّتها شاء، بل نيّة الاحرام بالجميع أيضا لكن الأحوط اختيار الأخيرة و لايكفي قصد الافتتاح بأحدها المبهم من غير تعيين، و الظاهر عدم اختصاص استحبابها في اليومية بل تستحبّ في جميع الصلوات الواجبة و المندوبة و ربّما يقال بالاختصاص بسبعة مواضع و هي كلّ صلاة واجبة، و أوّل ركعة من صلاة الليل، و مفردة الوتر، و أوّل ركعة من نافلة الظهر، و أوّل ركعة من نافلة المغرب و أوّل ركعة من صلاة الاحرام، و الوتيرة، و لعلّ القائل أراد تأكّدها في هذه المواضع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7572153_1280447820"/>
      <w:bookmarkStart w:id="451" w:name="_Toc159"/>
      <w:bookmarkEnd w:id="450"/>
      <w:r>
        <w:rPr>
          <w:rtl w:val="true"/>
        </w:rPr>
        <w:t xml:space="preserve">الفرع الأوّل </w:t>
      </w:r>
      <w:r>
        <w:rPr>
          <w:rtl w:val="true"/>
        </w:rPr>
        <w:t xml:space="preserve">: </w:t>
      </w:r>
      <w:r>
        <w:rPr>
          <w:rtl w:val="true"/>
        </w:rPr>
        <w:t>في استحباب الاتيان بستّ تكبيرات</w:t>
      </w:r>
      <w:bookmarkEnd w:id="451"/>
    </w:p>
    <w:p>
      <w:pPr>
        <w:pStyle w:val="BookText"/>
        <w:rPr/>
      </w:pPr>
      <w:r>
        <w:rPr>
          <w:rFonts w:ascii="Amiri" w:hAnsi="Amiri" w:eastAsia="Amiri" w:cs="Amiri"/>
          <w:color w:val="111111"/>
          <w:sz w:val="28"/>
          <w:sz w:val="28"/>
          <w:szCs w:val="28"/>
          <w:rtl w:val="true"/>
          <w:lang w:bidi="ar-SA"/>
        </w:rPr>
        <w:t>يستحبّ الاتيان بستّ تكبيرات مضافا الى تكبيرة الاحرام فيكون المجموع سبعة و الدليل على ذلك صحيحة حفص يعنى ابن البختري عن أبي عبداللّه عليه السلام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في الصلاة و الى جانبه الحسين بن علي، فكبّر رسول اللّه صلى الله عليه و آله و لم يحر الحسين بالتكبير، ثمّ كبّر رسول اللّه صلى الله عليه و آله فلم يحر الحسين التكبير، فلم يزل رسول اللّه صلى الله عليه و آله يكبّر و يعالج الحسين عليه السلام التكبير فلم يحر حتّى أكمل سبع تكبيرات فأحار الحسين عليه السلام التكبير في السابعة،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سنّة</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بمعنى المجاوبة؛ أحار أي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استفتح الصلاة بسبع تكبيرات ولاءً</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نظيرهما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باستحباب افتتاح الصلاة بسبع تكبيرات يفصل بينهنّ بتسبيح و ذكر للّه جلّ ثناؤه مسطور، و انّه من السنن المؤكّدة و ليس أحد من باقي الفقهاء يعرف ذلك، و الوجه فيه اجماع الطائفة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تسمّى هذه التكبيرات السبع بالتكبيرات الافتتاحية، لافتتاح الصلاة بها و لتسميتها بهذا الاسم في الروايات كما تقدّم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الاقتصار على الخمس و على الثلاث، لصحيحة زرارة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من التكبير في التوجّه الى الصلاة تكبيرة واحدة و ثلاث تكبيرات و خمس و سبع أفضل</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فكبّر ان شئت واحدة، و ان شئت ثلاثا، و ان شئت خمسا، و ان شئت سبعا، و كلّ ذلك مجزٍ عنك، غير أنّك اذاكنت اماما لم تجهر الاّ بتكبيرة</w:t>
      </w:r>
      <w:r>
        <w:rPr>
          <w:rFonts w:eastAsia="Amiri" w:cs="Amiri" w:ascii="Amiri" w:hAnsi="Amiri"/>
          <w:color w:val="111111"/>
          <w:sz w:val="28"/>
          <w:szCs w:val="28"/>
          <w:rtl w:val="true"/>
          <w:lang w:bidi="ar-SA"/>
        </w:rPr>
        <w:t>».</w:t>
      </w:r>
      <w:r>
        <w:rPr>
          <w:rStyle w:val="FootnoteAnchor"/>
          <w:rtl w:val="true"/>
        </w:rPr>
        <w:footnoteReference w:id="696"/>
      </w:r>
      <w:bookmarkStart w:id="452" w:name="pg19297_195491"/>
    </w:p>
    <w:p>
      <w:pPr>
        <w:pStyle w:val="Heading4"/>
        <w:numPr>
          <w:ilvl w:val="3"/>
          <w:numId w:val="1"/>
        </w:numPr>
        <w:rPr/>
      </w:pPr>
      <w:bookmarkStart w:id="453" w:name="__RefHeading___Toc17572155_1280447820"/>
      <w:bookmarkStart w:id="454" w:name="_Toc160"/>
      <w:bookmarkEnd w:id="452"/>
      <w:bookmarkEnd w:id="453"/>
      <w:r>
        <w:rPr>
          <w:rtl w:val="true"/>
        </w:rPr>
        <w:t xml:space="preserve">الفرع الثاني </w:t>
      </w:r>
      <w:r>
        <w:rPr>
          <w:rtl w:val="true"/>
        </w:rPr>
        <w:t xml:space="preserve">: </w:t>
      </w:r>
      <w:r>
        <w:rPr>
          <w:rtl w:val="true"/>
        </w:rPr>
        <w:t>المصلّي له الخيار في التكبيرات السبعة</w:t>
      </w:r>
      <w:bookmarkEnd w:id="454"/>
    </w:p>
    <w:p>
      <w:pPr>
        <w:pStyle w:val="BookText"/>
        <w:rPr/>
      </w:pPr>
      <w:r>
        <w:rPr>
          <w:rFonts w:ascii="Amiri" w:hAnsi="Amiri" w:eastAsia="Amiri" w:cs="Amiri"/>
          <w:color w:val="111111"/>
          <w:sz w:val="28"/>
          <w:sz w:val="28"/>
          <w:szCs w:val="28"/>
          <w:rtl w:val="true"/>
          <w:lang w:bidi="ar-SA"/>
        </w:rPr>
        <w:t>و المصلّي له الخيار في التكبيرات السبعة أيّتها شاء جعلها تكبيرة الافتتاح أي تكبيرة الاحرام، على المشهور شهرة عظيمة كما ادّعاه في الجواهر بل عن ظاهر بعض دعوى الاجماع عليه و عن آخر 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أخفّ مايكون من التكبير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تكبيرات، فان كانت قراءة قرأت بقل هو اللّه أحد و قل يا أيّها الكافرون، و ان كنت اماما فانّه يجزيك أن تكبّر واحدة تجهر فيها و تسرّ ستّا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فانّه يجزيك أن تكبّر واحدة و تسرّ ستّا</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تقريب الاستدلال بهذه الروايات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انّ الظاهر من الاجزاء هو الاكتفاء أي يكفيك تكبيرة، يعني ما كلّفت من التكبير للورود في الصلاة هو التكبيرة الواحدة، الاّ أنّ الفضل اضافة ستّ تكبيرات الى ما يكون واجبا عليك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كنت اماما فانّه يجزيك أن تكبّر واحدة و تسرّ </w:t>
      </w:r>
    </w:p>
    <w:p>
      <w:pPr>
        <w:pStyle w:val="BookText"/>
        <w:rPr/>
      </w:pP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صحيحتي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الاختيار بيدك في اجهار ما كان واجبا عليك من بين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يجزيه تكبيرة واحدة، و يجزيك ثلاثا مترسّلاً اذا كنت وحدك</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فتفسّرها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أجزأتك تكبيرة واحدة لأنّ معك ذا الحاجة و الضعيف و الكبير</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فمنها يعلم أنّ الزائد على تكبيرة واحدة مستحبّ فلو كان أكثر من واحد واجبا لم يجز له تركها و ان كان هناك ذا الحاجة و الضعيف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المستفاد من صحيحة عبداللّه بن سنان هو انّ الواجب تكبيرة واحدة، أو ثلاث، أو خمس، أو سبع تكبيرات كما يمكن استفادة ذلك عمّا سواها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يردّ ذلك 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من التكبير في التوجّه تكبيرة واحدة و ثلاث تكبيرات أحسن، و سبع أفضل</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فانّ التعبير بأحسن و أفضل يدلّ على استحباب ما زاد على التكبيرة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صحيحة ثانية لزرارة عن أبي جعفر عليه السلام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يجزى من التكبير في التوجّه الى الصلاة تكبيرة واحدة و ثلاث تكبيرات و خمس و سبع أفضل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المتأمّل في الصحيحة يجد أنّ مراده عليه السلام أنّ اضافة التكبيرات الى تكبيرة واحدة حتّى تصير ثلاث تكبيرات أو خمس تكبيرات أو سبع تكبيرات تكون أحسن و أفضل فتعبيره عليه السلام بالأحسن و الأفضل مشعر بالاستحباب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التي بها تفتتح الصلاة و يدخل المصلّي في الصلاة هي التكبيرة الواحدة الاّ أنّه لو أضاف اليها تكبيرات حتّى تصير الثلاث أو الخمس أو السبع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لايكون معنى هذه الروايات المذكورة آنفا أنّ تكبيرة الاحرام يحصل بمجموع ما يختاره و أنّ الواحدة هي أقلّ المجزي و الفضل في اختيار ما زاد عليها من الثلاث و الخمس و السبع فيكون اختيار السبع أو الخمس أو الثلاث من باب أفضل أفراد الواجب، كما ادّعاه المحقّق الهمداني تبعا لوالد العلاّمة المجلسي و كان مصرّا على ذلك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انكار ظهور جميع هذه الروايات فيما ذكر كما في الحدائق مكابرة صرفة بل بعضها كاد أن يكون نصّا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قد رأيت أنّ ظهور هذه الروايات على خلاف ما ادّعاه المحقّق المذكور أعلى اللّه مقامه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بظهورها في وقوع الافتتاح بتمام التكبيرات السبعة، يدفعه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في الصلاة من الكلام في التوجّه الى اللّه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على ملّة ابراهيم حنيفا مسلما و ما أنا من المشركين، انّ صلاتي و نسكي و محياي و مماتي للّه ربّ العالمين، لاشريك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تكبيرة واحدة</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بضميمة ماتقدّم في معنى الاجزاء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ذهب صاحب الحدائق تبعا للشيخ البهائي و المحدّث الكاشاني و الجزائري و غيرهم بتعيين الأولى و استدلّ لمذهبه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كفّيك ثمّ ابسطهما بسطا، ثمّ كبّر ثلاث تكبيرات،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اله الاّ أنت، سبحانك انّي ظلمت نفسي فاغفر لي ذنبي انّه لايغفر الذنوب الاّ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تكبيرتين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الخير في يديك و الشرّ ليس اليك و المهديّ من هديت لاملجأ منك الاّ اليك سبحانك و حنانيك، تباركت و 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تكبيرتين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انّ صلاتي و نسكي و محياي و مماتي للّه ربّ العالمين لاشريك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التقريب فيه أنّ الافتتاح انّما يصدق بتكبيرة الاحرام و الواقع قبلها من التكبيرات بناءً على ما زعموه ليس من الافتتاح في شيء، و تسمية ما عداتكبيرة الاحرام بتكبيرات الافتتاح انّما يصدق بتأخيرها عن تكبيرة الاحرام التي يقع بها الافتتاح حقيقة و الدخول في الصلاة و الاّ كان من قبيل الاقامة و نحوها ممّا يقدم قبل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الامام عليه السلام بصدد بيان الأدعية و كيفيّة تفريقها بين التكبيرات التي تسمّى بالتكبيرات الافتتاحيّة، و الرواية خالية عن التعرّض لتعيين تكبيرة الاحرام، و انّها الأولى أو الأخيرة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الافتتاح انّما يصدق بتكبيرة الاحرام الخ، فأوّل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يدلّ على ذلك بأوضح دلالة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يخاف اللصوص و السبع يصلّي صلاة المواقفة ايماءً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لايدور الى القبلة ولكن أينما دارت به دابّته غير أنّه يستقبل القبلة بأوّل تكبيرة حين يتوجّه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فيه انّ الاستدلال ان كان من جهة الأمر بالاستقبال بأوّل تكبيرة كما هو الظاهر فهو أعمّ من كون الأولى تكبيرة الاحرام، لجواز كون غيرها تكبيرة الاحرام و مع ذلك اكتفى بالاستقبال حالها لكونها من الأجزاء المستحبّة المتعلّقة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صحيحة زرارة الواردة في علّة استحباب السبع بابطاء الحسين عليه السلام عن الكلام حيث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 رسول اللّه صلى الله عليه و آله الصلاة فكبّر الحسين عليه السلام، فلمّا سمع رسول اللّه صلى الله عليه و آله تكبيره عاد فكبّر فكبّر الحسين عليه السلام حتّى كبّر رسول اللّه صلى الله عليه و آله سبع تكبيرات، و كبّر الحسين عليه السلام فجرت السنّةبذلك</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التقريب فيه أنّ التكبير الذي كبّره صلى الله عليه و آله هو تكبيرة الاحرام التي وقع الدخول بها في الصلاة لاطلاق الافتتاح عليها و العود الى التكبير ثانيا و ثالثا انّما وقع لتمرين الحسين عليه السلام على النطق كما هو ظاهر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ذلك قبل تشريع السبع فلايدلّ على أنّ تكبيرة الاحرام هي الأولى أيضا بعد التشريع مضافا الى أنّ الامام عليه السلام بصدد بيان أصل تشريع السبع من دون </w:t>
      </w:r>
    </w:p>
    <w:p>
      <w:pPr>
        <w:pStyle w:val="BookText"/>
        <w:rPr/>
      </w:pPr>
      <w:r>
        <w:rPr>
          <w:rFonts w:ascii="Amiri" w:hAnsi="Amiri" w:eastAsia="Amiri" w:cs="Amiri"/>
          <w:color w:val="111111"/>
          <w:sz w:val="28"/>
          <w:sz w:val="28"/>
          <w:szCs w:val="28"/>
          <w:rtl w:val="true"/>
          <w:lang w:bidi="ar-SA"/>
        </w:rPr>
        <w:t>النظر الى تعيين تكبيرة الاحرام من أنّها هي الأولى أو الأخيرة أو السبع بعنوان أفضل أفراد الواجب، المردّدة بين الواحدة و الثلاث و الخمس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يدلّ على ذلك أيضا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أوّل تكبيرة من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ذكرها قبل الركوع كبّر ثمّ قرأ ثمّ ركع و ان ذكرها في الصلاة كبّرها في قيامه في موضع التكبيرة قبل القراءة أو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ذكرها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فليقضها و لا شيء عليه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فيه أنّه لو كان المراد من أوّل تكبيرة من الافتتاح تكبيرة الاحرام لكان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بتعيّن الأخيرة فقال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جماعة من القدماء كالسيّد أبي المكارم و أبي الصلاح و سلاّر القول بتعيّنها، و عن جماعة التصريح بأنّ الأفضل أن يجعلها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استدلّ صاحب الجواهر لهذا القول بالنصوص المتضمّنة لاخفات الامامبستّ و الجهر بواحدة، بضميمة ما دلّ على اسماع الامام المأمومين كلّما يقوله في الصلاة، فانّه لو كان الافتتاح بغير الأخيرة يلزم تخصيص الدليل المذكور، بخلاف ما لو بنى على كونها الأخيرة فانّ عدم الاسماع يكون فيما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فيه أوّلاً انّه لايلزم من عدم التخصيص اثبات أنّ تكبيرة الاحرام هي الأخيرة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لايجب على الامام اسماع المأمومين كلّما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لا كلّيّة في الرواية لخروج القراءة في الركعتين الأوّلتين من الاخفاتيّة و كذا التسبيحات في </w:t>
      </w:r>
      <w:bookmarkStart w:id="455" w:name="pg19297_195497"/>
    </w:p>
    <w:p>
      <w:pPr>
        <w:pStyle w:val="BookText"/>
        <w:rPr/>
      </w:pPr>
      <w:bookmarkEnd w:id="455"/>
      <w:r>
        <w:rPr>
          <w:rFonts w:ascii="Amiri" w:hAnsi="Amiri" w:eastAsia="Amiri" w:cs="Amiri"/>
          <w:color w:val="111111"/>
          <w:sz w:val="28"/>
          <w:sz w:val="28"/>
          <w:szCs w:val="28"/>
          <w:rtl w:val="true"/>
          <w:lang w:bidi="ar-SA"/>
        </w:rPr>
        <w:t>الركعة الثالثة من المغرب و الثالثة و الرابعة من غير صلاة الفجر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أتمّ الناس صلاةً و أوجزهم، كان اذا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بسم اللّه الرحمن الرحيم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فيه أنّ الرواية مضافا الى ضعف سندها لارسالها تدلّ على وحدة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مرّ من الأقوال أنّ الحقّ ما ذهب اليه المشهور من التخيير في تعيين تكبيرة الاحرام في أيّتها شاء، و لايكفي قصد الافتتاح بأحدها المبهم من غير تعيين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7572157_1280447820"/>
      <w:bookmarkStart w:id="457" w:name="_Toc161"/>
      <w:bookmarkEnd w:id="456"/>
      <w:r>
        <w:rPr>
          <w:rtl w:val="true"/>
        </w:rPr>
        <w:t xml:space="preserve">الفرع الثالث </w:t>
      </w:r>
      <w:r>
        <w:rPr>
          <w:rtl w:val="true"/>
        </w:rPr>
        <w:t xml:space="preserve">: </w:t>
      </w:r>
      <w:r>
        <w:rPr>
          <w:rtl w:val="true"/>
        </w:rPr>
        <w:t>في استحباب التكبيرات في جميع الصلواتالظاهر</w:t>
      </w:r>
      <w:bookmarkEnd w:id="457"/>
    </w:p>
    <w:p>
      <w:pPr>
        <w:pStyle w:val="BookText"/>
        <w:rPr/>
      </w:pPr>
      <w:r>
        <w:rPr>
          <w:rFonts w:ascii="Amiri" w:hAnsi="Amiri" w:eastAsia="Amiri" w:cs="Amiri"/>
          <w:color w:val="111111"/>
          <w:sz w:val="28"/>
          <w:sz w:val="28"/>
          <w:szCs w:val="28"/>
          <w:rtl w:val="true"/>
          <w:lang w:bidi="ar-SA"/>
        </w:rPr>
        <w:t>عدم اختصاص استحباب التكبيرات الستّ في اليومية بل تستحبّ في جميع الصلوات الواجبة و المندوبة، كما صرّح به المحقّق في المعتبر و العلاّمة و ابن ادريس و اختاره السيّد السند في المدارك، كما في الحدائق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الدليل على عدم اختصاصها في اليومية اطلاق بعض ما تقدّم من الأحاديث كصحيحة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يجزئ من التكبير في التوجّه تكبيرة واحدة و ثلاث تكبيرات أحسن و سبع أفضل</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استفتح الصلاة بسبع تكبيرات ولاءً</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صحيحة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التكبيرة الواحدة في افتتاح الصلاة تجزئ و الثلاث أفضل و السبع أفضل كلّه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رواية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فكبّر ان شئت واحدة، و ان شئت ثلاثا، و انشئت خمسا، و ان شئت سبعا، و كلّ ذلك مجزئ عنك غير أنّك اذا كنت اماما لم تجهر الاّ بتكبيرة</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تقدّم استحباب اضافة ستّ تكبيرات للافتتاح مع تكبيرة الاحرام و هو ممّا لاخلاف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الخلاف في عموم هذا الحكم للفرائض و النوافل أو لخصوص الفرائض أو بانضمام مواضع مخصوصة من النوافل لا جميعها كما هو القول الأوّل؟ أقول، و بالأوّل صرّح المحقّق في المعتبر و العلاّمة و ابن ادريس و اختاره السيّد السند في المدارك و الظاهر أنّه المشهور بين الأصحاب، و نقل عن المرتضى رضى الله عنه في المسائل المحمّديّة أنّه خصّها بالفرائض دون النوافل و عن ابن الجنيد أنّه خصّها </w:t>
      </w:r>
    </w:p>
    <w:p>
      <w:pPr>
        <w:pStyle w:val="BookText"/>
        <w:rPr/>
      </w:pPr>
      <w:r>
        <w:rPr>
          <w:rFonts w:ascii="Amiri" w:hAnsi="Amiri" w:eastAsia="Amiri" w:cs="Amiri"/>
          <w:color w:val="111111"/>
          <w:sz w:val="28"/>
          <w:sz w:val="28"/>
          <w:szCs w:val="28"/>
          <w:rtl w:val="true"/>
          <w:lang w:bidi="ar-SA"/>
        </w:rPr>
        <w:t>بالمنفرد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التوجّه بسبع تكبيرات في سبع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افتتح بالصلاة و توجّه بعد التكبير فانّه من السنّة الموجبة في ستّ صلوات و هي أوّل ركعة من صلاة الليل و المفردة من الوتر و أوّل ركعة من نوافل المغرب و أوّل ركعة من ركعتي الزوال و أوّل ركعة من ركعتي الاحرام و أوّل ركعة من ركعات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الشيخ المفيد الوتيره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الحقّ عموميّة هذا الحكم للفرائض و النوافل كما تقدّم دليله، و لعلّ القائل باستحباب التوجّه بسبع تكبيرات في سبع صلوات أراد تأكيدها في هذه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مسألة تعيين تكبيرة الاحرام اذا أتى بالسبع أو الخمس أو الثلاث احتمالات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الأوّل و تعيين الأخير و التخيير والجميع، فالأولى لمن أراد احراز جميع الاحتمالات و مراعاة الاحتياط من جميع الجهات أن يأتي بها بقصد أنّه كان الحكم هو التخيير فالافتتاح هو كذا و يعيّن في قلبه ما شاء، و الاّ فهو ما عند اللّه من الأوّل أو الأخير أو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بعض الأعلام من المحشّين الى أنّه لايمكن احراز جميع الأقوال و الاحتياط التامّ،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الأحوط هو الاكتفاء بتكبيرة واحدة، و ما ذكره في المتن يرجع الى التعليق في النيّة و هو محلّ اشكال و مخالف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هو الصحيح، فانّ ما ذهب اليه الماتن ليس الجمع بين جميع الأقوال بشيء فانّ فيها القول بتعيّن الأوّل و تعيّن الأخير فكيف يمكن الجمع بينهما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لايرد ما قيل في دفعه بأنّ التكبيرة كغيرها من العبادات لايعتبر فيها سوى الاتيان بها بما هي عليها باضافة قصد التقرّب و كلا الركنين متحقّق في المقام بعد </w:t>
      </w:r>
    </w:p>
    <w:p>
      <w:pPr>
        <w:pStyle w:val="BookText"/>
        <w:rPr/>
      </w:pPr>
      <w:r>
        <w:rPr>
          <w:rFonts w:ascii="Amiri" w:hAnsi="Amiri" w:eastAsia="Amiri" w:cs="Amiri"/>
          <w:color w:val="111111"/>
          <w:sz w:val="28"/>
          <w:sz w:val="28"/>
          <w:szCs w:val="28"/>
          <w:rtl w:val="true"/>
          <w:lang w:bidi="ar-SA"/>
        </w:rPr>
        <w:t>مراعاة الكيفيّة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كما قلنا انّ من الأقوال، القول بتعيّن الأوّل و القول بتعيّن الأخير، و التعيّن لايوجد الاّ بنيّة التقييد، و هي مفقودة في الاحتياط المزبور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الاتيان بالسبع ولاءً من غير فصل بالدعاء لكن الأفضل أن يأتي بالثلاث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اله الاّ أنت سبحانك انّي ظلمت نفسي فاغفر لي ذنبي انّه لايغفر الذنوب الاّ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باثنتين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 و الخير في يديك و الشرّ ليس اليك و المهديّ من هديت لا ملجأ منك الاّ اليك سبحانك و حنانيك تباركت و 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باثنتين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 المشركين انّ صلاتي و نسكي ومحياي و مماتي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يشرع في الاستعاذة و سورة الحمد، و يستحبّ أيضا أن يقول قبل التكبيرات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اليك توجّهت و مرضاتك ابتغيت و بك آمنت و عليك توكّلت، صلّ على محمّد و آل محمّد و افتح قلبي لذكرك و ثبّتني على دينك و لاتزغ قلبي بعد اذ هديتني و هب لي من لدنك رحمة انّك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أيضا أن يقول بعد الاقامة قبل تكبيرة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هذه الدعوة التامّة و الصلاة القائمة بلّغ محمّدا صلى الله عليه و آله الدرجة و الوسيلة و الفضل و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أستفتح و باللّه أستنجح و بمحمّد رسول اللّه صلّى اللّه عليه و آله و سلّم أتوجّه، اللّهمّ صلّ على محمّد و آل محمّد و اجعلني بهم عندك وجيها في الدنيا و 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 بعد تكبيرة 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محسن قد أتاك المسيء و قد أمرت المحسن أن يتجاوز عن المسيء أنت المحسن و أنا المسيء بحقّ محمّد و آل محمّد صلّ على محمّد و آل محمّد و تجاوز عن قبيح ما تعلم منّي</w:t>
      </w:r>
      <w:r>
        <w:rPr>
          <w:rFonts w:eastAsia="Amiri" w:cs="Amiri" w:ascii="Amiri" w:hAnsi="Amiri"/>
          <w:color w:val="111111"/>
          <w:sz w:val="28"/>
          <w:szCs w:val="28"/>
          <w:rtl w:val="true"/>
          <w:lang w:bidi="ar-SA"/>
        </w:rPr>
        <w:t xml:space="preserve">». </w:t>
      </w:r>
      <w:bookmarkStart w:id="458" w:name="pg19297_195501"/>
    </w:p>
    <w:p>
      <w:pPr>
        <w:pStyle w:val="BookText"/>
        <w:rPr/>
      </w:pPr>
      <w:bookmarkEnd w:id="45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الاتيان بسبع تكبيرات ولاءً من غير فصل بينها بالدعاء، و ذلك لموثّقة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جعفر عليه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استفتح الصلاة بسبع تكبيرات ولاءً</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ثمّ اعلم أنّ ما أتى به الماتن من الدعاء بعد ثلاث تكبيرات و هكذا الى آخر ما ذكره يكون بعينه ما ذكره صاحب الوسائل في الباب الثامن من أبواب تكبيرة الاحرام من صحيحة الحلبي و قد تقدّم في الفرع الثاني من المسألة العاشرة</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7572159_1280447820"/>
      <w:bookmarkStart w:id="460" w:name="_Toc162"/>
      <w:bookmarkEnd w:id="459"/>
      <w:r>
        <w:rPr>
          <w:rtl w:val="true"/>
        </w:rPr>
        <w:t>في استحباب رفع اليدين بالتكبيرات</w:t>
      </w:r>
      <w:bookmarkEnd w:id="460"/>
    </w:p>
    <w:p>
      <w:pPr>
        <w:pStyle w:val="Heading4"/>
        <w:numPr>
          <w:ilvl w:val="3"/>
          <w:numId w:val="1"/>
        </w:numPr>
        <w:rPr/>
      </w:pPr>
      <w:bookmarkStart w:id="461" w:name="__RefHeading___Toc17572161_1280447820"/>
      <w:bookmarkStart w:id="462" w:name="_Toc163"/>
      <w:bookmarkEnd w:id="461"/>
      <w:r>
        <w:rPr>
          <w:rtl w:val="true"/>
        </w:rPr>
        <w:t>اشارة</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للامام أن يجهر بتكبيرة الاحرام على وجه يسمع من خلفه، دون الستّ، فانّه يستحبّ الاخفات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أخفّ ما يكون من التكبير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تكبيرات، فان كانت قراءة قرأت بقل هو اللّه أحد و قل يا أيّها الكافرون، و ان كنت اماما فانّه يجزيك أن تكبّر واحدة تجهر فيها و تسرّ ستّا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مثلها صحيحته الأخرى و روايتا ابن راشد و أبي بصير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الروايات استحباب الجهر بتكبيرة واحدة للامام و السرّ بالستّ و لم يصرّح بأنّها تكبيرة الاحرام، الاّ أنّه حيث قلنا في المسألة العاشرة أنّ تكبيرة الاحرام تكون واحدة من هذه السبعة و يختارها المصلّي من بينها، فبعد </w:t>
      </w:r>
    </w:p>
    <w:p>
      <w:pPr>
        <w:pStyle w:val="BookText"/>
        <w:rPr/>
      </w:pPr>
      <w:r>
        <w:rPr>
          <w:rFonts w:ascii="Amiri" w:hAnsi="Amiri" w:eastAsia="Amiri" w:cs="Amiri"/>
          <w:color w:val="111111"/>
          <w:sz w:val="28"/>
          <w:sz w:val="28"/>
          <w:szCs w:val="28"/>
          <w:rtl w:val="true"/>
          <w:lang w:bidi="ar-SA"/>
        </w:rPr>
        <w:t>ذلك يظهر أنّ المراد من اجهار الامام واحدة منها، هي تكبيرة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اليدين بالتكبيرات الى الأذنين أو الى حيال الوجه أو الى النحر مبتدءًا بابتدائه و منتهيا بانتهائه فاذا انتهى التكبير و الرفع أرسلهما و لافرق بين الواجب منه و المستحب في ذلك و الأولى أن لايتجاوز بهما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ضمّ أصابعهما حتّى الابهام و الخنصر، و الاستقبال بباطنهما القبلة و يجوز التكبير من غير رفع اليدين بل لايبعد جواز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يرفع المصلّي يديه بالتكبير على المشهور بين الأصحاب نقلاً و بين أهل العلم كما عن المنتهى، و بين علماء الاسلام كما عن جامع المقاصد، بل عن الأمالي أنّ من دين الامامية الاقرار به، خلافا للمرتضى فأوجبه فيما حكي عن انتصاره فيها و في كلّ تكبيرات الصلاة مدّعيا عليه اجماع الطائفة، و لعلّه أراد به شدّة الاستحباب بقرينة نقله الاجماع عليه، و هذا مظنّته لا الوجوب بالمعنى المصطلح، اذ لم نعرف أحدا وافقه من القدماء و متأخّريهم سوى ما يحكى عن الكاتب في خصوص تكبيرة الاحرام، نعم ربما مال اليه بعض متأخّري المتأخّرين كالاصبهاني في كشفه و الكاشاني في مفاتيحه و البحراني في حدائقه لظاهر الأوامر كتابا و سنّة التي لامعارض لها الاّ الأصل الذي يجب الخروج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فهيهنا روايات تدلّ بظاهرها على الوجوب كصحيحة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افتتحت الصلاة فارفع كفّيك ثمّ ابسطهما بسطا، ثمّ كبّر ثلاث </w:t>
      </w:r>
    </w:p>
    <w:p>
      <w:pPr>
        <w:pStyle w:val="BookText"/>
        <w:rPr/>
      </w:pPr>
      <w:r>
        <w:rPr>
          <w:rFonts w:ascii="Amiri" w:hAnsi="Amiri" w:eastAsia="Amiri" w:cs="Amiri"/>
          <w:color w:val="111111"/>
          <w:sz w:val="28"/>
          <w:sz w:val="28"/>
          <w:szCs w:val="28"/>
          <w:rtl w:val="true"/>
          <w:lang w:bidi="ar-SA"/>
        </w:rPr>
        <w:t>تكبيرات،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الملك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عليه السلام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فكبّرت فارفع يديك، و لاتجاوز بكفّيك أذنيك، أي حيال خدّيك</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صحيحته الأخرى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يديك في افتتاح الصلاة قبالة وجهك و لاترفعهما كل ذلك</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نحوه خبرا عمر بن يزيد و جميل بن درّاج المرويان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صحاح صفوان و معاوية بن عمّار و عبداللّه بن سنان و منصور بن حازم</w:t>
      </w:r>
      <w:r>
        <w:rPr>
          <w:rStyle w:val="FootnoteAnchor"/>
          <w:rtl w:val="true"/>
        </w:rPr>
        <w:footnoteReference w:id="730"/>
      </w:r>
      <w:r>
        <w:rPr>
          <w:rFonts w:ascii="Amiri" w:hAnsi="Amiri" w:eastAsia="Amiri" w:cs="Amiri"/>
          <w:color w:val="111111"/>
          <w:sz w:val="28"/>
          <w:sz w:val="28"/>
          <w:szCs w:val="28"/>
          <w:rtl w:val="true"/>
          <w:lang w:bidi="ar-SA"/>
        </w:rPr>
        <w:t>التي رأى الراوي أنّ الامام عليه السلام رفع يديه بالتكبير في الصلاة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غير ما هو حكاية فعل الامام عليه السلام، تدلّ على الوجوب للأمر الظاهر فيه الاّ أنّ فهم الأصحاب و شيوع الأمر في الاستحباب يلجئنا الى تأويلها مضافا الى اشعار جملة من هذه النصوص في الاستحباب كالخبر المروي عن مجمع البيان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 صلى الله عليه و آله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 فانّه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بنحيرة، ولكنّه يأمرك اذا تحرّمت للصلاة أن ترفع يديك اذا كبّرت و اذا ركعت و اذا رفعت </w:t>
      </w:r>
    </w:p>
    <w:p>
      <w:pPr>
        <w:pStyle w:val="BookText"/>
        <w:rPr/>
      </w:pPr>
      <w:r>
        <w:rPr>
          <w:rFonts w:ascii="Amiri" w:hAnsi="Amiri" w:eastAsia="Amiri" w:cs="Amiri"/>
          <w:color w:val="111111"/>
          <w:sz w:val="28"/>
          <w:sz w:val="28"/>
          <w:szCs w:val="28"/>
          <w:rtl w:val="true"/>
          <w:lang w:bidi="ar-SA"/>
        </w:rPr>
        <w:t>رأسك من الركوع و اذا سجدت فانّه صلاتنا و صلاة الملائكة في السموات السبع و انّ لكلّ شيء زينة و انّ زينة الصلاة رفع الأيدي عند كلّ تكبيرة</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خبر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يديك في الصلاة زينتها</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رواية الحسين بن سعيد في كتابه عن علي عليه السلام باسناده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 في التكبير هو العبودية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الحديث الثالث في الباب الثاني من أبواب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كخبر الفضل بن شاذان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ترفع اليدان بالتكبير لأنّ رفع اليدين ضرب من الابتهال و التبتّل و التضرّع، فأحبّ اللّه عزّوجلّ أن يكون العبد في وقت ذكره له متبتّلاً متضرّعا مبتهلاً، و لأنّ في رفع اليدين احضار النيّة و اقبال القلب على ما قال</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كصحيح علي بن جعفر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الامام أن يرفع يده في الصلاة ليس على غيره أن يرفع يده في الصلاة</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وجوب حمله على تأكيد الاستحباب و الاّ كان مطروحا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كخبر معاوية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bookmarkStart w:id="463" w:name="pg19297_195505"/>
    </w:p>
    <w:p>
      <w:pPr>
        <w:pStyle w:val="BookText"/>
        <w:rPr/>
      </w:pPr>
      <w:bookmarkEnd w:id="4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برفع يديك في صلاتك و تقليبهما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بناءً على ارادة الرفع للتكبير لا القنوت، لغلبة وصيّته صلى الله عليه و آله بالمندوبات، بل من المستبعد وصيّته بالواجبات لعلوّ مرتبته عليه السلام عن تركها و سلكه في غيره ممّا علمندبيّته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يجب حمل الأوامر الواردة برفع اليدين بالتكبير على الاستحباب لا الوجوب لما مرّ من القرائن على الاستحباب و موافقتها لفهم الأصحاب الاّ السيّد المرتضى الذي أفتى بوجوب الرفع، مع احتمال أنّه رحمه الله أراد تأكيد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464" w:name="__RefHeading___Toc17572163_1280447820"/>
      <w:bookmarkStart w:id="465" w:name="_Toc164"/>
      <w:bookmarkEnd w:id="464"/>
      <w:r>
        <w:rPr>
          <w:rtl w:val="true"/>
        </w:rPr>
        <w:t xml:space="preserve">الفرع الأوّل </w:t>
      </w:r>
      <w:r>
        <w:rPr>
          <w:rtl w:val="true"/>
        </w:rPr>
        <w:t xml:space="preserve">: </w:t>
      </w:r>
      <w:r>
        <w:rPr>
          <w:rtl w:val="true"/>
        </w:rPr>
        <w:t>في استحباب أن يكون رفع اليدين بحذاء الوجه</w:t>
      </w:r>
      <w:bookmarkEnd w:id="465"/>
    </w:p>
    <w:p>
      <w:pPr>
        <w:pStyle w:val="BookText"/>
        <w:rPr/>
      </w:pPr>
      <w:r>
        <w:rPr>
          <w:rFonts w:ascii="Amiri" w:hAnsi="Amiri" w:eastAsia="Amiri" w:cs="Amiri"/>
          <w:color w:val="111111"/>
          <w:sz w:val="28"/>
          <w:sz w:val="28"/>
          <w:szCs w:val="28"/>
          <w:rtl w:val="true"/>
          <w:lang w:bidi="ar-SA"/>
        </w:rPr>
        <w:t>يستحبّ أن يكون رفع اليدين بالتكبير بحذاء الوجه الذي يحاذي الأذنين و يكره أن يتجاوز الأذنين و الدليل على ذلك صحيحة ابن سنان يعني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يصلّي يرفع يديه حيال وجهه حين استفتح</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صحيحة ثانية لابن سنان عن أبي عبداللّه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صفوان بن مهران الجمّال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اذا كبّر في الصلاة يرفع يديه حتّى يكاد يبلغ أذنيه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افتتح الصلاة فرفع يديه حيال وجهه و استقبل القبلة ببطن كفّيه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في صحيح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فكبّرت فارفع يديك، و لاتجاوز بكفّيك أذنيك، أي حيال خدّيك</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لايعارض هذه الصحاح، صحيح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حين افتتح الصلاة يرفع يديه أسفل من وجهه قليلاً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لأنّه قد يتّفق ذلك حين المحاذات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الرؤية قد تخطأ، مع امكان حمله على أقلّ مراتب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هذا، الخبر الوارد عن علي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معناه ارفع يديك الى النحر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في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رفع اليدين الى شحمتي الأذن اجماعا كما في الخلاف و به صرّح في النهاية و المبسوط و الشرائع و نهاية الأحكام و التحرير و الارشاد و التذكرة و التبصرة و الدروس و الذكرى و الموجز الحاوي و شرحه و المسالك و غيرها لكن في بعض هذه الى أذنيه و في بعض آخر الى حذاء أذنيه و </w:t>
      </w:r>
      <w:bookmarkStart w:id="466" w:name="pg19297_195507"/>
    </w:p>
    <w:p>
      <w:pPr>
        <w:pStyle w:val="BookText"/>
        <w:rPr/>
      </w:pPr>
      <w:bookmarkEnd w:id="466"/>
      <w:r>
        <w:rPr>
          <w:rFonts w:ascii="Amiri" w:hAnsi="Amiri" w:eastAsia="Amiri" w:cs="Amiri"/>
          <w:color w:val="111111"/>
          <w:sz w:val="28"/>
          <w:sz w:val="28"/>
          <w:szCs w:val="28"/>
          <w:rtl w:val="true"/>
          <w:lang w:bidi="ar-SA"/>
        </w:rPr>
        <w:t xml:space="preserve">أكثرها كالكتاب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الصدوق يرفعهما الى النحر و لايجاوزبهما الأذنين حيال الخدّ و عن الحسن بن عيسى يرفعهما حذاء منكبه أو حيال خدّيه لايجاوز بهما أذنيه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الرفع حذاء المنكب خيرة الشافعي و الى حذاء الأذنين خيرة أبي حنيفة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 الركوع يرفع يديه حيال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يتجاوز بهما رأسه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يتجاوز بهما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لايبعد صحّة هذه الأقوال كلّها بناءً على القول بمراتب الاستحباب</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7572165_1280447820"/>
      <w:bookmarkStart w:id="468" w:name="_Toc165"/>
      <w:bookmarkEnd w:id="467"/>
      <w:r>
        <w:rPr>
          <w:rtl w:val="true"/>
        </w:rPr>
        <w:t xml:space="preserve">الفرع الثاني </w:t>
      </w:r>
      <w:r>
        <w:rPr>
          <w:rtl w:val="true"/>
        </w:rPr>
        <w:t xml:space="preserve">: </w:t>
      </w:r>
      <w:r>
        <w:rPr>
          <w:rtl w:val="true"/>
        </w:rPr>
        <w:t>في استحباب رفع اليدين معا</w:t>
      </w:r>
      <w:bookmarkEnd w:id="468"/>
    </w:p>
    <w:p>
      <w:pPr>
        <w:pStyle w:val="BookText"/>
        <w:rPr/>
      </w:pPr>
      <w:r>
        <w:rPr>
          <w:rFonts w:ascii="Amiri" w:hAnsi="Amiri" w:eastAsia="Amiri" w:cs="Amiri"/>
          <w:color w:val="111111"/>
          <w:sz w:val="28"/>
          <w:sz w:val="28"/>
          <w:szCs w:val="28"/>
          <w:rtl w:val="true"/>
          <w:lang w:bidi="ar-SA"/>
        </w:rPr>
        <w:t>مقتضى الجمود على ظواهر الأدلّة انّما هو استحباب رفع اليدين معا فلو رفع احداهما أو رفعهما على سبيل التعاقب لايكون مستحبّا، و سيأتي التعرّض لذلك في المسألة الآتية</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7572167_1280447820"/>
      <w:bookmarkStart w:id="470" w:name="_Toc166"/>
      <w:bookmarkEnd w:id="469"/>
      <w:r>
        <w:rPr>
          <w:rtl w:val="true"/>
        </w:rPr>
        <w:t xml:space="preserve">الفرع الثالث </w:t>
      </w:r>
      <w:r>
        <w:rPr>
          <w:rtl w:val="true"/>
        </w:rPr>
        <w:t xml:space="preserve">: </w:t>
      </w:r>
      <w:r>
        <w:rPr>
          <w:rtl w:val="true"/>
        </w:rPr>
        <w:t>في كيفيّة رفع اليدين</w:t>
      </w:r>
      <w:bookmarkEnd w:id="4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أصحابنا رحمهم الله في كيفيّة الرفع كما ادّعاه غير واحد أنّه يبتدء في التكبير بابتداء رفع يديه و ينتهي بانتهائه و يرسلهما بعد ذلك بل في محكي المعتبر و المنتهى أنّه قول علمائنا و علّلوه بأنّه هو رفع اليدين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فالمتبادر من الرفع في التكبير أو بالتكبير على اختلاف التعبير في الروايات انّما </w:t>
      </w:r>
      <w:bookmarkStart w:id="471" w:name="pg19297_195508"/>
    </w:p>
    <w:p>
      <w:pPr>
        <w:pStyle w:val="BookText"/>
        <w:rPr/>
      </w:pPr>
      <w:bookmarkEnd w:id="471"/>
      <w:r>
        <w:rPr>
          <w:rFonts w:ascii="Amiri" w:hAnsi="Amiri" w:eastAsia="Amiri" w:cs="Amiri"/>
          <w:color w:val="111111"/>
          <w:sz w:val="28"/>
          <w:sz w:val="28"/>
          <w:szCs w:val="28"/>
          <w:rtl w:val="true"/>
          <w:lang w:bidi="ar-SA"/>
        </w:rPr>
        <w:t>هو ارادة المقارنة العرفيّة كما صرّح به في الجواهر و غيره لا المطابقة الحقيقيّة ابتداءً و وسطا و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بعض القول بأنّ التكبير بعد تمام الرفع و قبل الارسال لظاهر 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كفّيك ثمّ ابسطهما بسطا ثمّ كبّر ثلاث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ولكن بقرينة سائر الروايات لم يقصد من هذه الصحيحة الترتيب كما لم يقصد عكسه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فكبّرت فارفع يديك</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بل المراد بحسب الظاهر هو الرفع حال التشاغل بالتكبير</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7572169_1280447820"/>
      <w:bookmarkStart w:id="473" w:name="_Toc167"/>
      <w:bookmarkEnd w:id="472"/>
      <w:r>
        <w:rPr>
          <w:rtl w:val="true"/>
        </w:rPr>
        <w:t xml:space="preserve">الفرع الرابع </w:t>
      </w:r>
      <w:r>
        <w:rPr>
          <w:rtl w:val="true"/>
        </w:rPr>
        <w:t xml:space="preserve">: </w:t>
      </w:r>
      <w:r>
        <w:rPr>
          <w:rtl w:val="true"/>
        </w:rPr>
        <w:t>في حالة اليد حال الرفع</w:t>
      </w:r>
      <w:bookmarkEnd w:id="473"/>
    </w:p>
    <w:p>
      <w:pPr>
        <w:pStyle w:val="BookText"/>
        <w:rPr/>
      </w:pPr>
      <w:r>
        <w:rPr>
          <w:rFonts w:ascii="Amiri" w:hAnsi="Amiri" w:eastAsia="Amiri" w:cs="Amiri"/>
          <w:color w:val="111111"/>
          <w:sz w:val="28"/>
          <w:sz w:val="28"/>
          <w:szCs w:val="28"/>
          <w:rtl w:val="true"/>
          <w:lang w:bidi="ar-SA"/>
        </w:rPr>
        <w:t>يستحبّ أن يكون اليدان حال الرفع مبسوطتين مضمومتي الأصابع مستقبلاً بباطنهما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البسط و الاستقبال فبدلالة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افتتح الصلاة فرفع يديه حيال وجهه و استقبل القبلة ببطن كفّيه</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كفّيك ثمّ ابسطهما بسطا ثمّ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7"/>
      </w:r>
      <w:bookmarkStart w:id="474" w:name="pg19297_195509"/>
    </w:p>
    <w:p>
      <w:pPr>
        <w:pStyle w:val="BookText"/>
        <w:rPr/>
      </w:pPr>
      <w:bookmarkEnd w:id="474"/>
      <w:r>
        <w:rPr>
          <w:rFonts w:ascii="Amiri" w:hAnsi="Amiri" w:eastAsia="Amiri" w:cs="Amiri"/>
          <w:color w:val="111111"/>
          <w:sz w:val="28"/>
          <w:sz w:val="28"/>
          <w:szCs w:val="28"/>
          <w:rtl w:val="true"/>
          <w:lang w:bidi="ar-SA"/>
        </w:rPr>
        <w:t>و أمّا ضمّ الأصابع فربّما استظهر من كلمات الأصحاب اتّفاقهم على استحبابه فيما عدا الابهام كما في الجواهر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الذكرى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الأصابع مضمومة، و في الابهام قولان، و فرقه أولى و اختاره ابن ادريس تبعا للمفيد و ابن البرّاج، و كلّ ذلك 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عن العلاّمة الطباطبائي أنّه قال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يخلو الحكم في الابهام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 و القبلة من ابهام</w:t>
      </w:r>
    </w:p>
    <w:p>
      <w:pPr>
        <w:pStyle w:val="BookText"/>
        <w:rPr/>
      </w:pPr>
      <w:r>
        <w:rPr>
          <w:rFonts w:ascii="Amiri" w:hAnsi="Amiri" w:eastAsia="Amiri" w:cs="Amiri"/>
          <w:color w:val="111111"/>
          <w:sz w:val="28"/>
          <w:sz w:val="28"/>
          <w:szCs w:val="28"/>
          <w:rtl w:val="true"/>
          <w:lang w:bidi="ar-SA"/>
        </w:rPr>
        <w:t>و مراده من القبلة الاستقبال، لأنّه ورد في النصّ الأمر باستقبال القبلة بباطن الكفّ حال الرفع، و في شموله للابهام حينئذٍ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ثمّ اعلم أنّه تجري هذه الأحكام من الرفع و خصوصيّاته في الواجب و المندوب من التكبير كما يجري الأحكام السابقة لتكبيرة الاحرام على أبدالها من الترجمة و اشارة الأخرس و غيرها في الصلاة الواجبة و المندوبة</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7572171_1280447820"/>
      <w:bookmarkStart w:id="476" w:name="_Toc168"/>
      <w:bookmarkEnd w:id="475"/>
      <w:r>
        <w:rPr>
          <w:rtl w:val="true"/>
        </w:rPr>
        <w:t xml:space="preserve">الفرع الخامس </w:t>
      </w:r>
      <w:r>
        <w:rPr>
          <w:rtl w:val="true"/>
        </w:rPr>
        <w:t xml:space="preserve">: </w:t>
      </w:r>
      <w:r>
        <w:rPr>
          <w:rtl w:val="true"/>
        </w:rPr>
        <w:t>في كراهة تجاوز اليد عن الأذن حين التكبير</w:t>
      </w:r>
      <w:bookmarkEnd w:id="476"/>
    </w:p>
    <w:p>
      <w:pPr>
        <w:pStyle w:val="BookText"/>
        <w:rPr/>
      </w:pPr>
      <w:r>
        <w:rPr>
          <w:rFonts w:ascii="Amiri" w:hAnsi="Amiri" w:eastAsia="Amiri" w:cs="Amiri"/>
          <w:color w:val="111111"/>
          <w:sz w:val="28"/>
          <w:sz w:val="28"/>
          <w:szCs w:val="28"/>
          <w:rtl w:val="true"/>
          <w:lang w:bidi="ar-SA"/>
        </w:rPr>
        <w:t>يكره أن يجاوز بيديه أذنيه حين التكبير؛ و ذلك للنهي الوارد في عدّة روايات؛ففي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فكبّرت فارفع يديك و لاتجاوز بكفّيك أذنيك، أي حيال خدّيك</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أبي بصير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فكبّرت، و لاتجاوز أذنيك</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نقل المحقّق في المعتبر و العلاّمة في المنتهى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مرّ برجل يصلّي و قد رفع يديه فوق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قوما يرفعون أيديهم فوق رؤوسهم كأنّها آذان خيل شمس</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النهي في هذه الروايات و ان كان ظاهرا في التحريم الاّ أنّه يحمل على الكراهة في المقام و ذلك لأنّه اذا ورد الاستحباب من الشارع برفع اليدين و بيّن ابتداء الرفع و انتهائه ثمّ نهى عن التجاوز عن هذا الحدّ يفهم أن حدّ المحبوبيّة ينتهي الى الأذنين و لو تجاوز عنهما يكون مكروها عنده لكن لايبلغ حدّ الحرمة، و هذا معنى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أنّ النهي هنا ليس للارشاد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ارشادا على أنّ الرفع الى فوق الأذنين لايكون مستحبّا، لأنّ عدم الاستحباب في التجاوز عن الأذنين يفهم من نفس الأوامر الواردة في رفع اليدين بالتكبير الى الأذنين، بل النهي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يجوز التكبير من غير رفع اليدين لأنّ الرفع مستحبّ و ليس شرطا للتكبير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عكسه أي رفع اليدين من غير تكبير فلايكون مستحبّا لعدم الدليل علىذلك، و الاستدلال له بالتعليل الوارد في بعض النصوص من أنّ رفع اليدين ضرب من الابتهال و التبتّل و التضرّع، ظاهرها ارادة الرفع حال التكبير لا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الكيفيّة في رفع اليدين انّما هو على الأفضليّة و الاّ فيكفي مطلق الرفع، بل لايبعد جواز رفع احدى اليدين دون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يستحبّ رفع اليدين الى حيال الوجه أو أعلى من ذلك قليلاً أو أسفل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مطلق الرفع و ان وردت فيه روايات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فكبّرت فارفع يديك، و لاتجاوز بكفّيك أذنيك، أي حيال خدّيك</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افتتحت الصلاة فارفع كفّيك ثمّ ابسطهما 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ما ورد في وصيّة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برفع يديك في صلاتك و تقليبهما</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أنّ الظاهر كون هذه المطلقات مفسّرا لما تقدّم من الأخبار باستحباب رفع اليدين الى حيال الوجه أو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رفع احدى اليدين دون الأخرى فقد تقدّم أنّه لادليل على استحبابه، نعم لابأس برفعها رجاءً للثواب</w:t>
      </w:r>
      <w:r>
        <w:rPr>
          <w:rFonts w:eastAsia="Amiri" w:cs="Amiri" w:ascii="Amiri" w:hAnsi="Amiri"/>
          <w:color w:val="111111"/>
          <w:sz w:val="28"/>
          <w:szCs w:val="28"/>
          <w:rtl w:val="true"/>
          <w:lang w:bidi="ar-SA"/>
        </w:rPr>
        <w:t xml:space="preserve">. </w:t>
      </w:r>
      <w:bookmarkStart w:id="477" w:name="pg19297_195512"/>
    </w:p>
    <w:p>
      <w:pPr>
        <w:pStyle w:val="Heading3"/>
        <w:numPr>
          <w:ilvl w:val="2"/>
          <w:numId w:val="1"/>
        </w:numPr>
        <w:rPr/>
      </w:pPr>
      <w:bookmarkStart w:id="478" w:name="__RefHeading___Toc17572173_1280447820"/>
      <w:bookmarkStart w:id="479" w:name="_Toc169"/>
      <w:bookmarkEnd w:id="477"/>
      <w:bookmarkEnd w:id="478"/>
      <w:r>
        <w:rPr>
          <w:rtl w:val="true"/>
        </w:rPr>
        <w:t>فيما اذا شك في تكبيرة الاحرام</w:t>
      </w:r>
      <w:bookmarkEnd w:id="479"/>
    </w:p>
    <w:p>
      <w:pPr>
        <w:pStyle w:val="Heading4"/>
        <w:numPr>
          <w:ilvl w:val="3"/>
          <w:numId w:val="1"/>
        </w:numPr>
        <w:rPr/>
      </w:pPr>
      <w:bookmarkStart w:id="480" w:name="__RefHeading___Toc17572175_1280447820"/>
      <w:bookmarkStart w:id="481" w:name="_Toc170"/>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تكبيرة الاحرام فان كان قبل الدخول فيما بعدها بنى على العدم، و ان كان بعد الدخول فيما بعدها من دعاء التوجّه أو الاستعاذة أو القراءة بنى على الاتيان و ان شكّ بعد اتمامها أنّه أتى بها صحيحة أو لا بنى على العدم، لكن الأحوط ابطالها بأحد المنافيات ثمّ استئنافها، و ان شكّ في الصحّة بعد الدخول فيما بعدها بنى على الصحّة، و اذا كبّر ثمّ شكّ في كونه تكبيرة الاحرام أو تكبيرة الركوع بنى على أنّه للاحرام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تكبيرة الاحرام فتارةً يكون شكّه في أصل التكبير و أخرى في صحّته، و على الأولى فتارةً يكون شكّه قبل الدخول في الغير و أخرى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أصل التكبير و كان قبل الدخول في الغير فيجب عليه الاتيان بالتكبير و ذلك لمفهوم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مضافا الى استصحاب العدم السالم عن أيّ دليل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شكّ في أصل التكبير و كان بعد الدخول في الغير فان كان ذلك الغير واجبا كالقراءة فلا شكّ في عدم الاعتناء به و البناء على الاتيان بتكبيرة الاحرام و ذلك لصحيحة زرارة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الاقامة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اذا خرجت من </w:t>
      </w:r>
    </w:p>
    <w:p>
      <w:pPr>
        <w:pStyle w:val="BookText"/>
        <w:rPr/>
      </w:pPr>
      <w:r>
        <w:rPr>
          <w:rFonts w:ascii="Amiri" w:hAnsi="Amiri" w:eastAsia="Amiri" w:cs="Amiri"/>
          <w:color w:val="111111"/>
          <w:sz w:val="28"/>
          <w:sz w:val="28"/>
          <w:szCs w:val="28"/>
          <w:rtl w:val="true"/>
          <w:lang w:bidi="ar-SA"/>
        </w:rPr>
        <w:t>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كذا اذا كان ذلك الغير مستحبّا قد تعيّن محلّه شرعا على الأصحّ كالاستعاذة و القنوت، لأنّ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من محلّ ذلك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دخلت في شيء له محلّ بعد الشيء المشكوك فيه من قبل الشارع فالاستعاذة و القنوت و بعض الأدعية المأثورة من الأئمّة عليهم السلام التي لها محلّ معيّن تعدّ من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أنّه يحتمل أن تكون الأمثلة المذكورة في الصحيحة، قرينة على اختصاص الضابط بموارد الجزء الوجوبي فيكون من احتفاف الكلام بما يصلح للقرينة الموجبة للاجمال، اذ معه لم يحرز كونه عليه السلام في مقام البيان من جميع الجهات كي ينعقد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بصدد بيان القاعدة الكلّية، و أنّ الظاهر من الدخول في الغير، المحلّ الذي يكون غير المحلّ المشكوك المعيّن بلسان الشارع، و الأمثلة المذكورة لاتقيّد القاعدة مضافا الى أنّ الأمثلة من الراوي لا الامام عليه السلام، فالنتيجة أنّ الاحتمال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الشكّ في صحّة التكبير الذي كبّره، فاذا دخل في غيره فلايعتني بشكّه فيبني على الصحّة، للدليل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يدخل في غيره فيمكن أن يقال يبني على الصحّة، لصحيحة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من المحتمل بل لعلّه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بعد الفراغ عن العمل ليكون الدليل على قاعدة الفراغ، و يحتمل </w:t>
      </w:r>
      <w:bookmarkStart w:id="482" w:name="pg19297_195514"/>
    </w:p>
    <w:p>
      <w:pPr>
        <w:pStyle w:val="BookText"/>
        <w:rPr/>
      </w:pPr>
      <w:bookmarkEnd w:id="482"/>
      <w:r>
        <w:rPr>
          <w:rFonts w:ascii="Amiri" w:hAnsi="Amiri" w:eastAsia="Amiri" w:cs="Amiri"/>
          <w:color w:val="111111"/>
          <w:sz w:val="28"/>
          <w:sz w:val="28"/>
          <w:szCs w:val="28"/>
          <w:rtl w:val="true"/>
          <w:lang w:bidi="ar-SA"/>
        </w:rPr>
        <w:t>أيضا أن يكون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و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الاحتمال لايمكن أن يقال يبني على الصحّة بل يبني على العدم كما عليه المصنّف</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7572177_1280447820"/>
      <w:bookmarkStart w:id="484" w:name="_Toc171"/>
      <w:bookmarkEnd w:id="483"/>
      <w:r>
        <w:rPr>
          <w:rtl w:val="true"/>
        </w:rPr>
        <w:t xml:space="preserve">فرع </w:t>
      </w:r>
      <w:r>
        <w:rPr>
          <w:rtl w:val="true"/>
        </w:rPr>
        <w:t xml:space="preserve">: </w:t>
      </w:r>
      <w:r>
        <w:rPr>
          <w:rtl w:val="true"/>
        </w:rPr>
        <w:t>فيما اذا كبّر ثمّ شكّ أنّه كان للاحرام أو للركوع</w:t>
      </w:r>
      <w:bookmarkEnd w:id="48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كبّر ثمّ شكّ أنّه كان للاحرام أو للركوع بنى على أنّه للاحرام و ذلك لرجوعه الى الشكّ في القراءة و حيث انّ محلّها باقية و لم يتجاوز فيجب عليه القراءة، و انّ الذي قاله، تكبيرة الاحرام</w:t>
      </w:r>
      <w:r>
        <w:rPr>
          <w:rFonts w:eastAsia="Amiri" w:cs="Amiri" w:ascii="Amiri" w:hAnsi="Amiri"/>
          <w:color w:val="111111"/>
          <w:sz w:val="28"/>
          <w:szCs w:val="28"/>
          <w:rtl w:val="true"/>
          <w:lang w:bidi="ar-SA"/>
        </w:rPr>
        <w:t xml:space="preserve">. </w:t>
      </w:r>
      <w:bookmarkStart w:id="485" w:name="pg19297_195515"/>
    </w:p>
    <w:p>
      <w:pPr>
        <w:pStyle w:val="Heading2"/>
        <w:numPr>
          <w:ilvl w:val="1"/>
          <w:numId w:val="1"/>
        </w:numPr>
        <w:rPr/>
      </w:pPr>
      <w:bookmarkStart w:id="486" w:name="__RefHeading___Toc17572179_1280447820"/>
      <w:bookmarkStart w:id="487" w:name="_Toc172"/>
      <w:bookmarkEnd w:id="485"/>
      <w:bookmarkEnd w:id="486"/>
      <w:r>
        <w:rPr>
          <w:rtl w:val="true"/>
        </w:rPr>
        <w:t xml:space="preserve">فصل </w:t>
      </w:r>
      <w:r>
        <w:rPr>
          <w:rtl w:val="true"/>
        </w:rPr>
        <w:t xml:space="preserve">: </w:t>
      </w:r>
      <w:r>
        <w:rPr>
          <w:rtl w:val="true"/>
        </w:rPr>
        <w:t>في القيام</w:t>
      </w:r>
      <w:bookmarkEnd w:id="487"/>
    </w:p>
    <w:p>
      <w:pPr>
        <w:pStyle w:val="Heading3"/>
        <w:numPr>
          <w:ilvl w:val="2"/>
          <w:numId w:val="1"/>
        </w:numPr>
        <w:rPr/>
      </w:pPr>
      <w:bookmarkStart w:id="488" w:name="__RefHeading___Toc17572181_1280447820"/>
      <w:bookmarkStart w:id="489" w:name="_Toc173"/>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و 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ركن و هو القيام حال تكبيرة الاحرام، و القيام المتّصل بالركوع بمعنى أن يكون الركوع عن قيام، فلو كبّر للاحرام جالسا أو في حال النهوض بطل و لو كان سهوا، و كذا لو ركع لا عن قيام بأن قرأ جالسا ثمّ ركع، أو جلس بعد القراءة أو في أثنائها و ركع، و ان نهض متقوّسا الى هيئة الركوع القيامي و كذا لو جلس ثمّ قام متقوّسا من غير أن ينتصب ثمّ يركع و لو كان ذلك كلّه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غير ركن و هو القيام حال القراءة، و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و هو القيام حال القنوت، و حال تكبير الركوع و قد يكون مباحا و هو القيام بعد القراءة أو التسبيح أو القنوت أو في أثنائها مقدارا من غير أن يشتغل بشيء و ذلك في غير المتّصل بالركوع و غير الطويل الماحي للصورة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لاريب في وجوب القيام في الصلاة في الجملة كتابا و سنّة، 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ورد في تفسيره عن أبي حمزة عن أبي جعفر عليه السلام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يصلّي قائما و قعودا، المريض يصلّي جالسا، و على </w:t>
      </w:r>
    </w:p>
    <w:p>
      <w:pPr>
        <w:pStyle w:val="BookText"/>
        <w:rPr/>
      </w:pPr>
      <w:r>
        <w:rPr>
          <w:rFonts w:ascii="Amiri" w:hAnsi="Amiri" w:eastAsia="Amiri" w:cs="Amiri"/>
          <w:color w:val="111111"/>
          <w:sz w:val="28"/>
          <w:sz w:val="28"/>
          <w:szCs w:val="28"/>
          <w:rtl w:val="true"/>
          <w:lang w:bidi="ar-SA"/>
        </w:rPr>
        <w:t>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من السنّة،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منتصبا فانّ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انّما الكلام في أنّ القيام هل هو بنفسه واجب أو أنّه ليس واجبا مستقلاً بل الواجب منه ما كان في ضمن تكبيرة الاحرام، أو القراءة؟ فالظاهر أنّ القيام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كان واجبا مستقلاًّ و هو على قسمين، قسم منه ركن كالقيام المتّصل بالركوع، و قسم منه ليس بركن كالقيام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كان في ضمن واجب و هو أيضا على قسمين، قسم منه ركن كالقيام حال التكبير و قسم منه ليس بركن بل يكون واجبا كالقيام حال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كان مستحبّا كالقيام حال القنوت بمعنى جواز تركه بترك القنوت، لأنّه لايشرع القنوت جالسا لمن يتمكّن من القيام في الصلاة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كان مباحا كالقيام بعد القراءة و قبل الركوع بأن يطول القيام غير الطويل الماحي لصورة الصلاة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القيام ركن في الصلاة متى أخلّ به مع القدرة عمدا أو سهوا بطلت صلاته، قال في المعتبر و عليه اجماع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تعيين الموضع الركني منه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عن العلاّمة الحكم بركنيّته كيف اتّفق و في المواضع التي لاتبطل بزيادته يكون مستثنى بالنصّ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الركن منه ما اتّصل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لهما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تابع لما وقع فيه و منقسم بانقسامه في الركنيّة و الوجوب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القولالأخير نقل عن شيخنا الشهيد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القيام بالنسبة الى الصلاة على 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فالقيام في النيّة شرط كالنيّة، و القيام في التكبير تابع له في الركنيّة و القيام في </w:t>
      </w:r>
      <w:bookmarkStart w:id="490" w:name="pg19297_195517"/>
    </w:p>
    <w:p>
      <w:pPr>
        <w:pStyle w:val="BookText"/>
        <w:rPr/>
      </w:pPr>
      <w:bookmarkEnd w:id="490"/>
      <w:r>
        <w:rPr>
          <w:rFonts w:ascii="Amiri" w:hAnsi="Amiri" w:eastAsia="Amiri" w:cs="Amiri"/>
          <w:color w:val="111111"/>
          <w:sz w:val="28"/>
          <w:sz w:val="28"/>
          <w:szCs w:val="28"/>
          <w:rtl w:val="true"/>
          <w:lang w:bidi="ar-SA"/>
        </w:rPr>
        <w:t>القراءة واجب غير ركن، و القيام المتّصل بالركوع ركن فلو ركع جالسا بطلت صلاته و ان كان ناسيا، و القيام من الركوع واجب غير ركن اذ لو هوى من غير رفع و سجد ناسيا لم تبطل صلاته، و القيام في القنوت تابع له في الاستحباب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في المقام أن يقال لاريب أنّ تسميتهم هذه الأشياء بالأركان و تفسيرهم الركن بأنّه ما تبطل به الصلاة عمدا و سهوا، و الواجب ما تبطل به عمدا لا سهوا انّما هو أمر اصطلاحي لا أثر له في النصوص مع انحزام هذه القاعدة عليهم في كثير من المواضع، فالواجب الوقوف في جزئيات الأحكام على النصوص الواردة في كلّ منها بالعموم أو الخصوص و الغاء هذه القاعدة التي لاثمرة لها و لافائدة،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الحقّ ما قاله رحمه الله من أنّ الواجب الوقوف في جزئيات الأحكام، و من جملتها حكم القيام على النصوص الواردة في كلّ منها بالعموم أو الخصوص كما تقدّم في تكبيرة الاحرام و سيأتي في القراءة و الركوع و غيرهما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572183_1280447820"/>
      <w:bookmarkStart w:id="492" w:name="_Toc174"/>
      <w:bookmarkEnd w:id="491"/>
      <w:r>
        <w:rPr>
          <w:rtl w:val="true"/>
        </w:rPr>
        <w:t>في وجوب القيام حال تكبيرة الاحرام</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القيام حال تكبيرة الاحرام من أوّلها الى آخرها، بل يجب من باب المقدّمة قبلها و بعدها فلو كان جالسا و قام للدخول في الصلاة و كان حرف واحد من تكبيرة الاحرام حال النهوض قبل تحقّق القيام بطل، كما أنّه لو كبّر المأموم و كان الراء من أكبر حال الهويّ للركوع كان باطلاً، بل يجب أن يستقرّ قائما ثمّ يكبّر، و يكون مستقرّا بعد التكبير ثمّ يركع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المسألة الثالثة في البحث عن تكبيرة الاحرام أنّ القيام واجب حال تكبيرة الاحرام من أوّلها الى آخرها، بلا فرق بين المنفرد و المأموم، فلو كان جالسا و قام للدخول في الصلاة و كان حرف واحد من تكبيرة الاحرام حال </w:t>
      </w:r>
      <w:bookmarkStart w:id="493" w:name="pg19297_195518"/>
    </w:p>
    <w:p>
      <w:pPr>
        <w:pStyle w:val="BookText"/>
        <w:rPr/>
      </w:pPr>
      <w:bookmarkEnd w:id="493"/>
      <w:r>
        <w:rPr>
          <w:rFonts w:ascii="Amiri" w:hAnsi="Amiri" w:eastAsia="Amiri" w:cs="Amiri"/>
          <w:color w:val="111111"/>
          <w:sz w:val="28"/>
          <w:sz w:val="28"/>
          <w:szCs w:val="28"/>
          <w:rtl w:val="true"/>
          <w:lang w:bidi="ar-SA"/>
        </w:rPr>
        <w:t>النهوض قبل تحقّق القيام بطل، كما أنّه لو كبّر المأموم و كان الراء من أكبر حال الهويّ للركوع كان باطلاً، بل يجب أن يكون القيام و التكبير مقترنين فلو شكّ في اقترانهما لم يأت بالواجب فتبطل صلاته، فاذا لم يتيقّن الاّ أن يستقرّ أوّلاً ثمّ يكبّر فيجب ذلك عليه، فوجوب القيام قبل أداء التكبير لليقين بالبراءة و حصول القطع بالفراغ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القيام حال القراءة و حال التسبيحات الأربع شرط فيهما أو واجب حالهما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 و الأظهر الثاني، فلو قرأ جالسا نسيانا ثمّ تذكّر بعدها أو في أثنائها صحّت قراءته و فات محل القيام، و لايجب استئناف القراءة لكن الأحوط الاستئناف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أنّ القيام ليس جزءًا مستقلاًّ للصلاة مقابل سائر الأجزاء بل الظاهر من قوله عليه السلام في صحيحة أبي حمزة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يصلّي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معناه يكبّر قائما و يقرأ قائما و يركع عن قيام شرطيّته و هكذا يكون معنى قوله عليه السلامفي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فعليه من نسي أن يقرأ قائما فقرأ جالسا ثمّ تذكّر في الأثناء أو بعد القراءة و لمّا يركع، يجب عليهاستئناف القراءة، لفقدان المشروط مع فقدان الشرط</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7572185_1280447820"/>
      <w:bookmarkStart w:id="495" w:name="_Toc175"/>
      <w:bookmarkEnd w:id="494"/>
      <w:r>
        <w:rPr>
          <w:rtl w:val="true"/>
        </w:rPr>
        <w:t>في المراد بكون القيام مستحبّا حال القنوت</w:t>
      </w:r>
      <w:bookmarkEnd w:id="4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 القيام مستحبّا حال القنوت أنّه يجوز تركه بتركه لا أنّه يجوز الاتيان بالقنوت جالسا عمدا، لكن نقل عن بعض العلماء جواز اتيانه جالسا، و أنّ القيام مستحبّ فيه 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 فلو أتى به جالسا عمدا لم يأت بوظيفة القنوت بل تبطل صلاته للزيادة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التعبير باستحباب القيام حال القنوت مسامحة بل هو شرط للقنوت بمعنى أنّه اذا لم يكن قائما حاله لم يكن قنوتا، كما نقول انّ الطهارة شرط للصلاة و بناءً على هذا لم يكن القنوت حال الجلوس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المسلّمات المفروغة عنها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الاستدلال عليه مضافا الى الأخبار المتضمّنة لتعيين محلّه و أنّه بعد القراءة و قبل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لاينسبق الى الذهن منها الجلوس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بموثّقة عمّار عن أبي عبداللّه عليه السلام عن الرجل ينسى القنوت في الوتر أو غير الوتر،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 و قد أهوى الى الركوع قبل أن يضع يديه على الركبتين فليرجع قائما و ليقنت ثمّ ليركع، و ان وضع يده على الركبتين فليمض في صلاته و ليس عليه شيء</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فلو أتى به جالسا عامدا مع علمه بعدم وروده من الشرع فقد فعل حراما للتشريع، و أمّا بطلان صلاته فهو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القيام حال القراءة و تذكّر بعد الوصول الى حدّ الركوع صحّت صلاته و لو تذكّر قبله فالأحوط الاستئناف على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نسي القيام حال القراءة و تذكّر بعد الوصول الى حدّ الركوع صحّت صلاته لأنّ التدارك مستلزم لاعادة الركوع و زيادته مبطلة فينتهي الى اعادة الصلاة، و هي منتفية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القراءة ليست من الخمسة المذكورة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التذكّر قبل الوصول الى حدّ الركوع فعليه التدارك لأنّه لم يأت بالقراءة المشروطة بالقيام و المحلّ باقٍ</w:t>
      </w:r>
      <w:r>
        <w:rPr>
          <w:rFonts w:eastAsia="Amiri" w:cs="Amiri" w:ascii="Amiri" w:hAnsi="Amiri"/>
          <w:color w:val="111111"/>
          <w:sz w:val="28"/>
          <w:szCs w:val="28"/>
          <w:rtl w:val="true"/>
          <w:lang w:bidi="ar-SA"/>
        </w:rPr>
        <w:t xml:space="preserve">. </w:t>
      </w:r>
      <w:bookmarkStart w:id="496" w:name="pg19297_195520"/>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القراءة أو بعضها و تذكّر بعد الركوع صحّت صلاته ان ركع عن قيام، فليس المراد من كون القيام المتّصل بالركوع ركنا أن يكون بعد تمام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المراد من القيام المتّصل بالركوع الذي يكون ركنا، هو القيام آنا ما قبل الركوع بحيث يركع عن قيام سواءً كان بعد تمام القراءة أو في أثنائها أم بدونها، فاذا نسي القراءة أو بعضها فركع عن قيام ثمّ تذكّر صحّت صلاته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7572187_1280447820"/>
      <w:bookmarkStart w:id="498" w:name="_Toc176"/>
      <w:bookmarkEnd w:id="497"/>
      <w:r>
        <w:rPr>
          <w:rtl w:val="true"/>
        </w:rPr>
        <w:t>فيما اذا زاد القيام</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القيام كما لو قام في محلّ القعود سهوا لاتبطل صلاته، و كذا اذا زاد القيام حال القراءة بأن زاد القراءة سهوا، و أمّا زيادة القيام الركني فغير متصوّرة من دون زيادة ركن آخر، فانّ القيام حال تكبيرة الاحرام لايزاد الاّ بزيادتها، و كذا القيام المتّصل بالركوع لايزاد الاّ بزيادته و الاّ فلو نسي القراءة أو بعضها فهوى للركوع و تذكّر قبل أن يَصِل الى حدّ الركوع رجع و أتى بما نسي ثمّ ركع و صحّت صلاته و لايكون القيام السابق على الهويّ الأوّل متّصلاً بالركوعحتّى يلزم زيادته اذا لم يتحقّق الركوع بعده فلم يكن متّصلاً به، و كذا اذا انحنى للركوع فتذكّر قبل أن يصل الى حدّه أنّه أتى به فانّه يجلس للسجدة و لايكون قيامه قبل الانحناء متّصلاً بالركوع ليلزم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القيام سهوا تتصوّر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القيام غير الواجب كما اذا أتى بالقنوت مرّة أخرى سهوا فانّه زاد القيام غير الواجب ففي هذه الصورة لاتبطل صلاته لأنّه لم يزد في صلاته شيئا، لعدم الجزئيّة، لأنّ المفروض كونه ساهيا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القيام الواجب كما اذا هوى للركوع بعد القراءة و قبل أن يصل </w:t>
      </w:r>
      <w:bookmarkStart w:id="499" w:name="pg19297_195521"/>
    </w:p>
    <w:p>
      <w:pPr>
        <w:pStyle w:val="BookText"/>
        <w:rPr/>
      </w:pPr>
      <w:bookmarkEnd w:id="499"/>
      <w:r>
        <w:rPr>
          <w:rFonts w:ascii="Amiri" w:hAnsi="Amiri" w:eastAsia="Amiri" w:cs="Amiri"/>
          <w:color w:val="111111"/>
          <w:sz w:val="28"/>
          <w:sz w:val="28"/>
          <w:szCs w:val="28"/>
          <w:rtl w:val="true"/>
          <w:lang w:bidi="ar-SA"/>
        </w:rPr>
        <w:t>الى حدّ الركوع، تخيّل أنّه لم يأت بالقراءة فرجع و أتى بالقراءة ثانيا ثمّ ركع فتذكّر زيادة القراءة و زيادة القيام معه فحينئذٍ صحّت صلاته لعدم قدح هذه الزيادة، و لأنّ زيادة القراءة سهوا ليست قادحة كما سيأتي، و كذا القيام الذي مرّ أنّه شرط للقراءة، فانّ القيام كما تقدّم ليس جزءًا مستقلاًّ في قبال سائر الأجزاء، بل يكون شرطا لبعض أجزاء الصلاة فيكتسب منها الاستحباب، و الوجوب غير الركني أو الركني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القيام الركني كما اذا نسي أنّه كبّر، فكبّر ثانيا فحينئذٍ فعلى القول ببطلان الصلاة بازدياد التكبير تبطل صلاته، و الاّ فلاتبطل الصلاة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اذا نسي أنّه ركع، فركع ثانيا ثمّ تذكّر في الركوع فانّه تبطل صلاته لزيادة القيام الركني و زيادة الركوع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لايتصوّر القيام المتّصل بالركوع الاّ اذا ركع بعد القيام، فان انحنى للركوع فتذكّر قبل أن يصل الى حدّه أنّه أتى به، لايكون قيامه متّصلاً بالركوع ليلزم الزيادة لعدم حصول الركوع بعده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7572189_1280447820"/>
      <w:bookmarkStart w:id="501" w:name="_Toc177"/>
      <w:bookmarkEnd w:id="500"/>
      <w:r>
        <w:rPr>
          <w:rtl w:val="true"/>
        </w:rPr>
        <w:t>فيما اذا شكّ في القيام</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القيام حال التكبير بعد الدخول فيما بعده أو في القيام المتّصل بالركوع بعد الوصول الى حدّه، أو في القيام بعد الركوع بعد الهويّ الى السجود و لو قبل الدخول فيه لم يعتن به و بنى على الاتيان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أنّ الشكّ في القيام حال التكبير بعد الدخول فيما بعده من القراءة مثلاً يكون من الشكّ في الصحّة فتشمله قاعدة التجاوز فلايعتنى به و يبنى على الصحّة، و يحتمل البناء على الصحّة لو كان الشكّ بعد التكبير و قبل الدخول في الغير لقوله عليه السلامفي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كما تقدّم في البحث عن التكبير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اذا شكّ في القيام المتّصل بالركوع بعد الوصول الى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مرجع الشكّ المزبور الى تحقّق الركوع و عدمه و انّ هذه الهيئة الخاصّة هل كانت عن قيام كي تتّصف بالركوع أو عن جلوس كي لاتتّصف به، و حيث انّ الشكّ في المحلّ وجب الاعتناء به، فيجب تدارك القيام ثمّ الركوع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الظاهر أنّ مرتبة الركوع بعد القيام و الركوع جزء من أجزاء الصلاة غير القيام، و لايكون الركوع مركّبا من القيام و الانحناء بعده، فلو شكّ في القيام المتّصل بالركوع بعد الوصول الى حدّه لم يعتن لقاعدة التجاوز، و سيأتي التحقيق عن ماهيّة الركوع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لايعتني بشكّه في القيام بعد الركوع اذا كان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اذا كان شكّه في القيام بعد الركوع بعد الهويّ الى السجود و لمّا يدخل فيه، فالظاهر الاعتناء بشكّه فيقوم ثمّ يهوي الى السجود، و ذلكلصحيحة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عن السجود فشكّ قبل أن يستوي جالسا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بتقريب أنّ النهوض قبل أن يستوي قائما مثل الهويّ قبل أن يسجد، فكما أنّ الأوّل يعتني بشكّه اذا شكّ في السجود فالثاني أيضا يعتني بشكّه اذا شكّ في القيام بعد الركوع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اذا شكّ في القيام بعد الركوع حين الهويّ الى السجود فقد خرج من شيء و دخل في غيره فشكّه ليس بشيء كما في صحيحة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اذا خرجت من شيء و دخلت في غيره فشكّك ليس بشيء</w:t>
      </w:r>
      <w:r>
        <w:rPr>
          <w:rFonts w:eastAsia="Amiri" w:cs="Amiri" w:ascii="Amiri" w:hAnsi="Amiri"/>
          <w:color w:val="111111"/>
          <w:sz w:val="28"/>
          <w:szCs w:val="28"/>
          <w:rtl w:val="true"/>
          <w:lang w:bidi="ar-SA"/>
        </w:rPr>
        <w:t>».</w:t>
      </w:r>
      <w:r>
        <w:rPr>
          <w:rStyle w:val="FootnoteAnchor"/>
          <w:rtl w:val="true"/>
        </w:rPr>
        <w:footnoteReference w:id="765"/>
      </w:r>
      <w:bookmarkStart w:id="502" w:name="pg19297_195523"/>
    </w:p>
    <w:p>
      <w:pPr>
        <w:pStyle w:val="BookText"/>
        <w:rPr/>
      </w:pPr>
      <w:bookmarkEnd w:id="50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المراد من الغير هو الفعل الذي يكون جزءًا للصلاة سواء كان واجبا أو مستحبّا، و الهويّ الى السجود ليس جزءًا من أجزاء الصلاة و الدليل على ذلك مسبوقيّة قوله عليه السلامبأمثلة كلّها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نحن فيه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الى السجود فلم يدر أركع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فيظهر منها أنّ المراد بالغير في صحيحة زرارة المتقدّمة مطلق الغير و ان كان مقدّمة لواجب، سلّمنا الاّ أنّ هذه الصحيحة تقيّد صحيحة زرارة في الهويّ الى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ذكر،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سقط الى الأرض،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أهوى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سجد</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7572191_1280447820"/>
      <w:bookmarkStart w:id="504" w:name="_Toc178"/>
      <w:bookmarkEnd w:id="503"/>
      <w:r>
        <w:rPr>
          <w:rtl w:val="true"/>
        </w:rPr>
        <w:t>في اعتبار الانتصاب و الاستقرار و الاستقلال في القيام</w:t>
      </w:r>
      <w:bookmarkEnd w:id="504"/>
    </w:p>
    <w:p>
      <w:pPr>
        <w:pStyle w:val="Heading4"/>
        <w:numPr>
          <w:ilvl w:val="3"/>
          <w:numId w:val="1"/>
        </w:numPr>
        <w:rPr/>
      </w:pPr>
      <w:bookmarkStart w:id="505" w:name="__RefHeading___Toc17572193_1280447820"/>
      <w:bookmarkStart w:id="506" w:name="_Toc179"/>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القيام الانتصاب، و الاستقرار، و الاستقلال حال الاختيار، فلو انحنى قليلاً، أو مال الى أحد الجانبين بطل، و كذا اذا لم يكن مستقرّا، أو كان مستندا على شيء من انسان أو جدار أو خشبة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بشيء منها حال الاضطرار، و كذا يعتبر فيه عدم التفريج بين الرجلين فاحشا بحيث يخرج عن صدق القيام، و أمّا اذا كان بغير الفاحش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الوقوف على القدمين دون الأصابع و أصل القدمين، و ان كان الأقوى كفايتهما أيضا، بل لايبعد اجزاء الوقوف على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القيام حال التكبير و القراءة الانتصاب و الاستقرار و قد تقدّم الدليل عليهما في المسألة الرابعة في مبحث التكبير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الاستقلال في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الاستقلال في القيام بمعنى أن لايستند الى شيء بحيث لو أزيل السناد سقط، و نقل عن أبي الصلاح أنّه ذهب الى جواز الاستناد على الوجه المذكور و ان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فعمدة ما استدلّ القائلون بالوجوب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لاتمسك بخمرك و أنت تصلّي، و لاتستند الى جدار و أنت تصلّيالاّ أن تكون مريضا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بالخاء المعجمة و الميم المفتوحتين ما وراءك من شجر و نحوه</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موثّقة 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قاعدا أو متوكّيا على عصا أو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شأن أبيك و شأن هذا ما بلغ أبوك هذا بعد</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ولكن بازائهما روايات تدلّ على جواز الاستناد،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أنّه سأل أخاه موسى بن جعفر عليه السلام عن الرجل هل يصلح له أن يستند الى حائط المسجد و هو يصلّي، أو يضع يده على الحائط و هو قائم من غير مرض و لا علّة؟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 عن الرجل يكون في صلاة فريضة فيقوم في الركعتين الأوّلتين هل يصلح له أن يتناول جانب المسجد فينهض يستعين به على القيام من غير ضعف و لا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موثّقة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متوكّيا على عصاء أو على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بالتوكّأ على عصاه و الاتّكاء على الحائط</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خبر سعيد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التكاءة في الصلاة على الحائط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فحمل القائلون بوجوب الاستقلال في القيام هذه الأخبار على الاستناد الذي لايكون فيه اعتماد محتجّين بأنّ الاستناد و الاتّكاء في تلك الأخبار أعمّ ممّا فيه اعتماد أو لا اعتماد فيه، فيحمل على ما لا اعتماد فيه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ذهب الى الجواز و العمل بهذه الروايات الأخيرة حمل صحيحة عبداللّه بن سنان و موثّقة عبداللّه بن بكير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جواز الاستناد في القيام على كراهيّة، و ذلك للجمع بين قوله عليه السلام 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لاتمسك بخمرك و أنت تصلّي و لاتستند الى جدار الاّ أن تكون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قوله عليه السلام في 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يصلح له أن يستند الى حائط المسجد و 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حمل الاستناد في صحيحة علي بن جعفر على ما فيه اعتماد،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مرض و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شأن المريض و العليل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يؤيّد ذلك الحمل بأوضح تأييد أنّ الاتّكاء لغة يطلق على ما فيه الاعتماد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مصباح المنير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توكّأ على عصاه اعتمد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اتّكأ اذا أسند ظهره أو جنبه الى شيء معتمدا عليه و كلّ من </w:t>
      </w:r>
    </w:p>
    <w:p>
      <w:pPr>
        <w:pStyle w:val="BookText"/>
        <w:rPr/>
      </w:pPr>
      <w:r>
        <w:rPr>
          <w:rFonts w:ascii="Amiri" w:hAnsi="Amiri" w:eastAsia="Amiri" w:cs="Amiri"/>
          <w:color w:val="111111"/>
          <w:sz w:val="28"/>
          <w:sz w:val="28"/>
          <w:szCs w:val="28"/>
          <w:rtl w:val="true"/>
          <w:lang w:bidi="ar-SA"/>
        </w:rPr>
        <w:t>اعتمد على شيء فقد اتّكأ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توكّأت على العصى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قاموس اللغة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 عليه و توكّأ تحمّل و 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الجمع العرفي بين الطائفين من الأخبار جواز الاعتماد في القيامعلى كراهيّة، فما ذهب اليه المشهور من الجمع لا شاهد عليه بل الشاهد على خلافه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الجمع يردّ قول صاحب الجواهر من حمل أخبار الجواز على التقيّة، لأنّ الحمل على التقيّة فيما اذا لم يمكن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لو قلنا باعتبار الاستقلال في القيام، فلا بأس بشيء من الاستناد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عبداللّه بن سنان المتقدّمة فانّه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لاتستند الى جدار و أنت تصلّي الاّ أن تكون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يستعين بشيء على القيام حال النهوض من غير ضعف و لا علّة، لما تقدّم في صحيحة علي بن جعفر أنّه سأل أخاه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الرجل يكون في صلاة فريضة فيقوم في الركعتين الأوّلتين هل يصلح له أن يتناول جانب المسجد فينهض يستعين به على القيام من غير ضعف و لاعلّة؟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نقل 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حكمه حكم الاستناد في حال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لايجوز الاستناد في القيام لايجوز في حال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لادليل عليه بل الدليل كماترى واضح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5"/>
      </w:r>
      <w:bookmarkStart w:id="507" w:name="pg19297_195527"/>
    </w:p>
    <w:p>
      <w:pPr>
        <w:pStyle w:val="BookText"/>
        <w:rPr/>
      </w:pPr>
      <w:bookmarkEnd w:id="507"/>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508" w:name="__RefHeading___Toc17572195_1280447820"/>
      <w:bookmarkStart w:id="509" w:name="_Toc180"/>
      <w:bookmarkEnd w:id="508"/>
      <w:r>
        <w:rPr>
          <w:rtl w:val="true"/>
        </w:rPr>
        <w:t xml:space="preserve">الفرع الأوّل </w:t>
      </w:r>
      <w:r>
        <w:rPr>
          <w:rtl w:val="true"/>
        </w:rPr>
        <w:t xml:space="preserve">: </w:t>
      </w:r>
      <w:r>
        <w:rPr>
          <w:rtl w:val="true"/>
        </w:rPr>
        <w:t>في حكم التفريج بين الرجلين</w:t>
      </w:r>
      <w:bookmarkEnd w:id="509"/>
    </w:p>
    <w:p>
      <w:pPr>
        <w:pStyle w:val="BookText"/>
        <w:rPr/>
      </w:pPr>
      <w:r>
        <w:rPr>
          <w:rFonts w:ascii="Amiri" w:hAnsi="Amiri" w:eastAsia="Amiri" w:cs="Amiri"/>
          <w:color w:val="111111"/>
          <w:sz w:val="28"/>
          <w:sz w:val="28"/>
          <w:szCs w:val="28"/>
          <w:rtl w:val="true"/>
          <w:lang w:bidi="ar-SA"/>
        </w:rPr>
        <w:t>اذا كان التفريج فاحشا بحيث لايصدق عليه القيام أو شكّ في صدق القيام عليه فلا اشكال في عدم جوازه فيوجب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بأنّه لايجوز تباعد ما بين الرجلين بما يخرج عن حدّ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مستندهم في ذلك العرف فانّ من أفحش في التباعد بينهما لايعدّ قائما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الأخبار كما تقدّم في شرح صحيحة حمّاد أنّ نهاية التباعد بينهما الى قدر شبر و الاحتياط يقتضي أن لايزيد على ذلك فانّه من المحتمل قريبا أن يكون هذا غاية الرخصة في التباعد بينهما و يقين البراءة يقتضي الوقوف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يظهر من التذكرة أنّ كون النهاية شبرا، قول لبعض أصحابنا و في بعض نسخ الهداية التفريق بشبر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المقنعة و المقنع على ما نقل عنه التفريق بشبر الى أكثر</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ممّا في المقنع و المقنعة و كذا النهاية استحباب التفريق بين الرجلين لأنّ الأوّل ذكرها في آداب الصلاة، و الثاني في أفعال الصلاة المشتمل على الواجب و المستحب، و على الأقلّ من عدم ظهور ذلك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قمت الى الصلاة فلاتلصق قدمك بالأخرى، ودع بينهما فصلاً </w:t>
      </w:r>
      <w:bookmarkStart w:id="510" w:name="pg19297_195528"/>
    </w:p>
    <w:p>
      <w:pPr>
        <w:pStyle w:val="BookText"/>
        <w:rPr/>
      </w:pPr>
      <w:bookmarkEnd w:id="510"/>
      <w:r>
        <w:rPr>
          <w:rFonts w:ascii="Amiri" w:hAnsi="Amiri" w:eastAsia="Amiri" w:cs="Amiri"/>
          <w:color w:val="111111"/>
          <w:sz w:val="28"/>
          <w:sz w:val="28"/>
          <w:szCs w:val="28"/>
          <w:rtl w:val="true"/>
          <w:lang w:bidi="ar-SA"/>
        </w:rPr>
        <w:t>اصبعا أقلّ ذلك الى شبر أكثره، و اسدل منكبيك و أرسل يديك، و لاتشبّك أصابعك، و ليكونا على فخذيك قبالة ركبتيك، و ليكن نظرك الى موضع سجودك، فاذا ركعت فصفّ في ركوعك بينقدميك تجعل بينهما قدر شبر، و لاتكفّر فانّما يفعل ذلك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كذا صحيحة حمّاد بن عيسى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صلّى قام مستقبل القبلة منتصبا فأرسل يديه جميعا على فخذيه قد ضمّ أصابعه، و قرّب بين قدميه حتّى كان بينهما ثلاثة أصابع مفرّجات، و استقبل بأصابع رجليه لم يحرّفهما عن القبلة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فلاتدلاّن على الوجوب لاشتمالهما على المستحبات و المكروهات، و تزيد الثانية بأنّها حكاية فعل، اللّهمّ الاّ أن يقال بأنّ الامام عليه السلام أمرها بالصلاة على نحو ما صلّى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لم يصرّح أحد من الفقهاء بوجوب التفريق بين الرجلين الى شبر و النهي عن التفريق غير الفاحش على الظاهر، فالأقوى أنّ التفريق أكثر من شبر مكروه مادام يصدق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الدليل البيّن على الحرمة و البطلان، و الأصل الحاكم البراءة بعد صدق القيام</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7572197_1280447820"/>
      <w:bookmarkStart w:id="512" w:name="_Toc181"/>
      <w:bookmarkEnd w:id="511"/>
      <w:r>
        <w:rPr>
          <w:rtl w:val="true"/>
        </w:rPr>
        <w:t xml:space="preserve">الفرع الثاني </w:t>
      </w:r>
      <w:r>
        <w:rPr>
          <w:rtl w:val="true"/>
        </w:rPr>
        <w:t xml:space="preserve">: </w:t>
      </w:r>
      <w:r>
        <w:rPr>
          <w:rtl w:val="true"/>
        </w:rPr>
        <w:t>في اعتبار الاعتماد على الرجلين معا في القيام و عدمه</w:t>
      </w:r>
      <w:bookmarkEnd w:id="51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فأشهرهما الأوّل على ما في الجواهر، و أقواهما الثاني، لصحيحة محمّد بن </w:t>
      </w:r>
    </w:p>
    <w:p>
      <w:pPr>
        <w:pStyle w:val="BookText"/>
        <w:rPr/>
      </w:pPr>
      <w:r>
        <w:rPr>
          <w:rFonts w:ascii="Amiri" w:hAnsi="Amiri" w:eastAsia="Amiri" w:cs="Amiri"/>
          <w:color w:val="111111"/>
          <w:sz w:val="28"/>
          <w:sz w:val="28"/>
          <w:szCs w:val="28"/>
          <w:rtl w:val="true"/>
          <w:lang w:bidi="ar-SA"/>
        </w:rPr>
        <w:t>أبي حمزة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 بن الحسين عليه السلام في فناء الكعبة في الليل و هو يصلّيفأطال القيام حتّى جعل يتوكّأ مرّة على رجله اليمنى، و مرّة على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أو الظاهر أنّه في النافلة،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اشتراك النافلة مع الفريضة في الأحكام، مضافا الى أنّ الظاهر بعد اختيار ذات القيام من النافلة يعتبر في قيامها مايعتبر في قيام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 بعد الاستدلال على القول الأوّل بالأصل و التأسّي و التبادر المعهود و بعدم الاستقرار في عدمه،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الأصل ممنوع كالتّأسي في نحو المقام الذي هو من الأفعال العالية غالبا، و لم ينقل عنه صلى الله عليه و آله أنّه لم يفعل الاّ ذلك، بل و كذا المنع في دعوى أنّه المتبادر المعهود تبادرا و عهدا يفيد الوجوب، و أوضح من ذلك منعا دعوى عدم الاستقرار مع عدم الاعتماد، بل قد يشهد للصحّة بعد الاطلاقات ما في الصحيح عن محمّد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القيام في الصلاة على من كان صحيحا في بدنه، فالمعتبر منه الصدق العرفي، فاذا صدق القيام عرفا على من يتوكّأ على رجله اليمنى أو اليسرى، فيشمله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وقع الاختلاف أيضا بين الفقهاء في جواز قيام المصلّي على أطراف أصابع رجليه، و كذا في رفع احدى رجليه و الأقوى عدم الجواز، و ذلك لأنّ المتبادر من القيام هو الوقوف على القدمين، و هو المعهود من المتشرعة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الواردة في هذا الباب؛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يقوم على أطرف أصابع رجليه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ابراهيم في تفسيره من الخبر عن أبيه عن القاسم بن محمّد عن علي عن أبي بصير مثله الاّ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يقوم على أصابع رجليه حتّى تورّم</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بكير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بعد ما عظم أو بعد ما ثقل كان يصلّي و هو قائم و رفع احدى رجليه حتّى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فقال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 بهذه الكيفيّة غير معلوم المشروعيّة بعد نزول الآية بل ظاهر هذين الحديثين و أحاديث القيام و كيفيّة الصلاة و غيرها وجوب القيام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رفع احدى رجليه من الأرض بالكلية و انّما وضع واحدة و اعتمد عليها فلااشكال في البطلان لوقوعه على خلاف الوجه المتلقّى من صاحب الشريعة أمرا و فعلاً، الاّ أنّه روى الحميري في كتاب قرب الاسناد عن عبداللّه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الواجب حمله على النسخ بالآية المذكورة المصرّحة بالنهي و الأخبار الدالّة على القيام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يمكن أن يكون الصلاة كانت مشروعة على هذه الكيفيات ثمّ </w:t>
      </w:r>
    </w:p>
    <w:p>
      <w:pPr>
        <w:pStyle w:val="BookText"/>
        <w:rPr/>
      </w:pPr>
      <w:r>
        <w:rPr>
          <w:rFonts w:ascii="Amiri" w:hAnsi="Amiri" w:eastAsia="Amiri" w:cs="Amiri"/>
          <w:color w:val="111111"/>
          <w:sz w:val="28"/>
          <w:sz w:val="28"/>
          <w:szCs w:val="28"/>
          <w:rtl w:val="true"/>
          <w:lang w:bidi="ar-SA"/>
        </w:rPr>
        <w:t>نسخ ذلك فوجب الاعتماد على الرجلين معا كما عليه اتّفاق الأصحاب و غيرهم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ما في خبر عبداللّه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بالمنع برفع احدى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 نفي الخلاف فيه تارة، و دعوى الاتّفاق عليه أخرى لكثير من الأدلّة السابقة مضافا الى الخبر المزبور، و دعوى ظهوره في نفي الالزام به لم يكن يرى وجوبه بل كان يختاره من بين الأفراد لأنّه أحمز و أشقّ، و لعلّ مراد الأصحاب بالاعتماد على الرجلين معا عدم رفع احدى الرجلين لا ما يشمل الاتّكاء على واحدة، الخ ما قال</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رفع أحد رجليه عن الأرض بالكلّيّة و اقتصر على وضع واحدة و اعتمد عليها فلااشكال في البطلان لما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التأسّي و التبادر و لعدم الاستقرار، و لقوله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بعد ذكر مضمون الأخبار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منسوخ بالآية الشريفة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 التأمّل في عدم جواز الوقوف على واحدة، بل عن بعض نفي الخلاف فيه بل دعوى الوفاق عليه لمخالفته لما هو المتبادر من أدلّة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خبر عبداللّه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ذكر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مناف لما ذكر، اذ الآية لاتدلّ على مشروعيّة بعد نزولها بل ربّما يستشعر منها كونها ناسخة لذلك الحكم لا مرخّصة في تركه هذا مع ما فيه من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الى ذلك كلّه انّه اذا أمرك آمر بالقيام فمراده من أمره ايّاك الوقوف على </w:t>
      </w:r>
    </w:p>
    <w:p>
      <w:pPr>
        <w:pStyle w:val="BookText"/>
        <w:rPr/>
      </w:pPr>
      <w:r>
        <w:rPr>
          <w:rFonts w:ascii="Amiri" w:hAnsi="Amiri" w:eastAsia="Amiri" w:cs="Amiri"/>
          <w:color w:val="111111"/>
          <w:sz w:val="28"/>
          <w:sz w:val="28"/>
          <w:szCs w:val="28"/>
          <w:rtl w:val="true"/>
          <w:lang w:bidi="ar-SA"/>
        </w:rPr>
        <w:t>رجليك بحكم التبادر الواضح بحيث لو رفعت احدى رجليك يعترض عليك، و لو أراد منك الوقوف على احدى رجليك لبيّنه كما نرى ذلك ممّن يريد أن يشقّ على المجرمين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احدى رجليك و ارفع الأخرى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لو وقف المصلّي على احدى رجليه و رفع الأخرى يشكّ في اتيانه بالمأمور به فالأصل الحاكم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انتصاب العنق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الأقوى جواز الاطراق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انتصاب العنق كما هو المشهور لمرسلة حريز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الاعتدال في القيام أن يقيم صلبه و نحره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الاّ أنّ الصدوق رحمه الله ذهب الى وجوبه، و قال الحلبي رحمه الله باستحباب الاطراق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الدليل لما ذهب الصدوق اليه من الوجوب ظاهر الأمر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فسّره مرسلة حريز بأنّ النحر الاعتدال في القيام أن يقيم صلبه و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ضعف المرسلة سندا لارسالها و دلالة لعدم ذهاب أحد من الفقهاء ظاهرا الى الوجوب الاّ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الاطراق فلم يدلّ عليه دليل الاّ أن يكون مصداقا للخشوع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نصب فقار الظهر، و يحصل الاخلال بذلك بالانحناءو الميل الى اليمين و اليسار على وجه لايعدّ منتصبا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لايخلّ بالانتصاب اطراق الرأس و ان كان الأفضل اقامة النحر كما تقدّم في مرسلة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أبي الصلاح استحباب ارسال الذقن الى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بعدم المستند بل </w:t>
      </w:r>
      <w:bookmarkStart w:id="513" w:name="pg19297_195533"/>
    </w:p>
    <w:p>
      <w:pPr>
        <w:pStyle w:val="BookText"/>
        <w:rPr/>
      </w:pPr>
      <w:bookmarkEnd w:id="513"/>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اطراق الرأس و انحراف العنق يمينا و شمالاً كما يفعله بعض الأتقياء فلاأرى فيه ابطالاً للصلاة لصدق القيام، خلافا للمحكي عن ظاهر الصدوق فأبطلها بالاطراق، و هو ضعيف، و ما أبعد ما بينه و بين المحكي عن التقي من استحباب ارسال الذقن على الصدر الذي لايتمّ الاّ بالاطراق و ان كان هو ضعيفا أيضا لظهور الأمر في مرسل حريز السابق بنصب النحر، و لولا ارساله و الاعراض عن ظاهر الأمر به لاتّجه وجوبه، أمّا الاستحباب فلا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2"/>
      </w:r>
    </w:p>
    <w:p>
      <w:pPr>
        <w:pStyle w:val="Heading3"/>
        <w:numPr>
          <w:ilvl w:val="2"/>
          <w:numId w:val="1"/>
        </w:numPr>
        <w:rPr/>
      </w:pPr>
      <w:bookmarkStart w:id="514" w:name="__RefHeading___Toc17572199_1280447820"/>
      <w:bookmarkStart w:id="515" w:name="_Toc182"/>
      <w:bookmarkEnd w:id="514"/>
      <w:r>
        <w:rPr>
          <w:rtl w:val="true"/>
        </w:rPr>
        <w:t>فيما اذا ترك الانتصاب أو الاستقرار أو الاستقلال ناسيا</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الانتصاب أو الاستقرار أو الاستقلال ناسيا صحّت صلاته، و ان كان ذلك في القيام الركني، لكن الأحوط فيه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ترك الاستقرار ناسيا صحّت صلاته و ان كان في التكبير أو القيام المتصل بالركوع و ذلك لأنّ الدليل على وجوبه، الاجماع، و هو دليل لبّي، فالقدر المتيقّن منه حال العمد، فينتفي اعتباره عند السهو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الاستقلال فقد تقدّم أنّ الأقوى عدم اعتباره، فلو قلنا باعتباره فان تركه ناسيا صحّت صلاته، و ان كان في حال تكبيرة الاحرام، و ذلك لأنّه قيد للقيام فبعدتحقّق القيام لايضرّ انتفائه بالصلاة اذا كان نسيانا،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في الانتصاب، فاذا تحقّق القيام ولكن نسي أن يقيم صلبه، لم تبطل صلاته و لايجب عليه الاعادة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أخلّ بالاستقلال على تقدير القول المشهور فالظاهر من </w:t>
      </w:r>
    </w:p>
    <w:p>
      <w:pPr>
        <w:pStyle w:val="BookText"/>
        <w:rPr/>
      </w:pPr>
      <w:r>
        <w:rPr>
          <w:rFonts w:ascii="Amiri" w:hAnsi="Amiri" w:eastAsia="Amiri" w:cs="Amiri"/>
          <w:color w:val="111111"/>
          <w:sz w:val="28"/>
          <w:sz w:val="28"/>
          <w:szCs w:val="28"/>
          <w:rtl w:val="true"/>
          <w:lang w:bidi="ar-SA"/>
        </w:rPr>
        <w:t>كلام الأصحاب بطلان الصلاة لو تعمّد ذلك للنهي عن الصلاة كذلك و النهي في العبادة موجب للبطلان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مع النسيان فالظاهر الصحّة كما صرّح به جملة من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عليك أنّ عمدة مستند اعتبار الاستقرار هو الاجماع و نحوه من الأدلّة التي ليس لها عموم أو اطلاق أحوالي، فمقتضى الأصل هو الاقتصار في شرطيّته على القدر المتيقّن و هو في حال العمد فلو أخلّ به سهوا أو اضطرارا و لو في حال التكبير فضلاً عن غيره لم تبطل صلاته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قال السيّد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ترك الانتصاب أو الاستقرار أو الاستقلال ناسيا صحّت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باطلاقه على صحّة الصلاة مع الاخلال بجزء منها، أو شرط لها، أو لجزئها عدا الخمسة المذكورة، الحاكم على ما دلّ على الجزئيّة أو الشرطيّة، الشامل باطلاقه للعمد و السهو، و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القول بدخول الانتصاب أو الاستقرار أو الاستقلال في مفهوم القيام عرفا كان انتفاءه موجبا لانتفاء القيام فاذا كان القيام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في التكبير أو المتصل بالركوع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لفوات الركن، لكن عرفت أنّ القول المذكور ضعيف، و لاسيّما بالنسبة الى الأخيرين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دخول الأمور المذكورة في مفهوم القيام على أنّها شرط للقيام فاذا انتفى الشرط انتفى المشروط،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التكبير و كذا القيام المتصل بالركوع ذات الركوع لا القيام المشروط، كما في 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تسوية الرجلين في الاعتماد، فيجوز أن يكون الاعتماد على احداهما، و لو على القول بوجوب الوقوف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المسألة في الفرع الثاني من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حال الاضطرار بين الاعتماد على الحائط أو الانسان أو الخشبة، و لايعتبر في سناد الأقطع أن يكون خشبته المعدّة لمشيه بل يجوز له الاعتماد على غيرها من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الأقوى جواز الاستناد مطلقا، و ان قلنا بعدم الجواز في حال الاختيار فيجوز الاعتماد في حال الاضطرار بلااشكال لصحيحة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لاتمسك بخمرك و أنت تصلّي و لاتستند على جدار و أنت تصلّي الاّ أن تكون مريضا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لافرق في حال الاضطرار بين الاعتماد على الحائط أو الانسان أو الخشبة، لاطلاق الصحيحة في الحالتين و المذكور في الصحيحة من الخمر و الجدار من باب المثال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لايعتبر في سناد الأقطع أن يكون خشبته المعدّةلمشيه بل يجوز له الاعتماد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الخلاف في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لاتأمّل لأحد من الأصحاب في اعتبار الاختيار في شرطيّة الاقلال، أمّا لو اضطرّ اليه جاز بل وجب، و قدم على القعود بلاخلاف أجده فيه بيننا، بل عن ظاهر المنتهى الاجماع عليه من غير فرق بين الآدمي و غيره، بل بين خشبة الأعرج و غيرها لصدق القيام و الصلاة</w:t>
      </w:r>
      <w:r>
        <w:rPr>
          <w:rFonts w:eastAsia="Amiri" w:cs="Amiri" w:ascii="Amiri" w:hAnsi="Amiri"/>
          <w:color w:val="111111"/>
          <w:sz w:val="28"/>
          <w:szCs w:val="28"/>
          <w:rtl w:val="true"/>
          <w:lang w:bidi="ar-SA"/>
        </w:rPr>
        <w:t>».</w:t>
      </w:r>
      <w:r>
        <w:rPr>
          <w:rStyle w:val="FootnoteAnchor"/>
          <w:rtl w:val="true"/>
        </w:rPr>
        <w:footnoteReference w:id="797"/>
      </w:r>
      <w:bookmarkStart w:id="516" w:name="pg19297_195536"/>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شراء ما يعتمد عليه عند الاضطرار أو استيجاره مع التوقّف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القيام مع الاعتماد اضطرارا مقدّم على القعود بلا خلاف كما مرّ في الجواهر، و عليه لو لم يكن السناد موجودا وجب تحصيله لأنّ مقدّمة الواجب واجبة عقلاً، و لو توقّف تحصيله على الشراء أو الاستيجار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يحصل الاّ على ما كان مغصوبا فلايجوز ذلك، كما لو كان تحصيله ذا مشقّة و حرج فلايجب</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7572201_1280447820"/>
      <w:bookmarkStart w:id="518" w:name="_Toc183"/>
      <w:bookmarkEnd w:id="517"/>
      <w:r>
        <w:rPr>
          <w:rtl w:val="true"/>
        </w:rPr>
        <w:t>في تقديم القيام الاضطراري على الجلوس</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الاضطراري بأقسامه من كونه مع الانحناء أو الميل الى أحد الجانبين أو مع الاعتماد أو مع عدم الاستقرار أو مع التفريج الفاحش بين الرجلين مقدّم على الجلوس، و لو دار الأمر بين التفريج الفاحش و الاعتماد أو بينه و بين ترك الاستقرار قدّما عليه، أو بينه و بين الانحناء أو الميل الى أحد الجانبين قدّم ما هو أقرب الى القيام و لو دار الأمر بين ترك الانتصاب و ترك الاستقلال قدّم ترك الاستقلال فيقوم منتصبا معتمدا، و كذا لو دار بين ترك الانتصاب و ترك الاستقرار قدّم ترك الاستقرار و لو دار بين ترك الاستقلال و تركالاستقرار قدّم الأوّل، فمراعاة الانتصاب أولى من مراعاة الاستقلال و الاستقرار، و مراعاة الاستقرار أولى من مراعاة 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يقدّم القيام الاضطراري على القعود ما دام يصدق عليه القيام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مع الانحناء أو الميل الى أحد الجانبين فيقدّم على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علي بن يقطين عن أبي الحسن عليه السلام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السفينة لم يقدر صاحبها على القيام يصلّي فيها و هو </w:t>
      </w:r>
    </w:p>
    <w:p>
      <w:pPr>
        <w:pStyle w:val="BookText"/>
        <w:rPr/>
      </w:pPr>
      <w:r>
        <w:rPr>
          <w:rFonts w:ascii="Amiri" w:hAnsi="Amiri" w:eastAsia="Amiri" w:cs="Amiri"/>
          <w:color w:val="111111"/>
          <w:sz w:val="28"/>
          <w:sz w:val="28"/>
          <w:szCs w:val="28"/>
          <w:rtl w:val="true"/>
          <w:lang w:bidi="ar-SA"/>
        </w:rPr>
        <w:t>جالس يؤمي أو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و ان حنى ظهره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ما حدّ المرض الذي يصلّي صاحبه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ليوعك و يحرج ولكنّه أعلم بنفسه اذا قوى فليقم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بتقريب أنّ الرجل اذا قدر على القيام يقوم و يقدّمه على القعود، فالتقابل في الصحيحة يكون بين القعود و مطلق القيام و ان لم يكن القيام ذا 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مع الاعتماد فيقدّم على القعود، أمّا اذا قلنا بجواز الاعتماد في حال الاختيار فمعلوم و أمّا اذا قلنا باختصاص جوازه بحال الاضطرار فالدليل على تقديم القيام كذلك على القعود، صحيحة عبداللّه بن سنان عن أبي عبداللّه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لاتمسك بخمرك و أنت تصلّي و لاتستند الى جدار و أنت تصلّي الاّ أن تكون مريضا</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بدون الاستقرار فيقدّم على القعود أيضا، و ذلك لأنّ الدليل على وجوب الاستقرار الاجماع و هو دليل لبّي لا اطلاق فيه، فالقدر المتيقّن منه حال الاختيار، و اذا كان مضطرا فلايجب الاستقرار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الفرع الأوّل من المسألة الثامنة أنّ التفريج الفاحش اذا لم يصدق عليه القيام يضرّ بالصلاة، و أمّا اذا صدق عليه القيام فلايفعل ذلك في حال الاختيار لانصراف القيام المأمور به عن ذلك و عدم معهوديّته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حال الاضطرار فلا اشكال و يقدّم على القعود لقوله عليه السلام في صحيحة جميل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فيما اذا دار الأمر بين القيام الاضطراري بأقسامه و بين الجلوس، أي ترك أصل القيام و بين الاخلال ببعض القيود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قدعرفت لزوم تقديم القيام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دار الأمر بين تقديم بعض القيود على بعض آخر مع المحافظة على أصل القيام فهو على أقسام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التفريج الفاحش و الاعتماد، فان قلنا بعدم البأس في الاعتماد حال الاختيار فيقدّم على التفريج الفاحش و ان صدق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بعدم جواز الاعتماد الاّ في حال الاضطرار، فهو مقدّم على التفريج الفاحش اذا لم يصدق عليه القيام، و أمّا اذا صدق عليه القيام فهو مقدّم على الاعتماد، و ذلك للتّعارض بين دليلي عدم جواز التفريج الفاحش و عدم جواز الاعتماد، و حيث انّ دليل عدم جواز الاعتماد لفظيّ فيكون مقدّما على دليل عدم جواز التفريج الفاحش الصادق عليه القيام، فانّه يكون كالدليل اللبّي، فحينئذٍ يقوم مع التفريج و لايستند الى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اذا دار الأمر بين الاعتماد و بين ترك الاستقرار، فيجب عليه القيام مع ترك الاستقرار بدون الاعتماد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 به أيضا اذا دار الأمر بين ترك الانحناء أو الميل الى أحد الجانبين و بين ترك الاستقرار أو التفريج الفاحش فيقدّم ترك الاستقرار أو التفريج الفاحش على ترك الانحناء أو الميل الى أحد الجانبين لتقدّم دليل وجوب الانتصاب في القيام الذي يكون لفظيّا على دليلي عدم جواز ترك الاستقرار و التفريج الفاحش اللذين يكونان لبّيا بالتقريب المتقدّم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ترك الانتصاب و ترك الاستقلال، فان قلنا بجواز الاعتماد فيقدّم الانتصاب بلا اشكال، و أمّا ان قلنا بعدم جواز الاعتماد الاّ من علّة فيقدّم ترك الاستقلال أيضا فيجب الانتصاب، و ذلك للتعارض بين دليلي وجوب </w:t>
      </w:r>
    </w:p>
    <w:p>
      <w:pPr>
        <w:pStyle w:val="BookText"/>
        <w:rPr/>
      </w:pPr>
      <w:r>
        <w:rPr>
          <w:rFonts w:ascii="Amiri" w:hAnsi="Amiri" w:eastAsia="Amiri" w:cs="Amiri"/>
          <w:color w:val="111111"/>
          <w:sz w:val="28"/>
          <w:sz w:val="28"/>
          <w:szCs w:val="28"/>
          <w:rtl w:val="true"/>
          <w:lang w:bidi="ar-SA"/>
        </w:rPr>
        <w:t>الانتصاب و وجوب الاستقلال، فالتقدّم لدليل وجوب الانتصاب، لأنّ الدليلين و ان كانا لفظيّين الاّ أنّ دليل وجوب الانتصاب مطلق و دليل وجوب الاستقلال مقيّد بحال التمكّن، فيجب العمل بدليل وجوب الانتصاب و ان اضطرّ الى الاعتماد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دار الأمر بين ترك الانتصاب و ترك الاستقرار قدّم ترك الاستقرار و يجب عليه الانتصاب بالتقريب المتقدّم بل هنا أولى لأنّ دليل وجوب الاستقرار لبّي و دليل وجوب الانتصاب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ترك الاستقلال و ترك الاستقرار قدّم ترك الاستقرار فيجب عليه الاستقلال بناءً على وجوب الاستقلال و ذلك لتقدّم دليل الاستقلال على دليل الاستقرار حيث انّ الأوّل لفظيّ و الثاني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المدرك في دليل الاستقرار قوله عليه السلام في صحيحة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ليتمكّن في الاقامة كما يتمكّن في الصلاة</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فيقدّم ترك الاستقلال و يجبالاستقرار، لاطلاق دليل وجوب الاستقرار دون الاستقلال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قلنا بعدم وجوب الاستقلال و جواز الاستناد ففي الدوران بين التركين يقدّم ترك الاستقلال و يجب الاستقرار كما هو واضح</w:t>
      </w:r>
      <w:r>
        <w:rPr>
          <w:rFonts w:eastAsia="Amiri" w:cs="Amiri" w:ascii="Amiri" w:hAnsi="Amiri"/>
          <w:color w:val="111111"/>
          <w:sz w:val="28"/>
          <w:szCs w:val="28"/>
          <w:rtl w:val="true"/>
          <w:lang w:bidi="ar-SA"/>
        </w:rPr>
        <w:t xml:space="preserve">. </w:t>
      </w:r>
      <w:bookmarkStart w:id="519" w:name="pg19297_195540"/>
    </w:p>
    <w:p>
      <w:pPr>
        <w:pStyle w:val="Heading3"/>
        <w:numPr>
          <w:ilvl w:val="2"/>
          <w:numId w:val="1"/>
        </w:numPr>
        <w:rPr/>
      </w:pPr>
      <w:bookmarkStart w:id="520" w:name="__RefHeading___Toc17572203_1280447820"/>
      <w:bookmarkStart w:id="521" w:name="_Toc184"/>
      <w:bookmarkEnd w:id="519"/>
      <w:bookmarkEnd w:id="520"/>
      <w:r>
        <w:rPr>
          <w:rtl w:val="true"/>
        </w:rPr>
        <w:t>فيما اذا لم يقدر على القيام كلاًّ</w:t>
      </w:r>
      <w:bookmarkEnd w:id="521"/>
    </w:p>
    <w:p>
      <w:pPr>
        <w:pStyle w:val="Heading4"/>
        <w:numPr>
          <w:ilvl w:val="3"/>
          <w:numId w:val="1"/>
        </w:numPr>
        <w:rPr/>
      </w:pPr>
      <w:bookmarkStart w:id="522" w:name="__RefHeading___Toc17572205_1280447820"/>
      <w:bookmarkStart w:id="523" w:name="_Toc185"/>
      <w:bookmarkEnd w:id="522"/>
      <w:r>
        <w:rPr>
          <w:rtl w:val="true"/>
        </w:rPr>
        <w:t>اشارة</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يقدر على القيام كلاًّ و لا بعضا مطلقا حتّى ما كان منه بصورة الركوع صلّى من جلوس، و كان الانتصاب جالسا بدلاً عن القيام فيجري فيها حينئذٍ جميع ما ذكر فيه حتّى الاعتماد و غيره، و مع تعذّره صلّى مضطجعا على الجانب الأيمن كهيئة المدفون، فان تعذّر فعلى الأيسر عكس الأوّل فان تعذّر صلّى مستلقيا كالمحتضر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الانحناء للركوع و السجود بما أمكن، و مع عدم امكانه يؤمي برأسه، و مع تعذّره فبالعينين بتغميضهما و ليجعل ايماء سجوده أخفض منه لركوعه و يزيد في غمض العين للسجود على غمضها للركوع، و الأحوط وضع ما يصحّ السجود عليه على الجبهة و الايماء بالمساجد الأخر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بعد المراتب المزبورة حدّ موظّف فيصلّي كيفما قدر و ليتحرّ الأقرب الى صلاة المختار، و الاّ فالأقرب الى صلاة المضطرّ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7572207_1280447820"/>
      <w:bookmarkStart w:id="525" w:name="_Toc186"/>
      <w:bookmarkEnd w:id="524"/>
      <w:r>
        <w:rPr>
          <w:rtl w:val="true"/>
        </w:rPr>
        <w:t xml:space="preserve">الفرع الأوّل </w:t>
      </w:r>
      <w:r>
        <w:rPr>
          <w:rtl w:val="true"/>
        </w:rPr>
        <w:t xml:space="preserve">: </w:t>
      </w:r>
      <w:r>
        <w:rPr>
          <w:rtl w:val="true"/>
        </w:rPr>
        <w:t>فيمن لم يقدر على القيام</w:t>
      </w:r>
      <w:bookmarkEnd w:id="525"/>
    </w:p>
    <w:p>
      <w:pPr>
        <w:pStyle w:val="BookText"/>
        <w:rPr/>
      </w:pPr>
      <w:r>
        <w:rPr>
          <w:rFonts w:ascii="Amiri" w:hAnsi="Amiri" w:eastAsia="Amiri" w:cs="Amiri"/>
          <w:color w:val="111111"/>
          <w:sz w:val="28"/>
          <w:sz w:val="28"/>
          <w:szCs w:val="28"/>
          <w:rtl w:val="true"/>
          <w:lang w:bidi="ar-SA"/>
        </w:rPr>
        <w:t>من لم يقدر على القيام فتارة يكون عدم قدرته على القيام لكون خلقه راكعا أولهرمه فصار راكعا، فهذا يصلّي بذلك الحال فانّ ركوعه قيام و هو مقدّم على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عدم قدرته على القيام لمرض و نحوه فهو يصلّي جالسا، و الدليل على ذلك صحيحة أبي حمزة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02"/>
      </w:r>
      <w:bookmarkStart w:id="526" w:name="pg19297_195541"/>
    </w:p>
    <w:p>
      <w:pPr>
        <w:pStyle w:val="Heading4"/>
        <w:numPr>
          <w:ilvl w:val="3"/>
          <w:numId w:val="1"/>
        </w:numPr>
        <w:rPr/>
      </w:pPr>
      <w:bookmarkStart w:id="527" w:name="__RefHeading___Toc17572209_1280447820"/>
      <w:bookmarkStart w:id="528" w:name="_Toc187"/>
      <w:bookmarkEnd w:id="526"/>
      <w:bookmarkEnd w:id="527"/>
      <w:r>
        <w:rPr>
          <w:rtl w:val="true"/>
        </w:rPr>
        <w:t xml:space="preserve">الفرع الثاني </w:t>
      </w:r>
      <w:r>
        <w:rPr>
          <w:rtl w:val="true"/>
        </w:rPr>
        <w:t xml:space="preserve">: </w:t>
      </w:r>
      <w:r>
        <w:rPr>
          <w:rtl w:val="true"/>
        </w:rPr>
        <w:t>هل يجري في الجلوس جميع ما يجري في القيام</w:t>
      </w:r>
      <w:bookmarkEnd w:id="528"/>
    </w:p>
    <w:p>
      <w:pPr>
        <w:pStyle w:val="BookText"/>
        <w:rPr/>
      </w:pPr>
      <w:r>
        <w:rPr>
          <w:rFonts w:ascii="Amiri" w:hAnsi="Amiri" w:eastAsia="Amiri" w:cs="Amiri"/>
          <w:color w:val="111111"/>
          <w:sz w:val="28"/>
          <w:sz w:val="28"/>
          <w:szCs w:val="28"/>
          <w:rtl w:val="true"/>
          <w:lang w:bidi="ar-SA"/>
        </w:rPr>
        <w:t>هل يجري في الجلوس جميع ما يجري في القيام من الانتصاب و الاستقلال و الاستقرار؟ قد يقال بجريانها فيه، كما في الجواهر فانّه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جريان جميع ما سمعته في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الاستقلال و الاستقرار و 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الجلوس كما يؤمي اليه في الجملة، المرسل الآتي و لأنّه بدله و بعض قيام و ان كان لايخلو من بحث، لاختصاصه بالدليل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الظاهر أنّ مراده من المرسل ما روي عن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فان لم يستطع صلّى جالسا، فان لم يستطع صلّى على جنبه الأيمن، فان لم يستطع صلّى على جنبه الأيسر، فان لم يستطع استلقى و أومأ ايماءً، و جعل وجهه نحو القبلة، و جعل سجوده أخفض من ركوعه</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كأنّ وجه ايماء المرسل في كلام صاحب الجواهر ظهوره في بدليّة الجلوس عن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انّه لااشكال في بدليّة الجلوس عن ذات القيام، و انّما الاشكال في بدليّته عن الأحكام المتعلّقة به فليس هيهنا دليل لالحاق أحكام القيام به الاّ ما يدّعى من اطلاق دليل الانتصاب مثل قوله عليه السلام في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في الصلاة فلاصلاة له</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مخدوش لأنّه مقيّد بصحيحة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منتصبا فانّ رسول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صلاة له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مضافا الى انصراف الصحيحة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الانصراف ليس بظاهر فغير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صاحب الجواهر في ذيل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لايخلو من بحث، لاختصاصه بالدليل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لاختصاص جميع ما سمعته من الانتصاب و الاستقلال و الاستقرار في القيام بالدليل دون القعود، فلا دليل على وجوبها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لادليل على وجوب الانتصاب في الجلوس، نعم يجب عليه أن يجلس بحيث يقال له يصلّي جالسا، فلو انحنى بحيث لايقال له الجالس أو شكّ في صدق جلوسه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الاستقرار فان كان دليله الاجماع فحيث انّه دليل لبّي لا اطلاق له فالقدرالمتيقّن منه حال القيام و أمّا الجلوس فلا، الاّ اذا أدّى عدم استقراره الى انمحاء صورة الصلاة فلايجوز، و يجب الاستقرار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أنّ المناط هو الاستقرار في حال الذكر فيشمل القراءة حال الجلوس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الاستقلال، فان قلنا بعدم وجوبه في القيام فلا اشكال في عدم وجوبه أيضا في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قلنا بوجوب الاستقلال في القيام يمكن أن نقول ذلك في القعود أيضا لاطلاق الدليل، ففي صحيحة عبداللّه بن سنان عن أبي عبداللّه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لاتمسك بخمرك و أنت تصلّي و لاتستند الى جدار و أنت تصلّي الاّ أن تكون مريضا</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الشاملة لحالتي القيام 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باستظهار اختصاص الصحيحة لحالة القيام بقرينة استثناء المريض، حيث يظهر منه اختصاص النهي </w:t>
      </w:r>
      <w:bookmarkStart w:id="529" w:name="pg19297_195543"/>
    </w:p>
    <w:p>
      <w:pPr>
        <w:pStyle w:val="BookText"/>
        <w:rPr/>
      </w:pPr>
      <w:bookmarkEnd w:id="529"/>
      <w:r>
        <w:rPr>
          <w:rFonts w:ascii="Amiri" w:hAnsi="Amiri" w:eastAsia="Amiri" w:cs="Amiri"/>
          <w:color w:val="111111"/>
          <w:sz w:val="28"/>
          <w:sz w:val="28"/>
          <w:szCs w:val="28"/>
          <w:rtl w:val="true"/>
          <w:lang w:bidi="ar-SA"/>
        </w:rPr>
        <w:t>عن الاستناد لغير المريض و غير العاجز، و كأنّه قال لاتستند الى جدار حين تصلّي قائما الاّ أن تكون مريضا فحينئذٍ تصلّي قائما و تستند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الاستظهار و ان كان يرجع الى الغلبة الاّ أنّ ظهورها في القيام يكون بحدّ يوجب الترديد في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 أنّه لا دليل على جريان أحكام القيام من الانتصاب و الاستقرار و الاستقلال في القعود، و الأصل الحاكم في المقام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من صلّى جالسا لمرض أو علّة أوّلاً أن يراعي الجلوس و لاينحني حتّى يشكّ في جلوسه و ثانيا يجب عليه أن يتجنّب عمّا يوجب انمحاء صورة الصلاة كالتحرّك الكثير و غيره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7572211_1280447820"/>
      <w:bookmarkStart w:id="531" w:name="_Toc188"/>
      <w:bookmarkEnd w:id="530"/>
      <w:r>
        <w:rPr>
          <w:rtl w:val="true"/>
        </w:rPr>
        <w:t xml:space="preserve">الفرع الثالث </w:t>
      </w:r>
      <w:r>
        <w:rPr>
          <w:rtl w:val="true"/>
        </w:rPr>
        <w:t xml:space="preserve">: </w:t>
      </w:r>
      <w:r>
        <w:rPr>
          <w:rtl w:val="true"/>
        </w:rPr>
        <w:t>في تعذّر جلوس المصلّي</w:t>
      </w:r>
      <w:bookmarkEnd w:id="531"/>
    </w:p>
    <w:p>
      <w:pPr>
        <w:pStyle w:val="BookText"/>
        <w:rPr/>
      </w:pPr>
      <w:r>
        <w:rPr>
          <w:rFonts w:ascii="Amiri" w:hAnsi="Amiri" w:eastAsia="Amiri" w:cs="Amiri"/>
          <w:color w:val="111111"/>
          <w:sz w:val="28"/>
          <w:sz w:val="28"/>
          <w:szCs w:val="28"/>
          <w:rtl w:val="true"/>
          <w:lang w:bidi="ar-SA"/>
        </w:rPr>
        <w:t>اذا تعذّر الجلوس صلّى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أبي حمزة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اذا سجد فانّه يجزي عنه، و لم يكلّف اللّه ما لاطاقة له به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اذا لم يقدر أن يصلّي قاعدا كيف قدر صلّى، إمّا أن يوجّه فيؤمي ايماءً،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كما يوجّه الرجل في لحده، و ينام على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ثمّ يؤمي بالصلاة، فان لم يقدر أن ينام على جنبه الأيمن فكيف ما قدر فانّه له جائز، و ليستقبل بوجهه القبلة، ثمّ يؤمي بالصلاة ايماءً</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لاتعارضها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المريض قائما، فان لم يقدر على ذلك صلّى جالسا، فان لم يقدر أن يصلّي جالسا صلّى مستلقيا</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خبر عبدالسلام بن صالح الهروي، عن الرضا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يستطع الرجل أن يصلّي قائما فليصلّ جالسا، فان لم يستطع جالسا فليصلّ مستلقيا، ناصبا رجليه بحيال القبلة يؤمي ايماءً</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ذلك لضعف سندهما، مضافا الى 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عجز عن القعود صلّى مضطجعا بلا خلاف أجده فيه بيننا كما اعترف به بعضهم، بل الاجماع عليه ان لم يكن محصّلاً فهو محكي في كشف اللثام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المصلّي مضطجعا يجب عليه أن يختار الجانب الأيمن و ذلك لموثّقة عمّار المتقدّمة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يوجّه كما يوجّه الرجل في لحده و ينام على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ظاهر بعض النصوص من الانتقال من القعود الى الاستلقاء محمول على التقيّة، أو يطرح ان لم يكن تنزيله على ما ذكرنا على الأيمن وفاقا للمعظم، بل قد يظهر من الغنية و المنتهى كما عن المعتبر بل عن صريح الخلاف الاجماع عليه،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لظاهر المبسوط و الشرائع و النافع و الارشاد و اللمعة و المحكي عن المقنعة و الألفية و صريح التذكرة و نهاية الأحكام فالتخيير بينه و بين الأيسر كما استظهره في المدارك ترجيحا للمطلق من الكتاب و النصوص على المقيّد، فيطرح حينئذٍ أو يحمل علىالأفضلية كما صرّح به الأخير، و هو مخالف لقواعد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مراده من بعض النصوص الذي دلّ على الانتقال من القعود الى الاستلقاء، مرسلة الصدوق و رواية عبدالسلام المتقدّمتان اللّتان قلنا انّهما ضعيفتان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قاعدة المذهب هو حمل المطلق من صحيحة أبي حمزة و موثّقة سماعة على المقيّد من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فان لم يستطع صلّى جالسا فان لم يستطع صلّى على جنبه الأيمن، فان لم يستطع صلّى على جنبه الأيسر، فان لم يستطع استلقى و أومأ ايماءً، و جعل وجهه نحو القبلة، و جعل سجوده أخفض من ركوعه</w:t>
      </w:r>
      <w:r>
        <w:rPr>
          <w:rFonts w:eastAsia="Amiri" w:cs="Amiri" w:ascii="Amiri" w:hAnsi="Amiri"/>
          <w:color w:val="111111"/>
          <w:sz w:val="28"/>
          <w:szCs w:val="28"/>
          <w:rtl w:val="true"/>
          <w:lang w:bidi="ar-SA"/>
        </w:rPr>
        <w:t>».</w:t>
      </w:r>
      <w:r>
        <w:rPr>
          <w:rStyle w:val="FootnoteAnchor"/>
          <w:rtl w:val="true"/>
        </w:rPr>
        <w:footnoteReference w:id="81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لم يقدر على أن يصلّي على الجانب الأيمن فهو مخيّر بين الصلاة على الجانب الأيسر و الاستلقاء، و ذلك لموثّقة عمّار حيث قال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w:t>
      </w:r>
      <w:bookmarkStart w:id="532" w:name="pg19297_195546"/>
    </w:p>
    <w:p>
      <w:pPr>
        <w:pStyle w:val="BookText"/>
        <w:rPr/>
      </w:pPr>
      <w:bookmarkEnd w:id="532"/>
      <w:r>
        <w:rPr>
          <w:rFonts w:ascii="Amiri" w:hAnsi="Amiri" w:eastAsia="Amiri" w:cs="Amiri"/>
          <w:color w:val="111111"/>
          <w:sz w:val="28"/>
          <w:sz w:val="28"/>
          <w:szCs w:val="28"/>
          <w:rtl w:val="true"/>
          <w:lang w:bidi="ar-SA"/>
        </w:rPr>
        <w:t>لم يقدر أن ينام على جنبه الأيمن فكيف ما قدر فانّه له جائز، و ليستقبل بوجهه القبلة، ثمّ يؤمي بالصلاة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 مرسلة الصدوق على الأفضليّة مع أنّها ضعيفة لارسالها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كان فالأخبار المزبورة بأسرها متّفقة الدلالة على وجوب الاضطجاع عند تعذّر الجلوس ولكن مضامينها مختلفة من حيث الاطلاق و التقييد، و لذا اختلف الأصحاب بعد اتّفاقهم على أصل الاضطجاع في أنّه هل هو مخيّر بين الجانبين و عند تعذّره مطلقا يستلقي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الاضطجاع على الجانب الأيمن و اذا عجز عنه 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عجز عنه اضطجع على الجانب الأيسر و اذا عجز عن هذا أيضااستلقى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فالأقوى وجوب الاضطجاع على الأيمن لموثّقة عمّار، و اذا تعذّر فعلى الأيسر كما وقع التصريح به في مرسلة الفقيه المتقدّمة و ضعفها مجبور بالشهرة، فيرفع اليد بواسطتها عمّا يظهر من موثّقة عمّار من التخيير بين الصلاة على الجانب الأيسر و الاستلقاء اذا تعذّر الصلاة على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فيه أنّ الشهرة ليست محقّقة حتّى ينجبر بها المرسلة مضافا الى أنّ الجمع بين الموثّقتين يقتضي ما تقدّم من القول بالتخيير بين الصلاة على الجانب الأيسر و الاستلقاء بعد العذر من الجانب الأيمن و أفضليّة الجانب الأيسر على الاستلقاء</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7572213_1280447820"/>
      <w:bookmarkStart w:id="534" w:name="_Toc189"/>
      <w:bookmarkEnd w:id="533"/>
      <w:r>
        <w:rPr>
          <w:rtl w:val="true"/>
        </w:rPr>
        <w:t xml:space="preserve">الفرع الرابع </w:t>
      </w:r>
      <w:r>
        <w:rPr>
          <w:rtl w:val="true"/>
        </w:rPr>
        <w:t xml:space="preserve">: </w:t>
      </w:r>
      <w:r>
        <w:rPr>
          <w:rtl w:val="true"/>
        </w:rPr>
        <w:t>في كيفيّة الركوع و السجود اذا صلّى جالسا</w:t>
      </w:r>
      <w:bookmarkEnd w:id="53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صلّى جالسا يجب الانحناء للركوع و السجود، و الدليل على ذلك </w:t>
      </w:r>
    </w:p>
    <w:p>
      <w:pPr>
        <w:pStyle w:val="BookText"/>
        <w:rPr/>
      </w:pPr>
      <w:r>
        <w:rPr>
          <w:rFonts w:ascii="Amiri" w:hAnsi="Amiri" w:eastAsia="Amiri" w:cs="Amiri"/>
          <w:color w:val="111111"/>
          <w:sz w:val="28"/>
          <w:sz w:val="28"/>
          <w:szCs w:val="28"/>
          <w:rtl w:val="true"/>
          <w:lang w:bidi="ar-SA"/>
        </w:rPr>
        <w:t>الروايات الواردة فيمن عجز عن الصلاة قائما، فيصلّي جالسا، كصحيحة أبي حمزة المتقدّمة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في هذه الرواية و ان لم يصرّح الامام عليه السلام بأنّ المريض الذي يصلّي جالسا ينحني للركوع الاّ أنّ المستفاد منها هو ذلك، لأنّ الركوع من أركان الصلاة فاذا فقدفقد الصلاة و حيث انّ ماهية الركوع هي الانحناء فيعلم أنّ المصلّي جالسا يجب عليه الركوع و يجب عليه الانحناء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أشار الامام عليه السلام في موثّقة عمّار المتقدّمة و غيرها بأنّ المصلّي على جانبه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 الايماء بالصلاة هو الركوع و السجود، و حيث انّ تكليف الركوع و السجود لمن صلّى مضطجعا أو مستلقيا لم يكن واضحا، بيّنه الامام عليه السلام بأنّه يؤمي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تعذّر أو تعسّر عليه أصل القيام ركع جالسا بلا اشكال و لا خلاف كما يدلّ عليه جميع الأدلّة المتقدّمة الدالّة على أنّ من لم يقدر أن يصلّي قائما صلّى جالسا فانّه و ان لم يقع فيها التصريح بالركوع كغيره من الأفعال الواجبة في الصلاة، ولكنّ المفهوم من اطلاق الأمر بأن يصلّي قاعدا لمن عجز عن القيام أن يأتي بتلك الطبيعة المعهودة التي كانت واجبة عليه عن قيام جالسا فلايسقط عنه شيء ممّا اعتبر فيها من واجباتها و مستحبّاتها ماعدا نفس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رحمه الله</w:t>
      </w:r>
      <w:r>
        <w:rPr>
          <w:rFonts w:eastAsia="Amiri" w:cs="Amiri" w:ascii="Amiri" w:hAnsi="Amiri"/>
          <w:color w:val="111111"/>
          <w:sz w:val="28"/>
          <w:szCs w:val="28"/>
          <w:rtl w:val="true"/>
          <w:lang w:bidi="ar-SA"/>
        </w:rPr>
        <w:t>».</w:t>
      </w:r>
      <w:r>
        <w:rPr>
          <w:rStyle w:val="FootnoteAnchor"/>
          <w:rtl w:val="true"/>
        </w:rPr>
        <w:footnoteReference w:id="81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كيفيّة ركوع الجالس، فلم يرد فيها نصّ من الشارع و لايكون هناك اجماع </w:t>
      </w:r>
    </w:p>
    <w:p>
      <w:pPr>
        <w:pStyle w:val="BookText"/>
        <w:rPr/>
      </w:pPr>
      <w:r>
        <w:rPr>
          <w:rFonts w:ascii="Amiri" w:hAnsi="Amiri" w:eastAsia="Amiri" w:cs="Amiri"/>
          <w:color w:val="111111"/>
          <w:sz w:val="28"/>
          <w:sz w:val="28"/>
          <w:szCs w:val="28"/>
          <w:rtl w:val="true"/>
          <w:lang w:bidi="ar-SA"/>
        </w:rPr>
        <w:t>بل الظاهر عدم تعرّض أكثر الفقهاء لها، فيعلم أنّها ألقيت الى العرف، فيجب عليه الانحناء حتّى يقال انّه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يتمكّن من القيام ركع جالسا بلااشكال و لاخلاف، و لكيفيّته كما ذكره غير واحد من الأصحاب تبعا لبعض العامّة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ينحني بحيث يصير بالنسبة الى القاعد المنتصب كالراكع قائما بالنسبة الى الانتصاب، فيتعرّف تلك النسبة و يراعيها هنا، ثانيهما أن ينحني بحيث يكوننسبة ركوعه الى سجوده كنسبة ركوع القائم الى سجوده باعتبار أكمل الركوع و أدناه، فانّ أكمل ركوع القائم انحناؤه الى أن يستوي ظهره مع مدّ عنقه، فتحاذي جبهته موضع سجوده، و أدناه انحناؤه الى أن تصل كفّاه الى ركبتيه، فيحاذي وجهه أو بعضه ما قدّام ركبتيه من الأرض، و لايبلغ محاذاة موضع السجود، فاذا روعيت هذه النسبة في حال السجود كان أكمل ركوع القاعد أن ينحني بحيث يحاذي جبهته مسجده، و أدناه محاذاة وجهه ما قدّام ركبتيه، و الوجهان متقاربان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انّه متّجه لو لم يكن له هيئة عرفيّة ينصرف اليها الذهن عند اطلاق الأمر به من جلوس، فالأولى حينئذٍ اناطته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الأردبيلي، اللّهمّ الاّ أن يراد تحديد العرف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صاحب الجواهر عن جامع المقاصد و غيره، من وجوب رفع الفخذين فيه ليتحقّق المشابهة للركوع من قيام، و لأنّ ذلك كان واجبا في حال القيام و الأصل بقاؤه اذ لادليل على اختصاص وجوبه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في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من نظر و تأمّل، ضرورة تحقّق صدق الركوع عرفا بدونه</w:t>
      </w:r>
      <w:r>
        <w:rPr>
          <w:rFonts w:eastAsia="Amiri" w:cs="Amiri" w:ascii="Amiri" w:hAnsi="Amiri"/>
          <w:color w:val="111111"/>
          <w:sz w:val="28"/>
          <w:szCs w:val="28"/>
          <w:rtl w:val="true"/>
          <w:lang w:bidi="ar-SA"/>
        </w:rPr>
        <w:t xml:space="preserve">. </w:t>
      </w:r>
      <w:bookmarkStart w:id="535" w:name="pg19297_195549"/>
    </w:p>
    <w:p>
      <w:pPr>
        <w:pStyle w:val="Heading4"/>
        <w:numPr>
          <w:ilvl w:val="3"/>
          <w:numId w:val="1"/>
        </w:numPr>
        <w:rPr/>
      </w:pPr>
      <w:bookmarkStart w:id="536" w:name="__RefHeading___Toc17572215_1280447820"/>
      <w:bookmarkStart w:id="537" w:name="_Toc190"/>
      <w:bookmarkEnd w:id="535"/>
      <w:bookmarkEnd w:id="536"/>
      <w:r>
        <w:rPr>
          <w:rtl w:val="true"/>
        </w:rPr>
        <w:t xml:space="preserve">الفرع الخامس </w:t>
      </w:r>
      <w:r>
        <w:rPr>
          <w:rtl w:val="true"/>
        </w:rPr>
        <w:t xml:space="preserve">: </w:t>
      </w:r>
      <w:r>
        <w:rPr>
          <w:rtl w:val="true"/>
        </w:rPr>
        <w:t>في الايماء للركوع و السجود</w:t>
      </w:r>
      <w:bookmarkEnd w:id="537"/>
    </w:p>
    <w:p>
      <w:pPr>
        <w:pStyle w:val="BookText"/>
        <w:rPr/>
      </w:pPr>
      <w:r>
        <w:rPr>
          <w:rFonts w:ascii="Amiri" w:hAnsi="Amiri" w:eastAsia="Amiri" w:cs="Amiri"/>
          <w:color w:val="111111"/>
          <w:sz w:val="28"/>
          <w:sz w:val="28"/>
          <w:szCs w:val="28"/>
          <w:rtl w:val="true"/>
          <w:lang w:bidi="ar-SA"/>
        </w:rPr>
        <w:t>يجب الايماء للركوع و السجود لمن لم يقدر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اذا لم يستطع القيام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برأسه ايماءً، و ان يضع جبهته على الأرض أحبّ اليّ</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فاطلاق الصحيحة يشمل من صلّى قاعدا أو مضطجعا أو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مرفوعة عبداللّه بن عامر عن جميل بن درّاج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يؤمي ايماءً</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خبر ابراهيم بن أبي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شيخ لايستطيع القيام الى الخلاء و لايمكنه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ايماءً، و ان كان له من يرفع الخمرة فليسجد، فان لم يمكنه ذلك فليؤم برأسه نحو القبلة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نزع الماء من عينيه أو يشتكي عينيه و يشقّ عليه السجود هل يجزيه أن يؤمي و هو قاعد، أو يصلّي و هو مضطجع؟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و هو قاعد</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ليث المرادي أنّه سأل أبا عبداللّه عليه السلام عن الرجل يرعف زوال </w:t>
      </w:r>
    </w:p>
    <w:p>
      <w:pPr>
        <w:pStyle w:val="BookText"/>
        <w:rPr/>
      </w:pPr>
      <w:r>
        <w:rPr>
          <w:rFonts w:ascii="Amiri" w:hAnsi="Amiri" w:eastAsia="Amiri" w:cs="Amiri"/>
          <w:color w:val="111111"/>
          <w:sz w:val="28"/>
          <w:sz w:val="28"/>
          <w:szCs w:val="28"/>
          <w:rtl w:val="true"/>
          <w:lang w:bidi="ar-SA"/>
        </w:rPr>
        <w:t>الشمس حتّى يذهب الليل،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يؤمي ايماءً برأسه عن كلّ صلاة</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يدلّ على وجوب الايماء لمن يصلّي مضطجعا أو مستلقيا بخصوصهما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اذا لم يقدر أن يصلّي قاعدا كيف قدر صلّى، امّا أن يوجّه فيؤمي ايماءً،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كما يوجّه الرجل في لحده، و ينام على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ثمّ يؤمي بالصلاة، فان لم يقدر أن ينام على جنبه الأيمن فكيف ما قدر فانّه له جائز، و ليستقبل بوجهه القبلة، ثمّ يؤمي بالصلاة ايماءً</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عينيه الماء فينتزع الماء منها فيستلقي على ظهره الأيّام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أو أقلّ أو أكثر، فيمتنع من الصلاة الأيّام الاّ ايماءً و هو على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و ليس شيء ممّا حرّم اللّه الاّ و قد أحلّه لمن اضطرّ اليه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الظاهر من صحيحتي الحلبي و ليث المرادي المتقدّمتين أنّ الايماء يكون برأسه و يؤيّده خبر ابن أبي زياد الكرخي المتقدّم 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بهما تقيّد اطلاق موثّقتي عمّار و سماعة و الأخبار الأخر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يمكن الايماء برأسه فليؤم بعينيه فيدلّ عليه اطلاق موثّقتي عمّار و سماعة و غيرهما فانّ الايماء فيهما و ان قيّدت بايماء الرأس الاّ أنّ هذا التقييد فيما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مرسلة الصدوق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المريض قائما، فان لم يقدر على ذلك صلّى جالسا،فان لم يقدر أن يصلّي جالسا صلّى مستلقيا، يكبّر ثمّ يقرأ، فاذا أراد الركوع غمض عينيه ثمّ سبّح، فاذا سبّح فتح عينيه فيكون فتح عينيه رفع رأسه من الركوع، فاذا أراد أن يسجد غمض عينيه ثمّ سبّح، فاذا سبّح فتح عينيه فيكون رفع رأسه من السجود، ثمّ يتشهّد و ينصرف</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الظاهر أنّه لاخلاف بين الفقهاء في الايماء بالعين لمن يصلّي مستلقيا و لم يقدر على الايماء بالرأس، و ان افترقوا بين من ذهب الى وجوب الايماء بالرأس مطلقا و ان لم يقدر فيؤمي بالعينين كما صرّح به الفاضلان و الشهيدان و الكركي و سائر من تأخّر عنهم الاّ القليل، على ما في الجواهر، و و من ذهب الى الترتيب بين الايماء بالرأس فيختصّ بالمضطجع و بين الايماء بالعينين فيختصّ بالمستلقي كصاحب الحدائق،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الكافية أنّ الترتيب المزبور بين الايماء بالرأس و التغميض خالٍ عنه كلام القدماء</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فهل يجب أن يجعل سجوده أخفض من ركوعه؟ يمكن أن يقال نعم و ذلك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الأنصار و قد شبّكته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استطعتم أن تجلسوه فاجلسوه، و الاّ فوجّهوه الى القبلة، و مروه فليؤم برأسه ايماءً، و يجعل السجود أخفض من الركوع، و ان كان لايستطيع أن يقرأ فاقرؤا عنده و أسمعوه</w:t>
      </w:r>
      <w:r>
        <w:rPr>
          <w:rFonts w:eastAsia="Amiri" w:cs="Amiri" w:ascii="Amiri" w:hAnsi="Amiri"/>
          <w:color w:val="111111"/>
          <w:sz w:val="28"/>
          <w:szCs w:val="28"/>
          <w:rtl w:val="true"/>
          <w:lang w:bidi="ar-SA"/>
        </w:rPr>
        <w:t>».</w:t>
      </w:r>
      <w:r>
        <w:rPr>
          <w:rStyle w:val="FootnoteAnchor"/>
          <w:rtl w:val="true"/>
        </w:rPr>
        <w:footnoteReference w:id="83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أخرى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يصلّي قائما، فان لم يستطع صلّى جالسا، فان لم يستطع صلّى على جنبه الأيمن، فان لم يستطع صلّى على جنبه الأيسر، فان لم يستطع استلقى و أومأ ايماءً، و جعل وجهه نحو القبلة، و جعل سجوده أخفض من ركوعه</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فيه أنّ المرسلتين ضعيفتان لارسالهما و لم يعمل بهما الاّ بعض الأصحاب كما في الجواهر، و ان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الذكرى نسب ذلك أي جعل سجوده أخفض من ركوعه الى الأصحاب و هو مشعر بالاتّفاق</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ولكن لم يثبت ذلك بل لم يثبت العمل بهما حدّا ينجبر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تدلّ عليه روايات في الأبواب المختلفة كصحيحة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على راحلته،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ايماءً يجعل السجود أخفض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الصلاة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ليتطوّع بالليل ما شاء ان كان نازلاً، و ان كان راكبا فليصلّ على دابّته و هو راكب، ولتكن صلاته ايماءً، وليكن رأسه حيث يريد السجود أخفض من ركوعه</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أنّه يجب فيمن صلّى مضطجعا أو مستلقيا أن يكون ايماؤه لسجوده أخفض من ايمائه لركوعه و ذلك و ان كان مثل صحيحتي الحلبي و ليث المراديالمتقدّمتين و كذا موثّقتي عمّار و سماعة المتقدّمتين خاليةً عن ذلك الاّ أنّ ثبوته </w:t>
      </w:r>
      <w:bookmarkStart w:id="538" w:name="pg19297_195553"/>
    </w:p>
    <w:p>
      <w:pPr>
        <w:pStyle w:val="BookText"/>
        <w:rPr/>
      </w:pPr>
      <w:bookmarkEnd w:id="538"/>
      <w:r>
        <w:rPr>
          <w:rFonts w:ascii="Amiri" w:hAnsi="Amiri" w:eastAsia="Amiri" w:cs="Amiri"/>
          <w:color w:val="111111"/>
          <w:sz w:val="28"/>
          <w:sz w:val="28"/>
          <w:szCs w:val="28"/>
          <w:rtl w:val="true"/>
          <w:lang w:bidi="ar-SA"/>
        </w:rPr>
        <w:t>في صحيحة يعقوب و موثّقة سماعة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المقنع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اذا لم يستطع السجود فليؤمي برأسه ايماءً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لم يستطع المريض الجلوس فليصلّ مضطجعا على يمينه، فان لم يقدر فمستلقيا رجليه نحو القبلة و وجهه قبالة القبلة، فيقرأ مفتوح العينين، فاذا أراد الركوع غمّض عينيه، فكان تغميض عينيه ركوعه، ثمّ يفتح عينيه فيكون رفع رأسه من ركوعه، فاذا أراد السجود غمّض عينيه، فاذا رفع رأسه فتحهما، و يؤمي في ذلك برأسه عند ركوعه و سجوده و لابدّ من الايماء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باب صلاة العريان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العريان يصلّي قاعدا و يضع يده على فرجه، و ان كانت امرأة وضعت يديها على فرجها، ثمّ يؤميان ايماءً و يكون سجودهما أخفض من ركوعهما، و لايسجدان و لايركعان فيبدو ما خلفهما، ولكن ايماءً برؤوسهما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5"/>
      </w:r>
    </w:p>
    <w:p>
      <w:pPr>
        <w:pStyle w:val="Heading4"/>
        <w:numPr>
          <w:ilvl w:val="3"/>
          <w:numId w:val="1"/>
        </w:numPr>
        <w:rPr/>
      </w:pPr>
      <w:bookmarkStart w:id="539" w:name="__RefHeading___Toc17572217_1280447820"/>
      <w:bookmarkStart w:id="540" w:name="_Toc191"/>
      <w:bookmarkEnd w:id="539"/>
      <w:r>
        <w:rPr>
          <w:rtl w:val="true"/>
        </w:rPr>
        <w:t xml:space="preserve">الفرع السادس </w:t>
      </w:r>
      <w:r>
        <w:rPr>
          <w:rtl w:val="true"/>
        </w:rPr>
        <w:t xml:space="preserve">: </w:t>
      </w:r>
      <w:r>
        <w:rPr>
          <w:rtl w:val="true"/>
        </w:rPr>
        <w:t>في حكم رفع موضع السجود للمريض</w:t>
      </w:r>
      <w:bookmarkEnd w:id="540"/>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لاخلاف بينهم في أنّه لو قدر المريض الذي فرضه الايماء بالرأس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جالسا أو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موضع السجود و السجدة عليه وجب ذلك لصدق السجود عليه شرعا و ان تعذّر بعض شروطه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يجزئ الايماء اذا لم يمكن أن يصير بصورة الساجد بأن يجعل مسجده على شيء مرتفع يضع جبهته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تقريب مسجد اليه ليضع عليه جبهته و يكون بصورة الساجد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في الحدائق لما ذهب اليه روايات و نحن نأتي بها و نذكر ما يرد </w:t>
      </w:r>
    </w:p>
    <w:p>
      <w:pPr>
        <w:pStyle w:val="BookText"/>
        <w:rPr/>
      </w:pPr>
      <w:r>
        <w:rPr>
          <w:rFonts w:ascii="Amiri" w:hAnsi="Amiri" w:eastAsia="Amiri" w:cs="Amiri"/>
          <w:color w:val="111111"/>
          <w:sz w:val="28"/>
          <w:sz w:val="28"/>
          <w:szCs w:val="28"/>
          <w:rtl w:val="true"/>
          <w:lang w:bidi="ar-SA"/>
        </w:rPr>
        <w:t>عليها من الاشكال،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اذا لم يستطع القيام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برأسه ايماءً و ان يضع جبهته على الأرض أحبّ اليّ</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ولكن فيه أوّلاً انّ ظاهر الرواية اجزاء الايماء برأسه فقط اذا لم يستطع السجود بحيث كان السجود شاقّا عليه أمّا لو تحمّل و أتى بالسجود أحبّ اليه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دلالة الصحيحة موقوفة على أن يكون المراد من وضع الجبهة على الأرض أعمّ من رفع موضع السجدة و الظاهر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برواية ابراهيم بن أبي زياد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لايستطيع القيام الى الخلاء و لايمكنه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ايماءً، و ان كان له من يرفع الخمرة فليسجد، فان لم يمكنه ذلك فليؤم برأسه نحو القبلة ايماءً</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ففيه أنّ الرواية و ان كانت من حيث الدلالة مقبولة الاّ أنّها من حيث السند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بصحيحة عبدالرحمن بن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لايصلّي على الدابّة الفريضة الاّ مريض يستقبل به القبلة، و يجزيه فاتحة الكتاب، و يضع بوجهه في الفريضة على ما أمكنه من شيء، و يؤمي في النافلة ايماءً</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أنّ موضوع المسألة رفع ما يسجد عليه لا وضع الجبهة، و الدلالة موقوفة على أن يراد بوضع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شامل لرفع موضع السجدة و 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بصحيحة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كيف يسجد؟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خمرة أو على مروحة أو على سواك يرفعه اليه هو أفضل من الايماء، انّما 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المروحة من أجل الأوثان التي كانت تعبد من دون اللّه و انّا لم نعبد غير اللّه قطّ فاسجدوا على المروحة و على السواك و على عود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في الحديث ذكر الخمرة و السجود عليها، و هي بالضمّ سجادة صغيرة تعمل من سعف النخل و تزمّل بالخيوط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أنّ الرواية و ان كانت صحيحة الاّ أنّها تدلّ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المريض هل تمسك له المرأة شيئا فيسجد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مضطرّا ليس عنده غيرها، و ليس شيء ممّا حرّم اللّه و قد أحلّه لمن اضطرّ اليه</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الرواية من حيث الدلالة لابأس بها ولكنّها ضعيفة سندا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الجميع أنّ الأفضل رفع موضع السجدة و السجود عليه، و ليُعلم أنّ استحباب رفع موضع السجدة يكون لمن يصلّي جالسا و يتمكّن من رفعه، و لم يصدق عليه السجود ليصير حينئذٍ مصداقا للايماء، و أمّا لو صدق عليهالسجود فيجب قطعا و الدليل على ذلك دليل وجوب السجدة و لايبعد حمل كلام صاحب الحدائق على ما قلنا آنفا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لاخلاف بينهم في أنّه لو قدر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رفع موضع السجود و السجدة عليه وجب ذلك لصدق السجود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جارٍ في المصلّي الجالس و أمّا المضطجع فلا، لعدم صدق السجود له على ما قلنا</w:t>
      </w:r>
      <w:r>
        <w:rPr>
          <w:rFonts w:eastAsia="Amiri" w:cs="Amiri" w:ascii="Amiri" w:hAnsi="Amiri"/>
          <w:color w:val="111111"/>
          <w:sz w:val="28"/>
          <w:szCs w:val="28"/>
          <w:rtl w:val="true"/>
          <w:lang w:bidi="ar-SA"/>
        </w:rPr>
        <w:t xml:space="preserve">. </w:t>
      </w:r>
      <w:bookmarkStart w:id="541" w:name="pg19297_195556"/>
    </w:p>
    <w:p>
      <w:pPr>
        <w:pStyle w:val="Heading4"/>
        <w:numPr>
          <w:ilvl w:val="3"/>
          <w:numId w:val="1"/>
        </w:numPr>
        <w:rPr/>
      </w:pPr>
      <w:bookmarkStart w:id="542" w:name="__RefHeading___Toc17572219_1280447820"/>
      <w:bookmarkStart w:id="543" w:name="_Toc192"/>
      <w:bookmarkEnd w:id="541"/>
      <w:bookmarkEnd w:id="542"/>
      <w:r>
        <w:rPr>
          <w:rtl w:val="true"/>
        </w:rPr>
        <w:t xml:space="preserve">الفرع السابع </w:t>
      </w:r>
      <w:r>
        <w:rPr>
          <w:rtl w:val="true"/>
        </w:rPr>
        <w:t xml:space="preserve">: </w:t>
      </w:r>
      <w:r>
        <w:rPr>
          <w:rtl w:val="true"/>
        </w:rPr>
        <w:t>في حكم وضع شيء على الجبهة</w:t>
      </w:r>
      <w:bookmarkEnd w:id="543"/>
    </w:p>
    <w:p>
      <w:pPr>
        <w:pStyle w:val="BookText"/>
        <w:rPr/>
      </w:pPr>
      <w:r>
        <w:rPr>
          <w:rFonts w:ascii="Amiri" w:hAnsi="Amiri" w:eastAsia="Amiri" w:cs="Amiri"/>
          <w:color w:val="111111"/>
          <w:sz w:val="28"/>
          <w:sz w:val="28"/>
          <w:szCs w:val="28"/>
          <w:rtl w:val="true"/>
          <w:lang w:bidi="ar-SA"/>
        </w:rPr>
        <w:t>من عجز عن الركوع و السجود يجب عليه الايماء بالرأس و لايجب عليه وضع شيء على جبهته و ذلك لاطلاق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اذا لم يستطع القيام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برأسه ايماءً، و ان يضع جبهته على الأرض أحبّ اليّ</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صحيحة ليث المرادي أنّه سأل أبا عبداللّه عليه السلام عن الرجل يرعف زوال الشمس حتّى يذهب الليل،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يؤمي ايماءً برأسه عن كلّ صلاة</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اذا لم يقدر أن يصلّي قاعدا كيف قدر صلّى، امّا أن يوجّه فيؤمي ايماءً،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كما يوجّه الرجل في لحده، و ينام على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ثمّ يؤمي بالصلاة، فان لم يقدر أن ينام على جنبه الأيمن فكيف ما قدر فانّه له جائز، و ليستقبل بوجهه القبلة، ثمّيؤمي بالصلاة ايماءً</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نعم يستحبّ للمصلّي المضطجع أن يضع على جبهته شيئا اذا سجد و ذلك لموثّقة سماعة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لايستطيع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اذا سجد فانّه يجزي عنه، و لم يكلّف اللّه ما لاطاقة له به</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لامعنى للقول بتقييد صحيحتي الحلبي و ليث المرادي بموثّقة سماعة لأنّ الايماء بالرأس و وضع شيء على الجبهة ماهيّتان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الموثّقة على التمكّن من الوضع و الصحيحتين على عدم التمكّن منه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بوجوبهما مع أنّه غير ظاهر يوجب تأخير البيان عن وقت الحاجة بالنسبة الى الصحيحتين و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اذا لم يتمكّن المريض من الايماء بالرأس و الايماء بالعينين فلايجب عليه الايماء بالمساجد الأخر أو بسائر أعضائه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عجز عن الايماء فعن كاشف الغطاء أنّه يؤمي ببعض أعضائه كيده مثلاً و لعلّه لمطلقات الايماء و اختصاص تقييدها بالرأس و العين بحال التمكّن و لقاعدة الميسور و فيهما نظر الاّ أنّ مراعاته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محلّ النظر فيما قاله كاشف الغطاء، انّه لم يكن هناك قرينة لاختصاص تقييد المطلقات بالرأس و العين بحال التمكّن، مضافا الى أنّ الايماء للركوع و السجودمنصرف الى الرأس و العين و لو بمناسبة الحكم و الموضوع، و العرف لايفهم من الايماء بعد عدم التمكّن بالرأس و العينين شيئا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قاعدة الميسور لاتنفع لضعف مدركها، مضافا الى الشكّ في أنّ الايماء باليد هل يكون ميسور الايماء بالرأس و العينين للركوع و السجود أم لا؟ و حينئذٍ يكفي قصد الركوع و السجود بقلبه حين أداء الذكر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عليه الايماء و التغميض أيضا فلا بدل غيرهما ينتقل اليه بل يكتفي بجريان الأفعال على قلبه و الأذكار على لسانه كما حكي عن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7"/>
      </w:r>
      <w:bookmarkStart w:id="544" w:name="pg19297_195558"/>
    </w:p>
    <w:p>
      <w:pPr>
        <w:pStyle w:val="BookText"/>
        <w:rPr/>
      </w:pPr>
      <w:bookmarkEnd w:id="544"/>
      <w:r>
        <w:rPr>
          <w:rFonts w:ascii="Amiri" w:hAnsi="Amiri" w:eastAsia="Amiri" w:cs="Amiri"/>
          <w:color w:val="111111"/>
          <w:sz w:val="28"/>
          <w:sz w:val="28"/>
          <w:szCs w:val="28"/>
          <w:rtl w:val="true"/>
          <w:lang w:bidi="ar-SA"/>
        </w:rPr>
        <w:t>ثمّ اعلم أيضا أنّه ان لم يتمكّن من الاضطجاع و الاستلقاء فيصلّي كيف ما قدر لخلوّ النصوص عن التعرّض لغير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النصوص لزوم جعل مقاديم البدن و الوجه الى القبلة، فليتحرّ الأقرب فالأقرب الى ذلك، و لو لم يتمكّن منه أيضا فليصلّ كيف ما قدر</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7572221_1280447820"/>
      <w:bookmarkStart w:id="546" w:name="_Toc193"/>
      <w:bookmarkEnd w:id="545"/>
      <w:r>
        <w:rPr>
          <w:rtl w:val="true"/>
        </w:rPr>
        <w:t>اذا لم يتمكّن من الركوع قائما أو من الركوع و السجود</w:t>
      </w:r>
      <w:bookmarkEnd w:id="546"/>
    </w:p>
    <w:p>
      <w:pPr>
        <w:pStyle w:val="Heading4"/>
        <w:numPr>
          <w:ilvl w:val="3"/>
          <w:numId w:val="1"/>
        </w:numPr>
        <w:rPr/>
      </w:pPr>
      <w:bookmarkStart w:id="547" w:name="__RefHeading___Toc17572223_1280447820"/>
      <w:bookmarkStart w:id="548" w:name="_Toc194"/>
      <w:bookmarkEnd w:id="547"/>
      <w:r>
        <w:rPr>
          <w:rtl w:val="true"/>
        </w:rPr>
        <w:t>اشارة</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القيام لكن لم يتمكّن من الركوع قائما جلس و ركع جالسا، و ان لم يتمكّن من الركوع و السجود صلّى قائما و أومأ للركوع و السجود و انحنى بقدر الامكان، و ان تمكّن من الجلوس جلس لايماء السجود و الأحوط وضع ما يصحّ السجود عليه على جبهته ان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فرعان</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7572225_1280447820"/>
      <w:bookmarkStart w:id="550" w:name="_Toc195"/>
      <w:bookmarkEnd w:id="549"/>
      <w:r>
        <w:rPr>
          <w:rtl w:val="true"/>
        </w:rPr>
        <w:t xml:space="preserve">الفرع الأوّل </w:t>
      </w:r>
      <w:r>
        <w:rPr>
          <w:rtl w:val="true"/>
        </w:rPr>
        <w:t xml:space="preserve">: </w:t>
      </w:r>
      <w:r>
        <w:rPr>
          <w:rtl w:val="true"/>
        </w:rPr>
        <w:t>فيمن تمكّن من القيام لكن لم يتمكّن من الركوع قائما</w:t>
      </w:r>
      <w:bookmarkEnd w:id="550"/>
    </w:p>
    <w:p>
      <w:pPr>
        <w:pStyle w:val="BookText"/>
        <w:rPr/>
      </w:pPr>
      <w:r>
        <w:rPr>
          <w:rFonts w:ascii="Amiri" w:hAnsi="Amiri" w:eastAsia="Amiri" w:cs="Amiri"/>
          <w:color w:val="111111"/>
          <w:sz w:val="28"/>
          <w:sz w:val="28"/>
          <w:szCs w:val="28"/>
          <w:rtl w:val="true"/>
          <w:lang w:bidi="ar-SA"/>
        </w:rPr>
        <w:t>اذا تمكّن من القيام لكن لم يتمكّن من الركوع قائما جلس و ركع جالسا، و ذلك لصحيحة أبي حمزة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من المعلوم أنّ من لم يتمكّن من الركوع قائما لم يتمكّن من أن يصلّي قائما في الجملة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قدر على الجلوس و الانحناء للركوع و السجود و </w:t>
      </w:r>
    </w:p>
    <w:p>
      <w:pPr>
        <w:pStyle w:val="BookText"/>
        <w:rPr/>
      </w:pPr>
      <w:r>
        <w:rPr>
          <w:rFonts w:ascii="Amiri" w:hAnsi="Amiri" w:eastAsia="Amiri" w:cs="Amiri"/>
          <w:color w:val="111111"/>
          <w:sz w:val="28"/>
          <w:sz w:val="28"/>
          <w:szCs w:val="28"/>
          <w:rtl w:val="true"/>
          <w:lang w:bidi="ar-SA"/>
        </w:rPr>
        <w:t>لم يقدر عليه قائما أومأ في حال القيام و لاينتقل الى الجلوس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انّه يجلس في الصورة المذكورة و يأتي بالركوع الذي هو الانحناء لأنّ الركوع قد وردت به الآية و هو عبارة عن مطلق الانحناء و لاتخصيص فيه بكون الانحناء في حال القيام،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يخفض رأسه فهو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الانحناء واجبا كما أنّ القيام واجب و حينئذٍ فيأتي بالقيام في موضعه فاذا أراد الركوع جلس و ركع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الأوفق بالأصول و القواعد المقرّرة عندهم الاّ أنّ المشهور هو الأوّل بل ظاهرهم كما عرفت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الشيخ المرتضى رحمه الله متعرّض على صاحب الحدائق و غيره من دعواهم الاتّفاق على تقديم القيام مع الايماء على الجلوس مع الركوع و 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توهّم بعض من عبارة المنتهى دعوى اتّفاق علمائنا على وجوب القيام في هذه المسألة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أمكنه القيام و عجز عن الركوع قائما أو السجود لم يسقط عنه فرض القيام بل يصلّي قائما و يؤمي للركوع ثمّ يجلس و يؤمي للسجود و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أنّ فرض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عجز عن الركوع و السجود على كلّ حال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الأنصاري رحمه الله</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الجواهر ففي الابتداء رجّح القيام مع الايماء على الجلوس مع الركوع و السجود لادّعاء الشهرة، بل الاتّفاق عليه، و لاشتراط الجلوس بتعذّر القيام في النصوص، و لترتيب الخطاب بأجزاء الصلاة فاذا جاء وقت الركوع و السجود حال كونه تمّت القراءة قائما، خوطب بهما، فان استطاع و الاّ فبدلهما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ترجيح الجلوس مع الركوع و السجود، لأنّهما أهمّ من القيام، خصوصا بعد ورود أنّ الصلاة ثلث طهور، و ثلث ركوع، و ثلث سجود، و أنّ أوّل الصلاة </w:t>
      </w:r>
      <w:bookmarkStart w:id="551" w:name="pg19297_195560"/>
    </w:p>
    <w:p>
      <w:pPr>
        <w:pStyle w:val="BookText"/>
        <w:rPr/>
      </w:pPr>
      <w:bookmarkEnd w:id="551"/>
      <w:r>
        <w:rPr>
          <w:rFonts w:ascii="Amiri" w:hAnsi="Amiri" w:eastAsia="Amiri" w:cs="Amiri"/>
          <w:color w:val="111111"/>
          <w:sz w:val="28"/>
          <w:sz w:val="28"/>
          <w:szCs w:val="28"/>
          <w:rtl w:val="true"/>
          <w:lang w:bidi="ar-SA"/>
        </w:rPr>
        <w:t>الركوع،</w:t>
      </w:r>
      <w:r>
        <w:rPr>
          <w:rStyle w:val="FootnoteAnchor"/>
          <w:rtl w:val="true"/>
        </w:rPr>
        <w:footnoteReference w:id="851"/>
      </w:r>
      <w:r>
        <w:rPr>
          <w:rFonts w:ascii="Amiri" w:hAnsi="Amiri" w:eastAsia="Amiri" w:cs="Amiri"/>
          <w:color w:val="111111"/>
          <w:sz w:val="28"/>
          <w:sz w:val="28"/>
          <w:szCs w:val="28"/>
          <w:rtl w:val="true"/>
          <w:lang w:bidi="ar-SA"/>
        </w:rPr>
        <w:t xml:space="preserve">ثمّ احتمل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المسألة لاتخلو من اشكال و ان كان احتمال تقديم الجلوس قويّا، و من العجيب دعوى الاجماعات في المقام مع قلّة المتعرّض و خفاء المدرك، و أعجب من ذلك دعوى اتّفاق الأصحاب على تقديم القيام و الايماء و ان تمكّن من الركوع جالسا، و انّ ذلك هو ظاهر معقد اجماع المنتهى، و ظنّي أنّه لم يقل به أحد من الأصحاب، و أنّ عبارة المنتهى بعد التأمّل في الفرض الأوّل الذي ذكرنا لا التمكّن من الركوع جالسا ضرورة وجوبه عليه مع فرض تمكّنه لتواتر النصوص في بدليّة الركوع من جلوس عنه قائما و في تقديمه على الايماء، مضافا الى ظهور ما في مجمل ابن فارس و المحكي عن القاموس في أنّه ركوع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فمراد صاحب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الأوّل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العجز عن الركوع و السجود ولو جالسا دون القيام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7572227_1280447820"/>
      <w:bookmarkStart w:id="553" w:name="_Toc196"/>
      <w:bookmarkEnd w:id="552"/>
      <w:r>
        <w:rPr>
          <w:rtl w:val="true"/>
        </w:rPr>
        <w:t xml:space="preserve">الفرع الثاني </w:t>
      </w:r>
      <w:r>
        <w:rPr>
          <w:rtl w:val="true"/>
        </w:rPr>
        <w:t xml:space="preserve">: </w:t>
      </w:r>
      <w:r>
        <w:rPr>
          <w:rtl w:val="true"/>
        </w:rPr>
        <w:t>فيمن تمكّن من القيام و لم يتمكّن من الركوع و السجود الجلوسي</w:t>
      </w:r>
      <w:bookmarkEnd w:id="553"/>
    </w:p>
    <w:p>
      <w:pPr>
        <w:pStyle w:val="BookText"/>
        <w:rPr/>
      </w:pPr>
      <w:r>
        <w:rPr>
          <w:rFonts w:ascii="Amiri" w:hAnsi="Amiri" w:eastAsia="Amiri" w:cs="Amiri"/>
          <w:color w:val="111111"/>
          <w:sz w:val="28"/>
          <w:sz w:val="28"/>
          <w:szCs w:val="28"/>
          <w:rtl w:val="true"/>
          <w:lang w:bidi="ar-SA"/>
        </w:rPr>
        <w:t>ان لم يتمكّن من الركوع و السجود الجلوسي صلّى قائما و أومأ للركوع و السجود و ان لم يتمكّن من القيام و تمكّن من الجلوس يصلّي جالسا و يؤمي للركوع و السجود ان لم يتمكّن من الركوع و السجود جالسا و الدليل على الايماء حينئذٍ الروايات التي وردت في أنّ المتمكّن من القيام يصلّي قائما و المتمكّن من الجلوس يصلّي جالسا و انّ من لم يتمكّن من الركوع و السجود أومأ لهما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أمكنه القيام و عجز عن الركوع قائما أو السجود </w:t>
      </w:r>
    </w:p>
    <w:p>
      <w:pPr>
        <w:pStyle w:val="BookText"/>
        <w:rPr/>
      </w:pPr>
      <w:r>
        <w:rPr>
          <w:rFonts w:ascii="Amiri" w:hAnsi="Amiri" w:eastAsia="Amiri" w:cs="Amiri"/>
          <w:color w:val="111111"/>
          <w:sz w:val="28"/>
          <w:sz w:val="28"/>
          <w:szCs w:val="28"/>
          <w:rtl w:val="true"/>
          <w:lang w:bidi="ar-SA"/>
        </w:rPr>
        <w:t>لم يسقط عنه فرض القيام بل يصلّي قائما و يؤمي للركوع ثمّ يجلس و يؤمي للسجود و عليه علماؤنا و قال أبو حنيفة يسقط عنه القيام، لنا قوله عليه السلام لعمران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قائما فان لم تستطع فجالسا، جعل مرتبة الجلوس مشروطة بعدم الاستطاعة على القيام فلايجوز بدونه و من طريق الخاصّة ما رواه الشيخ عن محمّد بن ابراهيم عمّن حدّثه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المريض قائما فان لم يقدر على ذلك 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ثمّ اعلم أنّه لايجب وضع شيء ممّا يصحّ السجود عليه على جبهته حال الايماء، كما تقدّم في الفرع السابع من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لاتمام البحث نشير الىبعض ما أتى به المحقّق الهمداني هيهنا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الناظر في الأخبار التي ورد فيها الأمر بالايماء للسجود على كثرتها و تظافرها و ورودها في الأبواب المتفرقة من النافلة و الفريضة للقائم و القاعد و الماشي و الراكب و المضطجع و المستلقي و العاري من الموارد التي لاتحصى من غير اشعار في شيء منها بارادته مع وضع شيء على جبهته لايكاد يرتاب في أنّ المقصود بتلك الأخبار لم يكن الاّ خصوص الايماء مجرّدا عن وضع شى ء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أخبار الوضع لاتصلح قرينة لصرف الأخبار الظاهرة في وجوب الايماء بالرأس أو العينين عن ظاهرها من الوجوب العيني فالأقرب حمله على الاستحباب، ولكن لاينبغي ترك الاحتياط بالجمع اذا أمكن و الاتيان به اذا تعذّر الايماء و التغميض بل لايبعد الالتزام بوجوبه حينئذٍ كما حكى قولاً في المسألة بل ربّما استظهر ذلك من رواية علي بن جعفر المتقدّمة كما تقدّمت الاشارة اليه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لاينبغي ترك الاحتياط بالجمع بين الايماء و وضع شيء على الجبهة اذا أمكن </w:t>
      </w:r>
    </w:p>
    <w:p>
      <w:pPr>
        <w:pStyle w:val="BookText"/>
        <w:rPr/>
      </w:pPr>
      <w:r>
        <w:rPr>
          <w:rFonts w:ascii="Amiri" w:hAnsi="Amiri" w:eastAsia="Amiri" w:cs="Amiri"/>
          <w:color w:val="111111"/>
          <w:sz w:val="28"/>
          <w:sz w:val="28"/>
          <w:szCs w:val="28"/>
          <w:rtl w:val="true"/>
          <w:lang w:bidi="ar-SA"/>
        </w:rPr>
        <w:t>و الاتيان بالوضع اذا تعذّر الايماء و التغميض، أمّا الالتزام بوجوبه فبعيد لعدم الدليل عليه و ما أشار اليه من استظهار ذلك من رواية علي بن جعفر المروي عن قرب الأسناد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المريض الذي لايستطيع القعود و لا الايماء كيف يصلّي و هو مضطجع؟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مروحة الى وجهه و يضع على جبينه و يكبّر هو</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ففيه مضافا الى ما قال نفسه من أنّها غير متّضحة المفاد، ضعيفة من حيث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أمره بين الصلاة قائما مؤميا أو جالسا مع الركوع و السجود فالأحوط تكرار الصلاة، و في الضيق يتخيّر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دار أمره بين الصلاة قائما مؤميا أو جالسا مع الركوع و السجود يقدّم الثاني لأنّ الخطاب بأجزاء الصلاة مرتّب، فأوّل جزء خوطب به المصلّي القيام، فوجب عليه الاتيان به و وجب التكبير و القراءة حال القيام، و بعد اتمام القراءة، فان تمكّن من الركوع يركع، و ان لم يتمكّن من الركوع الاّ أن يجلس فيجلس و يركع كما تقدّم، و ان لم يتمكّن من الجلوس أيضا فيؤمي للركوع و السجود قائما، و هذا كما يكون وظيفته لو عارضه العجز بعد القراءة، يكون وظيفته أيضا لو علم من الابتداء، و لأنّ الركوع و السجود أهمّ من القيام خصوصا بعد أن ورد من أنّ الصلاة ثلث طهور، و ثلث ركوع، و ثلث سجود، و أنّ أوّل الصلاة الركوع و نحو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احتياط المصنّف لتكرار الصلاة فلعلّه لعدم نصّ بخصوصه و لايستفاد من النصوص شيء حتّى تطمئنّ به النفس، فيكون المورد من موارد العلم الاجمالي فيحتاط بتكرار الصلاة في سعة الوقت حتّى يتيقّن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الضيق يتخيّر أحد الأمرين متنزّلاً عن الامتثال اليقيني المتعذّر الى الامتثال الاحتمالي الذي يستقلّ به العقل لدى العجز عن الأوّل و لكن تقدّم أنّه مكلّف بتقديم الركوع جالسا على القيام مع الايماء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أمره بين الصلاة قائما ماشيا أو جالسا فالأحوط التكرار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دار أمره بين الصلاة قائما ماشيا أو جالسا فالأقوى وجوب الصلاة عليه جالسا، و هذا هو المشهور و الدليل على ذلك صحيحة عبداللّه بن علي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عبداللّه عليه السلام عن الصلاة في السفينة،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أمكنه القيام فليصلّ قائما و الاّ فليقعد ثمّ يصلّي</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صحيحة أبي حمزة عن أبي جعفر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فمفاد الصحيحتين و أمثالهما أنّ من لم يستطع أن يصلّي قائما فليصلّ جالسا، و من الواضح أنّ الماشي غير القائم، و المشي غير القيام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جماعة منهم المفيد و الفاضل و الشهيد ذهابهم الى ترجيح صلاة الماشي على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سليمان بن حفص المروزي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انّما يصلّي قاعدا اذا صار أن يمشي بالحال </w:t>
      </w:r>
    </w:p>
    <w:p>
      <w:pPr>
        <w:pStyle w:val="BookText"/>
        <w:rPr/>
      </w:pPr>
      <w:r>
        <w:rPr>
          <w:rFonts w:ascii="Amiri" w:hAnsi="Amiri" w:eastAsia="Amiri" w:cs="Amiri"/>
          <w:color w:val="111111"/>
          <w:sz w:val="28"/>
          <w:sz w:val="28"/>
          <w:szCs w:val="28"/>
          <w:rtl w:val="true"/>
          <w:lang w:bidi="ar-SA"/>
        </w:rPr>
        <w:t>التي لايقدر فيها على أن يمشي مقدار صلاته الى أن يفرغ قائما</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الرواية أوردها في الوافي عن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المريض انّما يصلّي قاعدا اذا صار بالحال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سليمان المروية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ما في الوافي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ما مرّ و ضعف السند لسليمان بن حفص، لاتدلّ علىمطلوبهم، لأنّ الظاهر أنّه عليه السلام بصدد بيان الحدّ الذي يجوز للمريض أن يصلّي جالسا،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المريض لايستطيع أن يمشي دقيقة لو كان قيامه في الصلاة بهذا المقدار، فيجوز له أن يصلّي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دلالة الرواية على ترجيح صلاة الماشي على الجالس في صورة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 المشي يتحقّق القيام و ينتفي الاستقرار و ينعكس الأمر في الجلوس و درك الأصل أولى من درك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تحقّق القيام مع المشي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الأولويّة عارية عن الشاهد اذ لاامتناع في أن يكون الجلوس مستقرّا أهمّ و أولى لدى الشارع من القيام بلا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قد يستدلّ له أيضا باطلاقات أدلّة القيام مقتصرا في تقييدها بالاستقرار على القدر المتيقّن و هو في حال التمكّن كنظائره من الانتصاب و الاستقلال و الاستقرار المقابل للاضطراب، و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المتبادر من اطلاقات القيام، ارادة الوقوف لا مطلقه الشامل لحال المشي، كما يدلّ عليه العرف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 المشي ميسور القيام تأمّل بل منع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ترجيح الصلاة جالسا على الصلاة ماشيا لوجود الدليل فلايبقى موضوع للعلم الاجمالى بوجوب أحدهما الذي هو عدم ما يدلّ على التعيين</w:t>
      </w:r>
      <w:r>
        <w:rPr>
          <w:rFonts w:eastAsia="Amiri" w:cs="Amiri" w:ascii="Amiri" w:hAnsi="Amiri"/>
          <w:color w:val="111111"/>
          <w:sz w:val="28"/>
          <w:szCs w:val="28"/>
          <w:rtl w:val="true"/>
          <w:lang w:bidi="ar-SA"/>
        </w:rPr>
        <w:t xml:space="preserve">. </w:t>
      </w:r>
      <w:bookmarkStart w:id="554" w:name="pg19297_195565"/>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وظيفته الصلاة جالسا و أمكنه القيام حال الركوع وجب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يتمكّن من الصلاة قائما فصلّى جالسا فاذا قوى و أمكنه القيام ليركع عن قيام وجب و ذلك لصحيحة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يصلّي صاحبه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ليوعك و يحرج ولكنّه أعلم بنفسه اذا قوى فليقم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فاطلاق الرواية يشمل الابتداء و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وجوب استيناف الصلاة قائما، لو تجدّدت القدرة على القيام بنحو يمكن له استيناف الصلاة فسيأتي التعرّض له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7572229_1280447820"/>
      <w:bookmarkStart w:id="556" w:name="_Toc197"/>
      <w:bookmarkEnd w:id="555"/>
      <w:r>
        <w:rPr>
          <w:rtl w:val="true"/>
        </w:rPr>
        <w:t>فيما اذا قدر على القيام في بعض الركعات</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قدر على القيام في بعض الركعات دون الجميع وجب أن يقوم الى أن يتجدّد العجز، و كذا اذا تمكّن منه في بعض الركعة لا في تمامها، نعم لو علم من حاله أنّه لو قام أوّل الصلاة لم يدرك من الصلاة قائما الاّ ركعة أو بعضها، و اذا جلس أوّلاً يقدر على الركعتين قائما أو أزيد مثلاً لايبعد وجوب تقديم الجلوس لكن لايترك الاحتياط حينئذٍ بتكرار الصلاة كما أنّ الأحوط في صورة دوران الأمر بين ادراك أوّل الركعة قائما و العجز حال الركوع أو العكس أيضا تكرار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قدر على القيام في بعض الركعات دون الجميع وجب أن يقوم الى أن </w:t>
      </w:r>
    </w:p>
    <w:p>
      <w:pPr>
        <w:pStyle w:val="BookText"/>
        <w:rPr/>
      </w:pPr>
      <w:r>
        <w:rPr>
          <w:rFonts w:ascii="Amiri" w:hAnsi="Amiri" w:eastAsia="Amiri" w:cs="Amiri"/>
          <w:color w:val="111111"/>
          <w:sz w:val="28"/>
          <w:sz w:val="28"/>
          <w:szCs w:val="28"/>
          <w:rtl w:val="true"/>
          <w:lang w:bidi="ar-SA"/>
        </w:rPr>
        <w:t xml:space="preserve">يتجدّد العجز و ذلك لاطلاق قوله عليه السلام في صحيحة جميل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كما يشمل تمام الصلاة في ما اذا تمكّن من القيام في الركعاتكلّها، يشمل بعضها أيضا، فمن قدر على القيام في بعض الركعات دون الجميع وجب أن يقوم الى أن يتجدّد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في ذلك بين من علم من حاله أنّه لو قام أوّل الصلاة لم يدرك من الصلاة قائما الاّ ركعة أو بعضها، و اذا جلس أوّلاً يقدر على الركعتين قائما أو أزيد، و بين من لم يعلم من حاله شيئا أو علم عكس ذلك، لأنّه مكلّف بالقيام فعلاً لعدم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قدر على القيام زمانا لايسع القراءة و الركوع معا قدّم القراءة و جلس للركوع، لأنّها هي وقت قوته، فليس بعاجز عمّا يجب عليه حالها، فاذا انتهى الى الركوع صار عاجزا كما صرّح به بعضهم و حكي عن آخرين، خلافا للمحكي عن المبسوط و النهاية و السرائر و المهذّب و الوسيلة و الجامع فقدّموا الركوع على القراءة في ذلك، بل نسبه في الأوّل الى رواية أصحابنا و فيه أنّه مخالف لمقتضى الترتيب و الرواية لم تصل الينا، و التعليل بأنّه أهمّ لأنّه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لأن يكون مدركا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ما في المهذّب و ما بعده منزل على تجدّد القدرة عند الركوع، بل ما حكي لنا من بعضها كالصريح في ذلك، فلاحظ،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عدم احتياجه الى تكرار الصلاة لأنّه قادر على القيام فهو مأمور بالقيام فعلاً و لايكون تكليفه مردّدا بين القيام و الجلوس حتّى يصير موضوعا للاحتياط المذكور في المتن، و يكون من مصاديق العلم الاجمالي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عجز عن القيام و دار أمره بين الصلاة ماشيا أو راكبا قدّم المشي على الركوب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الثامنة عشرة أنّه لو دار أمره بين الصلاة ماشيا أو جالسا، قدّم الصلاة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نقول لو دار أمره بين الصلاة ماشيا أو راكبا، قدّم الصلاة راكبا، لعدم الدليل على جواز الصلاة ماشيا و عدم صدق القيام الذي بمعنى الوقوف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تقدّم الركوب عليه لو قدر على الركوع و السجود جالسا فواضح كما في السفينة أو السيّارة أو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الركوع و السجود الاّ ايماءً سواء كان ماشيا أو راكبا فقدّم الصلاة راكبا لما سبق من تقدّم الصلاة جالسا على الصلاة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ظنّ التمكّن من القيام في آخر الوقت وجب التأخير، بل و كذا مع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المصنّف بأنّه اذا ظنّ التمكّن من القيام في آخر الوقت وجب التأخير و ذلك لأنّه مأمور بالصلاة قائما فيما بين الزوال و غروب الشمس مادام متمكّنا و اذا لم يتمكّن من القيام يتبدّل تكليفه بالجلوس الاّ أنّه ما لم يحرز عدم القدرة على القيام لايجوز له الصلاة جالسا، فمن ظنّ التمكّن من القيام في آخر الوقت أو احتمل يجب عليه التأخير لعدم احراز موضوع الصلاة جالسا، فلو صلّى جالسا في أوّل الوقت و الحال هذه لم يتيقّن بالبراءة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المنساق من الأدلّة في المقام أنّ الموضوع للصلاة جالسا عجزه عن الصلاة قائما حال ارادة الصلاة، و ذلك لاطلاق الأدلّة و عدم التنبيه من الشارع على وجوب التأخير مع أنّ المتعارف في تلك الأزمنة اتيان المسلمين </w:t>
      </w:r>
    </w:p>
    <w:p>
      <w:pPr>
        <w:pStyle w:val="BookText"/>
        <w:rPr/>
      </w:pPr>
      <w:r>
        <w:rPr>
          <w:rFonts w:ascii="Amiri" w:hAnsi="Amiri" w:eastAsia="Amiri" w:cs="Amiri"/>
          <w:color w:val="111111"/>
          <w:sz w:val="28"/>
          <w:sz w:val="28"/>
          <w:szCs w:val="28"/>
          <w:rtl w:val="true"/>
          <w:lang w:bidi="ar-SA"/>
        </w:rPr>
        <w:t xml:space="preserve">بالصلاة في أوّل وقتها، مضافا الى اطلاق قوله عليه السلام في صحيحة جميل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لما كان الوقت ضيقا للاستيناف أو كان واسعا فالظاهر منه و من اطلاق سائر الأدلّة جواز البدار الى الصلاة جالسا و ان احتمل أو ظنّ زوال عجزه في الأثناء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ذلك لم يجز و ذلك لانصراف الأدلّة عنه بمعنى أنّ المتعارف أنّ من علم زوال عذره لم يسأل بل يصبر حتّى يزول فكأنّه يعلم تكليفه، و على الأقلّ من الشكّ في اطلاق الأدلّة بالنسبة الى ما اذا علم زوال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في أوّل صلاته بطروء العجز له في الأثناء و ارتفاعه قبل خروج وقت الصلاة لم يجز له الدخول بناءً على ما تحقّق من وجوب تأخير أولى الأعذار في صورة العلم بارتفاعها قبل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المنساق من أخبار الباب بل و كذا من أغلب الأدلّة اللفظيّة المثبتة للتكاليف الاضطراريّة في سائر الموارد كمواقع التقيّة و أشباهها انّما هو اناطة هذه التكاليف بالعجز حال الفعل لامطلقا، فيجوز له البدار الى الصلاة في سعة الوقت و ان احتمل زوال العجز في الأثناء أو بعدها و يصحّ صلاته كما يؤيّده اطلاق فتوى الأصحاب بالمضيّ في صلاته عند تجدّد القدرة أو العجز في الأثناء من غير نقل خلاف فيه عن أحد منّا، و لاينافيه الالتزام بعدم جواز الدخول في الصلاة لو علم بزوال عجزه قبل فوات الوقت لامكان دعوى انصراف أدلّتها من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الحاصل أنّه فرق في المعذوريّة بالنسبة الى التكاليف العذريّة بين ما اذا علم قبل التلبّس بالعمل بتجدّد القدرة له و بين ما اذا لم يعلم بذلك و ان احتمله، فلاينسبق الى الذهن ارادة العاجز الذي يعلم بزوال عجزه قبل فوات الوقت من اطلاق ادلّتها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63"/>
      </w:r>
      <w:bookmarkStart w:id="557" w:name="pg19297_195569"/>
    </w:p>
    <w:p>
      <w:pPr>
        <w:pStyle w:val="Heading3"/>
        <w:numPr>
          <w:ilvl w:val="2"/>
          <w:numId w:val="1"/>
        </w:numPr>
        <w:rPr/>
      </w:pPr>
      <w:bookmarkStart w:id="558" w:name="__RefHeading___Toc17572231_1280447820"/>
      <w:bookmarkStart w:id="559" w:name="_Toc198"/>
      <w:bookmarkEnd w:id="557"/>
      <w:bookmarkEnd w:id="558"/>
      <w:r>
        <w:rPr>
          <w:rtl w:val="true"/>
        </w:rPr>
        <w:t>فيما اذا تمكّن من القيام لكن خاف حدوث مرض أو بط ء برئه</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القيام لكن خاف حدوث مرض أو بط ء برئه جاز له الجلوس، و كذا اذا خاف من الجلوس جاز له الاضطجاع، و كذا اذا خاف من لصّ أو عدوّ أو سبع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تمكّن من القيام لكن خاف حدوث مرض أو بط ء برئه جاز له الجلوس و الاضطجاع و الاستلقاء،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و المرأة يذهب بصره فيأتيه الأطبّاء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نداويك شهرا أو أربعين ليلة مستلقيا، كذلك يصلّي؟ فرخّص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فلا اثم عليه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فيستفاد من اطلاق الصحيحة جواز الصلاة مستلقيا و ان لم يتيقّن من قول الأطبّاء تعليق برئه على الاستلقاء الاّ أنّه يخاف عادة من أنّه لو لم يفعل ذلك لم يبرء أو يبطئ برءه و 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غيرباغ و لاعاد فلااثم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مضطرّ بالفعل للاستلقاء حتّى حال الصلاة لخوفه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التي أشار اليها الامام عليه السلام عامّة شاملة لمن خاف حدوث مرض، أو خاف من لصّ أو عدوّ، أو سبع،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الصحيحة، رواية بزيع المؤذّن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أقدح عيني،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و افعل،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يزعمون أنّه ينبغي للرجل أن ينام على ظهره كذا و كذا و لايصلّي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Style w:val="FootnoteAnchor"/>
          <w:rtl w:val="true"/>
        </w:rPr>
        <w:footnoteReference w:id="865"/>
      </w:r>
      <w:bookmarkStart w:id="560" w:name="pg19297_195570"/>
    </w:p>
    <w:p>
      <w:pPr>
        <w:pStyle w:val="Heading3"/>
        <w:numPr>
          <w:ilvl w:val="2"/>
          <w:numId w:val="1"/>
        </w:numPr>
        <w:rPr/>
      </w:pPr>
      <w:bookmarkStart w:id="561" w:name="__RefHeading___Toc17572233_1280447820"/>
      <w:bookmarkStart w:id="562" w:name="_Toc199"/>
      <w:bookmarkEnd w:id="560"/>
      <w:bookmarkEnd w:id="561"/>
      <w:r>
        <w:rPr>
          <w:rtl w:val="true"/>
        </w:rPr>
        <w:t>فيما اذا دار الأمر بين مراعاة الاستقبال أو القيام</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مراعاة الاستقبال أو القيام فالظاهر وجوب مراعاة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دار الأمر بين مراعاة الاستقبال أو القيام فالظاهر وجوب مراعاة الاستقبال و ذلك لأنّ الاستقبال شرط للصلاة بمعنى أنّه يجب أن يؤتى بكلّ جزء من أجزاء الصلاة الى القبلة، ولو فقد الشرط فقد المشروط فتبطل الصلاة الاّ ما خرج بالدليل كما في الجاهل عن وجه القبلة و كما في النسيان و السهو اذا صلّى فيما بين المشرق و المغرب، و ليس فيما نحن فيه دليل على الاجزاء فيبقى شرطيّة الاستقبال بحالها، و عليه فمن لم يستطع أن يصلّي قائما مع مراعاة القبلة ولكنّه يستطيع أن يصلّي جالسا الى القبلة فهو مضطرّ الى الجلوس، كما مرّ في المسألة السابقة جواز الصلاة استلقاءً، لمن اضطرّ على أن يستلقي لتداوى عيناه و قد دلّت عليه الصحيحة المتقدّمة</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7572235_1280447820"/>
      <w:bookmarkStart w:id="564" w:name="_Toc200"/>
      <w:bookmarkEnd w:id="563"/>
      <w:r>
        <w:rPr>
          <w:rtl w:val="true"/>
        </w:rPr>
        <w:t>فيما لو تجدّد العجز في أثناء الصلاة عن القيام</w:t>
      </w:r>
      <w:bookmarkEnd w:id="564"/>
    </w:p>
    <w:p>
      <w:pPr>
        <w:pStyle w:val="Heading4"/>
        <w:numPr>
          <w:ilvl w:val="3"/>
          <w:numId w:val="1"/>
        </w:numPr>
        <w:rPr/>
      </w:pPr>
      <w:bookmarkStart w:id="565" w:name="__RefHeading___Toc17572237_1280447820"/>
      <w:bookmarkStart w:id="566" w:name="_Toc201"/>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العجز في أثناء الصلاة عن القيام انتقل الى الجلوس، و لو عجز عنه انتقل الى الاضطجاع، و لو عجز عنه انتقل الى الاستلقاء، و يترك القراءة أو الذكر في حال الانتقال الى أن يستقرّ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تجدّد العجز في أثناء الصلاة عن القيام انتقل الى الجلوس و لو عجز عنه انتقل الى ما دونه من الاضطجاع و الاستلقاء، و الدليل على ذلك اطلاق صحيحةأبي حمزة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يصلّي قائما و قعودا، المريض يصلّي جالسا، و على </w:t>
      </w:r>
    </w:p>
    <w:p>
      <w:pPr>
        <w:pStyle w:val="BookText"/>
        <w:rPr/>
      </w:pPr>
      <w:r>
        <w:rPr>
          <w:rFonts w:ascii="Amiri" w:hAnsi="Amiri" w:eastAsia="Amiri" w:cs="Amiri"/>
          <w:color w:val="111111"/>
          <w:sz w:val="28"/>
          <w:sz w:val="28"/>
          <w:szCs w:val="28"/>
          <w:rtl w:val="true"/>
          <w:lang w:bidi="ar-SA"/>
        </w:rPr>
        <w:t>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ادّعاء انصرافها الى ما قبل الشروع في الصلاة ممنوعة، و يدلّ على ذلك أيضا اطلاق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يصلّي صاحبه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ليوعك و يحرج ولكنّه أعلم بنفسه اذا قوى فليقم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مضافا الى أنّ الظاهر عدم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تجدّد عجز القيام بأقسامه قعد في أيّ فعل كان من غير استيناف للصلاة ان علم باستمرار العجز الى آخر الوقت بلا خلاف و لااشكال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عجز في أثناء الصلاة عن حالة من قيام أو جلوس أو اضطجاع انتقل الى ما دونها مستمرّا على صلاته كالقائم يعجز فيقعد أو القاعد يعجز فيضطجع أو المضطجع يعجز فيستلقي و يمضي في صلاته و لايستأنفها و كذا فيما لو كان الأمر بالعكس بأن وجد العاجز خفّة في الأثناء فينتقل الى الحالة العليا المستطاعة من غير استيناف بلا نقل خلاف صريح في شيء منهما عن أحد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حكي عن بعض العامّة القول بأنّه يستأنف و لايجتزي بصلاةمُلَفّقة من الأحوال فيأتي بها على حالة واحدة الاّ اذا فرض التعذّر أو التعسّر فيجوز حينئذٍ التلفيق و هو بالنسبة الى ما لو تجدّد العجز في الأثناء و علم باستمرار عجزه الى آخر الوقت واضح الضعف ضرورة أنّ تجدّد العجز في الأثناء ليس من قواطع الصلاة بل يوجب اندراجه في موضوع المضطرّ الذي أحلّ اللّه ما كان حراما عليه </w:t>
      </w:r>
      <w:bookmarkStart w:id="567" w:name="pg19297_195572"/>
    </w:p>
    <w:p>
      <w:pPr>
        <w:pStyle w:val="BookText"/>
        <w:rPr/>
      </w:pPr>
      <w:bookmarkEnd w:id="567"/>
      <w:r>
        <w:rPr>
          <w:rFonts w:ascii="Amiri" w:hAnsi="Amiri" w:eastAsia="Amiri" w:cs="Amiri"/>
          <w:color w:val="111111"/>
          <w:sz w:val="28"/>
          <w:sz w:val="28"/>
          <w:szCs w:val="28"/>
          <w:rtl w:val="true"/>
          <w:lang w:bidi="ar-SA"/>
        </w:rPr>
        <w:t>من ترك القيام و نحوه بقدر الضرورة فلا مقتضى لاعادة ما صدر منه واجدا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568" w:name="__RefHeading___Toc17572239_1280447820"/>
      <w:bookmarkStart w:id="569" w:name="_Toc202"/>
      <w:bookmarkEnd w:id="568"/>
      <w:r>
        <w:rPr>
          <w:rtl w:val="true"/>
        </w:rPr>
        <w:t xml:space="preserve">فرع </w:t>
      </w:r>
      <w:r>
        <w:rPr>
          <w:rtl w:val="true"/>
        </w:rPr>
        <w:t xml:space="preserve">: </w:t>
      </w:r>
      <w:r>
        <w:rPr>
          <w:rtl w:val="true"/>
        </w:rPr>
        <w:t>في وجوب ترك القراءة أو الذكر حال الانتقال</w:t>
      </w:r>
      <w:bookmarkEnd w:id="569"/>
    </w:p>
    <w:p>
      <w:pPr>
        <w:pStyle w:val="BookText"/>
        <w:rPr/>
      </w:pPr>
      <w:r>
        <w:rPr>
          <w:rFonts w:ascii="Amiri" w:hAnsi="Amiri" w:eastAsia="Amiri" w:cs="Amiri"/>
          <w:color w:val="111111"/>
          <w:sz w:val="28"/>
          <w:sz w:val="28"/>
          <w:szCs w:val="28"/>
          <w:rtl w:val="true"/>
          <w:lang w:bidi="ar-SA"/>
        </w:rPr>
        <w:t>يجب على من انتقل من حالة الى حالة أخرى لتجدّد العجز أثناء الصلاة أن يترك القراءة أو الذكر في حال الانتقال الى أن يستقرّ، و ذلك لما دلّ من الاجماع أو الرواية، من وجوب الاستقرار حالهما ان تمكّن و الفرض أنّه متمكّن من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وجوب القراءة أو الذكر عند الهوي لكونه أقرب الى القيام فكانت القراءة عنده أولى منها حال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مضافا الى الاشكال في كون الهوي أقرب الى القيام بل هما ماهيّتان مختلفتان لا دليل عليه بل الدليل على خلافه كما مرّ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انّهم اختلفوا فيمن عجز قبل القراءة أو في أثنائها في أنّه هل يجب عليه أن يقرأ حين الانتقال الى الحالة الدنيا من القعود أو الاضطجاع أو الاستلقاء أم لايجب بل لايجزي الاّ بعد انتقاله و استقراره؟ صرّحبعض بالأوّل بل عن الروض نسبته الى الأكثر، و المحكي عن الذكرى و جملة ممّن تأخّر عنه كالمحقّق الثاني و صاحب المدارك و شيخه المحقّق الأردبيلي و غيره اختيار القول الثاني، نظرا الى اعتبار الطمأنينة و الاستقرار حال القراءة مع الامكان كما يدلّ عليه قوله عليه السلام فليتمكّن في الاقامة كما يتمكّن في الصلاة، و رواية السكوني الدالّة على وجوب الكفّ عن القراءة فانّ حال الهوي ليس الاّ كحال المشي في عدم الاستقرار بل أسوء حالاً من ذلك، فيضعف الاستدلال </w:t>
      </w:r>
      <w:bookmarkStart w:id="570" w:name="pg19297_195573"/>
    </w:p>
    <w:p>
      <w:pPr>
        <w:pStyle w:val="BookText"/>
        <w:rPr/>
      </w:pPr>
      <w:bookmarkEnd w:id="570"/>
      <w:r>
        <w:rPr>
          <w:rFonts w:ascii="Amiri" w:hAnsi="Amiri" w:eastAsia="Amiri" w:cs="Amiri"/>
          <w:color w:val="111111"/>
          <w:sz w:val="28"/>
          <w:sz w:val="28"/>
          <w:szCs w:val="28"/>
          <w:rtl w:val="true"/>
          <w:lang w:bidi="ar-SA"/>
        </w:rPr>
        <w:t>للقول بأنّ الهوي أقرب الى القيام، فانّ مجرّد الأقربيّة الى القيام غير مجدٍ في ذلك ما لم يكن هذه الحالة بنظر العرف من المراتب الميسورة للقيام، فانّ الهوي أو النهوض ليست لدى العرف من مصاديق القيام و لا من مراتبه الميسورة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و مراتبهما مباينة بالنوع للقيام و القعود، و لاأقلّ من انصراف الأدلّة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571" w:name="__RefHeading___Toc17572241_1280447820"/>
      <w:bookmarkStart w:id="572" w:name="_Toc203"/>
      <w:bookmarkEnd w:id="571"/>
      <w:r>
        <w:rPr>
          <w:rtl w:val="true"/>
        </w:rPr>
        <w:t>فيما لو تجدّدت القدرة على القيام في الأثناء</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تجدّدت القدرة على القيام في الأثناء انتقل اليه، و كذا لو تجدّد للمضطجع القدرة على الجلوس، أو للمستلقي القدرة على الاضطجاع و يترك القراءة أو الذكر حال الانتقال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تجدّدت القدرة على القيام في الأثناء انتقل اليه، و ذلك لاطلاق قوله عليه السلامفي صحيحة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 صلاته سواء كان الوقت ضيقا و لم يتمكن من الاستيناف، أو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المسألة الثانية و العشرين أنّ العاجز من القيام ان احتمل أو ظنّ زوال عجزه في أثناء الصلاة أو بعدها يجوز له الدخول في الصلاة، فاذا شرع في الصلاة قاعدا أو مضطجعا أو مستلقيا ثمّ قدر القاعد علىالقيام و المضطجع على القعود و المستلقي على الاضطجاع، فينتقل الى المرتبة العليا و يتمّ صلاته و لايستأنف لاطلاق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سائر الأدلّة في المقام و غير المقام كما في الوضوء 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الثانية و العشرين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تقدّم في المسألة السابقة يترك القراءة أو الذكر حال الانتقال</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7572243_1280447820"/>
      <w:bookmarkStart w:id="574" w:name="_Toc204"/>
      <w:bookmarkEnd w:id="573"/>
      <w:r>
        <w:rPr>
          <w:rtl w:val="true"/>
        </w:rPr>
        <w:t>فيما اذا تجدّدت القدرة بعد القراءة قبل الركوع</w:t>
      </w:r>
      <w:bookmarkEnd w:id="5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تجدّدت القدرة بعد القراءة قبل الركوع قام للركوع، و ليس عليه اعادة القراءة و كذا لو تجدّدت في أثناء القراءة لايجب استينافها، و لو </w:t>
      </w:r>
    </w:p>
    <w:p>
      <w:pPr>
        <w:pStyle w:val="BookText"/>
        <w:rPr/>
      </w:pPr>
      <w:r>
        <w:rPr>
          <w:rFonts w:ascii="Amiri" w:hAnsi="Amiri" w:eastAsia="Amiri" w:cs="Amiri"/>
          <w:color w:val="111111"/>
          <w:sz w:val="28"/>
          <w:sz w:val="28"/>
          <w:szCs w:val="28"/>
          <w:rtl w:val="true"/>
          <w:lang w:bidi="ar-SA"/>
        </w:rPr>
        <w:t>تجدّدت بعد الركوع فان كان بعد تمام الذكر انتصب للارتفاع منه، و ان كان قبل تمامه ارتفع منحنيا الى حدّ الركوع القيامي، و لايجوز له الانتصاب ثمّ الركوع، و لو تجدّدت بعد رفع الرأس من الركوع لايجب عليه القيام للسجود لكون انتصابه الجلوسي بدلاً عن الانتصاب القيامي و يجزئ عنه لكنّ الأحوط القيام للسجود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تجدّدت القدرة أثناء القراءة أو بعدها قبل الركوع قام للركوع و لايجب عليه استيناف القراءة أو اعادتها و ذلك لقوله عليه السلام في صحيحة جميل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صحّة ما سبق من صلاته فعلاً أو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تجدّدت أثناء الركوع فان كان بعد تمام الذكر انتصب للارتفاع منه لأنّ القيام بعد الركوع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عدم وجوب القيام لأنّ الواجب من القيام بعد الركوع الانتصاب عن كلّ ركوع بحسبه على ما تقتضيه الوظيفة الفعليّة من الركوع القيامي أو الجلوسي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عدم الدليل عليه بل ظاهر دليل وجوب القيام بعد الركوع غير قاصر الشمول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 تمام الذكر، فذهب المصنّف الى أنّه ارتفع منحنيا الىحدّ الركوع القيامي فيتمّ الذكر ثمّ ينتصب و لايجوز له الانتصاب ثمّ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الاشكال عليه بأنّ مجرّد هذه الهيئة غير المسبوقة بالقيام ليست من حقيقة الركوع في شيء، و انّما هي على صورة الركوع و شكله، فالارتفاع متقوّسا لاينفع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هذه الهيئة سمّيت بالركوع الجلوسي فهي مشمولة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الانتصاب ثمّ الركوع لأنّه يوجب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تجدّدت القدرة بعد رفع الرأس من الركوع، يجب عليه القيام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الاتيان بالقيام بعد الركوع، فانّ بدليّة انتصابه الجلوسي لم يستقرّ مادام لم يسجد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خفّ في الركوع جالسا قبل الطمأنينة كفاه أن يرتفع </w:t>
      </w:r>
    </w:p>
    <w:p>
      <w:pPr>
        <w:pStyle w:val="BookText"/>
        <w:rPr/>
      </w:pPr>
      <w:r>
        <w:rPr>
          <w:rFonts w:ascii="Amiri" w:hAnsi="Amiri" w:eastAsia="Amiri" w:cs="Amiri"/>
          <w:color w:val="111111"/>
          <w:sz w:val="28"/>
          <w:sz w:val="28"/>
          <w:szCs w:val="28"/>
          <w:rtl w:val="true"/>
          <w:lang w:bidi="ar-SA"/>
        </w:rPr>
        <w:t xml:space="preserve">منحنيا الى حدّ الراكع و لم يجز له الانتصاب لاستلزامه الزيادة المفسدة، و لو كان الخفّة بعدها قبل الذكر فحكمه كسابقه على ما صرّح به بعضهم، خلافا لما عساه يوهمه ظاهر المحكي عن التذكرة و الذكرى من أنّه كما لو كان بعد الذكر الذي لايجب عليه فيه الاّ القيام للاعتدال بلاخلاف أجده، و فيه انّ الذكر يجب ايقاعه في تلك الحالة من الركوع، و هي ممكنة له من غير استلزام زيادة، بخلاف ما لو كان خفّته بعد تمام الذكر لحصول الامتثال المقتضي للاجزاء فليس عليه حينئذٍ القيام للاعتدال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خفّ بعد الاعتدال و الطمأنينة قام ليسجد عن قيام كما صرّح به في الذكرى و غيرها، بل لاأجد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 بعد القراءة و تمكّن من الركوع وجب، لوجوب القيام المتّصل بالركوع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خفّ في الركوع قبل الطمأنينة بل و بعدها أيضا ما لم يأت بالذكر الواجب ارتفع منحنيا الى حدّ الراكع و لم يجز له الانتصابلاستلزامه زيادة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خفّ بعد الفراغ من الذكر قام للاعتدال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خفّ بعد الذكر الواجب جاز له أن يرتفع منحنيا للاتيان بالمستحب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خفّ بعد الاعتدال قبل الطمأنينة قام للطمأنينة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خفّ بعد القراءة وجب القيام للّه وي للركوع ليركع عن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خفّ في الركوع قبل الطمأنينة وجب اكماله بأن يرتفع منحنيا الى حدّ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خفّ بعد الذكر فقد تمّ ركوعه فيقوم معتدلاً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خفّ بعد الاعتدال من الركوع قام ليسجد عن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ما ذكروه في هذا المقام لايخرج عن القواعد الشرعيّة و الضوابط المرعيّة و لابأس بالعمل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3"/>
      </w:r>
      <w:bookmarkStart w:id="575" w:name="pg19297_195576"/>
    </w:p>
    <w:p>
      <w:pPr>
        <w:pStyle w:val="Heading3"/>
        <w:numPr>
          <w:ilvl w:val="2"/>
          <w:numId w:val="1"/>
        </w:numPr>
        <w:rPr/>
      </w:pPr>
      <w:bookmarkStart w:id="576" w:name="__RefHeading___Toc17572245_1280447820"/>
      <w:bookmarkStart w:id="577" w:name="_Toc205"/>
      <w:bookmarkEnd w:id="575"/>
      <w:bookmarkEnd w:id="576"/>
      <w:r>
        <w:rPr>
          <w:rtl w:val="true"/>
        </w:rPr>
        <w:t>فيما لو ركع قائما ثمّ عجز عن القيام</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قائما ثمّ عجز عن القيام فان كان بعد تمام الذكر جلس منتصبا ثمّ سجد، و ان كان قبل الذكر هوى متقوّسا الى حدّ الركوع الجلوسي ثمّ أتى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المصنّف صحيح من أنّه لو ركع قائما ثمّ عجز عن القيام فان كان بعد تمام الذكر جلس منتصبا ثمّ سجد و ان كان قبل الذكر هوى متقوّسا الى حدّ الركوع الجلوسي ثمّ أتى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الظاهر أنّ ما هو واجب في حال القيام يجب في حال الجلوس، فمن الواجبات القيام بعد تمام الذكر في الركوع فاذا عجز جلس منتصبا ثمّ سجد و هذا الانتصاب الجلوسي يكون بدلاً عن الانتصاب القيامي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الركوع و عجز عن ادامته و كان قبل الذكر هوى متقوّسا الى حدّ الركوع الجلوسي ثمّ أتى بالذكر، لأنّ الركوع جالسا بدل عنالركوع القيامي و هو ادامته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وظيفته في الأوّل الركوع القيامي و هو عاجز عن رفع الرأس عنه الى حدّ الانتصاب القيامي فيسقط وجوبه لامحالة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مخالف لظاهر قوله عليه السلام في صحيحة أبي حمزة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يصلّي جالسا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الصحيحة تستفاد بدليّة الانتصاب الجلوسي عن الانتصاب القيامي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أيضا في الثاني من أنّ أصل الركوع قد أتى به على الفرض، و لم يبق عليه الاّ الذكر الواجب حاله غير الدخيل في حقيقة الركوع قطعا و هو ساقط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الركوع الجلوسي يكون بدلاً عن الركوع القيامي فاذا هوى متقوّسا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لعجزه عن ادامة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الركوع الجلوسي فقد أتى بما هو وظيفته من وجوب الذكر و لايكون اتيانه متعذّرا عليه، فلا معنى لعدم الفائدة و العبثيّة، كما في مستند العروة</w:t>
      </w:r>
      <w:r>
        <w:rPr>
          <w:rFonts w:eastAsia="Amiri" w:cs="Amiri" w:ascii="Amiri" w:hAnsi="Amiri"/>
          <w:color w:val="111111"/>
          <w:sz w:val="28"/>
          <w:szCs w:val="28"/>
          <w:rtl w:val="true"/>
          <w:lang w:bidi="ar-SA"/>
        </w:rPr>
        <w:t xml:space="preserve">. </w:t>
      </w:r>
      <w:bookmarkStart w:id="578" w:name="pg19297_195577"/>
    </w:p>
    <w:p>
      <w:pPr>
        <w:pStyle w:val="BookText"/>
        <w:rPr/>
      </w:pPr>
      <w:bookmarkEnd w:id="578"/>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ثقل في الركوع قبل الطمأنينة و الذكر أو في أثنائه جلس و هو راكع مسبّحا حال هويّه أو يسبحّ بعد أن اطمأنّ على الخلاف المتقدّم و لو ثقل بعد تمام الركوع جلس مطمئنّا بدل القيام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ثقل في أثناء الركوع فان كان بعد الذكر جلس للاعتدال مستقرّا، و لو كان قبله قيل ففي الركوع أو الاجتزاء بما حصل من الركوع وجهان مبنيّان على أنّ الركوع هل يتحقّق بمجرّد الانحناء المذكور أم لابدّ في تحقّقه من الذكر و الطمأنينة و الرفع، و الأولى انّه ان أمكن هويّه متقوّسا بحيث لايلزم زيادة ركوع هوى و ذكر، و الاّ سقط و اكتفى بالجلوس للاعتدال من غيرالركوع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قد عرفت امكان هويّه متقوّسا و لايلزم زيادة ركوع فيجب الهوي الى حدّ الركوع الجلوسي و الذكر حال الطمأنينة</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7572247_1280447820"/>
      <w:bookmarkStart w:id="580" w:name="_Toc206"/>
      <w:bookmarkEnd w:id="579"/>
      <w:r>
        <w:rPr>
          <w:rtl w:val="true"/>
        </w:rPr>
        <w:t>في وجوب الاستقرار</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الاستقرار حال القراءة و التسبيحات و حال ذكر الركوع و السجود، بل في جميع أفعال الصلاة و أذكارها، بل في حال القنوت و الأذكار المستحبّة، كتكبيرة الركوع و السجود، نعم لو كبّر بقصد الذكر المطلق في حال عدم الاستقرار لابأس به، و كذا لو سبّح أو هلّل، فلو كبّر بقصد تكبير الركوع في حال الهوي له، أو للسجود كذلك، أو في حال النهوض يشكل صحّته، فالأولى لمن يكبّر كذلك أن يقصد الذكر المطلق، نعم محلّ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النهوض للقيام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الاستقرار حال القراءة و التسبيحات و حال ذكر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خلاف فيه على الظاهر بل عن غير واحد دعوى الاجماع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الفقيه،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المفاتيح الاجماع على وجوب الطمأنينة بقدر الذكر الواجب، و به صرّح في السرائر و الشرائع و النافع و المعتبر و المنتهى و التذكرة و الذكرى و الألفية و جامع المقاصد و المقاصد العليّة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يذكر الأكثر اشتراط الاستقرار في القيام، و لاعقدوا له فصلاً و ان كان الاجماع متحقّقا على اعتباره فيه كغيره من أفعال الصلاة و لو الحالالمندوب منها، قال 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لاتصلح الصلاة في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الثابت ذي القرار</w:t>
      </w:r>
    </w:p>
    <w:p>
      <w:pPr>
        <w:pStyle w:val="BookText"/>
        <w:rPr/>
      </w:pPr>
      <w:r>
        <w:rPr>
          <w:rFonts w:ascii="Amiri" w:hAnsi="Amiri" w:eastAsia="Amiri" w:cs="Amiri"/>
          <w:color w:val="111111"/>
          <w:sz w:val="28"/>
          <w:sz w:val="28"/>
          <w:szCs w:val="28"/>
          <w:rtl w:val="true"/>
          <w:lang w:bidi="ar-SA"/>
        </w:rPr>
        <w:t xml:space="preserve">و ذاك في القيام و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في الركوع و السجود</w:t>
      </w:r>
    </w:p>
    <w:p>
      <w:pPr>
        <w:pStyle w:val="BookText"/>
        <w:rPr/>
      </w:pPr>
      <w:r>
        <w:rPr>
          <w:rFonts w:ascii="Amiri" w:hAnsi="Amiri" w:eastAsia="Amiri" w:cs="Amiri"/>
          <w:color w:val="111111"/>
          <w:sz w:val="28"/>
          <w:sz w:val="28"/>
          <w:szCs w:val="28"/>
          <w:rtl w:val="true"/>
          <w:lang w:bidi="ar-SA"/>
        </w:rPr>
        <w:t xml:space="preserve">يعمّ حال فرض تلك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الندب بالاجماع في فرض السعة</w:t>
      </w:r>
    </w:p>
    <w:p>
      <w:pPr>
        <w:pStyle w:val="BookText"/>
        <w:rPr/>
      </w:pPr>
      <w:r>
        <w:rPr>
          <w:rFonts w:ascii="Amiri" w:hAnsi="Amiri" w:eastAsia="Amiri" w:cs="Amiri"/>
          <w:color w:val="111111"/>
          <w:sz w:val="28"/>
          <w:sz w:val="28"/>
          <w:szCs w:val="28"/>
          <w:rtl w:val="true"/>
          <w:lang w:bidi="ar-SA"/>
        </w:rPr>
        <w:t xml:space="preserve">و هي بمعنى الشرط في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فلاينافي عدم الوجوب</w:t>
      </w:r>
    </w:p>
    <w:p>
      <w:pPr>
        <w:pStyle w:val="BookText"/>
        <w:rPr/>
      </w:pPr>
      <w:r>
        <w:rPr>
          <w:rFonts w:ascii="Amiri" w:hAnsi="Amiri" w:eastAsia="Amiri" w:cs="Amiri"/>
          <w:color w:val="111111"/>
          <w:sz w:val="28"/>
          <w:sz w:val="28"/>
          <w:szCs w:val="28"/>
          <w:rtl w:val="true"/>
          <w:lang w:bidi="ar-SA"/>
        </w:rPr>
        <w:t>لكن عدم ذكره هنا بالخصوص مع ذكره في الركوع و السجود و غيرهما ليس الاّ لارادتهم منه الوقوف الذي ينافيه الحركة فضلاً عن المشي، ضرورة كونه بمعنى السكون يقال واقف أي غير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يمكن أن يستدلّ على وجوب الاستقرار في الصلاة برواية سليمان بن صالح عن أبي عبداللّه عليه السلام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لايقيم أحدكم الصلاة و هو ماشٍ و لا راكب و لامضطجع الاّ أن يكون مريضا، و ليتمكّن في الاقامة كما يتمكّن في الصلاة فانّه اذا أخذ في الاقامة فهو في صلاة</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قال المحقّق الهمداني في تقريب الاستدلال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يفهم منه عرفا أنّ التمكّن، الذي يراد منه على الظاهر الاستقرار و الاطمينان، كان اعتباره في الصلاة لديهم مفروغا عنه فأراد الامام عليه السلام أن يبيّن اعتباره في الاقامة أيضا ببيان أنّه اذا أخذ في الاقامة فهو في الصلاة و حيث انّا علمنا أنّه عليه السلام لم يقصد بهذا حقيقته حملناه في الاقامة على الاستحباب بشهادة غيره من الأدلّة فلاينافي ذلك دلالة الخبر على لزومه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بهذا التقريب يدفع ما استشكل بها في مستند العروة بأنّه ان أريد التشبيه من حيث الحكم فقد سبق في مبحث الاقامة عدم اعتبار الاستقرار فيها و انّما هو مستحبّ اذا فلاتدلّ على الوجوب في الصلاة بل غايته المساواة في اعتبار الرجحان و أصل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بناءً على هذا لو لم يكن في سندها بأس فلم يكن في دلالتها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يستدلّ على وجوبه برواية السكوني عن أبي عبداللّه عليه السلام أنّه قال في الرجل يصلّي في موضع ثمّ يريد أن يتقدّم،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القراءة في مشيه حتّى يتقدّم الى الموضع الذي يريد ثمّ يقرأ</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الرواية لابأس بها من حيث الدلالة، فانّ المستفاد منها وجوب القراءة حال السكون الذي يكون مقابل المشي، فبناءً على هذا فلايرد عليه ما قاله صاحب مستند العروة</w:t>
      </w:r>
      <w:r>
        <w:rPr>
          <w:rStyle w:val="FootnoteAnchor"/>
          <w:rtl w:val="true"/>
        </w:rPr>
        <w:footnoteReference w:id="882"/>
      </w:r>
      <w:r>
        <w:rPr>
          <w:rFonts w:ascii="Amiri" w:hAnsi="Amiri" w:eastAsia="Amiri" w:cs="Amiri"/>
          <w:color w:val="111111"/>
          <w:sz w:val="28"/>
          <w:sz w:val="28"/>
          <w:szCs w:val="28"/>
          <w:rtl w:val="true"/>
          <w:lang w:bidi="ar-SA"/>
        </w:rPr>
        <w:t>من أنّ الرواية ليست ممّا نحن فيه لكونها ناظرة الى اعتبار الاستقرار في مقابل المشي لا في مقابل الاضطراب مع كونه واقفا الذي هو 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فانّها كالرواية المتقدّمة غير قاصرة الدلالة أيضا، ان لم تكن في سندها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أنّ وجوب الاستقرار حال القراءة و التسبيحات و حال ذكر الركوع و السجود و كذا التشهّد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الطمأنينة بقدر الذكر الواجب و الطمأنينة هي السكون حتّى يرجع كلّ عضو مستقرّه و ان قلّ و هو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أمّا الاستقرار في القنوت و الأذكار المستحبة فالظاهر وجوب الاستقرار فيها لاطلاق الروايتين، مضافا الى ادّعاء الاجماع من السيّد العلاّمة الطباطبائي في منظومته و قد تقدّم عن الجواهر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جاء بالأذكار بنيّة الذكر المطلق فيجوز الاتيان بها حال الحركة لعدم الدليل على المنع، و ظاهر الروايتين و القدر المتيقّن من الاجماع هو الأذكار الواردة المعيّنة مكانها، فمن قصدها بعنوان ما ورد عن الشارع فيلزمه الاتيان بها مطمئنّا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وروده حال النهوض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لايقدر على السجود يرفع موضع سجوده ان أمكنه و الاّ وضع مايصحّ السجود عليه على جبهته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شرح هذه المسألة في الفرع السادس و السابع من المسألة الخامسة عشرة فراجع</w:t>
      </w:r>
      <w:r>
        <w:rPr>
          <w:rFonts w:eastAsia="Amiri" w:cs="Amiri" w:ascii="Amiri" w:hAnsi="Amiri"/>
          <w:color w:val="111111"/>
          <w:sz w:val="28"/>
          <w:szCs w:val="28"/>
          <w:rtl w:val="true"/>
          <w:lang w:bidi="ar-SA"/>
        </w:rPr>
        <w:t xml:space="preserve">. </w:t>
      </w:r>
      <w:bookmarkStart w:id="581" w:name="pg19297_195581"/>
    </w:p>
    <w:p>
      <w:pPr>
        <w:pStyle w:val="Heading3"/>
        <w:numPr>
          <w:ilvl w:val="2"/>
          <w:numId w:val="1"/>
        </w:numPr>
        <w:rPr/>
      </w:pPr>
      <w:bookmarkStart w:id="582" w:name="__RefHeading___Toc17572249_1280447820"/>
      <w:bookmarkStart w:id="583" w:name="_Toc207"/>
      <w:bookmarkEnd w:id="581"/>
      <w:bookmarkEnd w:id="582"/>
      <w:r>
        <w:rPr>
          <w:rtl w:val="true"/>
        </w:rPr>
        <w:t>فيمن يصلّي جالسا</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جالسا يتخيّر بين أنحاء الجلوس، نعم يستحبّ له أن يجلس جلوس القرفصاء و هو أن يرفع فخذيه و ساقيه، و اذا أراد أن يركع ثنّى رجليه، و أمّا بين السجدتين و حال التشهّد فيستحبّ أن يتورّك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يصلّي جالسا يتخيّر بين أنحاء الجلوس، و الدليل على ذلك اطلاق قوله عليه السلام في صحيحة أبي حمزة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 و قعودا، المريض يصلّي جالسا، و على جنوبهم الذي يكون أضعف من المريض الذي يصلّي جالسا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قد صرّحت بذلك صحيحة عبداللّه بن المغيرة و صفوان بن يحيى و محمّد بن أبي عمير عن أصحابهم عن أبي عبداللّه عليه السلام في الصلاة في المحمل،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متربّعا و ممدود الرجلين و كيفما أمكنك</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صرّح فيها أيضا أنّه يجوز للمصلّي جالسا أن يمدّ رجليه و أن يتربّع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مدّ احدى رجليه صحيحة معاوية بن ميسرة أنّ سنانا سأل أبا عبداللّه عليه السلام عن الرجل يمدّ احدى رجليه بين يديه و هو جالس،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و لا أراه الاّ قال في المعتلّ و المريض</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صحيحته الأخرى، أنّه سأل أبا عبداللّه 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الرجل و هو جالس متربّع و مبسوط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يدلّ على استحباب التربّع حسنة حمران بن أعين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اذا صلّى جالسا تربّع فاذا ركع ثنّى رجليه</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المستحبّ للقاعد أن يتربّع المصلّي قاعدا في حال قراءته بلا خلاف أجده، بل عن صريح الخلاف و ظاهر غيره الاجماع عليه، للحسن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اذا صلّى جالسا تربّع فاذا ركع ثنّى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لاأعرف خلافا في عدم وجوبه، بل عن المنتهى أنّه اجماعي لاطلاق النصوص والتصريح و التعميم في بعضها بل لاأعرف خلافا أيضا في أنّ ذلك كيفيّة لمطلق الصلاة جالسا سواء كان فريضة أو نافلة، و كذا لاأعرف خلافا أيضا في أنّ المراد بالتربّع هنا نصب الفخذين و الساقين و ان كان لم يساعده شيء ممّا وقفنا عليه من كلام أهل اللغة بالخصوص، و يسمّى بجلوس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يستحبّ أن يثنّي رجليه في حال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التورّك في حال تشهّده لصحيحة زرارة عن أبي جعفر عليه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قعدت في تشهّدك فألصق ركبتيك بالأرض و فرّج بينهما شيئا، وليكن ظاهر قدمك اليسرى على الأرض، و ظاهر قدمك اليمنى على باطن قدمك اليسرى و اليتاك على الأرض، و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ابهامك اليمنى على الأرض</w:t>
      </w:r>
      <w:r>
        <w:rPr>
          <w:rFonts w:eastAsia="Amiri" w:cs="Amiri" w:ascii="Amiri" w:hAnsi="Amiri"/>
          <w:color w:val="111111"/>
          <w:sz w:val="28"/>
          <w:szCs w:val="28"/>
          <w:rtl w:val="true"/>
          <w:lang w:bidi="ar-SA"/>
        </w:rPr>
        <w:t>».</w:t>
      </w:r>
      <w:r>
        <w:rPr>
          <w:rStyle w:val="FootnoteAnchor"/>
          <w:rtl w:val="true"/>
        </w:rPr>
        <w:footnoteReference w:id="890"/>
      </w:r>
      <w:bookmarkStart w:id="584" w:name="pg19297_195583"/>
    </w:p>
    <w:p>
      <w:pPr>
        <w:pStyle w:val="Heading3"/>
        <w:numPr>
          <w:ilvl w:val="2"/>
          <w:numId w:val="1"/>
        </w:numPr>
        <w:rPr/>
      </w:pPr>
      <w:bookmarkStart w:id="585" w:name="__RefHeading___Toc17572251_1280447820"/>
      <w:bookmarkStart w:id="586" w:name="_Toc208"/>
      <w:bookmarkEnd w:id="584"/>
      <w:bookmarkEnd w:id="585"/>
      <w:r>
        <w:rPr>
          <w:rtl w:val="true"/>
        </w:rPr>
        <w:t>يستحبّ في حال القيام أمور</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حال القيام 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 المنكبين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الكفّين على الفخذين قبال الركبتين اليمنى على الأيمن و اليسرى على الأيسر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جميع أصابع الكفّين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نظره الى موضع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فقار ظهره و نحره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قدميه مستقبلاً بهما متحاذيتين بحيث لاتزيد احداهما على الأخرى و لاتنقص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بينهما بثلاث أصابع مفرّجات أو أزيد الى الشبر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بينهما في الاعتماد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الخضوع و الخشوع كقيام العبد الذليل بين يدي المولى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استحباب ما أتى بها الماتن من الأمور، صحيحة حمّاد ففيها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أبو عبداللّه عليه السلام مستقبل القبلة منتصبا فأرسل يديه جميعا على فخذيه قد ضمّ أصابعه و قرّب بين قدميه حتّى كان بينهما ثلاثة أصابع مفرّجات، و استقبل بأصابع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يحرّفهما عن القبلة بخشوع و استكانة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الصلاة فلاتلصق قدمك بالأخرى دع بينهما فصلاً اصبعا أقلّ من ذلك الى شبر أكثره و أسدل منكبيك، و أرسل يديك، و لاتشبّك أصابعك، و ليكونا على فخذيك قبالة ركبتيك، وليكن نظرك الى موضع سجودك</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في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صلاتك فعليك بالخشوع و الاقبال على صلاتك، فانّ </w:t>
      </w:r>
    </w:p>
    <w:p>
      <w:pPr>
        <w:pStyle w:val="BookText"/>
        <w:rPr/>
      </w:pP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 خبر ابراهيم الكرخي،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لأحبّ الرجل المؤمن منكم اذا قام في صلاة فريضة أن يقبل بقلبه الى اللّه تعالى و لايشغل قلبه بأمر الدنيا، فليس من عبد يقبل بقلبه في صلاته الى اللّه تعالى الاّ أقبل اللّه اليه بوجهه، و أقبل بقلوب المؤمنين اليه بالمحبّة بعد حبّ اللّه ايّاه</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خبر سيف بن عميرة عمّن سمع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يعلم ما يقول فيهما انصرف و ليس بينه و بين اللّه ذنب الاّ غفر له</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خبر زيد بن علي عليه السلام عن آبائه عن علي عليه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ركعتان خفيفتان في تفكّر خير من قيام ليلة</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قد تمّ الجزء الثاني من كتاب الصلاة</w:t>
      </w:r>
    </w:p>
    <w:p>
      <w:pPr>
        <w:pStyle w:val="BookText"/>
        <w:rPr/>
      </w:pPr>
      <w:r>
        <w:rPr>
          <w:rFonts w:ascii="Amiri" w:hAnsi="Amiri" w:eastAsia="Amiri" w:cs="Amiri"/>
          <w:color w:val="111111"/>
          <w:sz w:val="28"/>
          <w:sz w:val="28"/>
          <w:szCs w:val="28"/>
          <w:rtl w:val="true"/>
          <w:lang w:bidi="ar-SA"/>
        </w:rPr>
        <w:t>بعون اللّه الملك العلاّم</w:t>
      </w:r>
    </w:p>
    <w:p>
      <w:pPr>
        <w:pStyle w:val="BookText"/>
        <w:rPr/>
      </w:pPr>
      <w:r>
        <w:rPr>
          <w:rFonts w:ascii="Amiri" w:hAnsi="Amiri" w:eastAsia="Amiri" w:cs="Amiri"/>
          <w:color w:val="111111"/>
          <w:sz w:val="28"/>
          <w:sz w:val="28"/>
          <w:szCs w:val="28"/>
          <w:rtl w:val="true"/>
          <w:lang w:bidi="ar-SA"/>
        </w:rPr>
        <w:t>بيد أقلّ العباد</w:t>
      </w:r>
    </w:p>
    <w:p>
      <w:pPr>
        <w:pStyle w:val="BookText"/>
        <w:rPr/>
      </w:pPr>
      <w:r>
        <w:rPr>
          <w:rFonts w:ascii="Amiri" w:hAnsi="Amiri" w:eastAsia="Amiri" w:cs="Amiri"/>
          <w:color w:val="111111"/>
          <w:sz w:val="28"/>
          <w:sz w:val="28"/>
          <w:szCs w:val="28"/>
          <w:rtl w:val="true"/>
          <w:lang w:bidi="ar-SA"/>
        </w:rPr>
        <w:t>سيّد علي محمّد دستغيب الحسيني الشيرازي</w:t>
      </w:r>
    </w:p>
    <w:p>
      <w:pPr>
        <w:pStyle w:val="BookText"/>
        <w:rPr/>
      </w:pPr>
      <w:r>
        <w:rPr>
          <w:rFonts w:ascii="Amiri" w:hAnsi="Amiri" w:eastAsia="Amiri" w:cs="Amiri"/>
          <w:color w:val="111111"/>
          <w:sz w:val="28"/>
          <w:sz w:val="28"/>
          <w:szCs w:val="28"/>
          <w:rtl w:val="true"/>
          <w:lang w:bidi="ar-SA"/>
        </w:rPr>
        <w:t xml:space="preserve">في شهر جمادي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حجّة الوداع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الخاتمة الفائدة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لاتصلّي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كيفيّة بناء المساجد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والاقامه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العلم 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الثاني و الخامس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71220</Words>
  <Characters>292842</Characters>
  <CharactersWithSpaces>361780</CharactersWithSpaces>
  <Paragraphs>2543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2026-08-25T20:42:32Z</dcterms:created>
  <dc:creator>ghaemiyeh.com</dc:creator>
  <dc:description/>
  <dc:language>en-US</dc:language>
  <cp:lastModifiedBy/>
  <dcterms:modified xsi:type="dcterms:W3CDTF">2026-08-26T00:12:45Z</dcterms:modified>
  <cp:revision>1</cp:revision>
  <dc:subject/>
  <dc:title>الهادی إلی الطریقة الوسطی فی شرح العروة الوثقی کتاب الصلاة جلد 2</dc:title>
</cp:coreProperties>
</file>

<file path=docProps/custom.xml><?xml version="1.0" encoding="utf-8"?>
<Properties xmlns="http://schemas.openxmlformats.org/officeDocument/2006/custom-properties" xmlns:vt="http://schemas.openxmlformats.org/officeDocument/2006/docPropsVTypes"/>
</file>