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المسائل الصاغانیة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36979_128044782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6236981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236983_1280447820">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16236985_1280447820">
            <w:r>
              <w:rPr>
                <w:webHidden/>
                <w:rStyle w:val="IndexLink"/>
                <w:rtl w:val="true"/>
              </w:rPr>
              <w:t>بين يدي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16236987_1280447820">
            <w:r>
              <w:rPr>
                <w:webHidden/>
                <w:rStyle w:val="IndexLink"/>
                <w:rtl w:val="true"/>
              </w:rPr>
              <w:t>المؤلّف في سطور</w:t>
            </w:r>
            <w:r>
              <w:rPr>
                <w:rStyle w:val="IndexLink"/>
                <w:rtl w:val="true"/>
              </w:rPr>
              <w:tab/>
            </w:r>
            <w:r>
              <w:rPr>
                <w:rStyle w:val="IndexLink"/>
              </w:rPr>
              <w:t>13</w:t>
            </w:r>
          </w:hyperlink>
        </w:p>
        <w:p>
          <w:pPr>
            <w:pStyle w:val="Contents2"/>
            <w:tabs>
              <w:tab w:val="clear" w:pos="8743"/>
              <w:tab w:val="right" w:pos="9026" w:leader="dot"/>
            </w:tabs>
            <w:rPr/>
          </w:pPr>
          <w:hyperlink w:anchor="__RefHeading___Toc16236989_1280447820">
            <w:r>
              <w:rPr>
                <w:webHidden/>
                <w:rStyle w:val="IndexLink"/>
                <w:rtl w:val="true"/>
              </w:rPr>
              <w:t>صفاته</w:t>
            </w:r>
            <w:r>
              <w:rPr>
                <w:rStyle w:val="IndexLink"/>
                <w:rtl w:val="true"/>
              </w:rPr>
              <w:t>:</w:t>
              <w:tab/>
            </w:r>
            <w:r>
              <w:rPr>
                <w:rStyle w:val="IndexLink"/>
              </w:rPr>
              <w:t>14</w:t>
            </w:r>
          </w:hyperlink>
        </w:p>
        <w:p>
          <w:pPr>
            <w:pStyle w:val="Contents2"/>
            <w:tabs>
              <w:tab w:val="clear" w:pos="8743"/>
              <w:tab w:val="right" w:pos="9026" w:leader="dot"/>
            </w:tabs>
            <w:rPr/>
          </w:pPr>
          <w:hyperlink w:anchor="__RefHeading___Toc16236991_1280447820">
            <w:r>
              <w:rPr>
                <w:webHidden/>
                <w:rStyle w:val="IndexLink"/>
                <w:rtl w:val="true"/>
              </w:rPr>
              <w:t>حول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16236993_1280447820">
            <w:r>
              <w:rPr>
                <w:webHidden/>
                <w:rStyle w:val="IndexLink"/>
                <w:rtl w:val="true"/>
              </w:rPr>
              <w:t>محتويات الكتاب</w:t>
            </w:r>
            <w:r>
              <w:rPr>
                <w:rStyle w:val="IndexLink"/>
                <w:rtl w:val="true"/>
              </w:rPr>
              <w:tab/>
            </w:r>
            <w:r>
              <w:rPr>
                <w:rStyle w:val="IndexLink"/>
              </w:rPr>
              <w:t>20</w:t>
            </w:r>
          </w:hyperlink>
        </w:p>
        <w:p>
          <w:pPr>
            <w:pStyle w:val="Contents2"/>
            <w:tabs>
              <w:tab w:val="clear" w:pos="8743"/>
              <w:tab w:val="right" w:pos="9026" w:leader="dot"/>
            </w:tabs>
            <w:rPr/>
          </w:pPr>
          <w:hyperlink w:anchor="__RefHeading___Toc16236995_1280447820">
            <w:r>
              <w:rPr>
                <w:webHidden/>
                <w:rStyle w:val="IndexLink"/>
                <w:rtl w:val="true"/>
              </w:rPr>
              <w:t>نسخ الكتاب</w:t>
            </w:r>
            <w:r>
              <w:rPr>
                <w:rStyle w:val="IndexLink"/>
                <w:rtl w:val="true"/>
              </w:rPr>
              <w:tab/>
            </w:r>
            <w:r>
              <w:rPr>
                <w:rStyle w:val="IndexLink"/>
              </w:rPr>
              <w:t>21</w:t>
            </w:r>
          </w:hyperlink>
        </w:p>
        <w:p>
          <w:pPr>
            <w:pStyle w:val="Contents2"/>
            <w:tabs>
              <w:tab w:val="clear" w:pos="8743"/>
              <w:tab w:val="right" w:pos="9026" w:leader="dot"/>
            </w:tabs>
            <w:rPr/>
          </w:pPr>
          <w:hyperlink w:anchor="__RefHeading___Toc16236997_1280447820">
            <w:r>
              <w:rPr>
                <w:webHidden/>
                <w:rStyle w:val="IndexLink"/>
                <w:rtl w:val="true"/>
              </w:rPr>
              <w:t>منهج التحقيق</w:t>
            </w:r>
            <w:r>
              <w:rPr>
                <w:rStyle w:val="IndexLink"/>
                <w:rtl w:val="true"/>
              </w:rPr>
              <w:tab/>
            </w:r>
            <w:r>
              <w:rPr>
                <w:rStyle w:val="IndexLink"/>
              </w:rPr>
              <w:t>23</w:t>
            </w:r>
          </w:hyperlink>
        </w:p>
        <w:p>
          <w:pPr>
            <w:pStyle w:val="Contents2"/>
            <w:tabs>
              <w:tab w:val="clear" w:pos="8743"/>
              <w:tab w:val="right" w:pos="9026" w:leader="dot"/>
            </w:tabs>
            <w:rPr/>
          </w:pPr>
          <w:hyperlink w:anchor="__RefHeading___Toc16236999_1280447820">
            <w:r>
              <w:rPr>
                <w:webHidden/>
                <w:rStyle w:val="IndexLink"/>
                <w:rtl w:val="true"/>
              </w:rPr>
              <w:t>شكر و تقدير</w:t>
            </w:r>
            <w:r>
              <w:rPr>
                <w:rStyle w:val="IndexLink"/>
                <w:rtl w:val="true"/>
              </w:rPr>
              <w:tab/>
            </w:r>
            <w:r>
              <w:rPr>
                <w:rStyle w:val="IndexLink"/>
              </w:rPr>
              <w:t>24</w:t>
            </w:r>
          </w:hyperlink>
        </w:p>
        <w:p>
          <w:pPr>
            <w:pStyle w:val="Contents2"/>
            <w:tabs>
              <w:tab w:val="clear" w:pos="8743"/>
              <w:tab w:val="right" w:pos="9026" w:leader="dot"/>
            </w:tabs>
            <w:rPr/>
          </w:pPr>
          <w:hyperlink w:anchor="__RefHeading___Toc16237001_1280447820">
            <w:r>
              <w:rPr>
                <w:webHidden/>
                <w:rStyle w:val="IndexLink"/>
                <w:rtl w:val="true"/>
              </w:rPr>
              <w:t>المقدمة</w:t>
            </w:r>
            <w:r>
              <w:rPr>
                <w:rStyle w:val="IndexLink"/>
                <w:rtl w:val="true"/>
              </w:rPr>
              <w:tab/>
            </w:r>
            <w:r>
              <w:rPr>
                <w:rStyle w:val="IndexLink"/>
              </w:rPr>
              <w:t>33</w:t>
            </w:r>
          </w:hyperlink>
        </w:p>
        <w:p>
          <w:pPr>
            <w:pStyle w:val="Contents2"/>
            <w:tabs>
              <w:tab w:val="clear" w:pos="8743"/>
              <w:tab w:val="right" w:pos="9026" w:leader="dot"/>
            </w:tabs>
            <w:rPr/>
          </w:pPr>
          <w:hyperlink w:anchor="__RefHeading___Toc16237003_1280447820">
            <w:r>
              <w:rPr>
                <w:webHidden/>
                <w:rStyle w:val="IndexLink"/>
                <w:rtl w:val="true"/>
              </w:rPr>
              <w:t>المسألة الأولى</w:t>
            </w:r>
            <w:r>
              <w:rPr>
                <w:rStyle w:val="IndexLink"/>
                <w:rtl w:val="true"/>
              </w:rPr>
              <w:tab/>
            </w:r>
            <w:r>
              <w:rPr>
                <w:rStyle w:val="IndexLink"/>
              </w:rPr>
              <w:t>37</w:t>
            </w:r>
          </w:hyperlink>
        </w:p>
        <w:p>
          <w:pPr>
            <w:pStyle w:val="Contents3"/>
            <w:tabs>
              <w:tab w:val="clear" w:pos="8459"/>
              <w:tab w:val="right" w:pos="9026" w:leader="dot"/>
            </w:tabs>
            <w:rPr/>
          </w:pPr>
          <w:hyperlink w:anchor="__RefHeading___Toc16237005_128044782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6237007_1280447820">
            <w:r>
              <w:rPr>
                <w:webHidden/>
                <w:rStyle w:val="IndexLink"/>
                <w:rtl w:val="true"/>
              </w:rPr>
              <w:t>[</w:t>
            </w:r>
            <w:r>
              <w:rPr>
                <w:rStyle w:val="IndexLink"/>
                <w:rtl w:val="true"/>
              </w:rPr>
              <w:t>فصل الكلام في إباحة نكاح المتعة</w:t>
            </w:r>
            <w:r>
              <w:rPr>
                <w:rStyle w:val="IndexLink"/>
                <w:rtl w:val="true"/>
              </w:rPr>
              <w:t>]</w:t>
              <w:tab/>
            </w:r>
            <w:r>
              <w:rPr>
                <w:rStyle w:val="IndexLink"/>
              </w:rPr>
              <w:t>37</w:t>
            </w:r>
          </w:hyperlink>
        </w:p>
        <w:p>
          <w:pPr>
            <w:pStyle w:val="Contents3"/>
            <w:tabs>
              <w:tab w:val="clear" w:pos="8459"/>
              <w:tab w:val="right" w:pos="9026" w:leader="dot"/>
            </w:tabs>
            <w:rPr/>
          </w:pPr>
          <w:hyperlink w:anchor="__RefHeading___Toc16237009_1280447820">
            <w:r>
              <w:rPr>
                <w:webHidden/>
                <w:rStyle w:val="IndexLink"/>
                <w:rtl w:val="true"/>
              </w:rPr>
              <w:t>[</w:t>
            </w:r>
            <w:r>
              <w:rPr>
                <w:rStyle w:val="IndexLink"/>
                <w:rtl w:val="true"/>
              </w:rPr>
              <w:t>فصل العاقد على محارمه ليس بزان على قول أبي حنيفة</w:t>
            </w:r>
            <w:r>
              <w:rPr>
                <w:rStyle w:val="IndexLink"/>
                <w:rtl w:val="true"/>
              </w:rPr>
              <w:t>]</w:t>
              <w:tab/>
            </w:r>
            <w:r>
              <w:rPr>
                <w:rStyle w:val="IndexLink"/>
              </w:rPr>
              <w:t>39</w:t>
            </w:r>
          </w:hyperlink>
        </w:p>
        <w:p>
          <w:pPr>
            <w:pStyle w:val="Contents3"/>
            <w:tabs>
              <w:tab w:val="clear" w:pos="8459"/>
              <w:tab w:val="right" w:pos="9026" w:leader="dot"/>
            </w:tabs>
            <w:rPr/>
          </w:pPr>
          <w:hyperlink w:anchor="__RefHeading___Toc16237011_1280447820">
            <w:r>
              <w:rPr>
                <w:webHidden/>
                <w:rStyle w:val="IndexLink"/>
                <w:rtl w:val="true"/>
              </w:rPr>
              <w:t>[</w:t>
            </w:r>
            <w:r>
              <w:rPr>
                <w:rStyle w:val="IndexLink"/>
                <w:rtl w:val="true"/>
              </w:rPr>
              <w:t>فصل دليل المؤلف على إباحة نكاح المتعة</w:t>
            </w:r>
            <w:r>
              <w:rPr>
                <w:rStyle w:val="IndexLink"/>
                <w:rtl w:val="true"/>
              </w:rPr>
              <w:t>]</w:t>
              <w:tab/>
            </w:r>
            <w:r>
              <w:rPr>
                <w:rStyle w:val="IndexLink"/>
              </w:rPr>
              <w:t>40</w:t>
            </w:r>
          </w:hyperlink>
        </w:p>
        <w:p>
          <w:pPr>
            <w:pStyle w:val="Contents3"/>
            <w:tabs>
              <w:tab w:val="clear" w:pos="8459"/>
              <w:tab w:val="right" w:pos="9026" w:leader="dot"/>
            </w:tabs>
            <w:rPr/>
          </w:pPr>
          <w:hyperlink w:anchor="__RefHeading___Toc16237013_1280447820">
            <w:r>
              <w:rPr>
                <w:webHidden/>
                <w:rStyle w:val="IndexLink"/>
                <w:rtl w:val="true"/>
              </w:rPr>
              <w:t>[</w:t>
            </w:r>
            <w:r>
              <w:rPr>
                <w:rStyle w:val="IndexLink"/>
                <w:rtl w:val="true"/>
              </w:rPr>
              <w:t>فصل جمع من الصحابة و التابعين يرون إباحة نكاح المتعة</w:t>
            </w:r>
            <w:r>
              <w:rPr>
                <w:rStyle w:val="IndexLink"/>
                <w:rtl w:val="true"/>
              </w:rPr>
              <w:t>]</w:t>
              <w:tab/>
            </w:r>
            <w:r>
              <w:rPr>
                <w:rStyle w:val="IndexLink"/>
              </w:rPr>
              <w:t>42</w:t>
            </w:r>
          </w:hyperlink>
        </w:p>
        <w:p>
          <w:pPr>
            <w:pStyle w:val="Contents3"/>
            <w:tabs>
              <w:tab w:val="clear" w:pos="8459"/>
              <w:tab w:val="right" w:pos="9026" w:leader="dot"/>
            </w:tabs>
            <w:rPr/>
          </w:pPr>
          <w:hyperlink w:anchor="__RefHeading___Toc16237015_1280447820">
            <w:r>
              <w:rPr>
                <w:webHidden/>
                <w:rStyle w:val="IndexLink"/>
                <w:rtl w:val="true"/>
              </w:rPr>
              <w:t>[</w:t>
            </w:r>
            <w:r>
              <w:rPr>
                <w:rStyle w:val="IndexLink"/>
                <w:rtl w:val="true"/>
              </w:rPr>
              <w:t>فصل فقهاء إمامية و غيرهم يثبتون ولد المتعة لأبيه</w:t>
            </w:r>
            <w:r>
              <w:rPr>
                <w:rStyle w:val="IndexLink"/>
                <w:rtl w:val="true"/>
              </w:rPr>
              <w:t>]</w:t>
              <w:tab/>
            </w:r>
            <w:r>
              <w:rPr>
                <w:rStyle w:val="IndexLink"/>
              </w:rPr>
              <w:t>45</w:t>
            </w:r>
          </w:hyperlink>
        </w:p>
        <w:p>
          <w:pPr>
            <w:pStyle w:val="Contents3"/>
            <w:tabs>
              <w:tab w:val="clear" w:pos="8459"/>
              <w:tab w:val="right" w:pos="9026" w:leader="dot"/>
            </w:tabs>
            <w:rPr/>
          </w:pPr>
          <w:hyperlink w:anchor="__RefHeading___Toc16237017_1280447820">
            <w:r>
              <w:rPr>
                <w:webHidden/>
                <w:rStyle w:val="IndexLink"/>
                <w:rtl w:val="true"/>
              </w:rPr>
              <w:t>[</w:t>
            </w:r>
            <w:r>
              <w:rPr>
                <w:rStyle w:val="IndexLink"/>
                <w:rtl w:val="true"/>
              </w:rPr>
              <w:t>فصل عدم وقوع الطلاق في نكاح المتعة</w:t>
            </w:r>
            <w:r>
              <w:rPr>
                <w:rStyle w:val="IndexLink"/>
                <w:rtl w:val="true"/>
              </w:rPr>
              <w:t>]</w:t>
              <w:tab/>
            </w:r>
            <w:r>
              <w:rPr>
                <w:rStyle w:val="IndexLink"/>
              </w:rPr>
              <w:t>48</w:t>
            </w:r>
          </w:hyperlink>
        </w:p>
        <w:p>
          <w:pPr>
            <w:pStyle w:val="Contents3"/>
            <w:tabs>
              <w:tab w:val="clear" w:pos="8459"/>
              <w:tab w:val="right" w:pos="9026" w:leader="dot"/>
            </w:tabs>
            <w:rPr/>
          </w:pPr>
          <w:hyperlink w:anchor="__RefHeading___Toc16237019_1280447820">
            <w:r>
              <w:rPr>
                <w:webHidden/>
                <w:rStyle w:val="IndexLink"/>
                <w:rtl w:val="true"/>
              </w:rPr>
              <w:t>[</w:t>
            </w:r>
            <w:r>
              <w:rPr>
                <w:rStyle w:val="IndexLink"/>
                <w:rtl w:val="true"/>
              </w:rPr>
              <w:t>فصل عدة المستمتع بها عدة الإماء</w:t>
            </w:r>
            <w:r>
              <w:rPr>
                <w:rStyle w:val="IndexLink"/>
                <w:rtl w:val="true"/>
              </w:rPr>
              <w:t>]</w:t>
              <w:tab/>
            </w:r>
            <w:r>
              <w:rPr>
                <w:rStyle w:val="IndexLink"/>
              </w:rPr>
              <w:t>51</w:t>
            </w:r>
          </w:hyperlink>
        </w:p>
        <w:p>
          <w:pPr>
            <w:pStyle w:val="Contents3"/>
            <w:tabs>
              <w:tab w:val="clear" w:pos="8459"/>
              <w:tab w:val="right" w:pos="9026" w:leader="dot"/>
            </w:tabs>
            <w:rPr/>
          </w:pPr>
          <w:hyperlink w:anchor="__RefHeading___Toc16237021_1280447820">
            <w:r>
              <w:rPr>
                <w:webHidden/>
                <w:rStyle w:val="IndexLink"/>
                <w:rtl w:val="true"/>
              </w:rPr>
              <w:t>[</w:t>
            </w:r>
            <w:r>
              <w:rPr>
                <w:rStyle w:val="IndexLink"/>
                <w:rtl w:val="true"/>
              </w:rPr>
              <w:t>فصل عدم وقوع الإيلاء في نكاح المتعة</w:t>
            </w:r>
            <w:r>
              <w:rPr>
                <w:rStyle w:val="IndexLink"/>
                <w:rtl w:val="true"/>
              </w:rPr>
              <w:t>]</w:t>
              <w:tab/>
            </w:r>
            <w:r>
              <w:rPr>
                <w:rStyle w:val="IndexLink"/>
              </w:rPr>
              <w:t>52</w:t>
            </w:r>
          </w:hyperlink>
        </w:p>
        <w:p>
          <w:pPr>
            <w:pStyle w:val="Contents3"/>
            <w:tabs>
              <w:tab w:val="clear" w:pos="8459"/>
              <w:tab w:val="right" w:pos="9026" w:leader="dot"/>
            </w:tabs>
            <w:rPr/>
          </w:pPr>
          <w:hyperlink w:anchor="__RefHeading___Toc16237023_1280447820">
            <w:r>
              <w:rPr>
                <w:webHidden/>
                <w:rStyle w:val="IndexLink"/>
                <w:rtl w:val="true"/>
              </w:rPr>
              <w:t>[</w:t>
            </w:r>
            <w:r>
              <w:rPr>
                <w:rStyle w:val="IndexLink"/>
                <w:rtl w:val="true"/>
              </w:rPr>
              <w:t>فصل وقوع الظهار في نكاح المتعة</w:t>
            </w:r>
            <w:r>
              <w:rPr>
                <w:rStyle w:val="IndexLink"/>
                <w:rtl w:val="true"/>
              </w:rPr>
              <w:t>]</w:t>
              <w:tab/>
            </w:r>
            <w:r>
              <w:rPr>
                <w:rStyle w:val="IndexLink"/>
              </w:rPr>
              <w:t>54</w:t>
            </w:r>
          </w:hyperlink>
        </w:p>
        <w:p>
          <w:pPr>
            <w:pStyle w:val="Contents3"/>
            <w:tabs>
              <w:tab w:val="clear" w:pos="8459"/>
              <w:tab w:val="right" w:pos="9026" w:leader="dot"/>
            </w:tabs>
            <w:rPr/>
          </w:pPr>
          <w:hyperlink w:anchor="__RefHeading___Toc16237025_1280447820">
            <w:r>
              <w:rPr>
                <w:webHidden/>
                <w:rStyle w:val="IndexLink"/>
                <w:rtl w:val="true"/>
              </w:rPr>
              <w:t>[</w:t>
            </w:r>
            <w:r>
              <w:rPr>
                <w:rStyle w:val="IndexLink"/>
                <w:rtl w:val="true"/>
              </w:rPr>
              <w:t>فصل عدم وقوع اللعان في نكاح المتعة</w:t>
            </w:r>
            <w:r>
              <w:rPr>
                <w:rStyle w:val="IndexLink"/>
                <w:rtl w:val="true"/>
              </w:rPr>
              <w:t>]</w:t>
              <w:tab/>
            </w:r>
            <w:r>
              <w:rPr>
                <w:rStyle w:val="IndexLink"/>
              </w:rPr>
              <w:t>54</w:t>
            </w:r>
          </w:hyperlink>
        </w:p>
        <w:p>
          <w:pPr>
            <w:pStyle w:val="Contents3"/>
            <w:tabs>
              <w:tab w:val="clear" w:pos="8459"/>
              <w:tab w:val="right" w:pos="9026" w:leader="dot"/>
            </w:tabs>
            <w:rPr/>
          </w:pPr>
          <w:hyperlink w:anchor="__RefHeading___Toc16237027_1280447820">
            <w:r>
              <w:rPr>
                <w:webHidden/>
                <w:rStyle w:val="IndexLink"/>
                <w:rtl w:val="true"/>
              </w:rPr>
              <w:t>[</w:t>
            </w:r>
            <w:r>
              <w:rPr>
                <w:rStyle w:val="IndexLink"/>
                <w:rtl w:val="true"/>
              </w:rPr>
              <w:t>فصل عدة أصناف لا يقع بينهم اللعان</w:t>
            </w:r>
            <w:r>
              <w:rPr>
                <w:rStyle w:val="IndexLink"/>
                <w:rtl w:val="true"/>
              </w:rPr>
              <w:t>]</w:t>
              <w:tab/>
            </w:r>
            <w:r>
              <w:rPr>
                <w:rStyle w:val="IndexLink"/>
              </w:rPr>
              <w:t>55</w:t>
            </w:r>
          </w:hyperlink>
        </w:p>
        <w:p>
          <w:pPr>
            <w:pStyle w:val="Contents3"/>
            <w:tabs>
              <w:tab w:val="clear" w:pos="8459"/>
              <w:tab w:val="right" w:pos="9026" w:leader="dot"/>
            </w:tabs>
            <w:rPr/>
          </w:pPr>
          <w:hyperlink w:anchor="__RefHeading___Toc16237029_1280447820">
            <w:r>
              <w:rPr>
                <w:webHidden/>
                <w:rStyle w:val="IndexLink"/>
                <w:rtl w:val="true"/>
              </w:rPr>
              <w:t>[</w:t>
            </w:r>
            <w:r>
              <w:rPr>
                <w:rStyle w:val="IndexLink"/>
                <w:rtl w:val="true"/>
              </w:rPr>
              <w:t>فصل نكاح المتعة لا يحلل المطلقة ثلاثا</w:t>
            </w:r>
            <w:r>
              <w:rPr>
                <w:rStyle w:val="IndexLink"/>
                <w:rtl w:val="true"/>
              </w:rPr>
              <w:t>]</w:t>
              <w:tab/>
            </w:r>
            <w:r>
              <w:rPr>
                <w:rStyle w:val="IndexLink"/>
              </w:rPr>
              <w:t>56</w:t>
            </w:r>
          </w:hyperlink>
        </w:p>
        <w:p>
          <w:pPr>
            <w:pStyle w:val="Contents3"/>
            <w:tabs>
              <w:tab w:val="clear" w:pos="8459"/>
              <w:tab w:val="right" w:pos="9026" w:leader="dot"/>
            </w:tabs>
            <w:rPr/>
          </w:pPr>
          <w:hyperlink w:anchor="__RefHeading___Toc16237031_1280447820">
            <w:r>
              <w:rPr>
                <w:webHidden/>
                <w:rStyle w:val="IndexLink"/>
                <w:rtl w:val="true"/>
              </w:rPr>
              <w:t>[</w:t>
            </w:r>
            <w:r>
              <w:rPr>
                <w:rStyle w:val="IndexLink"/>
                <w:rtl w:val="true"/>
              </w:rPr>
              <w:t>فصل قوله تعالى حتى تنكح زوجا غيره من المجمل</w:t>
            </w:r>
            <w:r>
              <w:rPr>
                <w:rStyle w:val="IndexLink"/>
                <w:rtl w:val="true"/>
              </w:rPr>
              <w:t>]</w:t>
              <w:tab/>
            </w:r>
            <w:r>
              <w:rPr>
                <w:rStyle w:val="IndexLink"/>
              </w:rPr>
              <w:t>58</w:t>
            </w:r>
          </w:hyperlink>
        </w:p>
        <w:p>
          <w:pPr>
            <w:pStyle w:val="Contents3"/>
            <w:tabs>
              <w:tab w:val="clear" w:pos="8459"/>
              <w:tab w:val="right" w:pos="9026" w:leader="dot"/>
            </w:tabs>
            <w:rPr/>
          </w:pPr>
          <w:hyperlink w:anchor="__RefHeading___Toc16237033_1280447820">
            <w:r>
              <w:rPr>
                <w:webHidden/>
                <w:rStyle w:val="IndexLink"/>
                <w:rtl w:val="true"/>
              </w:rPr>
              <w:t>[</w:t>
            </w:r>
            <w:r>
              <w:rPr>
                <w:rStyle w:val="IndexLink"/>
                <w:rtl w:val="true"/>
              </w:rPr>
              <w:t>فصل اجتماع الفقيه الحنفي مع الجنيدي في نيسابور</w:t>
            </w:r>
            <w:r>
              <w:rPr>
                <w:rStyle w:val="IndexLink"/>
                <w:rtl w:val="true"/>
              </w:rPr>
              <w:t>]</w:t>
              <w:tab/>
            </w:r>
            <w:r>
              <w:rPr>
                <w:rStyle w:val="IndexLink"/>
              </w:rPr>
              <w:t>62</w:t>
            </w:r>
          </w:hyperlink>
        </w:p>
        <w:p>
          <w:pPr>
            <w:pStyle w:val="Contents2"/>
            <w:tabs>
              <w:tab w:val="clear" w:pos="8743"/>
              <w:tab w:val="right" w:pos="9026" w:leader="dot"/>
            </w:tabs>
            <w:rPr/>
          </w:pPr>
          <w:hyperlink w:anchor="__RefHeading___Toc16237035_1280447820">
            <w:r>
              <w:rPr>
                <w:webHidden/>
                <w:rStyle w:val="IndexLink"/>
                <w:rtl w:val="true"/>
              </w:rPr>
              <w:t>المسألة الثانية</w:t>
            </w:r>
            <w:r>
              <w:rPr>
                <w:rStyle w:val="IndexLink"/>
                <w:rtl w:val="true"/>
              </w:rPr>
              <w:tab/>
            </w:r>
            <w:r>
              <w:rPr>
                <w:rStyle w:val="IndexLink"/>
              </w:rPr>
              <w:t>71</w:t>
            </w:r>
          </w:hyperlink>
        </w:p>
        <w:p>
          <w:pPr>
            <w:pStyle w:val="Contents3"/>
            <w:tabs>
              <w:tab w:val="clear" w:pos="8459"/>
              <w:tab w:val="right" w:pos="9026" w:leader="dot"/>
            </w:tabs>
            <w:rPr/>
          </w:pPr>
          <w:hyperlink w:anchor="__RefHeading___Toc16237037_128044782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6237039_1280447820">
            <w:r>
              <w:rPr>
                <w:webHidden/>
                <w:rStyle w:val="IndexLink"/>
                <w:rtl w:val="true"/>
              </w:rPr>
              <w:t>إذا أسلمت الكتابية لا ينفسخ نكاحها من زوجها الكافر</w:t>
            </w:r>
            <w:r>
              <w:rPr>
                <w:rStyle w:val="IndexLink"/>
                <w:rtl w:val="true"/>
              </w:rPr>
              <w:tab/>
            </w:r>
            <w:r>
              <w:rPr>
                <w:rStyle w:val="IndexLink"/>
              </w:rPr>
              <w:t>72</w:t>
            </w:r>
          </w:hyperlink>
        </w:p>
        <w:p>
          <w:pPr>
            <w:pStyle w:val="Contents2"/>
            <w:tabs>
              <w:tab w:val="clear" w:pos="8743"/>
              <w:tab w:val="right" w:pos="9026" w:leader="dot"/>
            </w:tabs>
            <w:rPr/>
          </w:pPr>
          <w:hyperlink w:anchor="__RefHeading___Toc16237041_1280447820">
            <w:r>
              <w:rPr>
                <w:webHidden/>
                <w:rStyle w:val="IndexLink"/>
                <w:rtl w:val="true"/>
              </w:rPr>
              <w:t>المسألة الثالثة</w:t>
            </w:r>
            <w:r>
              <w:rPr>
                <w:rStyle w:val="IndexLink"/>
                <w:rtl w:val="true"/>
              </w:rPr>
              <w:tab/>
            </w:r>
            <w:r>
              <w:rPr>
                <w:rStyle w:val="IndexLink"/>
              </w:rPr>
              <w:t>77</w:t>
            </w:r>
          </w:hyperlink>
        </w:p>
        <w:p>
          <w:pPr>
            <w:pStyle w:val="Contents3"/>
            <w:tabs>
              <w:tab w:val="clear" w:pos="8459"/>
              <w:tab w:val="right" w:pos="9026" w:leader="dot"/>
            </w:tabs>
            <w:rPr/>
          </w:pPr>
          <w:hyperlink w:anchor="__RefHeading___Toc16237043_128044782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6237045_1280447820">
            <w:r>
              <w:rPr>
                <w:webHidden/>
                <w:rStyle w:val="IndexLink"/>
                <w:rtl w:val="true"/>
              </w:rPr>
              <w:t>حكم تحليل الجارية لآخر</w:t>
            </w:r>
            <w:r>
              <w:rPr>
                <w:rStyle w:val="IndexLink"/>
                <w:rtl w:val="true"/>
              </w:rPr>
              <w:tab/>
            </w:r>
            <w:r>
              <w:rPr>
                <w:rStyle w:val="IndexLink"/>
              </w:rPr>
              <w:t>77</w:t>
            </w:r>
          </w:hyperlink>
        </w:p>
        <w:p>
          <w:pPr>
            <w:pStyle w:val="Contents3"/>
            <w:tabs>
              <w:tab w:val="clear" w:pos="8459"/>
              <w:tab w:val="right" w:pos="9026" w:leader="dot"/>
            </w:tabs>
            <w:rPr/>
          </w:pPr>
          <w:hyperlink w:anchor="__RefHeading___Toc16237047_1280447820">
            <w:r>
              <w:rPr>
                <w:webHidden/>
                <w:rStyle w:val="IndexLink"/>
                <w:rtl w:val="true"/>
              </w:rPr>
              <w:t>أحكام شهادة الزور في الفقه الحنفي</w:t>
            </w:r>
            <w:r>
              <w:rPr>
                <w:rStyle w:val="IndexLink"/>
                <w:rtl w:val="true"/>
              </w:rPr>
              <w:tab/>
            </w:r>
            <w:r>
              <w:rPr>
                <w:rStyle w:val="IndexLink"/>
              </w:rPr>
              <w:t>78</w:t>
            </w:r>
          </w:hyperlink>
        </w:p>
        <w:p>
          <w:pPr>
            <w:pStyle w:val="Contents2"/>
            <w:tabs>
              <w:tab w:val="clear" w:pos="8743"/>
              <w:tab w:val="right" w:pos="9026" w:leader="dot"/>
            </w:tabs>
            <w:rPr/>
          </w:pPr>
          <w:hyperlink w:anchor="__RefHeading___Toc16237049_1280447820">
            <w:r>
              <w:rPr>
                <w:webHidden/>
                <w:rStyle w:val="IndexLink"/>
                <w:rtl w:val="true"/>
              </w:rPr>
              <w:t>المسألة الرابعة</w:t>
            </w:r>
            <w:r>
              <w:rPr>
                <w:rStyle w:val="IndexLink"/>
                <w:rtl w:val="true"/>
              </w:rPr>
              <w:tab/>
            </w:r>
            <w:r>
              <w:rPr>
                <w:rStyle w:val="IndexLink"/>
              </w:rPr>
              <w:t>83</w:t>
            </w:r>
          </w:hyperlink>
        </w:p>
        <w:p>
          <w:pPr>
            <w:pStyle w:val="Contents3"/>
            <w:tabs>
              <w:tab w:val="clear" w:pos="8459"/>
              <w:tab w:val="right" w:pos="9026" w:leader="dot"/>
            </w:tabs>
            <w:rPr/>
          </w:pPr>
          <w:hyperlink w:anchor="__RefHeading___Toc16237051_12804478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6237053_1280447820">
            <w:r>
              <w:rPr>
                <w:webHidden/>
                <w:rStyle w:val="IndexLink"/>
                <w:rtl w:val="true"/>
              </w:rPr>
              <w:t>حكم الجمع بين المرأة و عمتها أو خالتها</w:t>
            </w:r>
            <w:r>
              <w:rPr>
                <w:rStyle w:val="IndexLink"/>
                <w:rtl w:val="true"/>
              </w:rPr>
              <w:tab/>
            </w:r>
            <w:r>
              <w:rPr>
                <w:rStyle w:val="IndexLink"/>
              </w:rPr>
              <w:t>83</w:t>
            </w:r>
          </w:hyperlink>
        </w:p>
        <w:p>
          <w:pPr>
            <w:pStyle w:val="Contents3"/>
            <w:tabs>
              <w:tab w:val="clear" w:pos="8459"/>
              <w:tab w:val="right" w:pos="9026" w:leader="dot"/>
            </w:tabs>
            <w:rPr/>
          </w:pPr>
          <w:hyperlink w:anchor="__RefHeading___Toc16237055_1280447820">
            <w:r>
              <w:rPr>
                <w:webHidden/>
                <w:rStyle w:val="IndexLink"/>
                <w:rtl w:val="true"/>
              </w:rPr>
              <w:t>جمع المؤلف بين الأخبار الناهية و الأخبار المبيحة</w:t>
            </w:r>
            <w:r>
              <w:rPr>
                <w:rStyle w:val="IndexLink"/>
                <w:rtl w:val="true"/>
              </w:rPr>
              <w:tab/>
            </w:r>
            <w:r>
              <w:rPr>
                <w:rStyle w:val="IndexLink"/>
              </w:rPr>
              <w:t>85</w:t>
            </w:r>
          </w:hyperlink>
        </w:p>
        <w:p>
          <w:pPr>
            <w:pStyle w:val="Contents2"/>
            <w:tabs>
              <w:tab w:val="clear" w:pos="8743"/>
              <w:tab w:val="right" w:pos="9026" w:leader="dot"/>
            </w:tabs>
            <w:rPr/>
          </w:pPr>
          <w:hyperlink w:anchor="__RefHeading___Toc16237057_1280447820">
            <w:r>
              <w:rPr>
                <w:webHidden/>
                <w:rStyle w:val="IndexLink"/>
                <w:rtl w:val="true"/>
              </w:rPr>
              <w:t>المسألة الخامسة</w:t>
            </w:r>
            <w:r>
              <w:rPr>
                <w:rStyle w:val="IndexLink"/>
                <w:rtl w:val="true"/>
              </w:rPr>
              <w:tab/>
            </w:r>
            <w:r>
              <w:rPr>
                <w:rStyle w:val="IndexLink"/>
              </w:rPr>
              <w:t>89</w:t>
            </w:r>
          </w:hyperlink>
        </w:p>
        <w:p>
          <w:pPr>
            <w:pStyle w:val="Contents3"/>
            <w:tabs>
              <w:tab w:val="clear" w:pos="8459"/>
              <w:tab w:val="right" w:pos="9026" w:leader="dot"/>
            </w:tabs>
            <w:rPr/>
          </w:pPr>
          <w:hyperlink w:anchor="__RefHeading___Toc16237059_1280447820">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6237061_1280447820">
            <w:r>
              <w:rPr>
                <w:webHidden/>
                <w:rStyle w:val="IndexLink"/>
                <w:rtl w:val="true"/>
              </w:rPr>
              <w:t>الطلاق بالثلاث في مجلس واحد لا يقع إلا واحدا</w:t>
            </w:r>
            <w:r>
              <w:rPr>
                <w:rStyle w:val="IndexLink"/>
                <w:rtl w:val="true"/>
              </w:rPr>
              <w:tab/>
            </w:r>
            <w:r>
              <w:rPr>
                <w:rStyle w:val="IndexLink"/>
              </w:rPr>
              <w:t>89</w:t>
            </w:r>
          </w:hyperlink>
        </w:p>
        <w:p>
          <w:pPr>
            <w:pStyle w:val="Contents3"/>
            <w:tabs>
              <w:tab w:val="clear" w:pos="8459"/>
              <w:tab w:val="right" w:pos="9026" w:leader="dot"/>
            </w:tabs>
            <w:rPr/>
          </w:pPr>
          <w:hyperlink w:anchor="__RefHeading___Toc16237063_1280447820">
            <w:r>
              <w:rPr>
                <w:webHidden/>
                <w:rStyle w:val="IndexLink"/>
                <w:rtl w:val="true"/>
              </w:rPr>
              <w:t>استتدلال المؤلف بظاهر القرآن و السنة على ذلك</w:t>
            </w:r>
            <w:r>
              <w:rPr>
                <w:rStyle w:val="IndexLink"/>
                <w:rtl w:val="true"/>
              </w:rPr>
              <w:tab/>
            </w:r>
            <w:r>
              <w:rPr>
                <w:rStyle w:val="IndexLink"/>
              </w:rPr>
              <w:t>91</w:t>
            </w:r>
          </w:hyperlink>
        </w:p>
        <w:p>
          <w:pPr>
            <w:pStyle w:val="Contents3"/>
            <w:tabs>
              <w:tab w:val="clear" w:pos="8459"/>
              <w:tab w:val="right" w:pos="9026" w:leader="dot"/>
            </w:tabs>
            <w:rPr/>
          </w:pPr>
          <w:hyperlink w:anchor="__RefHeading___Toc16237065_1280447820">
            <w:r>
              <w:rPr>
                <w:webHidden/>
                <w:rStyle w:val="IndexLink"/>
                <w:rtl w:val="true"/>
              </w:rPr>
              <w:t>طلاق ابن عمر لزوجته و اختلاف الروايات في ذلك</w:t>
            </w:r>
            <w:r>
              <w:rPr>
                <w:rStyle w:val="IndexLink"/>
                <w:rtl w:val="true"/>
              </w:rPr>
              <w:tab/>
            </w:r>
            <w:r>
              <w:rPr>
                <w:rStyle w:val="IndexLink"/>
              </w:rPr>
              <w:t>93</w:t>
            </w:r>
          </w:hyperlink>
        </w:p>
        <w:p>
          <w:pPr>
            <w:pStyle w:val="Contents3"/>
            <w:tabs>
              <w:tab w:val="clear" w:pos="8459"/>
              <w:tab w:val="right" w:pos="9026" w:leader="dot"/>
            </w:tabs>
            <w:rPr/>
          </w:pPr>
          <w:hyperlink w:anchor="__RefHeading___Toc16237067_1280447820">
            <w:r>
              <w:rPr>
                <w:webHidden/>
                <w:rStyle w:val="IndexLink"/>
                <w:rtl w:val="true"/>
              </w:rPr>
              <w:t>عويمر بن ساعدة يطلّق بعد اللعان</w:t>
            </w:r>
            <w:r>
              <w:rPr>
                <w:rStyle w:val="IndexLink"/>
                <w:rtl w:val="true"/>
              </w:rPr>
              <w:tab/>
            </w:r>
            <w:r>
              <w:rPr>
                <w:rStyle w:val="IndexLink"/>
              </w:rPr>
              <w:t>96</w:t>
            </w:r>
          </w:hyperlink>
        </w:p>
        <w:p>
          <w:pPr>
            <w:pStyle w:val="Contents2"/>
            <w:tabs>
              <w:tab w:val="clear" w:pos="8743"/>
              <w:tab w:val="right" w:pos="9026" w:leader="dot"/>
            </w:tabs>
            <w:rPr/>
          </w:pPr>
          <w:hyperlink w:anchor="__RefHeading___Toc16237069_1280447820">
            <w:r>
              <w:rPr>
                <w:webHidden/>
                <w:rStyle w:val="IndexLink"/>
                <w:rtl w:val="true"/>
              </w:rPr>
              <w:t>المسألة السادسة</w:t>
            </w:r>
            <w:r>
              <w:rPr>
                <w:rStyle w:val="IndexLink"/>
                <w:rtl w:val="true"/>
              </w:rPr>
              <w:tab/>
            </w:r>
            <w:r>
              <w:rPr>
                <w:rStyle w:val="IndexLink"/>
              </w:rPr>
              <w:t>99</w:t>
            </w:r>
          </w:hyperlink>
        </w:p>
        <w:p>
          <w:pPr>
            <w:pStyle w:val="Contents3"/>
            <w:tabs>
              <w:tab w:val="clear" w:pos="8459"/>
              <w:tab w:val="right" w:pos="9026" w:leader="dot"/>
            </w:tabs>
            <w:rPr/>
          </w:pPr>
          <w:hyperlink w:anchor="__RefHeading___Toc16237071_128044782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6237073_1280447820">
            <w:r>
              <w:rPr>
                <w:webHidden/>
                <w:rStyle w:val="IndexLink"/>
                <w:rtl w:val="true"/>
              </w:rPr>
              <w:t>الظهار لا يقع موقع اليمين و كذا الطلاق</w:t>
            </w:r>
            <w:r>
              <w:rPr>
                <w:rStyle w:val="IndexLink"/>
                <w:rtl w:val="true"/>
              </w:rPr>
              <w:tab/>
            </w:r>
            <w:r>
              <w:rPr>
                <w:rStyle w:val="IndexLink"/>
              </w:rPr>
              <w:t>99</w:t>
            </w:r>
          </w:hyperlink>
        </w:p>
        <w:p>
          <w:pPr>
            <w:pStyle w:val="Contents2"/>
            <w:tabs>
              <w:tab w:val="clear" w:pos="8743"/>
              <w:tab w:val="right" w:pos="9026" w:leader="dot"/>
            </w:tabs>
            <w:rPr/>
          </w:pPr>
          <w:hyperlink w:anchor="__RefHeading___Toc16237075_1280447820">
            <w:r>
              <w:rPr>
                <w:webHidden/>
                <w:rStyle w:val="IndexLink"/>
                <w:rtl w:val="true"/>
              </w:rPr>
              <w:t>المسألة السابعة</w:t>
            </w:r>
            <w:r>
              <w:rPr>
                <w:rStyle w:val="IndexLink"/>
                <w:rtl w:val="true"/>
              </w:rPr>
              <w:tab/>
            </w:r>
            <w:r>
              <w:rPr>
                <w:rStyle w:val="IndexLink"/>
              </w:rPr>
              <w:t>103</w:t>
            </w:r>
          </w:hyperlink>
        </w:p>
        <w:p>
          <w:pPr>
            <w:pStyle w:val="Contents3"/>
            <w:tabs>
              <w:tab w:val="clear" w:pos="8459"/>
              <w:tab w:val="right" w:pos="9026" w:leader="dot"/>
            </w:tabs>
            <w:rPr/>
          </w:pPr>
          <w:hyperlink w:anchor="__RefHeading___Toc16237077_128044782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6237079_1280447820">
            <w:r>
              <w:rPr>
                <w:webHidden/>
                <w:rStyle w:val="IndexLink"/>
                <w:rtl w:val="true"/>
              </w:rPr>
              <w:t>الزوجة لا ترث من رباع الأرض</w:t>
            </w:r>
            <w:r>
              <w:rPr>
                <w:rStyle w:val="IndexLink"/>
                <w:rtl w:val="true"/>
              </w:rPr>
              <w:tab/>
            </w:r>
            <w:r>
              <w:rPr>
                <w:rStyle w:val="IndexLink"/>
              </w:rPr>
              <w:t>103</w:t>
            </w:r>
          </w:hyperlink>
        </w:p>
        <w:p>
          <w:pPr>
            <w:pStyle w:val="Contents3"/>
            <w:tabs>
              <w:tab w:val="clear" w:pos="8459"/>
              <w:tab w:val="right" w:pos="9026" w:leader="dot"/>
            </w:tabs>
            <w:rPr/>
          </w:pPr>
          <w:hyperlink w:anchor="__RefHeading___Toc16237081_1280447820">
            <w:r>
              <w:rPr>
                <w:webHidden/>
                <w:rStyle w:val="IndexLink"/>
                <w:rtl w:val="true"/>
              </w:rPr>
              <w:t>الرباع في اللغة</w:t>
            </w:r>
            <w:r>
              <w:rPr>
                <w:rStyle w:val="IndexLink"/>
                <w:rtl w:val="true"/>
              </w:rPr>
              <w:tab/>
            </w:r>
            <w:r>
              <w:rPr>
                <w:rStyle w:val="IndexLink"/>
              </w:rPr>
              <w:t>107</w:t>
            </w:r>
          </w:hyperlink>
        </w:p>
        <w:p>
          <w:pPr>
            <w:pStyle w:val="Contents2"/>
            <w:tabs>
              <w:tab w:val="clear" w:pos="8743"/>
              <w:tab w:val="right" w:pos="9026" w:leader="dot"/>
            </w:tabs>
            <w:rPr/>
          </w:pPr>
          <w:hyperlink w:anchor="__RefHeading___Toc16237083_1280447820">
            <w:r>
              <w:rPr>
                <w:webHidden/>
                <w:rStyle w:val="IndexLink"/>
                <w:rtl w:val="true"/>
              </w:rPr>
              <w:t>المسألة الثامنة</w:t>
            </w:r>
            <w:r>
              <w:rPr>
                <w:rStyle w:val="IndexLink"/>
                <w:rtl w:val="true"/>
              </w:rPr>
              <w:tab/>
            </w:r>
            <w:r>
              <w:rPr>
                <w:rStyle w:val="IndexLink"/>
              </w:rPr>
              <w:t>109</w:t>
            </w:r>
          </w:hyperlink>
        </w:p>
        <w:p>
          <w:pPr>
            <w:pStyle w:val="Contents3"/>
            <w:tabs>
              <w:tab w:val="clear" w:pos="8459"/>
              <w:tab w:val="right" w:pos="9026" w:leader="dot"/>
            </w:tabs>
            <w:rPr/>
          </w:pPr>
          <w:hyperlink w:anchor="__RefHeading___Toc16237085_128044782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16237087_1280447820">
            <w:r>
              <w:rPr>
                <w:webHidden/>
                <w:rStyle w:val="IndexLink"/>
                <w:rtl w:val="true"/>
              </w:rPr>
              <w:t>الحبوة للولد الأكبر</w:t>
            </w:r>
            <w:r>
              <w:rPr>
                <w:rStyle w:val="IndexLink"/>
                <w:rtl w:val="true"/>
              </w:rPr>
              <w:tab/>
            </w:r>
            <w:r>
              <w:rPr>
                <w:rStyle w:val="IndexLink"/>
              </w:rPr>
              <w:t>109</w:t>
            </w:r>
          </w:hyperlink>
        </w:p>
        <w:p>
          <w:pPr>
            <w:pStyle w:val="Contents2"/>
            <w:tabs>
              <w:tab w:val="clear" w:pos="8743"/>
              <w:tab w:val="right" w:pos="9026" w:leader="dot"/>
            </w:tabs>
            <w:rPr/>
          </w:pPr>
          <w:hyperlink w:anchor="__RefHeading___Toc16237089_1280447820">
            <w:r>
              <w:rPr>
                <w:webHidden/>
                <w:rStyle w:val="IndexLink"/>
                <w:rtl w:val="true"/>
              </w:rPr>
              <w:t>المسألة التاسعة</w:t>
            </w:r>
            <w:r>
              <w:rPr>
                <w:rStyle w:val="IndexLink"/>
                <w:rtl w:val="true"/>
              </w:rPr>
              <w:tab/>
            </w:r>
            <w:r>
              <w:rPr>
                <w:rStyle w:val="IndexLink"/>
              </w:rPr>
              <w:t>113</w:t>
            </w:r>
          </w:hyperlink>
        </w:p>
        <w:p>
          <w:pPr>
            <w:pStyle w:val="Contents3"/>
            <w:tabs>
              <w:tab w:val="clear" w:pos="8459"/>
              <w:tab w:val="right" w:pos="9026" w:leader="dot"/>
            </w:tabs>
            <w:rPr/>
          </w:pPr>
          <w:hyperlink w:anchor="__RefHeading___Toc16237091_1280447820">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6237093_1280447820">
            <w:r>
              <w:rPr>
                <w:webHidden/>
                <w:rStyle w:val="IndexLink"/>
                <w:rtl w:val="true"/>
              </w:rPr>
              <w:t>في قتل المرأة الرجل القصاص و نصف الدية</w:t>
            </w:r>
            <w:r>
              <w:rPr>
                <w:rStyle w:val="IndexLink"/>
                <w:rtl w:val="true"/>
              </w:rPr>
              <w:tab/>
            </w:r>
            <w:r>
              <w:rPr>
                <w:rStyle w:val="IndexLink"/>
              </w:rPr>
              <w:t>113</w:t>
            </w:r>
          </w:hyperlink>
        </w:p>
        <w:p>
          <w:pPr>
            <w:pStyle w:val="Contents2"/>
            <w:tabs>
              <w:tab w:val="clear" w:pos="8743"/>
              <w:tab w:val="right" w:pos="9026" w:leader="dot"/>
            </w:tabs>
            <w:rPr/>
          </w:pPr>
          <w:hyperlink w:anchor="__RefHeading___Toc16237095_1280447820">
            <w:r>
              <w:rPr>
                <w:webHidden/>
                <w:rStyle w:val="IndexLink"/>
                <w:rtl w:val="true"/>
              </w:rPr>
              <w:t>المسألة العاشرة</w:t>
            </w:r>
            <w:r>
              <w:rPr>
                <w:rStyle w:val="IndexLink"/>
                <w:rtl w:val="true"/>
              </w:rPr>
              <w:tab/>
            </w:r>
            <w:r>
              <w:rPr>
                <w:rStyle w:val="IndexLink"/>
              </w:rPr>
              <w:t>117</w:t>
            </w:r>
          </w:hyperlink>
        </w:p>
        <w:p>
          <w:pPr>
            <w:pStyle w:val="Contents3"/>
            <w:tabs>
              <w:tab w:val="clear" w:pos="8459"/>
              <w:tab w:val="right" w:pos="9026" w:leader="dot"/>
            </w:tabs>
            <w:rPr/>
          </w:pPr>
          <w:hyperlink w:anchor="__RefHeading___Toc16237097_1280447820">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16237099_1280447820">
            <w:r>
              <w:rPr>
                <w:webHidden/>
                <w:rStyle w:val="IndexLink"/>
                <w:rtl w:val="true"/>
              </w:rPr>
              <w:t>دية التنكيل بالميت دية الجنين</w:t>
            </w:r>
            <w:r>
              <w:rPr>
                <w:rStyle w:val="IndexLink"/>
                <w:rtl w:val="true"/>
              </w:rPr>
              <w:tab/>
            </w:r>
            <w:r>
              <w:rPr>
                <w:rStyle w:val="IndexLink"/>
              </w:rPr>
              <w:t>117</w:t>
            </w:r>
          </w:hyperlink>
        </w:p>
        <w:p>
          <w:pPr>
            <w:pStyle w:val="Contents3"/>
            <w:tabs>
              <w:tab w:val="clear" w:pos="8459"/>
              <w:tab w:val="right" w:pos="9026" w:leader="dot"/>
            </w:tabs>
            <w:rPr/>
          </w:pPr>
          <w:hyperlink w:anchor="__RefHeading___Toc16237101_1280447820">
            <w:r>
              <w:rPr>
                <w:webHidden/>
                <w:rStyle w:val="IndexLink"/>
                <w:rtl w:val="true"/>
              </w:rPr>
              <w:t>تعداد المؤلف فروعا شاذة من أقوال و آراء أبي حنيفة في الفقه</w:t>
            </w:r>
            <w:r>
              <w:rPr>
                <w:rStyle w:val="IndexLink"/>
                <w:rtl w:val="true"/>
              </w:rPr>
              <w:tab/>
            </w:r>
            <w:r>
              <w:rPr>
                <w:rStyle w:val="IndexLink"/>
              </w:rPr>
              <w:t>118</w:t>
            </w:r>
          </w:hyperlink>
        </w:p>
        <w:p>
          <w:pPr>
            <w:pStyle w:val="Contents2"/>
            <w:tabs>
              <w:tab w:val="clear" w:pos="8743"/>
              <w:tab w:val="right" w:pos="9026" w:leader="dot"/>
            </w:tabs>
            <w:rPr/>
          </w:pPr>
          <w:hyperlink w:anchor="__RefHeading___Toc16237103_1280447820">
            <w:r>
              <w:rPr>
                <w:webHidden/>
                <w:rStyle w:val="IndexLink"/>
                <w:rtl w:val="true"/>
              </w:rPr>
              <w:t>فهارس الكتاب</w:t>
            </w:r>
            <w:r>
              <w:rPr>
                <w:rStyle w:val="IndexLink"/>
                <w:rtl w:val="true"/>
              </w:rPr>
              <w:tab/>
            </w:r>
            <w:r>
              <w:rPr>
                <w:rStyle w:val="IndexLink"/>
              </w:rPr>
              <w:t>155</w:t>
            </w:r>
          </w:hyperlink>
        </w:p>
        <w:p>
          <w:pPr>
            <w:pStyle w:val="Contents3"/>
            <w:tabs>
              <w:tab w:val="clear" w:pos="8459"/>
              <w:tab w:val="right" w:pos="9026" w:leader="dot"/>
            </w:tabs>
            <w:rPr/>
          </w:pPr>
          <w:hyperlink w:anchor="__RefHeading___Toc16237105_1280447820">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6237107_1280447820">
            <w:r>
              <w:rPr>
                <w:webHidden/>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157</w:t>
            </w:r>
          </w:hyperlink>
        </w:p>
        <w:p>
          <w:pPr>
            <w:pStyle w:val="Contents3"/>
            <w:tabs>
              <w:tab w:val="clear" w:pos="8459"/>
              <w:tab w:val="right" w:pos="9026" w:leader="dot"/>
            </w:tabs>
            <w:rPr/>
          </w:pPr>
          <w:hyperlink w:anchor="__RefHeading___Toc16237109_1280447820">
            <w:r>
              <w:rPr>
                <w:webHidden/>
                <w:rStyle w:val="IndexLink"/>
              </w:rPr>
              <w:t>2</w:t>
            </w:r>
            <w:r>
              <w:rPr>
                <w:rStyle w:val="IndexLink"/>
                <w:rtl w:val="true"/>
              </w:rPr>
              <w:t xml:space="preserve">- </w:t>
            </w:r>
            <w:r>
              <w:rPr>
                <w:rStyle w:val="IndexLink"/>
                <w:rtl w:val="true"/>
              </w:rPr>
              <w:t>فهرس الحديث النبوي</w:t>
            </w:r>
            <w:r>
              <w:rPr>
                <w:rStyle w:val="IndexLink"/>
                <w:rtl w:val="true"/>
              </w:rPr>
              <w:tab/>
            </w:r>
            <w:r>
              <w:rPr>
                <w:rStyle w:val="IndexLink"/>
              </w:rPr>
              <w:t>159</w:t>
            </w:r>
          </w:hyperlink>
        </w:p>
        <w:p>
          <w:pPr>
            <w:pStyle w:val="Contents3"/>
            <w:tabs>
              <w:tab w:val="clear" w:pos="8459"/>
              <w:tab w:val="right" w:pos="9026" w:leader="dot"/>
            </w:tabs>
            <w:rPr/>
          </w:pPr>
          <w:hyperlink w:anchor="__RefHeading___Toc16237111_1280447820">
            <w:r>
              <w:rPr>
                <w:webHidden/>
                <w:rStyle w:val="IndexLink"/>
              </w:rPr>
              <w:t>3</w:t>
            </w:r>
            <w:r>
              <w:rPr>
                <w:rStyle w:val="IndexLink"/>
                <w:rtl w:val="true"/>
              </w:rPr>
              <w:t xml:space="preserve">- </w:t>
            </w:r>
            <w:r>
              <w:rPr>
                <w:rStyle w:val="IndexLink"/>
                <w:rtl w:val="true"/>
              </w:rPr>
              <w:t>فهرس الأعلام</w:t>
            </w:r>
            <w:r>
              <w:rPr>
                <w:rStyle w:val="IndexLink"/>
                <w:rtl w:val="true"/>
              </w:rPr>
              <w:tab/>
            </w:r>
            <w:r>
              <w:rPr>
                <w:rStyle w:val="IndexLink"/>
              </w:rPr>
              <w:t>161</w:t>
            </w:r>
          </w:hyperlink>
        </w:p>
        <w:p>
          <w:pPr>
            <w:pStyle w:val="Contents3"/>
            <w:tabs>
              <w:tab w:val="clear" w:pos="8459"/>
              <w:tab w:val="right" w:pos="9026" w:leader="dot"/>
            </w:tabs>
            <w:rPr/>
          </w:pPr>
          <w:hyperlink w:anchor="__RefHeading___Toc16237113_1280447820">
            <w:r>
              <w:rPr>
                <w:webHidden/>
                <w:rStyle w:val="IndexLink"/>
              </w:rPr>
              <w:t>4</w:t>
            </w:r>
            <w:r>
              <w:rPr>
                <w:rStyle w:val="IndexLink"/>
                <w:rtl w:val="true"/>
              </w:rPr>
              <w:t xml:space="preserve">- </w:t>
            </w:r>
            <w:r>
              <w:rPr>
                <w:rStyle w:val="IndexLink"/>
                <w:rtl w:val="true"/>
              </w:rPr>
              <w:t>فهرس المدن و البقاع</w:t>
            </w:r>
            <w:r>
              <w:rPr>
                <w:rStyle w:val="IndexLink"/>
                <w:rtl w:val="true"/>
              </w:rPr>
              <w:tab/>
            </w:r>
            <w:r>
              <w:rPr>
                <w:rStyle w:val="IndexLink"/>
              </w:rPr>
              <w:t>166</w:t>
            </w:r>
          </w:hyperlink>
        </w:p>
        <w:p>
          <w:pPr>
            <w:pStyle w:val="Contents3"/>
            <w:tabs>
              <w:tab w:val="clear" w:pos="8459"/>
              <w:tab w:val="right" w:pos="9026" w:leader="dot"/>
            </w:tabs>
            <w:rPr/>
          </w:pPr>
          <w:hyperlink w:anchor="__RefHeading___Toc16237115_1280447820">
            <w:r>
              <w:rPr>
                <w:webHidden/>
                <w:rStyle w:val="IndexLink"/>
              </w:rPr>
              <w:t>5</w:t>
            </w:r>
            <w:r>
              <w:rPr>
                <w:rStyle w:val="IndexLink"/>
                <w:rtl w:val="true"/>
              </w:rPr>
              <w:t xml:space="preserve">- </w:t>
            </w:r>
            <w:r>
              <w:rPr>
                <w:rStyle w:val="IndexLink"/>
                <w:rtl w:val="true"/>
              </w:rPr>
              <w:t>المصادر و المراجع</w:t>
            </w:r>
            <w:r>
              <w:rPr>
                <w:rStyle w:val="IndexLink"/>
                <w:rtl w:val="true"/>
              </w:rPr>
              <w:tab/>
            </w:r>
            <w:r>
              <w:rPr>
                <w:rStyle w:val="IndexLink"/>
              </w:rPr>
              <w:t>167</w:t>
            </w:r>
          </w:hyperlink>
        </w:p>
        <w:p>
          <w:pPr>
            <w:pStyle w:val="Contents4"/>
            <w:tabs>
              <w:tab w:val="clear" w:pos="8176"/>
              <w:tab w:val="right" w:pos="9026" w:leader="dot"/>
            </w:tabs>
            <w:rPr/>
          </w:pPr>
          <w:hyperlink w:anchor="__RefHeading___Toc16237117_1280447820">
            <w:r>
              <w:rPr>
                <w:webHidden/>
                <w:rStyle w:val="IndexLink"/>
                <w:rtl w:val="true"/>
              </w:rPr>
              <w:t>القرآن الكريم</w:t>
            </w:r>
            <w:r>
              <w:rPr>
                <w:rStyle w:val="IndexLink"/>
                <w:rtl w:val="true"/>
              </w:rPr>
              <w:tab/>
            </w:r>
            <w:r>
              <w:rPr>
                <w:rStyle w:val="IndexLink"/>
              </w:rPr>
              <w:t>167</w:t>
            </w:r>
          </w:hyperlink>
        </w:p>
        <w:p>
          <w:pPr>
            <w:pStyle w:val="Contents5"/>
            <w:tabs>
              <w:tab w:val="clear" w:pos="7892"/>
              <w:tab w:val="right" w:pos="9026" w:leader="dot"/>
            </w:tabs>
            <w:rPr/>
          </w:pPr>
          <w:hyperlink w:anchor="__RefHeading___Toc16237119_1280447820">
            <w:r>
              <w:rPr>
                <w:webHidden/>
                <w:rStyle w:val="IndexLink"/>
                <w:rtl w:val="true"/>
              </w:rPr>
              <w:t>(</w:t>
            </w:r>
            <w:r>
              <w:rPr>
                <w:rStyle w:val="IndexLink"/>
              </w:rPr>
              <w:t>1</w:t>
            </w:r>
            <w:r>
              <w:rPr>
                <w:rStyle w:val="IndexLink"/>
                <w:rtl w:val="true"/>
              </w:rPr>
              <w:t xml:space="preserve">) </w:t>
            </w:r>
            <w:r>
              <w:rPr>
                <w:rStyle w:val="IndexLink"/>
                <w:rtl w:val="true"/>
              </w:rPr>
              <w:t>الإبهاج في شرح المنهاج</w:t>
            </w:r>
            <w:r>
              <w:rPr>
                <w:rStyle w:val="IndexLink"/>
                <w:rtl w:val="true"/>
              </w:rPr>
              <w:tab/>
            </w:r>
            <w:r>
              <w:rPr>
                <w:rStyle w:val="IndexLink"/>
              </w:rPr>
              <w:t>167</w:t>
            </w:r>
          </w:hyperlink>
        </w:p>
        <w:p>
          <w:pPr>
            <w:pStyle w:val="Contents5"/>
            <w:tabs>
              <w:tab w:val="clear" w:pos="7892"/>
              <w:tab w:val="right" w:pos="9026" w:leader="dot"/>
            </w:tabs>
            <w:rPr/>
          </w:pPr>
          <w:hyperlink w:anchor="__RefHeading___Toc16237121_1280447820">
            <w:r>
              <w:rPr>
                <w:webHidden/>
                <w:rStyle w:val="IndexLink"/>
                <w:rtl w:val="true"/>
              </w:rPr>
              <w:t>(</w:t>
            </w:r>
            <w:r>
              <w:rPr>
                <w:rStyle w:val="IndexLink"/>
              </w:rPr>
              <w:t>2</w:t>
            </w:r>
            <w:r>
              <w:rPr>
                <w:rStyle w:val="IndexLink"/>
                <w:rtl w:val="true"/>
              </w:rPr>
              <w:t xml:space="preserve">) </w:t>
            </w:r>
            <w:r>
              <w:rPr>
                <w:rStyle w:val="IndexLink"/>
                <w:rtl w:val="true"/>
              </w:rPr>
              <w:t>الاحكام</w:t>
            </w:r>
            <w:r>
              <w:rPr>
                <w:rStyle w:val="IndexLink"/>
                <w:rtl w:val="true"/>
              </w:rPr>
              <w:tab/>
            </w:r>
            <w:r>
              <w:rPr>
                <w:rStyle w:val="IndexLink"/>
              </w:rPr>
              <w:t>167</w:t>
            </w:r>
          </w:hyperlink>
        </w:p>
        <w:p>
          <w:pPr>
            <w:pStyle w:val="Contents5"/>
            <w:tabs>
              <w:tab w:val="clear" w:pos="7892"/>
              <w:tab w:val="right" w:pos="9026" w:leader="dot"/>
            </w:tabs>
            <w:rPr/>
          </w:pPr>
          <w:hyperlink w:anchor="__RefHeading___Toc16237123_1280447820">
            <w:r>
              <w:rPr>
                <w:webHidden/>
                <w:rStyle w:val="IndexLink"/>
                <w:rtl w:val="true"/>
              </w:rPr>
              <w:t>(</w:t>
            </w:r>
            <w:r>
              <w:rPr>
                <w:rStyle w:val="IndexLink"/>
              </w:rPr>
              <w:t>3</w:t>
            </w:r>
            <w:r>
              <w:rPr>
                <w:rStyle w:val="IndexLink"/>
                <w:rtl w:val="true"/>
              </w:rPr>
              <w:t xml:space="preserve">) </w:t>
            </w:r>
            <w:r>
              <w:rPr>
                <w:rStyle w:val="IndexLink"/>
                <w:rtl w:val="true"/>
              </w:rPr>
              <w:t>أحكام القرآن</w:t>
            </w:r>
            <w:r>
              <w:rPr>
                <w:rStyle w:val="IndexLink"/>
                <w:rtl w:val="true"/>
              </w:rPr>
              <w:tab/>
            </w:r>
            <w:r>
              <w:rPr>
                <w:rStyle w:val="IndexLink"/>
              </w:rPr>
              <w:t>167</w:t>
            </w:r>
          </w:hyperlink>
        </w:p>
        <w:p>
          <w:pPr>
            <w:pStyle w:val="Contents5"/>
            <w:tabs>
              <w:tab w:val="clear" w:pos="7892"/>
              <w:tab w:val="right" w:pos="9026" w:leader="dot"/>
            </w:tabs>
            <w:rPr/>
          </w:pPr>
          <w:hyperlink w:anchor="__RefHeading___Toc16237125_1280447820">
            <w:r>
              <w:rPr>
                <w:webHidden/>
                <w:rStyle w:val="IndexLink"/>
                <w:rtl w:val="true"/>
              </w:rPr>
              <w:t>(</w:t>
            </w:r>
            <w:r>
              <w:rPr>
                <w:rStyle w:val="IndexLink"/>
              </w:rPr>
              <w:t>4</w:t>
            </w:r>
            <w:r>
              <w:rPr>
                <w:rStyle w:val="IndexLink"/>
                <w:rtl w:val="true"/>
              </w:rPr>
              <w:t xml:space="preserve">) </w:t>
            </w:r>
            <w:r>
              <w:rPr>
                <w:rStyle w:val="IndexLink"/>
                <w:rtl w:val="true"/>
              </w:rPr>
              <w:t>أحكام القرآن</w:t>
            </w:r>
            <w:r>
              <w:rPr>
                <w:rStyle w:val="IndexLink"/>
                <w:rtl w:val="true"/>
              </w:rPr>
              <w:tab/>
            </w:r>
            <w:r>
              <w:rPr>
                <w:rStyle w:val="IndexLink"/>
              </w:rPr>
              <w:t>168</w:t>
            </w:r>
          </w:hyperlink>
        </w:p>
        <w:p>
          <w:pPr>
            <w:pStyle w:val="Contents5"/>
            <w:tabs>
              <w:tab w:val="clear" w:pos="7892"/>
              <w:tab w:val="right" w:pos="9026" w:leader="dot"/>
            </w:tabs>
            <w:rPr/>
          </w:pPr>
          <w:hyperlink w:anchor="__RefHeading___Toc16237127_1280447820">
            <w:r>
              <w:rPr>
                <w:webHidden/>
                <w:rStyle w:val="IndexLink"/>
                <w:rtl w:val="true"/>
              </w:rPr>
              <w:t>(</w:t>
            </w:r>
            <w:r>
              <w:rPr>
                <w:rStyle w:val="IndexLink"/>
              </w:rPr>
              <w:t>5</w:t>
            </w:r>
            <w:r>
              <w:rPr>
                <w:rStyle w:val="IndexLink"/>
                <w:rtl w:val="true"/>
              </w:rPr>
              <w:t xml:space="preserve">) </w:t>
            </w:r>
            <w:r>
              <w:rPr>
                <w:rStyle w:val="IndexLink"/>
                <w:rtl w:val="true"/>
              </w:rPr>
              <w:t>الاستبصار</w:t>
            </w:r>
            <w:r>
              <w:rPr>
                <w:rStyle w:val="IndexLink"/>
                <w:rtl w:val="true"/>
              </w:rPr>
              <w:tab/>
            </w:r>
            <w:r>
              <w:rPr>
                <w:rStyle w:val="IndexLink"/>
              </w:rPr>
              <w:t>168</w:t>
            </w:r>
          </w:hyperlink>
        </w:p>
        <w:p>
          <w:pPr>
            <w:pStyle w:val="Contents5"/>
            <w:tabs>
              <w:tab w:val="clear" w:pos="7892"/>
              <w:tab w:val="right" w:pos="9026" w:leader="dot"/>
            </w:tabs>
            <w:rPr/>
          </w:pPr>
          <w:hyperlink w:anchor="__RefHeading___Toc16237129_1280447820">
            <w:r>
              <w:rPr>
                <w:webHidden/>
                <w:rStyle w:val="IndexLink"/>
                <w:rtl w:val="true"/>
              </w:rPr>
              <w:t>(</w:t>
            </w:r>
            <w:r>
              <w:rPr>
                <w:rStyle w:val="IndexLink"/>
              </w:rPr>
              <w:t>6</w:t>
            </w:r>
            <w:r>
              <w:rPr>
                <w:rStyle w:val="IndexLink"/>
                <w:rtl w:val="true"/>
              </w:rPr>
              <w:t xml:space="preserve">) </w:t>
            </w:r>
            <w:r>
              <w:rPr>
                <w:rStyle w:val="IndexLink"/>
                <w:rtl w:val="true"/>
              </w:rPr>
              <w:t>الإصابة في تمييز الصحابة</w:t>
            </w:r>
            <w:r>
              <w:rPr>
                <w:rStyle w:val="IndexLink"/>
                <w:rtl w:val="true"/>
              </w:rPr>
              <w:tab/>
            </w:r>
            <w:r>
              <w:rPr>
                <w:rStyle w:val="IndexLink"/>
              </w:rPr>
              <w:t>168</w:t>
            </w:r>
          </w:hyperlink>
        </w:p>
        <w:p>
          <w:pPr>
            <w:pStyle w:val="Contents5"/>
            <w:tabs>
              <w:tab w:val="clear" w:pos="7892"/>
              <w:tab w:val="right" w:pos="9026" w:leader="dot"/>
            </w:tabs>
            <w:rPr/>
          </w:pPr>
          <w:hyperlink w:anchor="__RefHeading___Toc16237131_1280447820">
            <w:r>
              <w:rPr>
                <w:webHidden/>
                <w:rStyle w:val="IndexLink"/>
                <w:rtl w:val="true"/>
              </w:rPr>
              <w:t>(</w:t>
            </w:r>
            <w:r>
              <w:rPr>
                <w:rStyle w:val="IndexLink"/>
              </w:rPr>
              <w:t>7</w:t>
            </w:r>
            <w:r>
              <w:rPr>
                <w:rStyle w:val="IndexLink"/>
                <w:rtl w:val="true"/>
              </w:rPr>
              <w:t xml:space="preserve">) </w:t>
            </w:r>
            <w:r>
              <w:rPr>
                <w:rStyle w:val="IndexLink"/>
                <w:rtl w:val="true"/>
              </w:rPr>
              <w:t>الام</w:t>
            </w:r>
            <w:r>
              <w:rPr>
                <w:rStyle w:val="IndexLink"/>
                <w:rtl w:val="true"/>
              </w:rPr>
              <w:tab/>
            </w:r>
            <w:r>
              <w:rPr>
                <w:rStyle w:val="IndexLink"/>
              </w:rPr>
              <w:t>168</w:t>
            </w:r>
          </w:hyperlink>
        </w:p>
        <w:p>
          <w:pPr>
            <w:pStyle w:val="Contents5"/>
            <w:tabs>
              <w:tab w:val="clear" w:pos="7892"/>
              <w:tab w:val="right" w:pos="9026" w:leader="dot"/>
            </w:tabs>
            <w:rPr/>
          </w:pPr>
          <w:hyperlink w:anchor="__RefHeading___Toc16237133_1280447820">
            <w:r>
              <w:rPr>
                <w:webHidden/>
                <w:rStyle w:val="IndexLink"/>
                <w:rtl w:val="true"/>
              </w:rPr>
              <w:t>(</w:t>
            </w:r>
            <w:r>
              <w:rPr>
                <w:rStyle w:val="IndexLink"/>
              </w:rPr>
              <w:t>8</w:t>
            </w:r>
            <w:r>
              <w:rPr>
                <w:rStyle w:val="IndexLink"/>
                <w:rtl w:val="true"/>
              </w:rPr>
              <w:t xml:space="preserve">) </w:t>
            </w:r>
            <w:r>
              <w:rPr>
                <w:rStyle w:val="IndexLink"/>
                <w:rtl w:val="true"/>
              </w:rPr>
              <w:t>الانتصار</w:t>
            </w:r>
            <w:r>
              <w:rPr>
                <w:rStyle w:val="IndexLink"/>
                <w:rtl w:val="true"/>
              </w:rPr>
              <w:tab/>
            </w:r>
            <w:r>
              <w:rPr>
                <w:rStyle w:val="IndexLink"/>
              </w:rPr>
              <w:t>168</w:t>
            </w:r>
          </w:hyperlink>
        </w:p>
        <w:p>
          <w:pPr>
            <w:pStyle w:val="Contents5"/>
            <w:tabs>
              <w:tab w:val="clear" w:pos="7892"/>
              <w:tab w:val="right" w:pos="9026" w:leader="dot"/>
            </w:tabs>
            <w:rPr/>
          </w:pPr>
          <w:hyperlink w:anchor="__RefHeading___Toc16237135_1280447820">
            <w:r>
              <w:rPr>
                <w:webHidden/>
                <w:rStyle w:val="IndexLink"/>
                <w:rtl w:val="true"/>
              </w:rPr>
              <w:t>(</w:t>
            </w:r>
            <w:r>
              <w:rPr>
                <w:rStyle w:val="IndexLink"/>
              </w:rPr>
              <w:t>9</w:t>
            </w:r>
            <w:r>
              <w:rPr>
                <w:rStyle w:val="IndexLink"/>
                <w:rtl w:val="true"/>
              </w:rPr>
              <w:t xml:space="preserve">) </w:t>
            </w:r>
            <w:r>
              <w:rPr>
                <w:rStyle w:val="IndexLink"/>
                <w:rtl w:val="true"/>
              </w:rPr>
              <w:t>الأنصاف في معرفة الراجع من الخلاف</w:t>
            </w:r>
            <w:r>
              <w:rPr>
                <w:rStyle w:val="IndexLink"/>
                <w:rtl w:val="true"/>
              </w:rPr>
              <w:tab/>
            </w:r>
            <w:r>
              <w:rPr>
                <w:rStyle w:val="IndexLink"/>
              </w:rPr>
              <w:t>168</w:t>
            </w:r>
          </w:hyperlink>
        </w:p>
        <w:p>
          <w:pPr>
            <w:pStyle w:val="Contents5"/>
            <w:tabs>
              <w:tab w:val="clear" w:pos="7892"/>
              <w:tab w:val="right" w:pos="9026" w:leader="dot"/>
            </w:tabs>
            <w:rPr/>
          </w:pPr>
          <w:hyperlink w:anchor="__RefHeading___Toc16237137_1280447820">
            <w:r>
              <w:rPr>
                <w:webHidden/>
                <w:rStyle w:val="IndexLink"/>
                <w:rtl w:val="true"/>
              </w:rPr>
              <w:t>(</w:t>
            </w:r>
            <w:r>
              <w:rPr>
                <w:rStyle w:val="IndexLink"/>
              </w:rPr>
              <w:t>10</w:t>
            </w:r>
            <w:r>
              <w:rPr>
                <w:rStyle w:val="IndexLink"/>
                <w:rtl w:val="true"/>
              </w:rPr>
              <w:t xml:space="preserve">) </w:t>
            </w:r>
            <w:r>
              <w:rPr>
                <w:rStyle w:val="IndexLink"/>
                <w:rtl w:val="true"/>
              </w:rPr>
              <w:t>بحار الأنوار</w:t>
            </w:r>
            <w:r>
              <w:rPr>
                <w:rStyle w:val="IndexLink"/>
                <w:rtl w:val="true"/>
              </w:rPr>
              <w:tab/>
            </w:r>
            <w:r>
              <w:rPr>
                <w:rStyle w:val="IndexLink"/>
              </w:rPr>
              <w:t>168</w:t>
            </w:r>
          </w:hyperlink>
        </w:p>
        <w:p>
          <w:pPr>
            <w:pStyle w:val="Contents5"/>
            <w:tabs>
              <w:tab w:val="clear" w:pos="7892"/>
              <w:tab w:val="right" w:pos="9026" w:leader="dot"/>
            </w:tabs>
            <w:rPr/>
          </w:pPr>
          <w:hyperlink w:anchor="__RefHeading___Toc16237139_1280447820">
            <w:r>
              <w:rPr>
                <w:webHidden/>
                <w:rStyle w:val="IndexLink"/>
                <w:rtl w:val="true"/>
              </w:rPr>
              <w:t>(</w:t>
            </w:r>
            <w:r>
              <w:rPr>
                <w:rStyle w:val="IndexLink"/>
              </w:rPr>
              <w:t>11</w:t>
            </w:r>
            <w:r>
              <w:rPr>
                <w:rStyle w:val="IndexLink"/>
                <w:rtl w:val="true"/>
              </w:rPr>
              <w:t xml:space="preserve">) </w:t>
            </w:r>
            <w:r>
              <w:rPr>
                <w:rStyle w:val="IndexLink"/>
                <w:rtl w:val="true"/>
              </w:rPr>
              <w:t>البحر الزخار</w:t>
            </w:r>
            <w:r>
              <w:rPr>
                <w:rStyle w:val="IndexLink"/>
                <w:rtl w:val="true"/>
              </w:rPr>
              <w:tab/>
            </w:r>
            <w:r>
              <w:rPr>
                <w:rStyle w:val="IndexLink"/>
              </w:rPr>
              <w:t>168</w:t>
            </w:r>
          </w:hyperlink>
        </w:p>
        <w:p>
          <w:pPr>
            <w:pStyle w:val="Contents5"/>
            <w:tabs>
              <w:tab w:val="clear" w:pos="7892"/>
              <w:tab w:val="right" w:pos="9026" w:leader="dot"/>
            </w:tabs>
            <w:rPr/>
          </w:pPr>
          <w:hyperlink w:anchor="__RefHeading___Toc16237141_1280447820">
            <w:r>
              <w:rPr>
                <w:webHidden/>
                <w:rStyle w:val="IndexLink"/>
                <w:rtl w:val="true"/>
              </w:rPr>
              <w:t>(</w:t>
            </w:r>
            <w:r>
              <w:rPr>
                <w:rStyle w:val="IndexLink"/>
              </w:rPr>
              <w:t>12</w:t>
            </w:r>
            <w:r>
              <w:rPr>
                <w:rStyle w:val="IndexLink"/>
                <w:rtl w:val="true"/>
              </w:rPr>
              <w:t xml:space="preserve">) </w:t>
            </w:r>
            <w:r>
              <w:rPr>
                <w:rStyle w:val="IndexLink"/>
                <w:rtl w:val="true"/>
              </w:rPr>
              <w:t>بدائع الصنائع</w:t>
            </w:r>
            <w:r>
              <w:rPr>
                <w:rStyle w:val="IndexLink"/>
                <w:rtl w:val="true"/>
              </w:rPr>
              <w:tab/>
            </w:r>
            <w:r>
              <w:rPr>
                <w:rStyle w:val="IndexLink"/>
              </w:rPr>
              <w:t>168</w:t>
            </w:r>
          </w:hyperlink>
        </w:p>
        <w:p>
          <w:pPr>
            <w:pStyle w:val="Contents5"/>
            <w:tabs>
              <w:tab w:val="clear" w:pos="7892"/>
              <w:tab w:val="right" w:pos="9026" w:leader="dot"/>
            </w:tabs>
            <w:rPr/>
          </w:pPr>
          <w:hyperlink w:anchor="__RefHeading___Toc16237143_1280447820">
            <w:r>
              <w:rPr>
                <w:webHidden/>
                <w:rStyle w:val="IndexLink"/>
                <w:rtl w:val="true"/>
              </w:rPr>
              <w:t>(</w:t>
            </w:r>
            <w:r>
              <w:rPr>
                <w:rStyle w:val="IndexLink"/>
              </w:rPr>
              <w:t>13</w:t>
            </w:r>
            <w:r>
              <w:rPr>
                <w:rStyle w:val="IndexLink"/>
                <w:rtl w:val="true"/>
              </w:rPr>
              <w:t xml:space="preserve">) </w:t>
            </w:r>
            <w:r>
              <w:rPr>
                <w:rStyle w:val="IndexLink"/>
                <w:rtl w:val="true"/>
              </w:rPr>
              <w:t>بداية المجتهد و نهاية المقتصد</w:t>
            </w:r>
            <w:r>
              <w:rPr>
                <w:rStyle w:val="IndexLink"/>
                <w:rtl w:val="true"/>
              </w:rPr>
              <w:tab/>
            </w:r>
            <w:r>
              <w:rPr>
                <w:rStyle w:val="IndexLink"/>
              </w:rPr>
              <w:t>169</w:t>
            </w:r>
          </w:hyperlink>
        </w:p>
        <w:p>
          <w:pPr>
            <w:pStyle w:val="Contents5"/>
            <w:tabs>
              <w:tab w:val="clear" w:pos="7892"/>
              <w:tab w:val="right" w:pos="9026" w:leader="dot"/>
            </w:tabs>
            <w:rPr/>
          </w:pPr>
          <w:hyperlink w:anchor="__RefHeading___Toc16237145_1280447820">
            <w:r>
              <w:rPr>
                <w:webHidden/>
                <w:rStyle w:val="IndexLink"/>
                <w:rtl w:val="true"/>
              </w:rPr>
              <w:t>(</w:t>
            </w:r>
            <w:r>
              <w:rPr>
                <w:rStyle w:val="IndexLink"/>
              </w:rPr>
              <w:t>14</w:t>
            </w:r>
            <w:r>
              <w:rPr>
                <w:rStyle w:val="IndexLink"/>
                <w:rtl w:val="true"/>
              </w:rPr>
              <w:t xml:space="preserve">) </w:t>
            </w:r>
            <w:r>
              <w:rPr>
                <w:rStyle w:val="IndexLink"/>
                <w:rtl w:val="true"/>
              </w:rPr>
              <w:t>بلغة السالك لأقرب المسالك</w:t>
            </w:r>
            <w:r>
              <w:rPr>
                <w:rStyle w:val="IndexLink"/>
                <w:rtl w:val="true"/>
              </w:rPr>
              <w:tab/>
            </w:r>
            <w:r>
              <w:rPr>
                <w:rStyle w:val="IndexLink"/>
              </w:rPr>
              <w:t>169</w:t>
            </w:r>
          </w:hyperlink>
        </w:p>
        <w:p>
          <w:pPr>
            <w:pStyle w:val="Contents5"/>
            <w:tabs>
              <w:tab w:val="clear" w:pos="7892"/>
              <w:tab w:val="right" w:pos="9026" w:leader="dot"/>
            </w:tabs>
            <w:rPr/>
          </w:pPr>
          <w:hyperlink w:anchor="__RefHeading___Toc16237147_1280447820">
            <w:r>
              <w:rPr>
                <w:webHidden/>
                <w:rStyle w:val="IndexLink"/>
                <w:rtl w:val="true"/>
              </w:rPr>
              <w:t>(</w:t>
            </w:r>
            <w:r>
              <w:rPr>
                <w:rStyle w:val="IndexLink"/>
              </w:rPr>
              <w:t>15</w:t>
            </w:r>
            <w:r>
              <w:rPr>
                <w:rStyle w:val="IndexLink"/>
                <w:rtl w:val="true"/>
              </w:rPr>
              <w:t xml:space="preserve">) </w:t>
            </w:r>
            <w:r>
              <w:rPr>
                <w:rStyle w:val="IndexLink"/>
                <w:rtl w:val="true"/>
              </w:rPr>
              <w:t>تأويل مختلف الحديث</w:t>
            </w:r>
            <w:r>
              <w:rPr>
                <w:rStyle w:val="IndexLink"/>
                <w:rtl w:val="true"/>
              </w:rPr>
              <w:tab/>
            </w:r>
            <w:r>
              <w:rPr>
                <w:rStyle w:val="IndexLink"/>
              </w:rPr>
              <w:t>169</w:t>
            </w:r>
          </w:hyperlink>
        </w:p>
        <w:p>
          <w:pPr>
            <w:pStyle w:val="Contents5"/>
            <w:tabs>
              <w:tab w:val="clear" w:pos="7892"/>
              <w:tab w:val="right" w:pos="9026" w:leader="dot"/>
            </w:tabs>
            <w:rPr/>
          </w:pPr>
          <w:hyperlink w:anchor="__RefHeading___Toc16237149_1280447820">
            <w:r>
              <w:rPr>
                <w:webHidden/>
                <w:rStyle w:val="IndexLink"/>
                <w:rtl w:val="true"/>
              </w:rPr>
              <w:t>(</w:t>
            </w:r>
            <w:r>
              <w:rPr>
                <w:rStyle w:val="IndexLink"/>
              </w:rPr>
              <w:t>16</w:t>
            </w:r>
            <w:r>
              <w:rPr>
                <w:rStyle w:val="IndexLink"/>
                <w:rtl w:val="true"/>
              </w:rPr>
              <w:t xml:space="preserve">) </w:t>
            </w:r>
            <w:r>
              <w:rPr>
                <w:rStyle w:val="IndexLink"/>
                <w:rtl w:val="true"/>
              </w:rPr>
              <w:t>تاريخ بغداد</w:t>
            </w:r>
            <w:r>
              <w:rPr>
                <w:rStyle w:val="IndexLink"/>
                <w:rtl w:val="true"/>
              </w:rPr>
              <w:tab/>
            </w:r>
            <w:r>
              <w:rPr>
                <w:rStyle w:val="IndexLink"/>
              </w:rPr>
              <w:t>169</w:t>
            </w:r>
          </w:hyperlink>
        </w:p>
        <w:p>
          <w:pPr>
            <w:pStyle w:val="Contents5"/>
            <w:tabs>
              <w:tab w:val="clear" w:pos="7892"/>
              <w:tab w:val="right" w:pos="9026" w:leader="dot"/>
            </w:tabs>
            <w:rPr/>
          </w:pPr>
          <w:hyperlink w:anchor="__RefHeading___Toc16237151_1280447820">
            <w:r>
              <w:rPr>
                <w:webHidden/>
                <w:rStyle w:val="IndexLink"/>
                <w:rtl w:val="true"/>
              </w:rPr>
              <w:t>(</w:t>
            </w:r>
            <w:r>
              <w:rPr>
                <w:rStyle w:val="IndexLink"/>
              </w:rPr>
              <w:t>17</w:t>
            </w:r>
            <w:r>
              <w:rPr>
                <w:rStyle w:val="IndexLink"/>
                <w:rtl w:val="true"/>
              </w:rPr>
              <w:t xml:space="preserve">) </w:t>
            </w:r>
            <w:r>
              <w:rPr>
                <w:rStyle w:val="IndexLink"/>
                <w:rtl w:val="true"/>
              </w:rPr>
              <w:t>التاريخ الكبير</w:t>
            </w:r>
            <w:r>
              <w:rPr>
                <w:rStyle w:val="IndexLink"/>
                <w:rtl w:val="true"/>
              </w:rPr>
              <w:tab/>
            </w:r>
            <w:r>
              <w:rPr>
                <w:rStyle w:val="IndexLink"/>
              </w:rPr>
              <w:t>169</w:t>
            </w:r>
          </w:hyperlink>
        </w:p>
        <w:p>
          <w:pPr>
            <w:pStyle w:val="Contents5"/>
            <w:tabs>
              <w:tab w:val="clear" w:pos="7892"/>
              <w:tab w:val="right" w:pos="9026" w:leader="dot"/>
            </w:tabs>
            <w:rPr/>
          </w:pPr>
          <w:hyperlink w:anchor="__RefHeading___Toc16237153_1280447820">
            <w:r>
              <w:rPr>
                <w:webHidden/>
                <w:rStyle w:val="IndexLink"/>
                <w:rtl w:val="true"/>
              </w:rPr>
              <w:t>(</w:t>
            </w:r>
            <w:r>
              <w:rPr>
                <w:rStyle w:val="IndexLink"/>
              </w:rPr>
              <w:t>18</w:t>
            </w:r>
            <w:r>
              <w:rPr>
                <w:rStyle w:val="IndexLink"/>
                <w:rtl w:val="true"/>
              </w:rPr>
              <w:t xml:space="preserve">) </w:t>
            </w:r>
            <w:r>
              <w:rPr>
                <w:rStyle w:val="IndexLink"/>
                <w:rtl w:val="true"/>
              </w:rPr>
              <w:t>تبيين الحقائق في شرح كنز الدقائق</w:t>
            </w:r>
            <w:r>
              <w:rPr>
                <w:rStyle w:val="IndexLink"/>
                <w:rtl w:val="true"/>
              </w:rPr>
              <w:tab/>
            </w:r>
            <w:r>
              <w:rPr>
                <w:rStyle w:val="IndexLink"/>
              </w:rPr>
              <w:t>169</w:t>
            </w:r>
          </w:hyperlink>
        </w:p>
        <w:p>
          <w:pPr>
            <w:pStyle w:val="Contents5"/>
            <w:tabs>
              <w:tab w:val="clear" w:pos="7892"/>
              <w:tab w:val="right" w:pos="9026" w:leader="dot"/>
            </w:tabs>
            <w:rPr/>
          </w:pPr>
          <w:hyperlink w:anchor="__RefHeading___Toc16237155_1280447820">
            <w:r>
              <w:rPr>
                <w:webHidden/>
                <w:rStyle w:val="IndexLink"/>
                <w:rtl w:val="true"/>
              </w:rPr>
              <w:t>(</w:t>
            </w:r>
            <w:r>
              <w:rPr>
                <w:rStyle w:val="IndexLink"/>
              </w:rPr>
              <w:t>19</w:t>
            </w:r>
            <w:r>
              <w:rPr>
                <w:rStyle w:val="IndexLink"/>
                <w:rtl w:val="true"/>
              </w:rPr>
              <w:t xml:space="preserve">) </w:t>
            </w:r>
            <w:r>
              <w:rPr>
                <w:rStyle w:val="IndexLink"/>
                <w:rtl w:val="true"/>
              </w:rPr>
              <w:t>تحفة الفقهاء</w:t>
            </w:r>
            <w:r>
              <w:rPr>
                <w:rStyle w:val="IndexLink"/>
                <w:rtl w:val="true"/>
              </w:rPr>
              <w:tab/>
            </w:r>
            <w:r>
              <w:rPr>
                <w:rStyle w:val="IndexLink"/>
              </w:rPr>
              <w:t>169</w:t>
            </w:r>
          </w:hyperlink>
        </w:p>
        <w:p>
          <w:pPr>
            <w:pStyle w:val="Contents5"/>
            <w:tabs>
              <w:tab w:val="clear" w:pos="7892"/>
              <w:tab w:val="right" w:pos="9026" w:leader="dot"/>
            </w:tabs>
            <w:rPr/>
          </w:pPr>
          <w:hyperlink w:anchor="__RefHeading___Toc16237157_1280447820">
            <w:r>
              <w:rPr>
                <w:webHidden/>
                <w:rStyle w:val="IndexLink"/>
                <w:rtl w:val="true"/>
              </w:rPr>
              <w:t>(</w:t>
            </w:r>
            <w:r>
              <w:rPr>
                <w:rStyle w:val="IndexLink"/>
              </w:rPr>
              <w:t>20</w:t>
            </w:r>
            <w:r>
              <w:rPr>
                <w:rStyle w:val="IndexLink"/>
                <w:rtl w:val="true"/>
              </w:rPr>
              <w:t xml:space="preserve">) </w:t>
            </w:r>
            <w:r>
              <w:rPr>
                <w:rStyle w:val="IndexLink"/>
                <w:rtl w:val="true"/>
              </w:rPr>
              <w:t>تذكرة الحفّاظ</w:t>
            </w:r>
            <w:r>
              <w:rPr>
                <w:rStyle w:val="IndexLink"/>
                <w:rtl w:val="true"/>
              </w:rPr>
              <w:tab/>
            </w:r>
            <w:r>
              <w:rPr>
                <w:rStyle w:val="IndexLink"/>
              </w:rPr>
              <w:t>169</w:t>
            </w:r>
          </w:hyperlink>
        </w:p>
        <w:p>
          <w:pPr>
            <w:pStyle w:val="Contents5"/>
            <w:tabs>
              <w:tab w:val="clear" w:pos="7892"/>
              <w:tab w:val="right" w:pos="9026" w:leader="dot"/>
            </w:tabs>
            <w:rPr/>
          </w:pPr>
          <w:hyperlink w:anchor="__RefHeading___Toc16237159_1280447820">
            <w:r>
              <w:rPr>
                <w:webHidden/>
                <w:rStyle w:val="IndexLink"/>
                <w:rtl w:val="true"/>
              </w:rPr>
              <w:t>(</w:t>
            </w:r>
            <w:r>
              <w:rPr>
                <w:rStyle w:val="IndexLink"/>
              </w:rPr>
              <w:t>21</w:t>
            </w:r>
            <w:r>
              <w:rPr>
                <w:rStyle w:val="IndexLink"/>
                <w:rtl w:val="true"/>
              </w:rPr>
              <w:t xml:space="preserve">) </w:t>
            </w:r>
            <w:r>
              <w:rPr>
                <w:rStyle w:val="IndexLink"/>
                <w:rtl w:val="true"/>
              </w:rPr>
              <w:t>التفريع</w:t>
            </w:r>
            <w:r>
              <w:rPr>
                <w:rStyle w:val="IndexLink"/>
                <w:rtl w:val="true"/>
              </w:rPr>
              <w:tab/>
            </w:r>
            <w:r>
              <w:rPr>
                <w:rStyle w:val="IndexLink"/>
              </w:rPr>
              <w:t>169</w:t>
            </w:r>
          </w:hyperlink>
        </w:p>
        <w:p>
          <w:pPr>
            <w:pStyle w:val="Contents5"/>
            <w:tabs>
              <w:tab w:val="clear" w:pos="7892"/>
              <w:tab w:val="right" w:pos="9026" w:leader="dot"/>
            </w:tabs>
            <w:rPr/>
          </w:pPr>
          <w:hyperlink w:anchor="__RefHeading___Toc16237161_1280447820">
            <w:r>
              <w:rPr>
                <w:webHidden/>
                <w:rStyle w:val="IndexLink"/>
                <w:rtl w:val="true"/>
              </w:rPr>
              <w:t>(</w:t>
            </w:r>
            <w:r>
              <w:rPr>
                <w:rStyle w:val="IndexLink"/>
              </w:rPr>
              <w:t>22</w:t>
            </w:r>
            <w:r>
              <w:rPr>
                <w:rStyle w:val="IndexLink"/>
                <w:rtl w:val="true"/>
              </w:rPr>
              <w:t xml:space="preserve">) </w:t>
            </w:r>
            <w:r>
              <w:rPr>
                <w:rStyle w:val="IndexLink"/>
                <w:rtl w:val="true"/>
              </w:rPr>
              <w:t>تفسير ابن كثير</w:t>
            </w:r>
            <w:r>
              <w:rPr>
                <w:rStyle w:val="IndexLink"/>
                <w:rtl w:val="true"/>
              </w:rPr>
              <w:tab/>
            </w:r>
            <w:r>
              <w:rPr>
                <w:rStyle w:val="IndexLink"/>
              </w:rPr>
              <w:t>169</w:t>
            </w:r>
          </w:hyperlink>
        </w:p>
        <w:p>
          <w:pPr>
            <w:pStyle w:val="Contents5"/>
            <w:tabs>
              <w:tab w:val="clear" w:pos="7892"/>
              <w:tab w:val="right" w:pos="9026" w:leader="dot"/>
            </w:tabs>
            <w:rPr/>
          </w:pPr>
          <w:hyperlink w:anchor="__RefHeading___Toc16237163_1280447820">
            <w:r>
              <w:rPr>
                <w:webHidden/>
                <w:rStyle w:val="IndexLink"/>
                <w:rtl w:val="true"/>
              </w:rPr>
              <w:t>(</w:t>
            </w:r>
            <w:r>
              <w:rPr>
                <w:rStyle w:val="IndexLink"/>
              </w:rPr>
              <w:t>23</w:t>
            </w:r>
            <w:r>
              <w:rPr>
                <w:rStyle w:val="IndexLink"/>
                <w:rtl w:val="true"/>
              </w:rPr>
              <w:t xml:space="preserve">) </w:t>
            </w:r>
            <w:r>
              <w:rPr>
                <w:rStyle w:val="IndexLink"/>
                <w:rtl w:val="true"/>
              </w:rPr>
              <w:t>التفسير الكبير</w:t>
            </w:r>
            <w:r>
              <w:rPr>
                <w:rStyle w:val="IndexLink"/>
                <w:rtl w:val="true"/>
              </w:rPr>
              <w:tab/>
            </w:r>
            <w:r>
              <w:rPr>
                <w:rStyle w:val="IndexLink"/>
              </w:rPr>
              <w:t>170</w:t>
            </w:r>
          </w:hyperlink>
        </w:p>
        <w:p>
          <w:pPr>
            <w:pStyle w:val="Contents5"/>
            <w:tabs>
              <w:tab w:val="clear" w:pos="7892"/>
              <w:tab w:val="right" w:pos="9026" w:leader="dot"/>
            </w:tabs>
            <w:rPr/>
          </w:pPr>
          <w:hyperlink w:anchor="__RefHeading___Toc16237165_1280447820">
            <w:r>
              <w:rPr>
                <w:webHidden/>
                <w:rStyle w:val="IndexLink"/>
                <w:rtl w:val="true"/>
              </w:rPr>
              <w:t>(</w:t>
            </w:r>
            <w:r>
              <w:rPr>
                <w:rStyle w:val="IndexLink"/>
              </w:rPr>
              <w:t>24</w:t>
            </w:r>
            <w:r>
              <w:rPr>
                <w:rStyle w:val="IndexLink"/>
                <w:rtl w:val="true"/>
              </w:rPr>
              <w:t xml:space="preserve">) </w:t>
            </w:r>
            <w:r>
              <w:rPr>
                <w:rStyle w:val="IndexLink"/>
                <w:rtl w:val="true"/>
              </w:rPr>
              <w:t>تهذيب الأحكام</w:t>
            </w:r>
            <w:r>
              <w:rPr>
                <w:rStyle w:val="IndexLink"/>
                <w:rtl w:val="true"/>
              </w:rPr>
              <w:tab/>
            </w:r>
            <w:r>
              <w:rPr>
                <w:rStyle w:val="IndexLink"/>
              </w:rPr>
              <w:t>170</w:t>
            </w:r>
          </w:hyperlink>
        </w:p>
        <w:p>
          <w:pPr>
            <w:pStyle w:val="Contents5"/>
            <w:tabs>
              <w:tab w:val="clear" w:pos="7892"/>
              <w:tab w:val="right" w:pos="9026" w:leader="dot"/>
            </w:tabs>
            <w:rPr/>
          </w:pPr>
          <w:hyperlink w:anchor="__RefHeading___Toc16237167_1280447820">
            <w:r>
              <w:rPr>
                <w:webHidden/>
                <w:rStyle w:val="IndexLink"/>
                <w:rtl w:val="true"/>
              </w:rPr>
              <w:t>(</w:t>
            </w:r>
            <w:r>
              <w:rPr>
                <w:rStyle w:val="IndexLink"/>
              </w:rPr>
              <w:t>25</w:t>
            </w:r>
            <w:r>
              <w:rPr>
                <w:rStyle w:val="IndexLink"/>
                <w:rtl w:val="true"/>
              </w:rPr>
              <w:t xml:space="preserve">) </w:t>
            </w:r>
            <w:r>
              <w:rPr>
                <w:rStyle w:val="IndexLink"/>
                <w:rtl w:val="true"/>
              </w:rPr>
              <w:t>تهذيب التهذيب</w:t>
            </w:r>
            <w:r>
              <w:rPr>
                <w:rStyle w:val="IndexLink"/>
                <w:rtl w:val="true"/>
              </w:rPr>
              <w:tab/>
            </w:r>
            <w:r>
              <w:rPr>
                <w:rStyle w:val="IndexLink"/>
              </w:rPr>
              <w:t>170</w:t>
            </w:r>
          </w:hyperlink>
        </w:p>
        <w:p>
          <w:pPr>
            <w:pStyle w:val="Contents5"/>
            <w:tabs>
              <w:tab w:val="clear" w:pos="7892"/>
              <w:tab w:val="right" w:pos="9026" w:leader="dot"/>
            </w:tabs>
            <w:rPr/>
          </w:pPr>
          <w:hyperlink w:anchor="__RefHeading___Toc16237169_1280447820">
            <w:r>
              <w:rPr>
                <w:webHidden/>
                <w:rStyle w:val="IndexLink"/>
                <w:rtl w:val="true"/>
              </w:rPr>
              <w:t>(</w:t>
            </w:r>
            <w:r>
              <w:rPr>
                <w:rStyle w:val="IndexLink"/>
              </w:rPr>
              <w:t>26</w:t>
            </w:r>
            <w:r>
              <w:rPr>
                <w:rStyle w:val="IndexLink"/>
                <w:rtl w:val="true"/>
              </w:rPr>
              <w:t xml:space="preserve">) </w:t>
            </w:r>
            <w:r>
              <w:rPr>
                <w:rStyle w:val="IndexLink"/>
                <w:rtl w:val="true"/>
              </w:rPr>
              <w:t>تهذيب الكمال في أسماء الرجال</w:t>
            </w:r>
            <w:r>
              <w:rPr>
                <w:rStyle w:val="IndexLink"/>
                <w:rtl w:val="true"/>
              </w:rPr>
              <w:tab/>
            </w:r>
            <w:r>
              <w:rPr>
                <w:rStyle w:val="IndexLink"/>
              </w:rPr>
              <w:t>170</w:t>
            </w:r>
          </w:hyperlink>
        </w:p>
        <w:p>
          <w:pPr>
            <w:pStyle w:val="Contents5"/>
            <w:tabs>
              <w:tab w:val="clear" w:pos="7892"/>
              <w:tab w:val="right" w:pos="9026" w:leader="dot"/>
            </w:tabs>
            <w:rPr/>
          </w:pPr>
          <w:hyperlink w:anchor="__RefHeading___Toc16237171_1280447820">
            <w:r>
              <w:rPr>
                <w:webHidden/>
                <w:rStyle w:val="IndexLink"/>
                <w:rtl w:val="true"/>
              </w:rPr>
              <w:t>(</w:t>
            </w:r>
            <w:r>
              <w:rPr>
                <w:rStyle w:val="IndexLink"/>
              </w:rPr>
              <w:t>27</w:t>
            </w:r>
            <w:r>
              <w:rPr>
                <w:rStyle w:val="IndexLink"/>
                <w:rtl w:val="true"/>
              </w:rPr>
              <w:t xml:space="preserve">) </w:t>
            </w:r>
            <w:r>
              <w:rPr>
                <w:rStyle w:val="IndexLink"/>
                <w:rtl w:val="true"/>
              </w:rPr>
              <w:t>الثقات</w:t>
            </w:r>
            <w:r>
              <w:rPr>
                <w:rStyle w:val="IndexLink"/>
                <w:rtl w:val="true"/>
              </w:rPr>
              <w:tab/>
            </w:r>
            <w:r>
              <w:rPr>
                <w:rStyle w:val="IndexLink"/>
              </w:rPr>
              <w:t>170</w:t>
            </w:r>
          </w:hyperlink>
        </w:p>
        <w:p>
          <w:pPr>
            <w:pStyle w:val="Contents5"/>
            <w:tabs>
              <w:tab w:val="clear" w:pos="7892"/>
              <w:tab w:val="right" w:pos="9026" w:leader="dot"/>
            </w:tabs>
            <w:rPr/>
          </w:pPr>
          <w:hyperlink w:anchor="__RefHeading___Toc16237173_1280447820">
            <w:r>
              <w:rPr>
                <w:webHidden/>
                <w:rStyle w:val="IndexLink"/>
                <w:rtl w:val="true"/>
              </w:rPr>
              <w:t>(</w:t>
            </w:r>
            <w:r>
              <w:rPr>
                <w:rStyle w:val="IndexLink"/>
              </w:rPr>
              <w:t>28</w:t>
            </w:r>
            <w:r>
              <w:rPr>
                <w:rStyle w:val="IndexLink"/>
                <w:rtl w:val="true"/>
              </w:rPr>
              <w:t xml:space="preserve">) </w:t>
            </w:r>
            <w:r>
              <w:rPr>
                <w:rStyle w:val="IndexLink"/>
                <w:rtl w:val="true"/>
              </w:rPr>
              <w:t>جامع الأصول من أحاديث الرسول</w:t>
            </w:r>
            <w:r>
              <w:rPr>
                <w:rStyle w:val="IndexLink"/>
                <w:rtl w:val="true"/>
              </w:rPr>
              <w:tab/>
            </w:r>
            <w:r>
              <w:rPr>
                <w:rStyle w:val="IndexLink"/>
              </w:rPr>
              <w:t>170</w:t>
            </w:r>
          </w:hyperlink>
        </w:p>
        <w:p>
          <w:pPr>
            <w:pStyle w:val="Contents5"/>
            <w:tabs>
              <w:tab w:val="clear" w:pos="7892"/>
              <w:tab w:val="right" w:pos="9026" w:leader="dot"/>
            </w:tabs>
            <w:rPr/>
          </w:pPr>
          <w:hyperlink w:anchor="__RefHeading___Toc16237175_1280447820">
            <w:r>
              <w:rPr>
                <w:webHidden/>
                <w:rStyle w:val="IndexLink"/>
                <w:rtl w:val="true"/>
              </w:rPr>
              <w:t>(</w:t>
            </w:r>
            <w:r>
              <w:rPr>
                <w:rStyle w:val="IndexLink"/>
              </w:rPr>
              <w:t>29</w:t>
            </w:r>
            <w:r>
              <w:rPr>
                <w:rStyle w:val="IndexLink"/>
                <w:rtl w:val="true"/>
              </w:rPr>
              <w:t xml:space="preserve">) </w:t>
            </w:r>
            <w:r>
              <w:rPr>
                <w:rStyle w:val="IndexLink"/>
                <w:rtl w:val="true"/>
              </w:rPr>
              <w:t>الجامع الصحيح للترمذي</w:t>
            </w:r>
            <w:r>
              <w:rPr>
                <w:rStyle w:val="IndexLink"/>
                <w:rtl w:val="true"/>
              </w:rPr>
              <w:t xml:space="preserve">- </w:t>
            </w:r>
            <w:r>
              <w:rPr>
                <w:rStyle w:val="IndexLink"/>
                <w:rtl w:val="true"/>
              </w:rPr>
              <w:t>سنن الترمذي</w:t>
            </w:r>
            <w:r>
              <w:rPr>
                <w:rStyle w:val="IndexLink"/>
                <w:rtl w:val="true"/>
              </w:rPr>
              <w:tab/>
            </w:r>
            <w:r>
              <w:rPr>
                <w:rStyle w:val="IndexLink"/>
              </w:rPr>
              <w:t>170</w:t>
            </w:r>
          </w:hyperlink>
        </w:p>
        <w:p>
          <w:pPr>
            <w:pStyle w:val="Contents5"/>
            <w:tabs>
              <w:tab w:val="clear" w:pos="7892"/>
              <w:tab w:val="right" w:pos="9026" w:leader="dot"/>
            </w:tabs>
            <w:rPr/>
          </w:pPr>
          <w:hyperlink w:anchor="__RefHeading___Toc16237177_1280447820">
            <w:r>
              <w:rPr>
                <w:webHidden/>
                <w:rStyle w:val="IndexLink"/>
                <w:rtl w:val="true"/>
              </w:rPr>
              <w:t>(</w:t>
            </w:r>
            <w:r>
              <w:rPr>
                <w:rStyle w:val="IndexLink"/>
              </w:rPr>
              <w:t>30</w:t>
            </w:r>
            <w:r>
              <w:rPr>
                <w:rStyle w:val="IndexLink"/>
                <w:rtl w:val="true"/>
              </w:rPr>
              <w:t xml:space="preserve">) </w:t>
            </w:r>
            <w:r>
              <w:rPr>
                <w:rStyle w:val="IndexLink"/>
                <w:rtl w:val="true"/>
              </w:rPr>
              <w:t>الجامع لأحكام القرآن</w:t>
            </w:r>
            <w:r>
              <w:rPr>
                <w:rStyle w:val="IndexLink"/>
                <w:rtl w:val="true"/>
              </w:rPr>
              <w:tab/>
            </w:r>
            <w:r>
              <w:rPr>
                <w:rStyle w:val="IndexLink"/>
              </w:rPr>
              <w:t>170</w:t>
            </w:r>
          </w:hyperlink>
        </w:p>
        <w:p>
          <w:pPr>
            <w:pStyle w:val="Contents5"/>
            <w:tabs>
              <w:tab w:val="clear" w:pos="7892"/>
              <w:tab w:val="right" w:pos="9026" w:leader="dot"/>
            </w:tabs>
            <w:rPr/>
          </w:pPr>
          <w:hyperlink w:anchor="__RefHeading___Toc16237179_1280447820">
            <w:r>
              <w:rPr>
                <w:webHidden/>
                <w:rStyle w:val="IndexLink"/>
                <w:rtl w:val="true"/>
              </w:rPr>
              <w:t>(</w:t>
            </w:r>
            <w:r>
              <w:rPr>
                <w:rStyle w:val="IndexLink"/>
              </w:rPr>
              <w:t>31</w:t>
            </w:r>
            <w:r>
              <w:rPr>
                <w:rStyle w:val="IndexLink"/>
                <w:rtl w:val="true"/>
              </w:rPr>
              <w:t xml:space="preserve">) </w:t>
            </w:r>
            <w:r>
              <w:rPr>
                <w:rStyle w:val="IndexLink"/>
                <w:rtl w:val="true"/>
              </w:rPr>
              <w:t>حاشية الجمل على شرح المنهج</w:t>
            </w:r>
            <w:r>
              <w:rPr>
                <w:rStyle w:val="IndexLink"/>
                <w:rtl w:val="true"/>
              </w:rPr>
              <w:tab/>
            </w:r>
            <w:r>
              <w:rPr>
                <w:rStyle w:val="IndexLink"/>
              </w:rPr>
              <w:t>170</w:t>
            </w:r>
          </w:hyperlink>
        </w:p>
        <w:p>
          <w:pPr>
            <w:pStyle w:val="Contents5"/>
            <w:tabs>
              <w:tab w:val="clear" w:pos="7892"/>
              <w:tab w:val="right" w:pos="9026" w:leader="dot"/>
            </w:tabs>
            <w:rPr/>
          </w:pPr>
          <w:hyperlink w:anchor="__RefHeading___Toc16237181_1280447820">
            <w:r>
              <w:rPr>
                <w:webHidden/>
                <w:rStyle w:val="IndexLink"/>
                <w:rtl w:val="true"/>
              </w:rPr>
              <w:t>(</w:t>
            </w:r>
            <w:r>
              <w:rPr>
                <w:rStyle w:val="IndexLink"/>
              </w:rPr>
              <w:t>32</w:t>
            </w:r>
            <w:r>
              <w:rPr>
                <w:rStyle w:val="IndexLink"/>
                <w:rtl w:val="true"/>
              </w:rPr>
              <w:t xml:space="preserve">) </w:t>
            </w:r>
            <w:r>
              <w:rPr>
                <w:rStyle w:val="IndexLink"/>
                <w:rtl w:val="true"/>
              </w:rPr>
              <w:t>الحجة على أهل المدينة</w:t>
            </w:r>
            <w:r>
              <w:rPr>
                <w:rStyle w:val="IndexLink"/>
                <w:rtl w:val="true"/>
              </w:rPr>
              <w:tab/>
            </w:r>
            <w:r>
              <w:rPr>
                <w:rStyle w:val="IndexLink"/>
              </w:rPr>
              <w:t>171</w:t>
            </w:r>
          </w:hyperlink>
        </w:p>
        <w:p>
          <w:pPr>
            <w:pStyle w:val="Contents5"/>
            <w:tabs>
              <w:tab w:val="clear" w:pos="7892"/>
              <w:tab w:val="right" w:pos="9026" w:leader="dot"/>
            </w:tabs>
            <w:rPr/>
          </w:pPr>
          <w:hyperlink w:anchor="__RefHeading___Toc16237183_1280447820">
            <w:r>
              <w:rPr>
                <w:webHidden/>
                <w:rStyle w:val="IndexLink"/>
                <w:rtl w:val="true"/>
              </w:rPr>
              <w:t>(</w:t>
            </w:r>
            <w:r>
              <w:rPr>
                <w:rStyle w:val="IndexLink"/>
              </w:rPr>
              <w:t>33</w:t>
            </w:r>
            <w:r>
              <w:rPr>
                <w:rStyle w:val="IndexLink"/>
                <w:rtl w:val="true"/>
              </w:rPr>
              <w:t xml:space="preserve">) </w:t>
            </w:r>
            <w:r>
              <w:rPr>
                <w:rStyle w:val="IndexLink"/>
                <w:rtl w:val="true"/>
              </w:rPr>
              <w:t>حلية العلماء في معرفة مذاهب الفقهاء</w:t>
            </w:r>
            <w:r>
              <w:rPr>
                <w:rStyle w:val="IndexLink"/>
                <w:rtl w:val="true"/>
              </w:rPr>
              <w:tab/>
            </w:r>
            <w:r>
              <w:rPr>
                <w:rStyle w:val="IndexLink"/>
              </w:rPr>
              <w:t>171</w:t>
            </w:r>
          </w:hyperlink>
        </w:p>
        <w:p>
          <w:pPr>
            <w:pStyle w:val="Contents5"/>
            <w:tabs>
              <w:tab w:val="clear" w:pos="7892"/>
              <w:tab w:val="right" w:pos="9026" w:leader="dot"/>
            </w:tabs>
            <w:rPr/>
          </w:pPr>
          <w:hyperlink w:anchor="__RefHeading___Toc16237185_1280447820">
            <w:r>
              <w:rPr>
                <w:webHidden/>
                <w:rStyle w:val="IndexLink"/>
                <w:rtl w:val="true"/>
              </w:rPr>
              <w:t>(</w:t>
            </w:r>
            <w:r>
              <w:rPr>
                <w:rStyle w:val="IndexLink"/>
              </w:rPr>
              <w:t>34</w:t>
            </w:r>
            <w:r>
              <w:rPr>
                <w:rStyle w:val="IndexLink"/>
                <w:rtl w:val="true"/>
              </w:rPr>
              <w:t xml:space="preserve">) </w:t>
            </w:r>
            <w:r>
              <w:rPr>
                <w:rStyle w:val="IndexLink"/>
                <w:rtl w:val="true"/>
              </w:rPr>
              <w:t>خلاصة الأقوال</w:t>
            </w:r>
            <w:r>
              <w:rPr>
                <w:rStyle w:val="IndexLink"/>
                <w:rtl w:val="true"/>
              </w:rPr>
              <w:t xml:space="preserve">- </w:t>
            </w:r>
            <w:r>
              <w:rPr>
                <w:rStyle w:val="IndexLink"/>
                <w:rtl w:val="true"/>
              </w:rPr>
              <w:t>رجال العلّامة الحلّي</w:t>
            </w:r>
            <w:r>
              <w:rPr>
                <w:rStyle w:val="IndexLink"/>
                <w:rtl w:val="true"/>
              </w:rPr>
              <w:tab/>
            </w:r>
            <w:r>
              <w:rPr>
                <w:rStyle w:val="IndexLink"/>
              </w:rPr>
              <w:t>171</w:t>
            </w:r>
          </w:hyperlink>
        </w:p>
        <w:p>
          <w:pPr>
            <w:pStyle w:val="Contents5"/>
            <w:tabs>
              <w:tab w:val="clear" w:pos="7892"/>
              <w:tab w:val="right" w:pos="9026" w:leader="dot"/>
            </w:tabs>
            <w:rPr/>
          </w:pPr>
          <w:hyperlink w:anchor="__RefHeading___Toc16237187_1280447820">
            <w:r>
              <w:rPr>
                <w:webHidden/>
                <w:rStyle w:val="IndexLink"/>
                <w:rtl w:val="true"/>
              </w:rPr>
              <w:t>(</w:t>
            </w:r>
            <w:r>
              <w:rPr>
                <w:rStyle w:val="IndexLink"/>
              </w:rPr>
              <w:t>35</w:t>
            </w:r>
            <w:r>
              <w:rPr>
                <w:rStyle w:val="IndexLink"/>
                <w:rtl w:val="true"/>
              </w:rPr>
              <w:t xml:space="preserve">) </w:t>
            </w:r>
            <w:r>
              <w:rPr>
                <w:rStyle w:val="IndexLink"/>
                <w:rtl w:val="true"/>
              </w:rPr>
              <w:t>الدّر المنثور في التفسير بالمأثور</w:t>
            </w:r>
            <w:r>
              <w:rPr>
                <w:rStyle w:val="IndexLink"/>
                <w:rtl w:val="true"/>
              </w:rPr>
              <w:tab/>
            </w:r>
            <w:r>
              <w:rPr>
                <w:rStyle w:val="IndexLink"/>
              </w:rPr>
              <w:t>171</w:t>
            </w:r>
          </w:hyperlink>
        </w:p>
        <w:p>
          <w:pPr>
            <w:pStyle w:val="Contents5"/>
            <w:tabs>
              <w:tab w:val="clear" w:pos="7892"/>
              <w:tab w:val="right" w:pos="9026" w:leader="dot"/>
            </w:tabs>
            <w:rPr/>
          </w:pPr>
          <w:hyperlink w:anchor="__RefHeading___Toc16237189_1280447820">
            <w:r>
              <w:rPr>
                <w:webHidden/>
                <w:rStyle w:val="IndexLink"/>
                <w:rtl w:val="true"/>
              </w:rPr>
              <w:t>(</w:t>
            </w:r>
            <w:r>
              <w:rPr>
                <w:rStyle w:val="IndexLink"/>
              </w:rPr>
              <w:t>36</w:t>
            </w:r>
            <w:r>
              <w:rPr>
                <w:rStyle w:val="IndexLink"/>
                <w:rtl w:val="true"/>
              </w:rPr>
              <w:t xml:space="preserve">) </w:t>
            </w:r>
            <w:r>
              <w:rPr>
                <w:rStyle w:val="IndexLink"/>
                <w:rtl w:val="true"/>
              </w:rPr>
              <w:t>الذريعة إلى تصانيف الشيعة</w:t>
            </w:r>
            <w:r>
              <w:rPr>
                <w:rStyle w:val="IndexLink"/>
                <w:rtl w:val="true"/>
              </w:rPr>
              <w:tab/>
            </w:r>
            <w:r>
              <w:rPr>
                <w:rStyle w:val="IndexLink"/>
              </w:rPr>
              <w:t>171</w:t>
            </w:r>
          </w:hyperlink>
        </w:p>
        <w:p>
          <w:pPr>
            <w:pStyle w:val="Contents5"/>
            <w:tabs>
              <w:tab w:val="clear" w:pos="7892"/>
              <w:tab w:val="right" w:pos="9026" w:leader="dot"/>
            </w:tabs>
            <w:rPr/>
          </w:pPr>
          <w:hyperlink w:anchor="__RefHeading___Toc16237191_1280447820">
            <w:r>
              <w:rPr>
                <w:webHidden/>
                <w:rStyle w:val="IndexLink"/>
                <w:rtl w:val="true"/>
              </w:rPr>
              <w:t>(</w:t>
            </w:r>
            <w:r>
              <w:rPr>
                <w:rStyle w:val="IndexLink"/>
              </w:rPr>
              <w:t>36</w:t>
            </w:r>
            <w:r>
              <w:rPr>
                <w:rStyle w:val="IndexLink"/>
                <w:rtl w:val="true"/>
              </w:rPr>
              <w:t xml:space="preserve">) </w:t>
            </w:r>
            <w:r>
              <w:rPr>
                <w:rStyle w:val="IndexLink"/>
                <w:rtl w:val="true"/>
              </w:rPr>
              <w:t>ربيع الأبرار و نصوص الأخبار</w:t>
            </w:r>
            <w:r>
              <w:rPr>
                <w:rStyle w:val="IndexLink"/>
                <w:rtl w:val="true"/>
              </w:rPr>
              <w:tab/>
            </w:r>
            <w:r>
              <w:rPr>
                <w:rStyle w:val="IndexLink"/>
              </w:rPr>
              <w:t>171</w:t>
            </w:r>
          </w:hyperlink>
        </w:p>
        <w:p>
          <w:pPr>
            <w:pStyle w:val="Contents5"/>
            <w:tabs>
              <w:tab w:val="clear" w:pos="7892"/>
              <w:tab w:val="right" w:pos="9026" w:leader="dot"/>
            </w:tabs>
            <w:rPr/>
          </w:pPr>
          <w:hyperlink w:anchor="__RefHeading___Toc16237193_1280447820">
            <w:r>
              <w:rPr>
                <w:webHidden/>
                <w:rStyle w:val="IndexLink"/>
                <w:rtl w:val="true"/>
              </w:rPr>
              <w:t>(</w:t>
            </w:r>
            <w:r>
              <w:rPr>
                <w:rStyle w:val="IndexLink"/>
              </w:rPr>
              <w:t>37</w:t>
            </w:r>
            <w:r>
              <w:rPr>
                <w:rStyle w:val="IndexLink"/>
                <w:rtl w:val="true"/>
              </w:rPr>
              <w:t xml:space="preserve">) </w:t>
            </w:r>
            <w:r>
              <w:rPr>
                <w:rStyle w:val="IndexLink"/>
                <w:rtl w:val="true"/>
              </w:rPr>
              <w:t>رجال النجاشيّ</w:t>
            </w:r>
            <w:r>
              <w:rPr>
                <w:rStyle w:val="IndexLink"/>
                <w:rtl w:val="true"/>
              </w:rPr>
              <w:tab/>
            </w:r>
            <w:r>
              <w:rPr>
                <w:rStyle w:val="IndexLink"/>
              </w:rPr>
              <w:t>171</w:t>
            </w:r>
          </w:hyperlink>
        </w:p>
        <w:p>
          <w:pPr>
            <w:pStyle w:val="Contents5"/>
            <w:tabs>
              <w:tab w:val="clear" w:pos="7892"/>
              <w:tab w:val="right" w:pos="9026" w:leader="dot"/>
            </w:tabs>
            <w:rPr/>
          </w:pPr>
          <w:hyperlink w:anchor="__RefHeading___Toc16237195_1280447820">
            <w:r>
              <w:rPr>
                <w:webHidden/>
                <w:rStyle w:val="IndexLink"/>
                <w:rtl w:val="true"/>
              </w:rPr>
              <w:t>(</w:t>
            </w:r>
            <w:r>
              <w:rPr>
                <w:rStyle w:val="IndexLink"/>
              </w:rPr>
              <w:t>38</w:t>
            </w:r>
            <w:r>
              <w:rPr>
                <w:rStyle w:val="IndexLink"/>
                <w:rtl w:val="true"/>
              </w:rPr>
              <w:t xml:space="preserve">) </w:t>
            </w:r>
            <w:r>
              <w:rPr>
                <w:rStyle w:val="IndexLink"/>
                <w:rtl w:val="true"/>
              </w:rPr>
              <w:t xml:space="preserve">رحمة الأمة في اختلاف الأئمة </w:t>
            </w:r>
            <w:r>
              <w:rPr>
                <w:rStyle w:val="IndexLink"/>
                <w:rtl w:val="true"/>
              </w:rPr>
              <w:t>«</w:t>
            </w:r>
            <w:r>
              <w:rPr>
                <w:rStyle w:val="IndexLink"/>
                <w:rtl w:val="true"/>
              </w:rPr>
              <w:t>هامش كتاب الميزان</w:t>
            </w:r>
            <w:r>
              <w:rPr>
                <w:rStyle w:val="IndexLink"/>
                <w:rtl w:val="true"/>
              </w:rPr>
              <w:t>»</w:t>
              <w:tab/>
            </w:r>
            <w:r>
              <w:rPr>
                <w:rStyle w:val="IndexLink"/>
              </w:rPr>
              <w:t>171</w:t>
            </w:r>
          </w:hyperlink>
        </w:p>
        <w:p>
          <w:pPr>
            <w:pStyle w:val="Contents5"/>
            <w:tabs>
              <w:tab w:val="clear" w:pos="7892"/>
              <w:tab w:val="right" w:pos="9026" w:leader="dot"/>
            </w:tabs>
            <w:rPr/>
          </w:pPr>
          <w:hyperlink w:anchor="__RefHeading___Toc16237197_1280447820">
            <w:r>
              <w:rPr>
                <w:webHidden/>
                <w:rStyle w:val="IndexLink"/>
                <w:rtl w:val="true"/>
              </w:rPr>
              <w:t>(</w:t>
            </w:r>
            <w:r>
              <w:rPr>
                <w:rStyle w:val="IndexLink"/>
              </w:rPr>
              <w:t>39</w:t>
            </w:r>
            <w:r>
              <w:rPr>
                <w:rStyle w:val="IndexLink"/>
                <w:rtl w:val="true"/>
              </w:rPr>
              <w:t xml:space="preserve">) </w:t>
            </w:r>
            <w:r>
              <w:rPr>
                <w:rStyle w:val="IndexLink"/>
                <w:rtl w:val="true"/>
              </w:rPr>
              <w:t>رد المحتار على الدر المختار</w:t>
            </w:r>
            <w:r>
              <w:rPr>
                <w:rStyle w:val="IndexLink"/>
                <w:rtl w:val="true"/>
              </w:rPr>
              <w:tab/>
            </w:r>
            <w:r>
              <w:rPr>
                <w:rStyle w:val="IndexLink"/>
              </w:rPr>
              <w:t>171</w:t>
            </w:r>
          </w:hyperlink>
        </w:p>
        <w:p>
          <w:pPr>
            <w:pStyle w:val="Contents5"/>
            <w:tabs>
              <w:tab w:val="clear" w:pos="7892"/>
              <w:tab w:val="right" w:pos="9026" w:leader="dot"/>
            </w:tabs>
            <w:rPr/>
          </w:pPr>
          <w:hyperlink w:anchor="__RefHeading___Toc16237199_1280447820">
            <w:r>
              <w:rPr>
                <w:webHidden/>
                <w:rStyle w:val="IndexLink"/>
                <w:rtl w:val="true"/>
              </w:rPr>
              <w:t>(</w:t>
            </w:r>
            <w:r>
              <w:rPr>
                <w:rStyle w:val="IndexLink"/>
              </w:rPr>
              <w:t>40</w:t>
            </w:r>
            <w:r>
              <w:rPr>
                <w:rStyle w:val="IndexLink"/>
                <w:rtl w:val="true"/>
              </w:rPr>
              <w:t xml:space="preserve">) </w:t>
            </w:r>
            <w:r>
              <w:rPr>
                <w:rStyle w:val="IndexLink"/>
                <w:rtl w:val="true"/>
              </w:rPr>
              <w:t>زاد المسير في علم التفسير</w:t>
            </w:r>
            <w:r>
              <w:rPr>
                <w:rStyle w:val="IndexLink"/>
                <w:rtl w:val="true"/>
              </w:rPr>
              <w:tab/>
            </w:r>
            <w:r>
              <w:rPr>
                <w:rStyle w:val="IndexLink"/>
              </w:rPr>
              <w:t>172</w:t>
            </w:r>
          </w:hyperlink>
        </w:p>
        <w:p>
          <w:pPr>
            <w:pStyle w:val="Contents5"/>
            <w:tabs>
              <w:tab w:val="clear" w:pos="7892"/>
              <w:tab w:val="right" w:pos="9026" w:leader="dot"/>
            </w:tabs>
            <w:rPr/>
          </w:pPr>
          <w:hyperlink w:anchor="__RefHeading___Toc16237201_1280447820">
            <w:r>
              <w:rPr>
                <w:webHidden/>
                <w:rStyle w:val="IndexLink"/>
                <w:rtl w:val="true"/>
              </w:rPr>
              <w:t>(</w:t>
            </w:r>
            <w:r>
              <w:rPr>
                <w:rStyle w:val="IndexLink"/>
              </w:rPr>
              <w:t>41</w:t>
            </w:r>
            <w:r>
              <w:rPr>
                <w:rStyle w:val="IndexLink"/>
                <w:rtl w:val="true"/>
              </w:rPr>
              <w:t xml:space="preserve">) </w:t>
            </w:r>
            <w:r>
              <w:rPr>
                <w:rStyle w:val="IndexLink"/>
                <w:rtl w:val="true"/>
              </w:rPr>
              <w:t>السرائر الحاوي لتحرير الفتاوي</w:t>
            </w:r>
            <w:r>
              <w:rPr>
                <w:rStyle w:val="IndexLink"/>
                <w:rtl w:val="true"/>
              </w:rPr>
              <w:tab/>
            </w:r>
            <w:r>
              <w:rPr>
                <w:rStyle w:val="IndexLink"/>
              </w:rPr>
              <w:t>172</w:t>
            </w:r>
          </w:hyperlink>
        </w:p>
        <w:p>
          <w:pPr>
            <w:pStyle w:val="Contents5"/>
            <w:tabs>
              <w:tab w:val="clear" w:pos="7892"/>
              <w:tab w:val="right" w:pos="9026" w:leader="dot"/>
            </w:tabs>
            <w:rPr/>
          </w:pPr>
          <w:hyperlink w:anchor="__RefHeading___Toc16237203_1280447820">
            <w:r>
              <w:rPr>
                <w:webHidden/>
                <w:rStyle w:val="IndexLink"/>
                <w:rtl w:val="true"/>
              </w:rPr>
              <w:t>(</w:t>
            </w:r>
            <w:r>
              <w:rPr>
                <w:rStyle w:val="IndexLink"/>
              </w:rPr>
              <w:t>42</w:t>
            </w:r>
            <w:r>
              <w:rPr>
                <w:rStyle w:val="IndexLink"/>
                <w:rtl w:val="true"/>
              </w:rPr>
              <w:t xml:space="preserve">) </w:t>
            </w:r>
            <w:r>
              <w:rPr>
                <w:rStyle w:val="IndexLink"/>
                <w:rtl w:val="true"/>
              </w:rPr>
              <w:t>سنن ابن ماجة</w:t>
            </w:r>
            <w:r>
              <w:rPr>
                <w:rStyle w:val="IndexLink"/>
                <w:rtl w:val="true"/>
              </w:rPr>
              <w:tab/>
            </w:r>
            <w:r>
              <w:rPr>
                <w:rStyle w:val="IndexLink"/>
              </w:rPr>
              <w:t>172</w:t>
            </w:r>
          </w:hyperlink>
        </w:p>
        <w:p>
          <w:pPr>
            <w:pStyle w:val="Contents5"/>
            <w:tabs>
              <w:tab w:val="clear" w:pos="7892"/>
              <w:tab w:val="right" w:pos="9026" w:leader="dot"/>
            </w:tabs>
            <w:rPr/>
          </w:pPr>
          <w:hyperlink w:anchor="__RefHeading___Toc16237205_1280447820">
            <w:r>
              <w:rPr>
                <w:webHidden/>
                <w:rStyle w:val="IndexLink"/>
                <w:rtl w:val="true"/>
              </w:rPr>
              <w:t>(</w:t>
            </w:r>
            <w:r>
              <w:rPr>
                <w:rStyle w:val="IndexLink"/>
              </w:rPr>
              <w:t>43</w:t>
            </w:r>
            <w:r>
              <w:rPr>
                <w:rStyle w:val="IndexLink"/>
                <w:rtl w:val="true"/>
              </w:rPr>
              <w:t xml:space="preserve">) </w:t>
            </w:r>
            <w:r>
              <w:rPr>
                <w:rStyle w:val="IndexLink"/>
                <w:rtl w:val="true"/>
              </w:rPr>
              <w:t>سنن أبي داود</w:t>
            </w:r>
            <w:r>
              <w:rPr>
                <w:rStyle w:val="IndexLink"/>
                <w:rtl w:val="true"/>
              </w:rPr>
              <w:tab/>
            </w:r>
            <w:r>
              <w:rPr>
                <w:rStyle w:val="IndexLink"/>
              </w:rPr>
              <w:t>172</w:t>
            </w:r>
          </w:hyperlink>
        </w:p>
        <w:p>
          <w:pPr>
            <w:pStyle w:val="Contents5"/>
            <w:tabs>
              <w:tab w:val="clear" w:pos="7892"/>
              <w:tab w:val="right" w:pos="9026" w:leader="dot"/>
            </w:tabs>
            <w:rPr/>
          </w:pPr>
          <w:hyperlink w:anchor="__RefHeading___Toc16237207_1280447820">
            <w:r>
              <w:rPr>
                <w:webHidden/>
                <w:rStyle w:val="IndexLink"/>
                <w:rtl w:val="true"/>
              </w:rPr>
              <w:t>(</w:t>
            </w:r>
            <w:r>
              <w:rPr>
                <w:rStyle w:val="IndexLink"/>
              </w:rPr>
              <w:t>44</w:t>
            </w:r>
            <w:r>
              <w:rPr>
                <w:rStyle w:val="IndexLink"/>
                <w:rtl w:val="true"/>
              </w:rPr>
              <w:t xml:space="preserve">) </w:t>
            </w:r>
            <w:r>
              <w:rPr>
                <w:rStyle w:val="IndexLink"/>
                <w:rtl w:val="true"/>
              </w:rPr>
              <w:t>سنن الدار قطني</w:t>
            </w:r>
            <w:r>
              <w:rPr>
                <w:rStyle w:val="IndexLink"/>
                <w:rtl w:val="true"/>
              </w:rPr>
              <w:tab/>
            </w:r>
            <w:r>
              <w:rPr>
                <w:rStyle w:val="IndexLink"/>
              </w:rPr>
              <w:t>172</w:t>
            </w:r>
          </w:hyperlink>
        </w:p>
        <w:p>
          <w:pPr>
            <w:pStyle w:val="Contents5"/>
            <w:tabs>
              <w:tab w:val="clear" w:pos="7892"/>
              <w:tab w:val="right" w:pos="9026" w:leader="dot"/>
            </w:tabs>
            <w:rPr/>
          </w:pPr>
          <w:hyperlink w:anchor="__RefHeading___Toc16237209_1280447820">
            <w:r>
              <w:rPr>
                <w:webHidden/>
                <w:rStyle w:val="IndexLink"/>
                <w:rtl w:val="true"/>
              </w:rPr>
              <w:t>(</w:t>
            </w:r>
            <w:r>
              <w:rPr>
                <w:rStyle w:val="IndexLink"/>
              </w:rPr>
              <w:t>45</w:t>
            </w:r>
            <w:r>
              <w:rPr>
                <w:rStyle w:val="IndexLink"/>
                <w:rtl w:val="true"/>
              </w:rPr>
              <w:t xml:space="preserve">) </w:t>
            </w:r>
            <w:r>
              <w:rPr>
                <w:rStyle w:val="IndexLink"/>
                <w:rtl w:val="true"/>
              </w:rPr>
              <w:t>سنن الدارميّ</w:t>
            </w:r>
            <w:r>
              <w:rPr>
                <w:rStyle w:val="IndexLink"/>
                <w:rtl w:val="true"/>
              </w:rPr>
              <w:tab/>
            </w:r>
            <w:r>
              <w:rPr>
                <w:rStyle w:val="IndexLink"/>
              </w:rPr>
              <w:t>172</w:t>
            </w:r>
          </w:hyperlink>
        </w:p>
        <w:p>
          <w:pPr>
            <w:pStyle w:val="Contents5"/>
            <w:tabs>
              <w:tab w:val="clear" w:pos="7892"/>
              <w:tab w:val="right" w:pos="9026" w:leader="dot"/>
            </w:tabs>
            <w:rPr/>
          </w:pPr>
          <w:hyperlink w:anchor="__RefHeading___Toc16237211_1280447820">
            <w:r>
              <w:rPr>
                <w:webHidden/>
                <w:rStyle w:val="IndexLink"/>
                <w:rtl w:val="true"/>
              </w:rPr>
              <w:t>(</w:t>
            </w:r>
            <w:r>
              <w:rPr>
                <w:rStyle w:val="IndexLink"/>
              </w:rPr>
              <w:t>46</w:t>
            </w:r>
            <w:r>
              <w:rPr>
                <w:rStyle w:val="IndexLink"/>
                <w:rtl w:val="true"/>
              </w:rPr>
              <w:t xml:space="preserve">) </w:t>
            </w:r>
            <w:r>
              <w:rPr>
                <w:rStyle w:val="IndexLink"/>
                <w:rtl w:val="true"/>
              </w:rPr>
              <w:t>السنن الكبرى</w:t>
            </w:r>
            <w:r>
              <w:rPr>
                <w:rStyle w:val="IndexLink"/>
                <w:rtl w:val="true"/>
              </w:rPr>
              <w:tab/>
            </w:r>
            <w:r>
              <w:rPr>
                <w:rStyle w:val="IndexLink"/>
              </w:rPr>
              <w:t>172</w:t>
            </w:r>
          </w:hyperlink>
        </w:p>
        <w:p>
          <w:pPr>
            <w:pStyle w:val="Contents5"/>
            <w:tabs>
              <w:tab w:val="clear" w:pos="7892"/>
              <w:tab w:val="right" w:pos="9026" w:leader="dot"/>
            </w:tabs>
            <w:rPr/>
          </w:pPr>
          <w:hyperlink w:anchor="__RefHeading___Toc16237213_1280447820">
            <w:r>
              <w:rPr>
                <w:webHidden/>
                <w:rStyle w:val="IndexLink"/>
                <w:rtl w:val="true"/>
              </w:rPr>
              <w:t>(</w:t>
            </w:r>
            <w:r>
              <w:rPr>
                <w:rStyle w:val="IndexLink"/>
              </w:rPr>
              <w:t>47</w:t>
            </w:r>
            <w:r>
              <w:rPr>
                <w:rStyle w:val="IndexLink"/>
                <w:rtl w:val="true"/>
              </w:rPr>
              <w:t xml:space="preserve">) </w:t>
            </w:r>
            <w:r>
              <w:rPr>
                <w:rStyle w:val="IndexLink"/>
                <w:rtl w:val="true"/>
              </w:rPr>
              <w:t>سنن النسائي</w:t>
            </w:r>
            <w:r>
              <w:rPr>
                <w:rStyle w:val="IndexLink"/>
                <w:rtl w:val="true"/>
              </w:rPr>
              <w:tab/>
            </w:r>
            <w:r>
              <w:rPr>
                <w:rStyle w:val="IndexLink"/>
              </w:rPr>
              <w:t>172</w:t>
            </w:r>
          </w:hyperlink>
        </w:p>
        <w:p>
          <w:pPr>
            <w:pStyle w:val="Contents5"/>
            <w:tabs>
              <w:tab w:val="clear" w:pos="7892"/>
              <w:tab w:val="right" w:pos="9026" w:leader="dot"/>
            </w:tabs>
            <w:rPr/>
          </w:pPr>
          <w:hyperlink w:anchor="__RefHeading___Toc16237215_1280447820">
            <w:r>
              <w:rPr>
                <w:webHidden/>
                <w:rStyle w:val="IndexLink"/>
                <w:rtl w:val="true"/>
              </w:rPr>
              <w:t>(</w:t>
            </w:r>
            <w:r>
              <w:rPr>
                <w:rStyle w:val="IndexLink"/>
              </w:rPr>
              <w:t>48</w:t>
            </w:r>
            <w:r>
              <w:rPr>
                <w:rStyle w:val="IndexLink"/>
                <w:rtl w:val="true"/>
              </w:rPr>
              <w:t xml:space="preserve">) </w:t>
            </w:r>
            <w:r>
              <w:rPr>
                <w:rStyle w:val="IndexLink"/>
                <w:rtl w:val="true"/>
              </w:rPr>
              <w:t>سير أعلام النبلاء</w:t>
            </w:r>
            <w:r>
              <w:rPr>
                <w:rStyle w:val="IndexLink"/>
                <w:rtl w:val="true"/>
              </w:rPr>
              <w:tab/>
            </w:r>
            <w:r>
              <w:rPr>
                <w:rStyle w:val="IndexLink"/>
              </w:rPr>
              <w:t>172</w:t>
            </w:r>
          </w:hyperlink>
        </w:p>
        <w:p>
          <w:pPr>
            <w:pStyle w:val="Contents5"/>
            <w:tabs>
              <w:tab w:val="clear" w:pos="7892"/>
              <w:tab w:val="right" w:pos="9026" w:leader="dot"/>
            </w:tabs>
            <w:rPr/>
          </w:pPr>
          <w:hyperlink w:anchor="__RefHeading___Toc16237217_1280447820">
            <w:r>
              <w:rPr>
                <w:webHidden/>
                <w:rStyle w:val="IndexLink"/>
                <w:rtl w:val="true"/>
              </w:rPr>
              <w:t>(</w:t>
            </w:r>
            <w:r>
              <w:rPr>
                <w:rStyle w:val="IndexLink"/>
              </w:rPr>
              <w:t>49</w:t>
            </w:r>
            <w:r>
              <w:rPr>
                <w:rStyle w:val="IndexLink"/>
                <w:rtl w:val="true"/>
              </w:rPr>
              <w:t xml:space="preserve">) </w:t>
            </w:r>
            <w:r>
              <w:rPr>
                <w:rStyle w:val="IndexLink"/>
                <w:rtl w:val="true"/>
              </w:rPr>
              <w:t>شرائع الإسلام</w:t>
            </w:r>
            <w:r>
              <w:rPr>
                <w:rStyle w:val="IndexLink"/>
                <w:rtl w:val="true"/>
              </w:rPr>
              <w:tab/>
            </w:r>
            <w:r>
              <w:rPr>
                <w:rStyle w:val="IndexLink"/>
              </w:rPr>
              <w:t>173</w:t>
            </w:r>
          </w:hyperlink>
        </w:p>
        <w:p>
          <w:pPr>
            <w:pStyle w:val="Contents5"/>
            <w:tabs>
              <w:tab w:val="clear" w:pos="7892"/>
              <w:tab w:val="right" w:pos="9026" w:leader="dot"/>
            </w:tabs>
            <w:rPr/>
          </w:pPr>
          <w:hyperlink w:anchor="__RefHeading___Toc16237219_1280447820">
            <w:r>
              <w:rPr>
                <w:webHidden/>
                <w:rStyle w:val="IndexLink"/>
                <w:rtl w:val="true"/>
              </w:rPr>
              <w:t>(</w:t>
            </w:r>
            <w:r>
              <w:rPr>
                <w:rStyle w:val="IndexLink"/>
              </w:rPr>
              <w:t>50</w:t>
            </w:r>
            <w:r>
              <w:rPr>
                <w:rStyle w:val="IndexLink"/>
                <w:rtl w:val="true"/>
              </w:rPr>
              <w:t xml:space="preserve">) </w:t>
            </w:r>
            <w:r>
              <w:rPr>
                <w:rStyle w:val="IndexLink"/>
                <w:rtl w:val="true"/>
              </w:rPr>
              <w:t>الشرح الكبير</w:t>
            </w:r>
            <w:r>
              <w:rPr>
                <w:rStyle w:val="IndexLink"/>
                <w:rtl w:val="true"/>
              </w:rPr>
              <w:tab/>
            </w:r>
            <w:r>
              <w:rPr>
                <w:rStyle w:val="IndexLink"/>
              </w:rPr>
              <w:t>173</w:t>
            </w:r>
          </w:hyperlink>
        </w:p>
        <w:p>
          <w:pPr>
            <w:pStyle w:val="Contents5"/>
            <w:tabs>
              <w:tab w:val="clear" w:pos="7892"/>
              <w:tab w:val="right" w:pos="9026" w:leader="dot"/>
            </w:tabs>
            <w:rPr/>
          </w:pPr>
          <w:hyperlink w:anchor="__RefHeading___Toc16237221_1280447820">
            <w:r>
              <w:rPr>
                <w:webHidden/>
                <w:rStyle w:val="IndexLink"/>
                <w:rtl w:val="true"/>
              </w:rPr>
              <w:t>(</w:t>
            </w:r>
            <w:r>
              <w:rPr>
                <w:rStyle w:val="IndexLink"/>
              </w:rPr>
              <w:t>51</w:t>
            </w:r>
            <w:r>
              <w:rPr>
                <w:rStyle w:val="IndexLink"/>
                <w:rtl w:val="true"/>
              </w:rPr>
              <w:t xml:space="preserve">) </w:t>
            </w:r>
            <w:r>
              <w:rPr>
                <w:rStyle w:val="IndexLink"/>
                <w:rtl w:val="true"/>
              </w:rPr>
              <w:t>شرح فتح القدير</w:t>
            </w:r>
            <w:r>
              <w:rPr>
                <w:rStyle w:val="IndexLink"/>
                <w:rtl w:val="true"/>
              </w:rPr>
              <w:tab/>
            </w:r>
            <w:r>
              <w:rPr>
                <w:rStyle w:val="IndexLink"/>
              </w:rPr>
              <w:t>173</w:t>
            </w:r>
          </w:hyperlink>
        </w:p>
        <w:p>
          <w:pPr>
            <w:pStyle w:val="Contents5"/>
            <w:tabs>
              <w:tab w:val="clear" w:pos="7892"/>
              <w:tab w:val="right" w:pos="9026" w:leader="dot"/>
            </w:tabs>
            <w:rPr/>
          </w:pPr>
          <w:hyperlink w:anchor="__RefHeading___Toc16237223_1280447820">
            <w:r>
              <w:rPr>
                <w:webHidden/>
                <w:rStyle w:val="IndexLink"/>
                <w:rtl w:val="true"/>
              </w:rPr>
              <w:t>(</w:t>
            </w:r>
            <w:r>
              <w:rPr>
                <w:rStyle w:val="IndexLink"/>
              </w:rPr>
              <w:t>52</w:t>
            </w:r>
            <w:r>
              <w:rPr>
                <w:rStyle w:val="IndexLink"/>
                <w:rtl w:val="true"/>
              </w:rPr>
              <w:t xml:space="preserve">) </w:t>
            </w:r>
            <w:r>
              <w:rPr>
                <w:rStyle w:val="IndexLink"/>
                <w:rtl w:val="true"/>
              </w:rPr>
              <w:t>شرح نهج البلاغة</w:t>
            </w:r>
            <w:r>
              <w:rPr>
                <w:rStyle w:val="IndexLink"/>
                <w:rtl w:val="true"/>
              </w:rPr>
              <w:tab/>
            </w:r>
            <w:r>
              <w:rPr>
                <w:rStyle w:val="IndexLink"/>
              </w:rPr>
              <w:t>173</w:t>
            </w:r>
          </w:hyperlink>
        </w:p>
        <w:p>
          <w:pPr>
            <w:pStyle w:val="Contents5"/>
            <w:tabs>
              <w:tab w:val="clear" w:pos="7892"/>
              <w:tab w:val="right" w:pos="9026" w:leader="dot"/>
            </w:tabs>
            <w:rPr/>
          </w:pPr>
          <w:hyperlink w:anchor="__RefHeading___Toc16237225_1280447820">
            <w:r>
              <w:rPr>
                <w:webHidden/>
                <w:rStyle w:val="IndexLink"/>
                <w:rtl w:val="true"/>
              </w:rPr>
              <w:t>(</w:t>
            </w:r>
            <w:r>
              <w:rPr>
                <w:rStyle w:val="IndexLink"/>
              </w:rPr>
              <w:t>53</w:t>
            </w:r>
            <w:r>
              <w:rPr>
                <w:rStyle w:val="IndexLink"/>
                <w:rtl w:val="true"/>
              </w:rPr>
              <w:t xml:space="preserve">) </w:t>
            </w:r>
            <w:r>
              <w:rPr>
                <w:rStyle w:val="IndexLink"/>
                <w:rtl w:val="true"/>
              </w:rPr>
              <w:t>شرح النووي على صحيح مسلم</w:t>
            </w:r>
            <w:r>
              <w:rPr>
                <w:rStyle w:val="IndexLink"/>
                <w:rtl w:val="true"/>
              </w:rPr>
              <w:tab/>
            </w:r>
            <w:r>
              <w:rPr>
                <w:rStyle w:val="IndexLink"/>
              </w:rPr>
              <w:t>173</w:t>
            </w:r>
          </w:hyperlink>
        </w:p>
        <w:p>
          <w:pPr>
            <w:pStyle w:val="Contents5"/>
            <w:tabs>
              <w:tab w:val="clear" w:pos="7892"/>
              <w:tab w:val="right" w:pos="9026" w:leader="dot"/>
            </w:tabs>
            <w:rPr/>
          </w:pPr>
          <w:hyperlink w:anchor="__RefHeading___Toc16237227_1280447820">
            <w:r>
              <w:rPr>
                <w:webHidden/>
                <w:rStyle w:val="IndexLink"/>
                <w:rtl w:val="true"/>
              </w:rPr>
              <w:t>(</w:t>
            </w:r>
            <w:r>
              <w:rPr>
                <w:rStyle w:val="IndexLink"/>
              </w:rPr>
              <w:t>54</w:t>
            </w:r>
            <w:r>
              <w:rPr>
                <w:rStyle w:val="IndexLink"/>
                <w:rtl w:val="true"/>
              </w:rPr>
              <w:t xml:space="preserve">) </w:t>
            </w:r>
            <w:r>
              <w:rPr>
                <w:rStyle w:val="IndexLink"/>
                <w:rtl w:val="true"/>
              </w:rPr>
              <w:t>الصحاح</w:t>
            </w:r>
            <w:r>
              <w:rPr>
                <w:rStyle w:val="IndexLink"/>
                <w:rtl w:val="true"/>
              </w:rPr>
              <w:tab/>
            </w:r>
            <w:r>
              <w:rPr>
                <w:rStyle w:val="IndexLink"/>
              </w:rPr>
              <w:t>173</w:t>
            </w:r>
          </w:hyperlink>
        </w:p>
        <w:p>
          <w:pPr>
            <w:pStyle w:val="Contents5"/>
            <w:tabs>
              <w:tab w:val="clear" w:pos="7892"/>
              <w:tab w:val="right" w:pos="9026" w:leader="dot"/>
            </w:tabs>
            <w:rPr/>
          </w:pPr>
          <w:hyperlink w:anchor="__RefHeading___Toc16237229_1280447820">
            <w:r>
              <w:rPr>
                <w:webHidden/>
                <w:rStyle w:val="IndexLink"/>
                <w:rtl w:val="true"/>
              </w:rPr>
              <w:t>(</w:t>
            </w:r>
            <w:r>
              <w:rPr>
                <w:rStyle w:val="IndexLink"/>
              </w:rPr>
              <w:t>55</w:t>
            </w:r>
            <w:r>
              <w:rPr>
                <w:rStyle w:val="IndexLink"/>
                <w:rtl w:val="true"/>
              </w:rPr>
              <w:t xml:space="preserve">) </w:t>
            </w:r>
            <w:r>
              <w:rPr>
                <w:rStyle w:val="IndexLink"/>
                <w:rtl w:val="true"/>
              </w:rPr>
              <w:t>صحيح البخاريّ</w:t>
            </w:r>
            <w:r>
              <w:rPr>
                <w:rStyle w:val="IndexLink"/>
                <w:rtl w:val="true"/>
              </w:rPr>
              <w:tab/>
            </w:r>
            <w:r>
              <w:rPr>
                <w:rStyle w:val="IndexLink"/>
              </w:rPr>
              <w:t>173</w:t>
            </w:r>
          </w:hyperlink>
        </w:p>
        <w:p>
          <w:pPr>
            <w:pStyle w:val="Contents5"/>
            <w:tabs>
              <w:tab w:val="clear" w:pos="7892"/>
              <w:tab w:val="right" w:pos="9026" w:leader="dot"/>
            </w:tabs>
            <w:rPr/>
          </w:pPr>
          <w:hyperlink w:anchor="__RefHeading___Toc16237231_1280447820">
            <w:r>
              <w:rPr>
                <w:webHidden/>
                <w:rStyle w:val="IndexLink"/>
                <w:rtl w:val="true"/>
              </w:rPr>
              <w:t>(</w:t>
            </w:r>
            <w:r>
              <w:rPr>
                <w:rStyle w:val="IndexLink"/>
              </w:rPr>
              <w:t>56</w:t>
            </w:r>
            <w:r>
              <w:rPr>
                <w:rStyle w:val="IndexLink"/>
                <w:rtl w:val="true"/>
              </w:rPr>
              <w:t xml:space="preserve">) </w:t>
            </w:r>
            <w:r>
              <w:rPr>
                <w:rStyle w:val="IndexLink"/>
                <w:rtl w:val="true"/>
              </w:rPr>
              <w:t>صحيح مسلم</w:t>
            </w:r>
            <w:r>
              <w:rPr>
                <w:rStyle w:val="IndexLink"/>
                <w:rtl w:val="true"/>
              </w:rPr>
              <w:tab/>
            </w:r>
            <w:r>
              <w:rPr>
                <w:rStyle w:val="IndexLink"/>
              </w:rPr>
              <w:t>173</w:t>
            </w:r>
          </w:hyperlink>
        </w:p>
        <w:p>
          <w:pPr>
            <w:pStyle w:val="Contents5"/>
            <w:tabs>
              <w:tab w:val="clear" w:pos="7892"/>
              <w:tab w:val="right" w:pos="9026" w:leader="dot"/>
            </w:tabs>
            <w:rPr/>
          </w:pPr>
          <w:hyperlink w:anchor="__RefHeading___Toc16237233_1280447820">
            <w:r>
              <w:rPr>
                <w:webHidden/>
                <w:rStyle w:val="IndexLink"/>
                <w:rtl w:val="true"/>
              </w:rPr>
              <w:t>(</w:t>
            </w:r>
            <w:r>
              <w:rPr>
                <w:rStyle w:val="IndexLink"/>
              </w:rPr>
              <w:t>57</w:t>
            </w:r>
            <w:r>
              <w:rPr>
                <w:rStyle w:val="IndexLink"/>
                <w:rtl w:val="true"/>
              </w:rPr>
              <w:t xml:space="preserve">) </w:t>
            </w:r>
            <w:r>
              <w:rPr>
                <w:rStyle w:val="IndexLink"/>
                <w:rtl w:val="true"/>
              </w:rPr>
              <w:t>عمدة القاري في شرح صحيح البخاريّ</w:t>
            </w:r>
            <w:r>
              <w:rPr>
                <w:rStyle w:val="IndexLink"/>
                <w:rtl w:val="true"/>
              </w:rPr>
              <w:tab/>
            </w:r>
            <w:r>
              <w:rPr>
                <w:rStyle w:val="IndexLink"/>
              </w:rPr>
              <w:t>173</w:t>
            </w:r>
          </w:hyperlink>
        </w:p>
        <w:p>
          <w:pPr>
            <w:pStyle w:val="Contents5"/>
            <w:tabs>
              <w:tab w:val="clear" w:pos="7892"/>
              <w:tab w:val="right" w:pos="9026" w:leader="dot"/>
            </w:tabs>
            <w:rPr/>
          </w:pPr>
          <w:hyperlink w:anchor="__RefHeading___Toc16237235_1280447820">
            <w:r>
              <w:rPr>
                <w:webHidden/>
                <w:rStyle w:val="IndexLink"/>
                <w:rtl w:val="true"/>
              </w:rPr>
              <w:t>(</w:t>
            </w:r>
            <w:r>
              <w:rPr>
                <w:rStyle w:val="IndexLink"/>
              </w:rPr>
              <w:t>58</w:t>
            </w:r>
            <w:r>
              <w:rPr>
                <w:rStyle w:val="IndexLink"/>
                <w:rtl w:val="true"/>
              </w:rPr>
              <w:t xml:space="preserve">) </w:t>
            </w:r>
            <w:r>
              <w:rPr>
                <w:rStyle w:val="IndexLink"/>
                <w:rtl w:val="true"/>
              </w:rPr>
              <w:t>العين</w:t>
            </w:r>
            <w:r>
              <w:rPr>
                <w:rStyle w:val="IndexLink"/>
                <w:rtl w:val="true"/>
              </w:rPr>
              <w:tab/>
            </w:r>
            <w:r>
              <w:rPr>
                <w:rStyle w:val="IndexLink"/>
              </w:rPr>
              <w:t>174</w:t>
            </w:r>
          </w:hyperlink>
        </w:p>
        <w:p>
          <w:pPr>
            <w:pStyle w:val="Contents5"/>
            <w:tabs>
              <w:tab w:val="clear" w:pos="7892"/>
              <w:tab w:val="right" w:pos="9026" w:leader="dot"/>
            </w:tabs>
            <w:rPr/>
          </w:pPr>
          <w:hyperlink w:anchor="__RefHeading___Toc16237237_1280447820">
            <w:r>
              <w:rPr>
                <w:webHidden/>
                <w:rStyle w:val="IndexLink"/>
                <w:rtl w:val="true"/>
              </w:rPr>
              <w:t>(</w:t>
            </w:r>
            <w:r>
              <w:rPr>
                <w:rStyle w:val="IndexLink"/>
              </w:rPr>
              <w:t>59</w:t>
            </w:r>
            <w:r>
              <w:rPr>
                <w:rStyle w:val="IndexLink"/>
                <w:rtl w:val="true"/>
              </w:rPr>
              <w:t xml:space="preserve">) </w:t>
            </w:r>
            <w:r>
              <w:rPr>
                <w:rStyle w:val="IndexLink"/>
                <w:rtl w:val="true"/>
              </w:rPr>
              <w:t>الغيبة</w:t>
            </w:r>
            <w:r>
              <w:rPr>
                <w:rStyle w:val="IndexLink"/>
                <w:rtl w:val="true"/>
              </w:rPr>
              <w:tab/>
            </w:r>
            <w:r>
              <w:rPr>
                <w:rStyle w:val="IndexLink"/>
              </w:rPr>
              <w:t>174</w:t>
            </w:r>
          </w:hyperlink>
        </w:p>
        <w:p>
          <w:pPr>
            <w:pStyle w:val="Contents5"/>
            <w:tabs>
              <w:tab w:val="clear" w:pos="7892"/>
              <w:tab w:val="right" w:pos="9026" w:leader="dot"/>
            </w:tabs>
            <w:rPr/>
          </w:pPr>
          <w:hyperlink w:anchor="__RefHeading___Toc16237239_1280447820">
            <w:r>
              <w:rPr>
                <w:webHidden/>
                <w:rStyle w:val="IndexLink"/>
                <w:rtl w:val="true"/>
              </w:rPr>
              <w:t>(</w:t>
            </w:r>
            <w:r>
              <w:rPr>
                <w:rStyle w:val="IndexLink"/>
              </w:rPr>
              <w:t>60</w:t>
            </w:r>
            <w:r>
              <w:rPr>
                <w:rStyle w:val="IndexLink"/>
                <w:rtl w:val="true"/>
              </w:rPr>
              <w:t xml:space="preserve">) </w:t>
            </w:r>
            <w:r>
              <w:rPr>
                <w:rStyle w:val="IndexLink"/>
                <w:rtl w:val="true"/>
              </w:rPr>
              <w:t>الفتاوي الكبرى</w:t>
            </w:r>
            <w:r>
              <w:rPr>
                <w:rStyle w:val="IndexLink"/>
                <w:rtl w:val="true"/>
              </w:rPr>
              <w:tab/>
            </w:r>
            <w:r>
              <w:rPr>
                <w:rStyle w:val="IndexLink"/>
              </w:rPr>
              <w:t>174</w:t>
            </w:r>
          </w:hyperlink>
        </w:p>
        <w:p>
          <w:pPr>
            <w:pStyle w:val="Contents5"/>
            <w:tabs>
              <w:tab w:val="clear" w:pos="7892"/>
              <w:tab w:val="right" w:pos="9026" w:leader="dot"/>
            </w:tabs>
            <w:rPr/>
          </w:pPr>
          <w:hyperlink w:anchor="__RefHeading___Toc16237241_1280447820">
            <w:r>
              <w:rPr>
                <w:webHidden/>
                <w:rStyle w:val="IndexLink"/>
                <w:rtl w:val="true"/>
              </w:rPr>
              <w:t>(</w:t>
            </w:r>
            <w:r>
              <w:rPr>
                <w:rStyle w:val="IndexLink"/>
              </w:rPr>
              <w:t>61</w:t>
            </w:r>
            <w:r>
              <w:rPr>
                <w:rStyle w:val="IndexLink"/>
                <w:rtl w:val="true"/>
              </w:rPr>
              <w:t xml:space="preserve">) </w:t>
            </w:r>
            <w:r>
              <w:rPr>
                <w:rStyle w:val="IndexLink"/>
                <w:rtl w:val="true"/>
              </w:rPr>
              <w:t>فتح الباري</w:t>
            </w:r>
            <w:r>
              <w:rPr>
                <w:rStyle w:val="IndexLink"/>
                <w:rtl w:val="true"/>
              </w:rPr>
              <w:tab/>
            </w:r>
            <w:r>
              <w:rPr>
                <w:rStyle w:val="IndexLink"/>
              </w:rPr>
              <w:t>174</w:t>
            </w:r>
          </w:hyperlink>
        </w:p>
        <w:p>
          <w:pPr>
            <w:pStyle w:val="Contents5"/>
            <w:tabs>
              <w:tab w:val="clear" w:pos="7892"/>
              <w:tab w:val="right" w:pos="9026" w:leader="dot"/>
            </w:tabs>
            <w:rPr/>
          </w:pPr>
          <w:hyperlink w:anchor="__RefHeading___Toc16237243_1280447820">
            <w:r>
              <w:rPr>
                <w:webHidden/>
                <w:rStyle w:val="IndexLink"/>
                <w:rtl w:val="true"/>
              </w:rPr>
              <w:t>(</w:t>
            </w:r>
            <w:r>
              <w:rPr>
                <w:rStyle w:val="IndexLink"/>
              </w:rPr>
              <w:t>62</w:t>
            </w:r>
            <w:r>
              <w:rPr>
                <w:rStyle w:val="IndexLink"/>
                <w:rtl w:val="true"/>
              </w:rPr>
              <w:t xml:space="preserve">) </w:t>
            </w:r>
            <w:r>
              <w:rPr>
                <w:rStyle w:val="IndexLink"/>
                <w:rtl w:val="true"/>
              </w:rPr>
              <w:t>فتح المعين هامش إعانة الطالبين</w:t>
            </w:r>
            <w:r>
              <w:rPr>
                <w:rStyle w:val="IndexLink"/>
                <w:rtl w:val="true"/>
              </w:rPr>
              <w:tab/>
            </w:r>
            <w:r>
              <w:rPr>
                <w:rStyle w:val="IndexLink"/>
              </w:rPr>
              <w:t>174</w:t>
            </w:r>
          </w:hyperlink>
        </w:p>
        <w:p>
          <w:pPr>
            <w:pStyle w:val="Contents5"/>
            <w:tabs>
              <w:tab w:val="clear" w:pos="7892"/>
              <w:tab w:val="right" w:pos="9026" w:leader="dot"/>
            </w:tabs>
            <w:rPr/>
          </w:pPr>
          <w:hyperlink w:anchor="__RefHeading___Toc16237245_1280447820">
            <w:r>
              <w:rPr>
                <w:webHidden/>
                <w:rStyle w:val="IndexLink"/>
                <w:rtl w:val="true"/>
              </w:rPr>
              <w:t>(</w:t>
            </w:r>
            <w:r>
              <w:rPr>
                <w:rStyle w:val="IndexLink"/>
              </w:rPr>
              <w:t>63</w:t>
            </w:r>
            <w:r>
              <w:rPr>
                <w:rStyle w:val="IndexLink"/>
                <w:rtl w:val="true"/>
              </w:rPr>
              <w:t xml:space="preserve">) </w:t>
            </w:r>
            <w:r>
              <w:rPr>
                <w:rStyle w:val="IndexLink"/>
                <w:rtl w:val="true"/>
              </w:rPr>
              <w:t>فردوس الأخبار</w:t>
            </w:r>
            <w:r>
              <w:rPr>
                <w:rStyle w:val="IndexLink"/>
                <w:rtl w:val="true"/>
              </w:rPr>
              <w:tab/>
            </w:r>
            <w:r>
              <w:rPr>
                <w:rStyle w:val="IndexLink"/>
              </w:rPr>
              <w:t>174</w:t>
            </w:r>
          </w:hyperlink>
        </w:p>
        <w:p>
          <w:pPr>
            <w:pStyle w:val="Contents5"/>
            <w:tabs>
              <w:tab w:val="clear" w:pos="7892"/>
              <w:tab w:val="right" w:pos="9026" w:leader="dot"/>
            </w:tabs>
            <w:rPr/>
          </w:pPr>
          <w:hyperlink w:anchor="__RefHeading___Toc16237247_1280447820">
            <w:r>
              <w:rPr>
                <w:webHidden/>
                <w:rStyle w:val="IndexLink"/>
                <w:rtl w:val="true"/>
              </w:rPr>
              <w:t>(</w:t>
            </w:r>
            <w:r>
              <w:rPr>
                <w:rStyle w:val="IndexLink"/>
              </w:rPr>
              <w:t>64</w:t>
            </w:r>
            <w:r>
              <w:rPr>
                <w:rStyle w:val="IndexLink"/>
                <w:rtl w:val="true"/>
              </w:rPr>
              <w:t xml:space="preserve">) </w:t>
            </w:r>
            <w:r>
              <w:rPr>
                <w:rStyle w:val="IndexLink"/>
                <w:rtl w:val="true"/>
              </w:rPr>
              <w:t>الفرق بين الفرق</w:t>
            </w:r>
            <w:r>
              <w:rPr>
                <w:rStyle w:val="IndexLink"/>
                <w:rtl w:val="true"/>
              </w:rPr>
              <w:tab/>
            </w:r>
            <w:r>
              <w:rPr>
                <w:rStyle w:val="IndexLink"/>
              </w:rPr>
              <w:t>174</w:t>
            </w:r>
          </w:hyperlink>
        </w:p>
        <w:p>
          <w:pPr>
            <w:pStyle w:val="Contents5"/>
            <w:tabs>
              <w:tab w:val="clear" w:pos="7892"/>
              <w:tab w:val="right" w:pos="9026" w:leader="dot"/>
            </w:tabs>
            <w:rPr/>
          </w:pPr>
          <w:hyperlink w:anchor="__RefHeading___Toc16237249_1280447820">
            <w:r>
              <w:rPr>
                <w:webHidden/>
                <w:rStyle w:val="IndexLink"/>
                <w:rtl w:val="true"/>
              </w:rPr>
              <w:t>(</w:t>
            </w:r>
            <w:r>
              <w:rPr>
                <w:rStyle w:val="IndexLink"/>
              </w:rPr>
              <w:t>65</w:t>
            </w:r>
            <w:r>
              <w:rPr>
                <w:rStyle w:val="IndexLink"/>
                <w:rtl w:val="true"/>
              </w:rPr>
              <w:t xml:space="preserve">) </w:t>
            </w:r>
            <w:r>
              <w:rPr>
                <w:rStyle w:val="IndexLink"/>
                <w:rtl w:val="true"/>
              </w:rPr>
              <w:t>فرق الشيعة</w:t>
            </w:r>
            <w:r>
              <w:rPr>
                <w:rStyle w:val="IndexLink"/>
                <w:rtl w:val="true"/>
              </w:rPr>
              <w:tab/>
            </w:r>
            <w:r>
              <w:rPr>
                <w:rStyle w:val="IndexLink"/>
              </w:rPr>
              <w:t>174</w:t>
            </w:r>
          </w:hyperlink>
        </w:p>
        <w:p>
          <w:pPr>
            <w:pStyle w:val="Contents5"/>
            <w:tabs>
              <w:tab w:val="clear" w:pos="7892"/>
              <w:tab w:val="right" w:pos="9026" w:leader="dot"/>
            </w:tabs>
            <w:rPr/>
          </w:pPr>
          <w:hyperlink w:anchor="__RefHeading___Toc16237251_1280447820">
            <w:r>
              <w:rPr>
                <w:webHidden/>
                <w:rStyle w:val="IndexLink"/>
                <w:rtl w:val="true"/>
              </w:rPr>
              <w:t>(</w:t>
            </w:r>
            <w:r>
              <w:rPr>
                <w:rStyle w:val="IndexLink"/>
              </w:rPr>
              <w:t>66</w:t>
            </w:r>
            <w:r>
              <w:rPr>
                <w:rStyle w:val="IndexLink"/>
                <w:rtl w:val="true"/>
              </w:rPr>
              <w:t xml:space="preserve">) </w:t>
            </w:r>
            <w:r>
              <w:rPr>
                <w:rStyle w:val="IndexLink"/>
                <w:rtl w:val="true"/>
              </w:rPr>
              <w:t>الفروع</w:t>
            </w:r>
            <w:r>
              <w:rPr>
                <w:rStyle w:val="IndexLink"/>
                <w:rtl w:val="true"/>
              </w:rPr>
              <w:tab/>
            </w:r>
            <w:r>
              <w:rPr>
                <w:rStyle w:val="IndexLink"/>
              </w:rPr>
              <w:t>174</w:t>
            </w:r>
          </w:hyperlink>
        </w:p>
        <w:p>
          <w:pPr>
            <w:pStyle w:val="Contents5"/>
            <w:tabs>
              <w:tab w:val="clear" w:pos="7892"/>
              <w:tab w:val="right" w:pos="9026" w:leader="dot"/>
            </w:tabs>
            <w:rPr/>
          </w:pPr>
          <w:hyperlink w:anchor="__RefHeading___Toc16237253_1280447820">
            <w:r>
              <w:rPr>
                <w:webHidden/>
                <w:rStyle w:val="IndexLink"/>
                <w:rtl w:val="true"/>
              </w:rPr>
              <w:t>(</w:t>
            </w:r>
            <w:r>
              <w:rPr>
                <w:rStyle w:val="IndexLink"/>
              </w:rPr>
              <w:t>67</w:t>
            </w:r>
            <w:r>
              <w:rPr>
                <w:rStyle w:val="IndexLink"/>
                <w:rtl w:val="true"/>
              </w:rPr>
              <w:t xml:space="preserve">) </w:t>
            </w:r>
            <w:r>
              <w:rPr>
                <w:rStyle w:val="IndexLink"/>
                <w:rtl w:val="true"/>
              </w:rPr>
              <w:t>فروع الكافي</w:t>
            </w:r>
            <w:r>
              <w:rPr>
                <w:rStyle w:val="IndexLink"/>
                <w:rtl w:val="true"/>
              </w:rPr>
              <w:tab/>
            </w:r>
            <w:r>
              <w:rPr>
                <w:rStyle w:val="IndexLink"/>
              </w:rPr>
              <w:t>175</w:t>
            </w:r>
          </w:hyperlink>
        </w:p>
        <w:p>
          <w:pPr>
            <w:pStyle w:val="Contents5"/>
            <w:tabs>
              <w:tab w:val="clear" w:pos="7892"/>
              <w:tab w:val="right" w:pos="9026" w:leader="dot"/>
            </w:tabs>
            <w:rPr/>
          </w:pPr>
          <w:hyperlink w:anchor="__RefHeading___Toc16237255_1280447820">
            <w:r>
              <w:rPr>
                <w:webHidden/>
                <w:rStyle w:val="IndexLink"/>
                <w:rtl w:val="true"/>
              </w:rPr>
              <w:t>(</w:t>
            </w:r>
            <w:r>
              <w:rPr>
                <w:rStyle w:val="IndexLink"/>
              </w:rPr>
              <w:t>68</w:t>
            </w:r>
            <w:r>
              <w:rPr>
                <w:rStyle w:val="IndexLink"/>
                <w:rtl w:val="true"/>
              </w:rPr>
              <w:t xml:space="preserve">) </w:t>
            </w:r>
            <w:r>
              <w:rPr>
                <w:rStyle w:val="IndexLink"/>
                <w:rtl w:val="true"/>
              </w:rPr>
              <w:t>فقه القرآن</w:t>
            </w:r>
            <w:r>
              <w:rPr>
                <w:rStyle w:val="IndexLink"/>
                <w:rtl w:val="true"/>
              </w:rPr>
              <w:tab/>
            </w:r>
            <w:r>
              <w:rPr>
                <w:rStyle w:val="IndexLink"/>
              </w:rPr>
              <w:t>175</w:t>
            </w:r>
          </w:hyperlink>
        </w:p>
        <w:p>
          <w:pPr>
            <w:pStyle w:val="Contents5"/>
            <w:tabs>
              <w:tab w:val="clear" w:pos="7892"/>
              <w:tab w:val="right" w:pos="9026" w:leader="dot"/>
            </w:tabs>
            <w:rPr/>
          </w:pPr>
          <w:hyperlink w:anchor="__RefHeading___Toc16237257_1280447820">
            <w:r>
              <w:rPr>
                <w:webHidden/>
                <w:rStyle w:val="IndexLink"/>
                <w:rtl w:val="true"/>
              </w:rPr>
              <w:t>(</w:t>
            </w:r>
            <w:r>
              <w:rPr>
                <w:rStyle w:val="IndexLink"/>
              </w:rPr>
              <w:t>69</w:t>
            </w:r>
            <w:r>
              <w:rPr>
                <w:rStyle w:val="IndexLink"/>
                <w:rtl w:val="true"/>
              </w:rPr>
              <w:t xml:space="preserve">) </w:t>
            </w:r>
            <w:r>
              <w:rPr>
                <w:rStyle w:val="IndexLink"/>
                <w:rtl w:val="true"/>
              </w:rPr>
              <w:t>الفهرست</w:t>
            </w:r>
            <w:r>
              <w:rPr>
                <w:rStyle w:val="IndexLink"/>
                <w:rtl w:val="true"/>
              </w:rPr>
              <w:tab/>
            </w:r>
            <w:r>
              <w:rPr>
                <w:rStyle w:val="IndexLink"/>
              </w:rPr>
              <w:t>175</w:t>
            </w:r>
          </w:hyperlink>
        </w:p>
        <w:p>
          <w:pPr>
            <w:pStyle w:val="Contents5"/>
            <w:tabs>
              <w:tab w:val="clear" w:pos="7892"/>
              <w:tab w:val="right" w:pos="9026" w:leader="dot"/>
            </w:tabs>
            <w:rPr/>
          </w:pPr>
          <w:hyperlink w:anchor="__RefHeading___Toc16237259_1280447820">
            <w:r>
              <w:rPr>
                <w:webHidden/>
                <w:rStyle w:val="IndexLink"/>
                <w:rtl w:val="true"/>
              </w:rPr>
              <w:t>(</w:t>
            </w:r>
            <w:r>
              <w:rPr>
                <w:rStyle w:val="IndexLink"/>
              </w:rPr>
              <w:t>70</w:t>
            </w:r>
            <w:r>
              <w:rPr>
                <w:rStyle w:val="IndexLink"/>
                <w:rtl w:val="true"/>
              </w:rPr>
              <w:t xml:space="preserve">) </w:t>
            </w:r>
            <w:r>
              <w:rPr>
                <w:rStyle w:val="IndexLink"/>
                <w:rtl w:val="true"/>
              </w:rPr>
              <w:t>القاموس المحيط</w:t>
            </w:r>
            <w:r>
              <w:rPr>
                <w:rStyle w:val="IndexLink"/>
                <w:rtl w:val="true"/>
              </w:rPr>
              <w:tab/>
            </w:r>
            <w:r>
              <w:rPr>
                <w:rStyle w:val="IndexLink"/>
              </w:rPr>
              <w:t>175</w:t>
            </w:r>
          </w:hyperlink>
        </w:p>
        <w:p>
          <w:pPr>
            <w:pStyle w:val="Contents5"/>
            <w:tabs>
              <w:tab w:val="clear" w:pos="7892"/>
              <w:tab w:val="right" w:pos="9026" w:leader="dot"/>
            </w:tabs>
            <w:rPr/>
          </w:pPr>
          <w:hyperlink w:anchor="__RefHeading___Toc16237261_1280447820">
            <w:r>
              <w:rPr>
                <w:webHidden/>
                <w:rStyle w:val="IndexLink"/>
                <w:rtl w:val="true"/>
              </w:rPr>
              <w:t>(</w:t>
            </w:r>
            <w:r>
              <w:rPr>
                <w:rStyle w:val="IndexLink"/>
              </w:rPr>
              <w:t>71</w:t>
            </w:r>
            <w:r>
              <w:rPr>
                <w:rStyle w:val="IndexLink"/>
                <w:rtl w:val="true"/>
              </w:rPr>
              <w:t xml:space="preserve">) </w:t>
            </w:r>
            <w:r>
              <w:rPr>
                <w:rStyle w:val="IndexLink"/>
                <w:rtl w:val="true"/>
              </w:rPr>
              <w:t>القوانين الفقهيّة</w:t>
            </w:r>
            <w:r>
              <w:rPr>
                <w:rStyle w:val="IndexLink"/>
                <w:rtl w:val="true"/>
              </w:rPr>
              <w:tab/>
            </w:r>
            <w:r>
              <w:rPr>
                <w:rStyle w:val="IndexLink"/>
              </w:rPr>
              <w:t>175</w:t>
            </w:r>
          </w:hyperlink>
        </w:p>
        <w:p>
          <w:pPr>
            <w:pStyle w:val="Contents5"/>
            <w:tabs>
              <w:tab w:val="clear" w:pos="7892"/>
              <w:tab w:val="right" w:pos="9026" w:leader="dot"/>
            </w:tabs>
            <w:rPr/>
          </w:pPr>
          <w:hyperlink w:anchor="__RefHeading___Toc16237263_1280447820">
            <w:r>
              <w:rPr>
                <w:webHidden/>
                <w:rStyle w:val="IndexLink"/>
                <w:rtl w:val="true"/>
              </w:rPr>
              <w:t>(</w:t>
            </w:r>
            <w:r>
              <w:rPr>
                <w:rStyle w:val="IndexLink"/>
              </w:rPr>
              <w:t>72</w:t>
            </w:r>
            <w:r>
              <w:rPr>
                <w:rStyle w:val="IndexLink"/>
                <w:rtl w:val="true"/>
              </w:rPr>
              <w:t xml:space="preserve">) </w:t>
            </w:r>
            <w:r>
              <w:rPr>
                <w:rStyle w:val="IndexLink"/>
                <w:rtl w:val="true"/>
              </w:rPr>
              <w:t>الكافي في فقه الإماميّة</w:t>
            </w:r>
            <w:r>
              <w:rPr>
                <w:rStyle w:val="IndexLink"/>
                <w:rtl w:val="true"/>
              </w:rPr>
              <w:tab/>
            </w:r>
            <w:r>
              <w:rPr>
                <w:rStyle w:val="IndexLink"/>
              </w:rPr>
              <w:t>175</w:t>
            </w:r>
          </w:hyperlink>
        </w:p>
        <w:p>
          <w:pPr>
            <w:pStyle w:val="Contents5"/>
            <w:tabs>
              <w:tab w:val="clear" w:pos="7892"/>
              <w:tab w:val="right" w:pos="9026" w:leader="dot"/>
            </w:tabs>
            <w:rPr/>
          </w:pPr>
          <w:hyperlink w:anchor="__RefHeading___Toc16237265_1280447820">
            <w:r>
              <w:rPr>
                <w:webHidden/>
                <w:rStyle w:val="IndexLink"/>
                <w:rtl w:val="true"/>
              </w:rPr>
              <w:t>(</w:t>
            </w:r>
            <w:r>
              <w:rPr>
                <w:rStyle w:val="IndexLink"/>
              </w:rPr>
              <w:t>73</w:t>
            </w:r>
            <w:r>
              <w:rPr>
                <w:rStyle w:val="IndexLink"/>
                <w:rtl w:val="true"/>
              </w:rPr>
              <w:t xml:space="preserve">) </w:t>
            </w:r>
            <w:r>
              <w:rPr>
                <w:rStyle w:val="IndexLink"/>
                <w:rtl w:val="true"/>
              </w:rPr>
              <w:t>الكافي في فقه المالكية</w:t>
            </w:r>
            <w:r>
              <w:rPr>
                <w:rStyle w:val="IndexLink"/>
                <w:rtl w:val="true"/>
              </w:rPr>
              <w:tab/>
            </w:r>
            <w:r>
              <w:rPr>
                <w:rStyle w:val="IndexLink"/>
              </w:rPr>
              <w:t>175</w:t>
            </w:r>
          </w:hyperlink>
        </w:p>
        <w:p>
          <w:pPr>
            <w:pStyle w:val="Contents5"/>
            <w:tabs>
              <w:tab w:val="clear" w:pos="7892"/>
              <w:tab w:val="right" w:pos="9026" w:leader="dot"/>
            </w:tabs>
            <w:rPr/>
          </w:pPr>
          <w:hyperlink w:anchor="__RefHeading___Toc16237267_1280447820">
            <w:r>
              <w:rPr>
                <w:webHidden/>
                <w:rStyle w:val="IndexLink"/>
                <w:rtl w:val="true"/>
              </w:rPr>
              <w:t>(</w:t>
            </w:r>
            <w:r>
              <w:rPr>
                <w:rStyle w:val="IndexLink"/>
              </w:rPr>
              <w:t>74</w:t>
            </w:r>
            <w:r>
              <w:rPr>
                <w:rStyle w:val="IndexLink"/>
                <w:rtl w:val="true"/>
              </w:rPr>
              <w:t xml:space="preserve">) </w:t>
            </w:r>
            <w:r>
              <w:rPr>
                <w:rStyle w:val="IndexLink"/>
                <w:rtl w:val="true"/>
              </w:rPr>
              <w:t>الكشّاف</w:t>
            </w:r>
            <w:r>
              <w:rPr>
                <w:rStyle w:val="IndexLink"/>
                <w:rtl w:val="true"/>
              </w:rPr>
              <w:tab/>
            </w:r>
            <w:r>
              <w:rPr>
                <w:rStyle w:val="IndexLink"/>
              </w:rPr>
              <w:t>175</w:t>
            </w:r>
          </w:hyperlink>
        </w:p>
        <w:p>
          <w:pPr>
            <w:pStyle w:val="Contents5"/>
            <w:tabs>
              <w:tab w:val="clear" w:pos="7892"/>
              <w:tab w:val="right" w:pos="9026" w:leader="dot"/>
            </w:tabs>
            <w:rPr/>
          </w:pPr>
          <w:hyperlink w:anchor="__RefHeading___Toc16237269_1280447820">
            <w:r>
              <w:rPr>
                <w:webHidden/>
                <w:rStyle w:val="IndexLink"/>
                <w:rtl w:val="true"/>
              </w:rPr>
              <w:t>(</w:t>
            </w:r>
            <w:r>
              <w:rPr>
                <w:rStyle w:val="IndexLink"/>
              </w:rPr>
              <w:t>75</w:t>
            </w:r>
            <w:r>
              <w:rPr>
                <w:rStyle w:val="IndexLink"/>
                <w:rtl w:val="true"/>
              </w:rPr>
              <w:t xml:space="preserve">) </w:t>
            </w:r>
            <w:r>
              <w:rPr>
                <w:rStyle w:val="IndexLink"/>
                <w:rtl w:val="true"/>
              </w:rPr>
              <w:t>كشاف القناع عن متن الإقناع</w:t>
            </w:r>
            <w:r>
              <w:rPr>
                <w:rStyle w:val="IndexLink"/>
                <w:rtl w:val="true"/>
              </w:rPr>
              <w:tab/>
            </w:r>
            <w:r>
              <w:rPr>
                <w:rStyle w:val="IndexLink"/>
              </w:rPr>
              <w:t>175</w:t>
            </w:r>
          </w:hyperlink>
        </w:p>
        <w:p>
          <w:pPr>
            <w:pStyle w:val="Contents5"/>
            <w:tabs>
              <w:tab w:val="clear" w:pos="7892"/>
              <w:tab w:val="right" w:pos="9026" w:leader="dot"/>
            </w:tabs>
            <w:rPr/>
          </w:pPr>
          <w:hyperlink w:anchor="__RefHeading___Toc16237271_1280447820">
            <w:r>
              <w:rPr>
                <w:webHidden/>
                <w:rStyle w:val="IndexLink"/>
                <w:rtl w:val="true"/>
              </w:rPr>
              <w:t>(</w:t>
            </w:r>
            <w:r>
              <w:rPr>
                <w:rStyle w:val="IndexLink"/>
              </w:rPr>
              <w:t>76</w:t>
            </w:r>
            <w:r>
              <w:rPr>
                <w:rStyle w:val="IndexLink"/>
                <w:rtl w:val="true"/>
              </w:rPr>
              <w:t xml:space="preserve">) </w:t>
            </w:r>
            <w:r>
              <w:rPr>
                <w:rStyle w:val="IndexLink"/>
                <w:rtl w:val="true"/>
              </w:rPr>
              <w:t>كشف الخفاء</w:t>
            </w:r>
            <w:r>
              <w:rPr>
                <w:rStyle w:val="IndexLink"/>
                <w:rtl w:val="true"/>
              </w:rPr>
              <w:tab/>
            </w:r>
            <w:r>
              <w:rPr>
                <w:rStyle w:val="IndexLink"/>
              </w:rPr>
              <w:t>175</w:t>
            </w:r>
          </w:hyperlink>
        </w:p>
        <w:p>
          <w:pPr>
            <w:pStyle w:val="Contents5"/>
            <w:tabs>
              <w:tab w:val="clear" w:pos="7892"/>
              <w:tab w:val="right" w:pos="9026" w:leader="dot"/>
            </w:tabs>
            <w:rPr/>
          </w:pPr>
          <w:hyperlink w:anchor="__RefHeading___Toc16237273_1280447820">
            <w:r>
              <w:rPr>
                <w:webHidden/>
                <w:rStyle w:val="IndexLink"/>
                <w:rtl w:val="true"/>
              </w:rPr>
              <w:t>(</w:t>
            </w:r>
            <w:r>
              <w:rPr>
                <w:rStyle w:val="IndexLink"/>
              </w:rPr>
              <w:t>77</w:t>
            </w:r>
            <w:r>
              <w:rPr>
                <w:rStyle w:val="IndexLink"/>
                <w:rtl w:val="true"/>
              </w:rPr>
              <w:t xml:space="preserve">) </w:t>
            </w:r>
            <w:r>
              <w:rPr>
                <w:rStyle w:val="IndexLink"/>
                <w:rtl w:val="true"/>
              </w:rPr>
              <w:t>كنز الدقائق</w:t>
            </w:r>
            <w:r>
              <w:rPr>
                <w:rStyle w:val="IndexLink"/>
                <w:rtl w:val="true"/>
              </w:rPr>
              <w:tab/>
            </w:r>
            <w:r>
              <w:rPr>
                <w:rStyle w:val="IndexLink"/>
              </w:rPr>
              <w:t>176</w:t>
            </w:r>
          </w:hyperlink>
        </w:p>
        <w:p>
          <w:pPr>
            <w:pStyle w:val="Contents5"/>
            <w:tabs>
              <w:tab w:val="clear" w:pos="7892"/>
              <w:tab w:val="right" w:pos="9026" w:leader="dot"/>
            </w:tabs>
            <w:rPr/>
          </w:pPr>
          <w:hyperlink w:anchor="__RefHeading___Toc16237275_1280447820">
            <w:r>
              <w:rPr>
                <w:webHidden/>
                <w:rStyle w:val="IndexLink"/>
                <w:rtl w:val="true"/>
              </w:rPr>
              <w:t>(</w:t>
            </w:r>
            <w:r>
              <w:rPr>
                <w:rStyle w:val="IndexLink"/>
              </w:rPr>
              <w:t>78</w:t>
            </w:r>
            <w:r>
              <w:rPr>
                <w:rStyle w:val="IndexLink"/>
                <w:rtl w:val="true"/>
              </w:rPr>
              <w:t xml:space="preserve">) </w:t>
            </w:r>
            <w:r>
              <w:rPr>
                <w:rStyle w:val="IndexLink"/>
                <w:rtl w:val="true"/>
              </w:rPr>
              <w:t>كنز العمّال</w:t>
            </w:r>
            <w:r>
              <w:rPr>
                <w:rStyle w:val="IndexLink"/>
                <w:rtl w:val="true"/>
              </w:rPr>
              <w:tab/>
            </w:r>
            <w:r>
              <w:rPr>
                <w:rStyle w:val="IndexLink"/>
              </w:rPr>
              <w:t>176</w:t>
            </w:r>
          </w:hyperlink>
        </w:p>
        <w:p>
          <w:pPr>
            <w:pStyle w:val="Contents5"/>
            <w:tabs>
              <w:tab w:val="clear" w:pos="7892"/>
              <w:tab w:val="right" w:pos="9026" w:leader="dot"/>
            </w:tabs>
            <w:rPr/>
          </w:pPr>
          <w:hyperlink w:anchor="__RefHeading___Toc16237277_1280447820">
            <w:r>
              <w:rPr>
                <w:webHidden/>
                <w:rStyle w:val="IndexLink"/>
                <w:rtl w:val="true"/>
              </w:rPr>
              <w:t>(</w:t>
            </w:r>
            <w:r>
              <w:rPr>
                <w:rStyle w:val="IndexLink"/>
              </w:rPr>
              <w:t>79</w:t>
            </w:r>
            <w:r>
              <w:rPr>
                <w:rStyle w:val="IndexLink"/>
                <w:rtl w:val="true"/>
              </w:rPr>
              <w:t xml:space="preserve">) </w:t>
            </w:r>
            <w:r>
              <w:rPr>
                <w:rStyle w:val="IndexLink"/>
                <w:rtl w:val="true"/>
              </w:rPr>
              <w:t>اللباب في شرح الكتاب</w:t>
            </w:r>
            <w:r>
              <w:rPr>
                <w:rStyle w:val="IndexLink"/>
                <w:rtl w:val="true"/>
              </w:rPr>
              <w:tab/>
            </w:r>
            <w:r>
              <w:rPr>
                <w:rStyle w:val="IndexLink"/>
              </w:rPr>
              <w:t>176</w:t>
            </w:r>
          </w:hyperlink>
        </w:p>
        <w:p>
          <w:pPr>
            <w:pStyle w:val="Contents5"/>
            <w:tabs>
              <w:tab w:val="clear" w:pos="7892"/>
              <w:tab w:val="right" w:pos="9026" w:leader="dot"/>
            </w:tabs>
            <w:rPr/>
          </w:pPr>
          <w:hyperlink w:anchor="__RefHeading___Toc16237279_1280447820">
            <w:r>
              <w:rPr>
                <w:webHidden/>
                <w:rStyle w:val="IndexLink"/>
                <w:rtl w:val="true"/>
              </w:rPr>
              <w:t>(</w:t>
            </w:r>
            <w:r>
              <w:rPr>
                <w:rStyle w:val="IndexLink"/>
              </w:rPr>
              <w:t>80</w:t>
            </w:r>
            <w:r>
              <w:rPr>
                <w:rStyle w:val="IndexLink"/>
                <w:rtl w:val="true"/>
              </w:rPr>
              <w:t xml:space="preserve">) </w:t>
            </w:r>
            <w:r>
              <w:rPr>
                <w:rStyle w:val="IndexLink"/>
                <w:rtl w:val="true"/>
              </w:rPr>
              <w:t>لسان العرب</w:t>
            </w:r>
            <w:r>
              <w:rPr>
                <w:rStyle w:val="IndexLink"/>
                <w:rtl w:val="true"/>
              </w:rPr>
              <w:tab/>
            </w:r>
            <w:r>
              <w:rPr>
                <w:rStyle w:val="IndexLink"/>
              </w:rPr>
              <w:t>176</w:t>
            </w:r>
          </w:hyperlink>
        </w:p>
        <w:p>
          <w:pPr>
            <w:pStyle w:val="Contents5"/>
            <w:tabs>
              <w:tab w:val="clear" w:pos="7892"/>
              <w:tab w:val="right" w:pos="9026" w:leader="dot"/>
            </w:tabs>
            <w:rPr/>
          </w:pPr>
          <w:hyperlink w:anchor="__RefHeading___Toc16237281_1280447820">
            <w:r>
              <w:rPr>
                <w:webHidden/>
                <w:rStyle w:val="IndexLink"/>
                <w:rtl w:val="true"/>
              </w:rPr>
              <w:t>(</w:t>
            </w:r>
            <w:r>
              <w:rPr>
                <w:rStyle w:val="IndexLink"/>
              </w:rPr>
              <w:t>81</w:t>
            </w:r>
            <w:r>
              <w:rPr>
                <w:rStyle w:val="IndexLink"/>
                <w:rtl w:val="true"/>
              </w:rPr>
              <w:t xml:space="preserve">) </w:t>
            </w:r>
            <w:r>
              <w:rPr>
                <w:rStyle w:val="IndexLink"/>
                <w:rtl w:val="true"/>
              </w:rPr>
              <w:t>لسان الميزان</w:t>
            </w:r>
            <w:r>
              <w:rPr>
                <w:rStyle w:val="IndexLink"/>
                <w:rtl w:val="true"/>
              </w:rPr>
              <w:tab/>
            </w:r>
            <w:r>
              <w:rPr>
                <w:rStyle w:val="IndexLink"/>
              </w:rPr>
              <w:t>176</w:t>
            </w:r>
          </w:hyperlink>
        </w:p>
        <w:p>
          <w:pPr>
            <w:pStyle w:val="Contents5"/>
            <w:tabs>
              <w:tab w:val="clear" w:pos="7892"/>
              <w:tab w:val="right" w:pos="9026" w:leader="dot"/>
            </w:tabs>
            <w:rPr/>
          </w:pPr>
          <w:hyperlink w:anchor="__RefHeading___Toc16237283_1280447820">
            <w:r>
              <w:rPr>
                <w:webHidden/>
                <w:rStyle w:val="IndexLink"/>
                <w:rtl w:val="true"/>
              </w:rPr>
              <w:t>(</w:t>
            </w:r>
            <w:r>
              <w:rPr>
                <w:rStyle w:val="IndexLink"/>
              </w:rPr>
              <w:t>82</w:t>
            </w:r>
            <w:r>
              <w:rPr>
                <w:rStyle w:val="IndexLink"/>
                <w:rtl w:val="true"/>
              </w:rPr>
              <w:t xml:space="preserve">) </w:t>
            </w:r>
            <w:r>
              <w:rPr>
                <w:rStyle w:val="IndexLink"/>
                <w:rtl w:val="true"/>
              </w:rPr>
              <w:t>المبسوط في فقه الإماميّة</w:t>
            </w:r>
            <w:r>
              <w:rPr>
                <w:rStyle w:val="IndexLink"/>
                <w:rtl w:val="true"/>
              </w:rPr>
              <w:tab/>
            </w:r>
            <w:r>
              <w:rPr>
                <w:rStyle w:val="IndexLink"/>
              </w:rPr>
              <w:t>176</w:t>
            </w:r>
          </w:hyperlink>
        </w:p>
        <w:p>
          <w:pPr>
            <w:pStyle w:val="Contents5"/>
            <w:tabs>
              <w:tab w:val="clear" w:pos="7892"/>
              <w:tab w:val="right" w:pos="9026" w:leader="dot"/>
            </w:tabs>
            <w:rPr/>
          </w:pPr>
          <w:hyperlink w:anchor="__RefHeading___Toc16237285_1280447820">
            <w:r>
              <w:rPr>
                <w:webHidden/>
                <w:rStyle w:val="IndexLink"/>
                <w:rtl w:val="true"/>
              </w:rPr>
              <w:t>(</w:t>
            </w:r>
            <w:r>
              <w:rPr>
                <w:rStyle w:val="IndexLink"/>
              </w:rPr>
              <w:t>83</w:t>
            </w:r>
            <w:r>
              <w:rPr>
                <w:rStyle w:val="IndexLink"/>
                <w:rtl w:val="true"/>
              </w:rPr>
              <w:t xml:space="preserve">) </w:t>
            </w:r>
            <w:r>
              <w:rPr>
                <w:rStyle w:val="IndexLink"/>
                <w:rtl w:val="true"/>
              </w:rPr>
              <w:t>المبسوط في فقه الحنفية</w:t>
            </w:r>
            <w:r>
              <w:rPr>
                <w:rStyle w:val="IndexLink"/>
                <w:rtl w:val="true"/>
              </w:rPr>
              <w:tab/>
            </w:r>
            <w:r>
              <w:rPr>
                <w:rStyle w:val="IndexLink"/>
              </w:rPr>
              <w:t>176</w:t>
            </w:r>
          </w:hyperlink>
        </w:p>
        <w:p>
          <w:pPr>
            <w:pStyle w:val="Contents5"/>
            <w:tabs>
              <w:tab w:val="clear" w:pos="7892"/>
              <w:tab w:val="right" w:pos="9026" w:leader="dot"/>
            </w:tabs>
            <w:rPr/>
          </w:pPr>
          <w:hyperlink w:anchor="__RefHeading___Toc16237287_1280447820">
            <w:r>
              <w:rPr>
                <w:webHidden/>
                <w:rStyle w:val="IndexLink"/>
                <w:rtl w:val="true"/>
              </w:rPr>
              <w:t>(</w:t>
            </w:r>
            <w:r>
              <w:rPr>
                <w:rStyle w:val="IndexLink"/>
              </w:rPr>
              <w:t>84</w:t>
            </w:r>
            <w:r>
              <w:rPr>
                <w:rStyle w:val="IndexLink"/>
                <w:rtl w:val="true"/>
              </w:rPr>
              <w:t xml:space="preserve">) </w:t>
            </w:r>
            <w:r>
              <w:rPr>
                <w:rStyle w:val="IndexLink"/>
                <w:rtl w:val="true"/>
              </w:rPr>
              <w:t>مجمع الأنهر في شرح ملتقى الأبحر</w:t>
            </w:r>
            <w:r>
              <w:rPr>
                <w:rStyle w:val="IndexLink"/>
                <w:rtl w:val="true"/>
              </w:rPr>
              <w:tab/>
            </w:r>
            <w:r>
              <w:rPr>
                <w:rStyle w:val="IndexLink"/>
              </w:rPr>
              <w:t>176</w:t>
            </w:r>
          </w:hyperlink>
        </w:p>
        <w:p>
          <w:pPr>
            <w:pStyle w:val="Contents5"/>
            <w:tabs>
              <w:tab w:val="clear" w:pos="7892"/>
              <w:tab w:val="right" w:pos="9026" w:leader="dot"/>
            </w:tabs>
            <w:rPr/>
          </w:pPr>
          <w:hyperlink w:anchor="__RefHeading___Toc16237289_1280447820">
            <w:r>
              <w:rPr>
                <w:webHidden/>
                <w:rStyle w:val="IndexLink"/>
                <w:rtl w:val="true"/>
              </w:rPr>
              <w:t>(</w:t>
            </w:r>
            <w:r>
              <w:rPr>
                <w:rStyle w:val="IndexLink"/>
              </w:rPr>
              <w:t>85</w:t>
            </w:r>
            <w:r>
              <w:rPr>
                <w:rStyle w:val="IndexLink"/>
                <w:rtl w:val="true"/>
              </w:rPr>
              <w:t xml:space="preserve">) </w:t>
            </w:r>
            <w:r>
              <w:rPr>
                <w:rStyle w:val="IndexLink"/>
                <w:rtl w:val="true"/>
              </w:rPr>
              <w:t>مجمع الزوائد</w:t>
            </w:r>
            <w:r>
              <w:rPr>
                <w:rStyle w:val="IndexLink"/>
                <w:rtl w:val="true"/>
              </w:rPr>
              <w:tab/>
            </w:r>
            <w:r>
              <w:rPr>
                <w:rStyle w:val="IndexLink"/>
              </w:rPr>
              <w:t>176</w:t>
            </w:r>
          </w:hyperlink>
        </w:p>
        <w:p>
          <w:pPr>
            <w:pStyle w:val="Contents5"/>
            <w:tabs>
              <w:tab w:val="clear" w:pos="7892"/>
              <w:tab w:val="right" w:pos="9026" w:leader="dot"/>
            </w:tabs>
            <w:rPr/>
          </w:pPr>
          <w:hyperlink w:anchor="__RefHeading___Toc16237291_1280447820">
            <w:r>
              <w:rPr>
                <w:webHidden/>
                <w:rStyle w:val="IndexLink"/>
                <w:rtl w:val="true"/>
              </w:rPr>
              <w:t>(</w:t>
            </w:r>
            <w:r>
              <w:rPr>
                <w:rStyle w:val="IndexLink"/>
              </w:rPr>
              <w:t>86</w:t>
            </w:r>
            <w:r>
              <w:rPr>
                <w:rStyle w:val="IndexLink"/>
                <w:rtl w:val="true"/>
              </w:rPr>
              <w:t xml:space="preserve">) </w:t>
            </w:r>
            <w:r>
              <w:rPr>
                <w:rStyle w:val="IndexLink"/>
                <w:rtl w:val="true"/>
              </w:rPr>
              <w:t>المجموع في شرح المهذب</w:t>
            </w:r>
            <w:r>
              <w:rPr>
                <w:rStyle w:val="IndexLink"/>
                <w:rtl w:val="true"/>
              </w:rPr>
              <w:tab/>
            </w:r>
            <w:r>
              <w:rPr>
                <w:rStyle w:val="IndexLink"/>
              </w:rPr>
              <w:t>177</w:t>
            </w:r>
          </w:hyperlink>
        </w:p>
        <w:p>
          <w:pPr>
            <w:pStyle w:val="Contents5"/>
            <w:tabs>
              <w:tab w:val="clear" w:pos="7892"/>
              <w:tab w:val="right" w:pos="9026" w:leader="dot"/>
            </w:tabs>
            <w:rPr/>
          </w:pPr>
          <w:hyperlink w:anchor="__RefHeading___Toc16237293_1280447820">
            <w:r>
              <w:rPr>
                <w:webHidden/>
                <w:rStyle w:val="IndexLink"/>
                <w:rtl w:val="true"/>
              </w:rPr>
              <w:t>(</w:t>
            </w:r>
            <w:r>
              <w:rPr>
                <w:rStyle w:val="IndexLink"/>
              </w:rPr>
              <w:t>87</w:t>
            </w:r>
            <w:r>
              <w:rPr>
                <w:rStyle w:val="IndexLink"/>
                <w:rtl w:val="true"/>
              </w:rPr>
              <w:t xml:space="preserve">) </w:t>
            </w:r>
            <w:r>
              <w:rPr>
                <w:rStyle w:val="IndexLink"/>
                <w:rtl w:val="true"/>
              </w:rPr>
              <w:t>محاضرات الأدباء</w:t>
            </w:r>
            <w:r>
              <w:rPr>
                <w:rStyle w:val="IndexLink"/>
                <w:rtl w:val="true"/>
              </w:rPr>
              <w:tab/>
            </w:r>
            <w:r>
              <w:rPr>
                <w:rStyle w:val="IndexLink"/>
              </w:rPr>
              <w:t>177</w:t>
            </w:r>
          </w:hyperlink>
        </w:p>
        <w:p>
          <w:pPr>
            <w:pStyle w:val="Contents5"/>
            <w:tabs>
              <w:tab w:val="clear" w:pos="7892"/>
              <w:tab w:val="right" w:pos="9026" w:leader="dot"/>
            </w:tabs>
            <w:rPr/>
          </w:pPr>
          <w:hyperlink w:anchor="__RefHeading___Toc16237295_1280447820">
            <w:r>
              <w:rPr>
                <w:webHidden/>
                <w:rStyle w:val="IndexLink"/>
                <w:rtl w:val="true"/>
              </w:rPr>
              <w:t>(</w:t>
            </w:r>
            <w:r>
              <w:rPr>
                <w:rStyle w:val="IndexLink"/>
              </w:rPr>
              <w:t>88</w:t>
            </w:r>
            <w:r>
              <w:rPr>
                <w:rStyle w:val="IndexLink"/>
                <w:rtl w:val="true"/>
              </w:rPr>
              <w:t xml:space="preserve">) </w:t>
            </w:r>
            <w:r>
              <w:rPr>
                <w:rStyle w:val="IndexLink"/>
                <w:rtl w:val="true"/>
              </w:rPr>
              <w:t>المحبّر</w:t>
            </w:r>
            <w:r>
              <w:rPr>
                <w:rStyle w:val="IndexLink"/>
                <w:rtl w:val="true"/>
              </w:rPr>
              <w:tab/>
            </w:r>
            <w:r>
              <w:rPr>
                <w:rStyle w:val="IndexLink"/>
              </w:rPr>
              <w:t>177</w:t>
            </w:r>
          </w:hyperlink>
        </w:p>
        <w:p>
          <w:pPr>
            <w:pStyle w:val="Contents5"/>
            <w:tabs>
              <w:tab w:val="clear" w:pos="7892"/>
              <w:tab w:val="right" w:pos="9026" w:leader="dot"/>
            </w:tabs>
            <w:rPr/>
          </w:pPr>
          <w:hyperlink w:anchor="__RefHeading___Toc16237297_1280447820">
            <w:r>
              <w:rPr>
                <w:webHidden/>
                <w:rStyle w:val="IndexLink"/>
                <w:rtl w:val="true"/>
              </w:rPr>
              <w:t>(</w:t>
            </w:r>
            <w:r>
              <w:rPr>
                <w:rStyle w:val="IndexLink"/>
              </w:rPr>
              <w:t>89</w:t>
            </w:r>
            <w:r>
              <w:rPr>
                <w:rStyle w:val="IndexLink"/>
                <w:rtl w:val="true"/>
              </w:rPr>
              <w:t xml:space="preserve">) </w:t>
            </w:r>
            <w:r>
              <w:rPr>
                <w:rStyle w:val="IndexLink"/>
                <w:rtl w:val="true"/>
              </w:rPr>
              <w:t>المحلّى</w:t>
            </w:r>
            <w:r>
              <w:rPr>
                <w:rStyle w:val="IndexLink"/>
                <w:rtl w:val="true"/>
              </w:rPr>
              <w:tab/>
            </w:r>
            <w:r>
              <w:rPr>
                <w:rStyle w:val="IndexLink"/>
              </w:rPr>
              <w:t>177</w:t>
            </w:r>
          </w:hyperlink>
        </w:p>
        <w:p>
          <w:pPr>
            <w:pStyle w:val="Contents5"/>
            <w:tabs>
              <w:tab w:val="clear" w:pos="7892"/>
              <w:tab w:val="right" w:pos="9026" w:leader="dot"/>
            </w:tabs>
            <w:rPr/>
          </w:pPr>
          <w:hyperlink w:anchor="__RefHeading___Toc16237299_1280447820">
            <w:r>
              <w:rPr>
                <w:webHidden/>
                <w:rStyle w:val="IndexLink"/>
                <w:rtl w:val="true"/>
              </w:rPr>
              <w:t>(</w:t>
            </w:r>
            <w:r>
              <w:rPr>
                <w:rStyle w:val="IndexLink"/>
              </w:rPr>
              <w:t>90</w:t>
            </w:r>
            <w:r>
              <w:rPr>
                <w:rStyle w:val="IndexLink"/>
                <w:rtl w:val="true"/>
              </w:rPr>
              <w:t xml:space="preserve">) </w:t>
            </w:r>
            <w:r>
              <w:rPr>
                <w:rStyle w:val="IndexLink"/>
                <w:rtl w:val="true"/>
              </w:rPr>
              <w:t>المدونة الكبرى</w:t>
            </w:r>
            <w:r>
              <w:rPr>
                <w:rStyle w:val="IndexLink"/>
                <w:rtl w:val="true"/>
              </w:rPr>
              <w:tab/>
            </w:r>
            <w:r>
              <w:rPr>
                <w:rStyle w:val="IndexLink"/>
              </w:rPr>
              <w:t>177</w:t>
            </w:r>
          </w:hyperlink>
        </w:p>
        <w:p>
          <w:pPr>
            <w:pStyle w:val="Contents5"/>
            <w:tabs>
              <w:tab w:val="clear" w:pos="7892"/>
              <w:tab w:val="right" w:pos="9026" w:leader="dot"/>
            </w:tabs>
            <w:rPr/>
          </w:pPr>
          <w:hyperlink w:anchor="__RefHeading___Toc16237301_1280447820">
            <w:r>
              <w:rPr>
                <w:webHidden/>
                <w:rStyle w:val="IndexLink"/>
                <w:rtl w:val="true"/>
              </w:rPr>
              <w:t>(</w:t>
            </w:r>
            <w:r>
              <w:rPr>
                <w:rStyle w:val="IndexLink"/>
              </w:rPr>
              <w:t>91</w:t>
            </w:r>
            <w:r>
              <w:rPr>
                <w:rStyle w:val="IndexLink"/>
                <w:rtl w:val="true"/>
              </w:rPr>
              <w:t xml:space="preserve">) </w:t>
            </w:r>
            <w:r>
              <w:rPr>
                <w:rStyle w:val="IndexLink"/>
                <w:rtl w:val="true"/>
              </w:rPr>
              <w:t>المراسم</w:t>
            </w:r>
            <w:r>
              <w:rPr>
                <w:rStyle w:val="IndexLink"/>
                <w:rtl w:val="true"/>
              </w:rPr>
              <w:tab/>
            </w:r>
            <w:r>
              <w:rPr>
                <w:rStyle w:val="IndexLink"/>
              </w:rPr>
              <w:t>177</w:t>
            </w:r>
          </w:hyperlink>
        </w:p>
        <w:p>
          <w:pPr>
            <w:pStyle w:val="Contents5"/>
            <w:tabs>
              <w:tab w:val="clear" w:pos="7892"/>
              <w:tab w:val="right" w:pos="9026" w:leader="dot"/>
            </w:tabs>
            <w:rPr/>
          </w:pPr>
          <w:hyperlink w:anchor="__RefHeading___Toc16237303_1280447820">
            <w:r>
              <w:rPr>
                <w:webHidden/>
                <w:rStyle w:val="IndexLink"/>
                <w:rtl w:val="true"/>
              </w:rPr>
              <w:t>(</w:t>
            </w:r>
            <w:r>
              <w:rPr>
                <w:rStyle w:val="IndexLink"/>
              </w:rPr>
              <w:t>92</w:t>
            </w:r>
            <w:r>
              <w:rPr>
                <w:rStyle w:val="IndexLink"/>
                <w:rtl w:val="true"/>
              </w:rPr>
              <w:t xml:space="preserve">) </w:t>
            </w:r>
            <w:r>
              <w:rPr>
                <w:rStyle w:val="IndexLink"/>
                <w:rtl w:val="true"/>
              </w:rPr>
              <w:t>المستدرك على الصحيحين</w:t>
            </w:r>
            <w:r>
              <w:rPr>
                <w:rStyle w:val="IndexLink"/>
                <w:rtl w:val="true"/>
              </w:rPr>
              <w:tab/>
            </w:r>
            <w:r>
              <w:rPr>
                <w:rStyle w:val="IndexLink"/>
              </w:rPr>
              <w:t>177</w:t>
            </w:r>
          </w:hyperlink>
        </w:p>
        <w:p>
          <w:pPr>
            <w:pStyle w:val="Contents5"/>
            <w:tabs>
              <w:tab w:val="clear" w:pos="7892"/>
              <w:tab w:val="right" w:pos="9026" w:leader="dot"/>
            </w:tabs>
            <w:rPr/>
          </w:pPr>
          <w:hyperlink w:anchor="__RefHeading___Toc16237305_1280447820">
            <w:r>
              <w:rPr>
                <w:webHidden/>
                <w:rStyle w:val="IndexLink"/>
                <w:rtl w:val="true"/>
              </w:rPr>
              <w:t>(</w:t>
            </w:r>
            <w:r>
              <w:rPr>
                <w:rStyle w:val="IndexLink"/>
              </w:rPr>
              <w:t>93</w:t>
            </w:r>
            <w:r>
              <w:rPr>
                <w:rStyle w:val="IndexLink"/>
                <w:rtl w:val="true"/>
              </w:rPr>
              <w:t xml:space="preserve">) </w:t>
            </w:r>
            <w:r>
              <w:rPr>
                <w:rStyle w:val="IndexLink"/>
                <w:rtl w:val="true"/>
              </w:rPr>
              <w:t>مستدرك الوسائل</w:t>
            </w:r>
            <w:r>
              <w:rPr>
                <w:rStyle w:val="IndexLink"/>
                <w:rtl w:val="true"/>
              </w:rPr>
              <w:tab/>
            </w:r>
            <w:r>
              <w:rPr>
                <w:rStyle w:val="IndexLink"/>
              </w:rPr>
              <w:t>177</w:t>
            </w:r>
          </w:hyperlink>
        </w:p>
        <w:p>
          <w:pPr>
            <w:pStyle w:val="Contents5"/>
            <w:tabs>
              <w:tab w:val="clear" w:pos="7892"/>
              <w:tab w:val="right" w:pos="9026" w:leader="dot"/>
            </w:tabs>
            <w:rPr/>
          </w:pPr>
          <w:hyperlink w:anchor="__RefHeading___Toc16237307_1280447820">
            <w:r>
              <w:rPr>
                <w:webHidden/>
                <w:rStyle w:val="IndexLink"/>
                <w:rtl w:val="true"/>
              </w:rPr>
              <w:t>(</w:t>
            </w:r>
            <w:r>
              <w:rPr>
                <w:rStyle w:val="IndexLink"/>
              </w:rPr>
              <w:t>94</w:t>
            </w:r>
            <w:r>
              <w:rPr>
                <w:rStyle w:val="IndexLink"/>
                <w:rtl w:val="true"/>
              </w:rPr>
              <w:t xml:space="preserve">) </w:t>
            </w:r>
            <w:r>
              <w:rPr>
                <w:rStyle w:val="IndexLink"/>
                <w:rtl w:val="true"/>
              </w:rPr>
              <w:t>المستصفى من علم الأصول</w:t>
            </w:r>
            <w:r>
              <w:rPr>
                <w:rStyle w:val="IndexLink"/>
                <w:rtl w:val="true"/>
              </w:rPr>
              <w:tab/>
            </w:r>
            <w:r>
              <w:rPr>
                <w:rStyle w:val="IndexLink"/>
              </w:rPr>
              <w:t>177</w:t>
            </w:r>
          </w:hyperlink>
        </w:p>
        <w:p>
          <w:pPr>
            <w:pStyle w:val="Contents5"/>
            <w:tabs>
              <w:tab w:val="clear" w:pos="7892"/>
              <w:tab w:val="right" w:pos="9026" w:leader="dot"/>
            </w:tabs>
            <w:rPr/>
          </w:pPr>
          <w:hyperlink w:anchor="__RefHeading___Toc16237309_1280447820">
            <w:r>
              <w:rPr>
                <w:webHidden/>
                <w:rStyle w:val="IndexLink"/>
                <w:rtl w:val="true"/>
              </w:rPr>
              <w:t>(</w:t>
            </w:r>
            <w:r>
              <w:rPr>
                <w:rStyle w:val="IndexLink"/>
              </w:rPr>
              <w:t>95</w:t>
            </w:r>
            <w:r>
              <w:rPr>
                <w:rStyle w:val="IndexLink"/>
                <w:rtl w:val="true"/>
              </w:rPr>
              <w:t xml:space="preserve">) </w:t>
            </w:r>
            <w:r>
              <w:rPr>
                <w:rStyle w:val="IndexLink"/>
                <w:rtl w:val="true"/>
              </w:rPr>
              <w:t>مسند أحمد بن حنبل</w:t>
            </w:r>
            <w:r>
              <w:rPr>
                <w:rStyle w:val="IndexLink"/>
                <w:rtl w:val="true"/>
              </w:rPr>
              <w:tab/>
            </w:r>
            <w:r>
              <w:rPr>
                <w:rStyle w:val="IndexLink"/>
              </w:rPr>
              <w:t>177</w:t>
            </w:r>
          </w:hyperlink>
        </w:p>
        <w:p>
          <w:pPr>
            <w:pStyle w:val="Contents5"/>
            <w:tabs>
              <w:tab w:val="clear" w:pos="7892"/>
              <w:tab w:val="right" w:pos="9026" w:leader="dot"/>
            </w:tabs>
            <w:rPr/>
          </w:pPr>
          <w:hyperlink w:anchor="__RefHeading___Toc16237311_1280447820">
            <w:r>
              <w:rPr>
                <w:webHidden/>
                <w:rStyle w:val="IndexLink"/>
                <w:rtl w:val="true"/>
              </w:rPr>
              <w:t>(</w:t>
            </w:r>
            <w:r>
              <w:rPr>
                <w:rStyle w:val="IndexLink"/>
              </w:rPr>
              <w:t>96</w:t>
            </w:r>
            <w:r>
              <w:rPr>
                <w:rStyle w:val="IndexLink"/>
                <w:rtl w:val="true"/>
              </w:rPr>
              <w:t xml:space="preserve">) </w:t>
            </w:r>
            <w:r>
              <w:rPr>
                <w:rStyle w:val="IndexLink"/>
                <w:rtl w:val="true"/>
              </w:rPr>
              <w:t>مشكل الآثار</w:t>
            </w:r>
            <w:r>
              <w:rPr>
                <w:rStyle w:val="IndexLink"/>
                <w:rtl w:val="true"/>
              </w:rPr>
              <w:tab/>
            </w:r>
            <w:r>
              <w:rPr>
                <w:rStyle w:val="IndexLink"/>
              </w:rPr>
              <w:t>178</w:t>
            </w:r>
          </w:hyperlink>
        </w:p>
        <w:p>
          <w:pPr>
            <w:pStyle w:val="Contents5"/>
            <w:tabs>
              <w:tab w:val="clear" w:pos="7892"/>
              <w:tab w:val="right" w:pos="9026" w:leader="dot"/>
            </w:tabs>
            <w:rPr/>
          </w:pPr>
          <w:hyperlink w:anchor="__RefHeading___Toc16237313_1280447820">
            <w:r>
              <w:rPr>
                <w:webHidden/>
                <w:rStyle w:val="IndexLink"/>
                <w:rtl w:val="true"/>
              </w:rPr>
              <w:t>(</w:t>
            </w:r>
            <w:r>
              <w:rPr>
                <w:rStyle w:val="IndexLink"/>
              </w:rPr>
              <w:t>97</w:t>
            </w:r>
            <w:r>
              <w:rPr>
                <w:rStyle w:val="IndexLink"/>
                <w:rtl w:val="true"/>
              </w:rPr>
              <w:t xml:space="preserve">) </w:t>
            </w:r>
            <w:r>
              <w:rPr>
                <w:rStyle w:val="IndexLink"/>
                <w:rtl w:val="true"/>
              </w:rPr>
              <w:t>المصنّف</w:t>
            </w:r>
            <w:r>
              <w:rPr>
                <w:rStyle w:val="IndexLink"/>
                <w:rtl w:val="true"/>
              </w:rPr>
              <w:tab/>
            </w:r>
            <w:r>
              <w:rPr>
                <w:rStyle w:val="IndexLink"/>
              </w:rPr>
              <w:t>178</w:t>
            </w:r>
          </w:hyperlink>
        </w:p>
        <w:p>
          <w:pPr>
            <w:pStyle w:val="Contents5"/>
            <w:tabs>
              <w:tab w:val="clear" w:pos="7892"/>
              <w:tab w:val="right" w:pos="9026" w:leader="dot"/>
            </w:tabs>
            <w:rPr/>
          </w:pPr>
          <w:hyperlink w:anchor="__RefHeading___Toc16237315_1280447820">
            <w:r>
              <w:rPr>
                <w:webHidden/>
                <w:rStyle w:val="IndexLink"/>
                <w:rtl w:val="true"/>
              </w:rPr>
              <w:t>(</w:t>
            </w:r>
            <w:r>
              <w:rPr>
                <w:rStyle w:val="IndexLink"/>
              </w:rPr>
              <w:t>98</w:t>
            </w:r>
            <w:r>
              <w:rPr>
                <w:rStyle w:val="IndexLink"/>
                <w:rtl w:val="true"/>
              </w:rPr>
              <w:t xml:space="preserve">) </w:t>
            </w:r>
            <w:r>
              <w:rPr>
                <w:rStyle w:val="IndexLink"/>
                <w:rtl w:val="true"/>
              </w:rPr>
              <w:t>معالم التنزيل</w:t>
            </w:r>
            <w:r>
              <w:rPr>
                <w:rStyle w:val="IndexLink"/>
                <w:rtl w:val="true"/>
              </w:rPr>
              <w:tab/>
            </w:r>
            <w:r>
              <w:rPr>
                <w:rStyle w:val="IndexLink"/>
              </w:rPr>
              <w:t>178</w:t>
            </w:r>
          </w:hyperlink>
        </w:p>
        <w:p>
          <w:pPr>
            <w:pStyle w:val="Contents5"/>
            <w:tabs>
              <w:tab w:val="clear" w:pos="7892"/>
              <w:tab w:val="right" w:pos="9026" w:leader="dot"/>
            </w:tabs>
            <w:rPr/>
          </w:pPr>
          <w:hyperlink w:anchor="__RefHeading___Toc16237317_1280447820">
            <w:r>
              <w:rPr>
                <w:webHidden/>
                <w:rStyle w:val="IndexLink"/>
                <w:rtl w:val="true"/>
              </w:rPr>
              <w:t>(</w:t>
            </w:r>
            <w:r>
              <w:rPr>
                <w:rStyle w:val="IndexLink"/>
              </w:rPr>
              <w:t>99</w:t>
            </w:r>
            <w:r>
              <w:rPr>
                <w:rStyle w:val="IndexLink"/>
                <w:rtl w:val="true"/>
              </w:rPr>
              <w:t xml:space="preserve">) </w:t>
            </w:r>
            <w:r>
              <w:rPr>
                <w:rStyle w:val="IndexLink"/>
                <w:rtl w:val="true"/>
              </w:rPr>
              <w:t>معجم البلدان</w:t>
            </w:r>
            <w:r>
              <w:rPr>
                <w:rStyle w:val="IndexLink"/>
                <w:rtl w:val="true"/>
              </w:rPr>
              <w:tab/>
            </w:r>
            <w:r>
              <w:rPr>
                <w:rStyle w:val="IndexLink"/>
              </w:rPr>
              <w:t>178</w:t>
            </w:r>
          </w:hyperlink>
        </w:p>
        <w:p>
          <w:pPr>
            <w:pStyle w:val="Contents5"/>
            <w:tabs>
              <w:tab w:val="clear" w:pos="7892"/>
              <w:tab w:val="right" w:pos="9026" w:leader="dot"/>
            </w:tabs>
            <w:rPr/>
          </w:pPr>
          <w:hyperlink w:anchor="__RefHeading___Toc16237319_1280447820">
            <w:r>
              <w:rPr>
                <w:webHidden/>
                <w:rStyle w:val="IndexLink"/>
                <w:rtl w:val="true"/>
              </w:rPr>
              <w:t>(</w:t>
            </w:r>
            <w:r>
              <w:rPr>
                <w:rStyle w:val="IndexLink"/>
              </w:rPr>
              <w:t>100</w:t>
            </w:r>
            <w:r>
              <w:rPr>
                <w:rStyle w:val="IndexLink"/>
                <w:rtl w:val="true"/>
              </w:rPr>
              <w:t xml:space="preserve">) </w:t>
            </w:r>
            <w:r>
              <w:rPr>
                <w:rStyle w:val="IndexLink"/>
                <w:rtl w:val="true"/>
              </w:rPr>
              <w:t>المعجم الكبير</w:t>
            </w:r>
            <w:r>
              <w:rPr>
                <w:rStyle w:val="IndexLink"/>
                <w:rtl w:val="true"/>
              </w:rPr>
              <w:tab/>
            </w:r>
            <w:r>
              <w:rPr>
                <w:rStyle w:val="IndexLink"/>
              </w:rPr>
              <w:t>178</w:t>
            </w:r>
          </w:hyperlink>
        </w:p>
        <w:p>
          <w:pPr>
            <w:pStyle w:val="Contents5"/>
            <w:tabs>
              <w:tab w:val="clear" w:pos="7892"/>
              <w:tab w:val="right" w:pos="9026" w:leader="dot"/>
            </w:tabs>
            <w:rPr/>
          </w:pPr>
          <w:hyperlink w:anchor="__RefHeading___Toc16237321_1280447820">
            <w:r>
              <w:rPr>
                <w:webHidden/>
                <w:rStyle w:val="IndexLink"/>
                <w:rtl w:val="true"/>
              </w:rPr>
              <w:t>(</w:t>
            </w:r>
            <w:r>
              <w:rPr>
                <w:rStyle w:val="IndexLink"/>
              </w:rPr>
              <w:t>101</w:t>
            </w:r>
            <w:r>
              <w:rPr>
                <w:rStyle w:val="IndexLink"/>
                <w:rtl w:val="true"/>
              </w:rPr>
              <w:t xml:space="preserve">) </w:t>
            </w:r>
            <w:r>
              <w:rPr>
                <w:rStyle w:val="IndexLink"/>
                <w:rtl w:val="true"/>
              </w:rPr>
              <w:t>المغني</w:t>
            </w:r>
            <w:r>
              <w:rPr>
                <w:rStyle w:val="IndexLink"/>
                <w:rtl w:val="true"/>
              </w:rPr>
              <w:tab/>
            </w:r>
            <w:r>
              <w:rPr>
                <w:rStyle w:val="IndexLink"/>
              </w:rPr>
              <w:t>178</w:t>
            </w:r>
          </w:hyperlink>
        </w:p>
        <w:p>
          <w:pPr>
            <w:pStyle w:val="Contents5"/>
            <w:tabs>
              <w:tab w:val="clear" w:pos="7892"/>
              <w:tab w:val="right" w:pos="9026" w:leader="dot"/>
            </w:tabs>
            <w:rPr/>
          </w:pPr>
          <w:hyperlink w:anchor="__RefHeading___Toc16237323_1280447820">
            <w:r>
              <w:rPr>
                <w:webHidden/>
                <w:rStyle w:val="IndexLink"/>
                <w:rtl w:val="true"/>
              </w:rPr>
              <w:t>(</w:t>
            </w:r>
            <w:r>
              <w:rPr>
                <w:rStyle w:val="IndexLink"/>
              </w:rPr>
              <w:t>102</w:t>
            </w:r>
            <w:r>
              <w:rPr>
                <w:rStyle w:val="IndexLink"/>
                <w:rtl w:val="true"/>
              </w:rPr>
              <w:t xml:space="preserve">) </w:t>
            </w:r>
            <w:r>
              <w:rPr>
                <w:rStyle w:val="IndexLink"/>
                <w:rtl w:val="true"/>
              </w:rPr>
              <w:t>المفردات في غريب القرآن</w:t>
            </w:r>
            <w:r>
              <w:rPr>
                <w:rStyle w:val="IndexLink"/>
                <w:rtl w:val="true"/>
              </w:rPr>
              <w:tab/>
            </w:r>
            <w:r>
              <w:rPr>
                <w:rStyle w:val="IndexLink"/>
              </w:rPr>
              <w:t>178</w:t>
            </w:r>
          </w:hyperlink>
        </w:p>
        <w:p>
          <w:pPr>
            <w:pStyle w:val="Contents5"/>
            <w:tabs>
              <w:tab w:val="clear" w:pos="7892"/>
              <w:tab w:val="right" w:pos="9026" w:leader="dot"/>
            </w:tabs>
            <w:rPr/>
          </w:pPr>
          <w:hyperlink w:anchor="__RefHeading___Toc16237325_1280447820">
            <w:r>
              <w:rPr>
                <w:webHidden/>
                <w:rStyle w:val="IndexLink"/>
                <w:rtl w:val="true"/>
              </w:rPr>
              <w:t>(</w:t>
            </w:r>
            <w:r>
              <w:rPr>
                <w:rStyle w:val="IndexLink"/>
              </w:rPr>
              <w:t>103</w:t>
            </w:r>
            <w:r>
              <w:rPr>
                <w:rStyle w:val="IndexLink"/>
                <w:rtl w:val="true"/>
              </w:rPr>
              <w:t xml:space="preserve">) </w:t>
            </w:r>
            <w:r>
              <w:rPr>
                <w:rStyle w:val="IndexLink"/>
                <w:rtl w:val="true"/>
              </w:rPr>
              <w:t>المقنع</w:t>
            </w:r>
            <w:r>
              <w:rPr>
                <w:rStyle w:val="IndexLink"/>
                <w:rtl w:val="true"/>
              </w:rPr>
              <w:tab/>
            </w:r>
            <w:r>
              <w:rPr>
                <w:rStyle w:val="IndexLink"/>
              </w:rPr>
              <w:t>178</w:t>
            </w:r>
          </w:hyperlink>
        </w:p>
        <w:p>
          <w:pPr>
            <w:pStyle w:val="Contents5"/>
            <w:tabs>
              <w:tab w:val="clear" w:pos="7892"/>
              <w:tab w:val="right" w:pos="9026" w:leader="dot"/>
            </w:tabs>
            <w:rPr/>
          </w:pPr>
          <w:hyperlink w:anchor="__RefHeading___Toc16237327_1280447820">
            <w:r>
              <w:rPr>
                <w:webHidden/>
                <w:rStyle w:val="IndexLink"/>
                <w:rtl w:val="true"/>
              </w:rPr>
              <w:t>(</w:t>
            </w:r>
            <w:r>
              <w:rPr>
                <w:rStyle w:val="IndexLink"/>
              </w:rPr>
              <w:t>104</w:t>
            </w:r>
            <w:r>
              <w:rPr>
                <w:rStyle w:val="IndexLink"/>
                <w:rtl w:val="true"/>
              </w:rPr>
              <w:t xml:space="preserve">) </w:t>
            </w:r>
            <w:r>
              <w:rPr>
                <w:rStyle w:val="IndexLink"/>
                <w:rtl w:val="true"/>
              </w:rPr>
              <w:t>المقنعة</w:t>
            </w:r>
            <w:r>
              <w:rPr>
                <w:rStyle w:val="IndexLink"/>
                <w:rtl w:val="true"/>
              </w:rPr>
              <w:tab/>
            </w:r>
            <w:r>
              <w:rPr>
                <w:rStyle w:val="IndexLink"/>
              </w:rPr>
              <w:t>178</w:t>
            </w:r>
          </w:hyperlink>
        </w:p>
        <w:p>
          <w:pPr>
            <w:pStyle w:val="Contents5"/>
            <w:tabs>
              <w:tab w:val="clear" w:pos="7892"/>
              <w:tab w:val="right" w:pos="9026" w:leader="dot"/>
            </w:tabs>
            <w:rPr/>
          </w:pPr>
          <w:hyperlink w:anchor="__RefHeading___Toc16237329_1280447820">
            <w:r>
              <w:rPr>
                <w:webHidden/>
                <w:rStyle w:val="IndexLink"/>
                <w:rtl w:val="true"/>
              </w:rPr>
              <w:t>(</w:t>
            </w:r>
            <w:r>
              <w:rPr>
                <w:rStyle w:val="IndexLink"/>
              </w:rPr>
              <w:t>105</w:t>
            </w:r>
            <w:r>
              <w:rPr>
                <w:rStyle w:val="IndexLink"/>
                <w:rtl w:val="true"/>
              </w:rPr>
              <w:t xml:space="preserve">) </w:t>
            </w:r>
            <w:r>
              <w:rPr>
                <w:rStyle w:val="IndexLink"/>
                <w:rtl w:val="true"/>
              </w:rPr>
              <w:t>من لا يحضره الفقيه</w:t>
            </w:r>
            <w:r>
              <w:rPr>
                <w:rStyle w:val="IndexLink"/>
                <w:rtl w:val="true"/>
              </w:rPr>
              <w:tab/>
            </w:r>
            <w:r>
              <w:rPr>
                <w:rStyle w:val="IndexLink"/>
              </w:rPr>
              <w:t>178</w:t>
            </w:r>
          </w:hyperlink>
        </w:p>
        <w:p>
          <w:pPr>
            <w:pStyle w:val="Contents5"/>
            <w:tabs>
              <w:tab w:val="clear" w:pos="7892"/>
              <w:tab w:val="right" w:pos="9026" w:leader="dot"/>
            </w:tabs>
            <w:rPr/>
          </w:pPr>
          <w:hyperlink w:anchor="__RefHeading___Toc16237331_1280447820">
            <w:r>
              <w:rPr>
                <w:webHidden/>
                <w:rStyle w:val="IndexLink"/>
                <w:rtl w:val="true"/>
              </w:rPr>
              <w:t>(</w:t>
            </w:r>
            <w:r>
              <w:rPr>
                <w:rStyle w:val="IndexLink"/>
              </w:rPr>
              <w:t>106</w:t>
            </w:r>
            <w:r>
              <w:rPr>
                <w:rStyle w:val="IndexLink"/>
                <w:rtl w:val="true"/>
              </w:rPr>
              <w:t xml:space="preserve">) </w:t>
            </w:r>
            <w:r>
              <w:rPr>
                <w:rStyle w:val="IndexLink"/>
                <w:rtl w:val="true"/>
              </w:rPr>
              <w:t>المهذّب في فقه الإماميّة</w:t>
            </w:r>
            <w:r>
              <w:rPr>
                <w:rStyle w:val="IndexLink"/>
                <w:rtl w:val="true"/>
              </w:rPr>
              <w:tab/>
            </w:r>
            <w:r>
              <w:rPr>
                <w:rStyle w:val="IndexLink"/>
              </w:rPr>
              <w:t>179</w:t>
            </w:r>
          </w:hyperlink>
        </w:p>
        <w:p>
          <w:pPr>
            <w:pStyle w:val="Contents5"/>
            <w:tabs>
              <w:tab w:val="clear" w:pos="7892"/>
              <w:tab w:val="right" w:pos="9026" w:leader="dot"/>
            </w:tabs>
            <w:rPr/>
          </w:pPr>
          <w:hyperlink w:anchor="__RefHeading___Toc16237333_1280447820">
            <w:r>
              <w:rPr>
                <w:webHidden/>
                <w:rStyle w:val="IndexLink"/>
                <w:rtl w:val="true"/>
              </w:rPr>
              <w:t>(</w:t>
            </w:r>
            <w:r>
              <w:rPr>
                <w:rStyle w:val="IndexLink"/>
              </w:rPr>
              <w:t>107</w:t>
            </w:r>
            <w:r>
              <w:rPr>
                <w:rStyle w:val="IndexLink"/>
                <w:rtl w:val="true"/>
              </w:rPr>
              <w:t xml:space="preserve">) </w:t>
            </w:r>
            <w:r>
              <w:rPr>
                <w:rStyle w:val="IndexLink"/>
                <w:rtl w:val="true"/>
              </w:rPr>
              <w:t>المهذّب في فقه الشافعية</w:t>
            </w:r>
            <w:r>
              <w:rPr>
                <w:rStyle w:val="IndexLink"/>
                <w:rtl w:val="true"/>
              </w:rPr>
              <w:tab/>
            </w:r>
            <w:r>
              <w:rPr>
                <w:rStyle w:val="IndexLink"/>
              </w:rPr>
              <w:t>179</w:t>
            </w:r>
          </w:hyperlink>
        </w:p>
        <w:p>
          <w:pPr>
            <w:pStyle w:val="Contents5"/>
            <w:tabs>
              <w:tab w:val="clear" w:pos="7892"/>
              <w:tab w:val="right" w:pos="9026" w:leader="dot"/>
            </w:tabs>
            <w:rPr/>
          </w:pPr>
          <w:hyperlink w:anchor="__RefHeading___Toc16237335_1280447820">
            <w:r>
              <w:rPr>
                <w:webHidden/>
                <w:rStyle w:val="IndexLink"/>
                <w:rtl w:val="true"/>
              </w:rPr>
              <w:t>(</w:t>
            </w:r>
            <w:r>
              <w:rPr>
                <w:rStyle w:val="IndexLink"/>
              </w:rPr>
              <w:t>108</w:t>
            </w:r>
            <w:r>
              <w:rPr>
                <w:rStyle w:val="IndexLink"/>
                <w:rtl w:val="true"/>
              </w:rPr>
              <w:t xml:space="preserve">) </w:t>
            </w:r>
            <w:r>
              <w:rPr>
                <w:rStyle w:val="IndexLink"/>
                <w:rtl w:val="true"/>
              </w:rPr>
              <w:t>موسوعة فقه عمر بن الخطّاب</w:t>
            </w:r>
            <w:r>
              <w:rPr>
                <w:rStyle w:val="IndexLink"/>
                <w:rtl w:val="true"/>
              </w:rPr>
              <w:tab/>
            </w:r>
            <w:r>
              <w:rPr>
                <w:rStyle w:val="IndexLink"/>
              </w:rPr>
              <w:t>179</w:t>
            </w:r>
          </w:hyperlink>
        </w:p>
        <w:p>
          <w:pPr>
            <w:pStyle w:val="Contents5"/>
            <w:tabs>
              <w:tab w:val="clear" w:pos="7892"/>
              <w:tab w:val="right" w:pos="9026" w:leader="dot"/>
            </w:tabs>
            <w:rPr/>
          </w:pPr>
          <w:hyperlink w:anchor="__RefHeading___Toc16237337_1280447820">
            <w:r>
              <w:rPr>
                <w:webHidden/>
                <w:rStyle w:val="IndexLink"/>
                <w:rtl w:val="true"/>
              </w:rPr>
              <w:t>(</w:t>
            </w:r>
            <w:r>
              <w:rPr>
                <w:rStyle w:val="IndexLink"/>
              </w:rPr>
              <w:t>109</w:t>
            </w:r>
            <w:r>
              <w:rPr>
                <w:rStyle w:val="IndexLink"/>
                <w:rtl w:val="true"/>
              </w:rPr>
              <w:t xml:space="preserve">) </w:t>
            </w:r>
            <w:r>
              <w:rPr>
                <w:rStyle w:val="IndexLink"/>
                <w:rtl w:val="true"/>
              </w:rPr>
              <w:t>الموطأ</w:t>
            </w:r>
            <w:r>
              <w:rPr>
                <w:rStyle w:val="IndexLink"/>
                <w:rtl w:val="true"/>
              </w:rPr>
              <w:tab/>
            </w:r>
            <w:r>
              <w:rPr>
                <w:rStyle w:val="IndexLink"/>
              </w:rPr>
              <w:t>179</w:t>
            </w:r>
          </w:hyperlink>
        </w:p>
        <w:p>
          <w:pPr>
            <w:pStyle w:val="Contents5"/>
            <w:tabs>
              <w:tab w:val="clear" w:pos="7892"/>
              <w:tab w:val="right" w:pos="9026" w:leader="dot"/>
            </w:tabs>
            <w:rPr/>
          </w:pPr>
          <w:hyperlink w:anchor="__RefHeading___Toc16237339_1280447820">
            <w:r>
              <w:rPr>
                <w:webHidden/>
                <w:rStyle w:val="IndexLink"/>
                <w:rtl w:val="true"/>
              </w:rPr>
              <w:t>(</w:t>
            </w:r>
            <w:r>
              <w:rPr>
                <w:rStyle w:val="IndexLink"/>
              </w:rPr>
              <w:t>110</w:t>
            </w:r>
            <w:r>
              <w:rPr>
                <w:rStyle w:val="IndexLink"/>
                <w:rtl w:val="true"/>
              </w:rPr>
              <w:t xml:space="preserve">) </w:t>
            </w:r>
            <w:r>
              <w:rPr>
                <w:rStyle w:val="IndexLink"/>
                <w:rtl w:val="true"/>
              </w:rPr>
              <w:t>ميزان الاعتدال</w:t>
            </w:r>
            <w:r>
              <w:rPr>
                <w:rStyle w:val="IndexLink"/>
                <w:rtl w:val="true"/>
              </w:rPr>
              <w:tab/>
            </w:r>
            <w:r>
              <w:rPr>
                <w:rStyle w:val="IndexLink"/>
              </w:rPr>
              <w:t>179</w:t>
            </w:r>
          </w:hyperlink>
        </w:p>
        <w:p>
          <w:pPr>
            <w:pStyle w:val="Contents5"/>
            <w:tabs>
              <w:tab w:val="clear" w:pos="7892"/>
              <w:tab w:val="right" w:pos="9026" w:leader="dot"/>
            </w:tabs>
            <w:rPr/>
          </w:pPr>
          <w:hyperlink w:anchor="__RefHeading___Toc16237341_1280447820">
            <w:r>
              <w:rPr>
                <w:webHidden/>
                <w:rStyle w:val="IndexLink"/>
                <w:rtl w:val="true"/>
              </w:rPr>
              <w:t>(</w:t>
            </w:r>
            <w:r>
              <w:rPr>
                <w:rStyle w:val="IndexLink"/>
              </w:rPr>
              <w:t>111</w:t>
            </w:r>
            <w:r>
              <w:rPr>
                <w:rStyle w:val="IndexLink"/>
                <w:rtl w:val="true"/>
              </w:rPr>
              <w:t xml:space="preserve">) </w:t>
            </w:r>
            <w:r>
              <w:rPr>
                <w:rStyle w:val="IndexLink"/>
                <w:rtl w:val="true"/>
              </w:rPr>
              <w:t>النتف في الفتاوي</w:t>
            </w:r>
            <w:r>
              <w:rPr>
                <w:rStyle w:val="IndexLink"/>
                <w:rtl w:val="true"/>
              </w:rPr>
              <w:tab/>
            </w:r>
            <w:r>
              <w:rPr>
                <w:rStyle w:val="IndexLink"/>
              </w:rPr>
              <w:t>179</w:t>
            </w:r>
          </w:hyperlink>
        </w:p>
        <w:p>
          <w:pPr>
            <w:pStyle w:val="Contents5"/>
            <w:tabs>
              <w:tab w:val="clear" w:pos="7892"/>
              <w:tab w:val="right" w:pos="9026" w:leader="dot"/>
            </w:tabs>
            <w:rPr/>
          </w:pPr>
          <w:hyperlink w:anchor="__RefHeading___Toc16237343_1280447820">
            <w:r>
              <w:rPr>
                <w:webHidden/>
                <w:rStyle w:val="IndexLink"/>
                <w:rtl w:val="true"/>
              </w:rPr>
              <w:t>(</w:t>
            </w:r>
            <w:r>
              <w:rPr>
                <w:rStyle w:val="IndexLink"/>
              </w:rPr>
              <w:t>112</w:t>
            </w:r>
            <w:r>
              <w:rPr>
                <w:rStyle w:val="IndexLink"/>
                <w:rtl w:val="true"/>
              </w:rPr>
              <w:t xml:space="preserve">) </w:t>
            </w:r>
            <w:r>
              <w:rPr>
                <w:rStyle w:val="IndexLink"/>
                <w:rtl w:val="true"/>
              </w:rPr>
              <w:t>النهاية في غريب الحديث و الأثر</w:t>
            </w:r>
            <w:r>
              <w:rPr>
                <w:rStyle w:val="IndexLink"/>
                <w:rtl w:val="true"/>
              </w:rPr>
              <w:tab/>
            </w:r>
            <w:r>
              <w:rPr>
                <w:rStyle w:val="IndexLink"/>
              </w:rPr>
              <w:t>179</w:t>
            </w:r>
          </w:hyperlink>
        </w:p>
        <w:p>
          <w:pPr>
            <w:pStyle w:val="Contents5"/>
            <w:tabs>
              <w:tab w:val="clear" w:pos="7892"/>
              <w:tab w:val="right" w:pos="9026" w:leader="dot"/>
            </w:tabs>
            <w:rPr/>
          </w:pPr>
          <w:hyperlink w:anchor="__RefHeading___Toc16237345_1280447820">
            <w:r>
              <w:rPr>
                <w:webHidden/>
                <w:rStyle w:val="IndexLink"/>
                <w:rtl w:val="true"/>
              </w:rPr>
              <w:t>(</w:t>
            </w:r>
            <w:r>
              <w:rPr>
                <w:rStyle w:val="IndexLink"/>
              </w:rPr>
              <w:t>113</w:t>
            </w:r>
            <w:r>
              <w:rPr>
                <w:rStyle w:val="IndexLink"/>
                <w:rtl w:val="true"/>
              </w:rPr>
              <w:t xml:space="preserve">) </w:t>
            </w:r>
            <w:r>
              <w:rPr>
                <w:rStyle w:val="IndexLink"/>
                <w:rtl w:val="true"/>
              </w:rPr>
              <w:t>النهاية في مجرّد الفقه و الفتاوي</w:t>
            </w:r>
            <w:r>
              <w:rPr>
                <w:rStyle w:val="IndexLink"/>
                <w:rtl w:val="true"/>
              </w:rPr>
              <w:tab/>
            </w:r>
            <w:r>
              <w:rPr>
                <w:rStyle w:val="IndexLink"/>
              </w:rPr>
              <w:t>179</w:t>
            </w:r>
          </w:hyperlink>
        </w:p>
        <w:p>
          <w:pPr>
            <w:pStyle w:val="Contents5"/>
            <w:tabs>
              <w:tab w:val="clear" w:pos="7892"/>
              <w:tab w:val="right" w:pos="9026" w:leader="dot"/>
            </w:tabs>
            <w:rPr/>
          </w:pPr>
          <w:hyperlink w:anchor="__RefHeading___Toc16237347_1280447820">
            <w:r>
              <w:rPr>
                <w:webHidden/>
                <w:rStyle w:val="IndexLink"/>
                <w:rtl w:val="true"/>
              </w:rPr>
              <w:t>(</w:t>
            </w:r>
            <w:r>
              <w:rPr>
                <w:rStyle w:val="IndexLink"/>
              </w:rPr>
              <w:t>114</w:t>
            </w:r>
            <w:r>
              <w:rPr>
                <w:rStyle w:val="IndexLink"/>
                <w:rtl w:val="true"/>
              </w:rPr>
              <w:t xml:space="preserve">) </w:t>
            </w:r>
            <w:r>
              <w:rPr>
                <w:rStyle w:val="IndexLink"/>
                <w:rtl w:val="true"/>
              </w:rPr>
              <w:t>النوادر</w:t>
            </w:r>
            <w:r>
              <w:rPr>
                <w:rStyle w:val="IndexLink"/>
                <w:rtl w:val="true"/>
              </w:rPr>
              <w:tab/>
            </w:r>
            <w:r>
              <w:rPr>
                <w:rStyle w:val="IndexLink"/>
              </w:rPr>
              <w:t>179</w:t>
            </w:r>
          </w:hyperlink>
        </w:p>
        <w:p>
          <w:pPr>
            <w:pStyle w:val="Contents5"/>
            <w:tabs>
              <w:tab w:val="clear" w:pos="7892"/>
              <w:tab w:val="right" w:pos="9026" w:leader="dot"/>
            </w:tabs>
            <w:rPr/>
          </w:pPr>
          <w:hyperlink w:anchor="__RefHeading___Toc16237349_1280447820">
            <w:r>
              <w:rPr>
                <w:webHidden/>
                <w:rStyle w:val="IndexLink"/>
                <w:rtl w:val="true"/>
              </w:rPr>
              <w:t>(</w:t>
            </w:r>
            <w:r>
              <w:rPr>
                <w:rStyle w:val="IndexLink"/>
              </w:rPr>
              <w:t>115</w:t>
            </w:r>
            <w:r>
              <w:rPr>
                <w:rStyle w:val="IndexLink"/>
                <w:rtl w:val="true"/>
              </w:rPr>
              <w:t xml:space="preserve">) </w:t>
            </w:r>
            <w:r>
              <w:rPr>
                <w:rStyle w:val="IndexLink"/>
                <w:rtl w:val="true"/>
              </w:rPr>
              <w:t>نهاية المحتاج إلى شرح المنهاج</w:t>
            </w:r>
            <w:r>
              <w:rPr>
                <w:rStyle w:val="IndexLink"/>
                <w:rtl w:val="true"/>
              </w:rPr>
              <w:tab/>
            </w:r>
            <w:r>
              <w:rPr>
                <w:rStyle w:val="IndexLink"/>
              </w:rPr>
              <w:t>180</w:t>
            </w:r>
          </w:hyperlink>
        </w:p>
        <w:p>
          <w:pPr>
            <w:pStyle w:val="Contents5"/>
            <w:tabs>
              <w:tab w:val="clear" w:pos="7892"/>
              <w:tab w:val="right" w:pos="9026" w:leader="dot"/>
            </w:tabs>
            <w:rPr/>
          </w:pPr>
          <w:hyperlink w:anchor="__RefHeading___Toc16237351_1280447820">
            <w:r>
              <w:rPr>
                <w:webHidden/>
                <w:rStyle w:val="IndexLink"/>
                <w:rtl w:val="true"/>
              </w:rPr>
              <w:t>(</w:t>
            </w:r>
            <w:r>
              <w:rPr>
                <w:rStyle w:val="IndexLink"/>
              </w:rPr>
              <w:t>116</w:t>
            </w:r>
            <w:r>
              <w:rPr>
                <w:rStyle w:val="IndexLink"/>
                <w:rtl w:val="true"/>
              </w:rPr>
              <w:t xml:space="preserve">) </w:t>
            </w:r>
            <w:r>
              <w:rPr>
                <w:rStyle w:val="IndexLink"/>
                <w:rtl w:val="true"/>
              </w:rPr>
              <w:t>كتاب النيل و شفاء العليل</w:t>
            </w:r>
            <w:r>
              <w:rPr>
                <w:rStyle w:val="IndexLink"/>
                <w:rtl w:val="true"/>
              </w:rPr>
              <w:tab/>
            </w:r>
            <w:r>
              <w:rPr>
                <w:rStyle w:val="IndexLink"/>
              </w:rPr>
              <w:t>180</w:t>
            </w:r>
          </w:hyperlink>
        </w:p>
        <w:p>
          <w:pPr>
            <w:pStyle w:val="Contents5"/>
            <w:tabs>
              <w:tab w:val="clear" w:pos="7892"/>
              <w:tab w:val="right" w:pos="9026" w:leader="dot"/>
            </w:tabs>
            <w:rPr/>
          </w:pPr>
          <w:hyperlink w:anchor="__RefHeading___Toc16237353_1280447820">
            <w:r>
              <w:rPr>
                <w:webHidden/>
                <w:rStyle w:val="IndexLink"/>
                <w:rtl w:val="true"/>
              </w:rPr>
              <w:t>(</w:t>
            </w:r>
            <w:r>
              <w:rPr>
                <w:rStyle w:val="IndexLink"/>
              </w:rPr>
              <w:t>117</w:t>
            </w:r>
            <w:r>
              <w:rPr>
                <w:rStyle w:val="IndexLink"/>
                <w:rtl w:val="true"/>
              </w:rPr>
              <w:t xml:space="preserve">) </w:t>
            </w:r>
            <w:r>
              <w:rPr>
                <w:rStyle w:val="IndexLink"/>
                <w:rtl w:val="true"/>
              </w:rPr>
              <w:t>نيل الأوطار</w:t>
            </w:r>
            <w:r>
              <w:rPr>
                <w:rStyle w:val="IndexLink"/>
                <w:rtl w:val="true"/>
              </w:rPr>
              <w:tab/>
            </w:r>
            <w:r>
              <w:rPr>
                <w:rStyle w:val="IndexLink"/>
              </w:rPr>
              <w:t>180</w:t>
            </w:r>
          </w:hyperlink>
        </w:p>
        <w:p>
          <w:pPr>
            <w:pStyle w:val="Contents5"/>
            <w:tabs>
              <w:tab w:val="clear" w:pos="7892"/>
              <w:tab w:val="right" w:pos="9026" w:leader="dot"/>
            </w:tabs>
            <w:rPr/>
          </w:pPr>
          <w:hyperlink w:anchor="__RefHeading___Toc16237355_1280447820">
            <w:r>
              <w:rPr>
                <w:webHidden/>
                <w:rStyle w:val="IndexLink"/>
                <w:rtl w:val="true"/>
              </w:rPr>
              <w:t>(</w:t>
            </w:r>
            <w:r>
              <w:rPr>
                <w:rStyle w:val="IndexLink"/>
              </w:rPr>
              <w:t>118</w:t>
            </w:r>
            <w:r>
              <w:rPr>
                <w:rStyle w:val="IndexLink"/>
                <w:rtl w:val="true"/>
              </w:rPr>
              <w:t xml:space="preserve">) </w:t>
            </w:r>
            <w:r>
              <w:rPr>
                <w:rStyle w:val="IndexLink"/>
                <w:rtl w:val="true"/>
              </w:rPr>
              <w:t>الهداية بالخير</w:t>
            </w:r>
            <w:r>
              <w:rPr>
                <w:rStyle w:val="IndexLink"/>
                <w:rtl w:val="true"/>
              </w:rPr>
              <w:tab/>
            </w:r>
            <w:r>
              <w:rPr>
                <w:rStyle w:val="IndexLink"/>
              </w:rPr>
              <w:t>180</w:t>
            </w:r>
          </w:hyperlink>
        </w:p>
        <w:p>
          <w:pPr>
            <w:pStyle w:val="Contents5"/>
            <w:tabs>
              <w:tab w:val="clear" w:pos="7892"/>
              <w:tab w:val="right" w:pos="9026" w:leader="dot"/>
            </w:tabs>
            <w:rPr/>
          </w:pPr>
          <w:hyperlink w:anchor="__RefHeading___Toc16237357_1280447820">
            <w:r>
              <w:rPr>
                <w:webHidden/>
                <w:rStyle w:val="IndexLink"/>
                <w:rtl w:val="true"/>
              </w:rPr>
              <w:t>(</w:t>
            </w:r>
            <w:r>
              <w:rPr>
                <w:rStyle w:val="IndexLink"/>
              </w:rPr>
              <w:t>119</w:t>
            </w:r>
            <w:r>
              <w:rPr>
                <w:rStyle w:val="IndexLink"/>
                <w:rtl w:val="true"/>
              </w:rPr>
              <w:t xml:space="preserve">) </w:t>
            </w:r>
            <w:r>
              <w:rPr>
                <w:rStyle w:val="IndexLink"/>
                <w:rtl w:val="true"/>
              </w:rPr>
              <w:t>الهداية شرح البداية</w:t>
            </w:r>
            <w:r>
              <w:rPr>
                <w:rStyle w:val="IndexLink"/>
                <w:rtl w:val="true"/>
              </w:rPr>
              <w:tab/>
            </w:r>
            <w:r>
              <w:rPr>
                <w:rStyle w:val="IndexLink"/>
              </w:rPr>
              <w:t>180</w:t>
            </w:r>
          </w:hyperlink>
        </w:p>
        <w:p>
          <w:pPr>
            <w:pStyle w:val="Contents5"/>
            <w:tabs>
              <w:tab w:val="clear" w:pos="7892"/>
              <w:tab w:val="right" w:pos="9026" w:leader="dot"/>
            </w:tabs>
            <w:rPr/>
          </w:pPr>
          <w:hyperlink w:anchor="__RefHeading___Toc16237359_1280447820">
            <w:r>
              <w:rPr>
                <w:webHidden/>
                <w:rStyle w:val="IndexLink"/>
                <w:rtl w:val="true"/>
              </w:rPr>
              <w:t>(</w:t>
            </w:r>
            <w:r>
              <w:rPr>
                <w:rStyle w:val="IndexLink"/>
              </w:rPr>
              <w:t>120</w:t>
            </w:r>
            <w:r>
              <w:rPr>
                <w:rStyle w:val="IndexLink"/>
                <w:rtl w:val="true"/>
              </w:rPr>
              <w:t xml:space="preserve">) </w:t>
            </w:r>
            <w:r>
              <w:rPr>
                <w:rStyle w:val="IndexLink"/>
                <w:rtl w:val="true"/>
              </w:rPr>
              <w:t>الوافي بالوفيات</w:t>
            </w:r>
            <w:r>
              <w:rPr>
                <w:rStyle w:val="IndexLink"/>
                <w:rtl w:val="true"/>
              </w:rPr>
              <w:tab/>
            </w:r>
            <w:r>
              <w:rPr>
                <w:rStyle w:val="IndexLink"/>
              </w:rPr>
              <w:t>180</w:t>
            </w:r>
          </w:hyperlink>
        </w:p>
        <w:p>
          <w:pPr>
            <w:pStyle w:val="Contents5"/>
            <w:tabs>
              <w:tab w:val="clear" w:pos="7892"/>
              <w:tab w:val="right" w:pos="9026" w:leader="dot"/>
            </w:tabs>
            <w:rPr/>
          </w:pPr>
          <w:hyperlink w:anchor="__RefHeading___Toc16237361_1280447820">
            <w:r>
              <w:rPr>
                <w:webHidden/>
                <w:rStyle w:val="IndexLink"/>
                <w:rtl w:val="true"/>
              </w:rPr>
              <w:t>(</w:t>
            </w:r>
            <w:r>
              <w:rPr>
                <w:rStyle w:val="IndexLink"/>
              </w:rPr>
              <w:t>121</w:t>
            </w:r>
            <w:r>
              <w:rPr>
                <w:rStyle w:val="IndexLink"/>
                <w:rtl w:val="true"/>
              </w:rPr>
              <w:t xml:space="preserve">) </w:t>
            </w:r>
            <w:r>
              <w:rPr>
                <w:rStyle w:val="IndexLink"/>
                <w:rtl w:val="true"/>
              </w:rPr>
              <w:t>الوسيلة إلى نيل الفضيلة</w:t>
            </w:r>
            <w:r>
              <w:rPr>
                <w:rStyle w:val="IndexLink"/>
                <w:rtl w:val="true"/>
              </w:rPr>
              <w:tab/>
            </w:r>
            <w:r>
              <w:rPr>
                <w:rStyle w:val="IndexLink"/>
              </w:rPr>
              <w:t>180</w:t>
            </w:r>
          </w:hyperlink>
        </w:p>
        <w:p>
          <w:pPr>
            <w:pStyle w:val="Contents5"/>
            <w:tabs>
              <w:tab w:val="clear" w:pos="7892"/>
              <w:tab w:val="right" w:pos="9026" w:leader="dot"/>
            </w:tabs>
            <w:rPr/>
          </w:pPr>
          <w:hyperlink w:anchor="__RefHeading___Toc16237363_1280447820">
            <w:r>
              <w:rPr>
                <w:webHidden/>
                <w:rStyle w:val="IndexLink"/>
                <w:rtl w:val="true"/>
              </w:rPr>
              <w:t>(</w:t>
            </w:r>
            <w:r>
              <w:rPr>
                <w:rStyle w:val="IndexLink"/>
              </w:rPr>
              <w:t>122</w:t>
            </w:r>
            <w:r>
              <w:rPr>
                <w:rStyle w:val="IndexLink"/>
                <w:rtl w:val="true"/>
              </w:rPr>
              <w:t xml:space="preserve">) </w:t>
            </w:r>
            <w:r>
              <w:rPr>
                <w:rStyle w:val="IndexLink"/>
                <w:rtl w:val="true"/>
              </w:rPr>
              <w:t>وفيات الأعيان</w:t>
            </w:r>
            <w:r>
              <w:rPr>
                <w:rStyle w:val="IndexLink"/>
                <w:rtl w:val="true"/>
              </w:rPr>
              <w:tab/>
            </w:r>
            <w:r>
              <w:rPr>
                <w:rStyle w:val="IndexLink"/>
              </w:rPr>
              <w:t>180</w:t>
            </w:r>
          </w:hyperlink>
        </w:p>
        <w:p>
          <w:pPr>
            <w:pStyle w:val="Contents3"/>
            <w:tabs>
              <w:tab w:val="clear" w:pos="8459"/>
              <w:tab w:val="right" w:pos="9026" w:leader="dot"/>
            </w:tabs>
            <w:rPr/>
          </w:pPr>
          <w:hyperlink w:anchor="__RefHeading___Toc16237365_1280447820">
            <w:r>
              <w:rPr>
                <w:webHidden/>
                <w:rStyle w:val="IndexLink"/>
              </w:rPr>
              <w:t>6</w:t>
            </w:r>
            <w:r>
              <w:rPr>
                <w:rStyle w:val="IndexLink"/>
                <w:rtl w:val="true"/>
              </w:rPr>
              <w:t xml:space="preserve">- </w:t>
            </w:r>
            <w:r>
              <w:rPr>
                <w:rStyle w:val="IndexLink"/>
                <w:rtl w:val="true"/>
              </w:rPr>
              <w:t>فهرس مواضيع الكتاب</w:t>
            </w:r>
            <w:r>
              <w:rPr>
                <w:rStyle w:val="IndexLink"/>
                <w:rtl w:val="true"/>
              </w:rPr>
              <w:tab/>
            </w:r>
            <w:r>
              <w:rPr>
                <w:rStyle w:val="IndexLink"/>
              </w:rPr>
              <w:t>181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19_225296"/>
      <w:bookmarkStart w:id="1" w:name="pg20019_225296"/>
      <w:bookmarkEnd w:id="1"/>
    </w:p>
    <w:p>
      <w:pPr>
        <w:pStyle w:val="Heading2"/>
        <w:numPr>
          <w:ilvl w:val="1"/>
          <w:numId w:val="1"/>
        </w:numPr>
        <w:rPr/>
      </w:pPr>
      <w:bookmarkStart w:id="2" w:name="pg20019_225296"/>
      <w:bookmarkStart w:id="3" w:name="__RefHeading___Toc1623697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الصاغانیه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الشیخ المفید محمدبن محمد؛ تحقیق محمد القاضی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محمد، مصحح،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2313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3698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اَلْمَسَائِلُ اَلصَّاغَانِيَّةُ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7" w:name="pg20019_225298"/>
    </w:p>
    <w:p>
      <w:pPr>
        <w:pStyle w:val="Heading2"/>
        <w:numPr>
          <w:ilvl w:val="1"/>
          <w:numId w:val="1"/>
        </w:numPr>
        <w:rPr/>
      </w:pPr>
      <w:bookmarkStart w:id="8" w:name="__RefHeading___Toc16236983_1280447820"/>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 xml:space="preserve">سيدي يا صاحب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نحظى برعايته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يلذّ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أرفع إليك بكلتا يدي جهدي المتواضع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أخاطبك</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019_225300"/>
      <w:bookmarkStart w:id="11" w:name="pg20019_225300"/>
      <w:bookmarkEnd w:id="11"/>
    </w:p>
    <w:p>
      <w:pPr>
        <w:pStyle w:val="Heading2"/>
        <w:numPr>
          <w:ilvl w:val="1"/>
          <w:numId w:val="1"/>
        </w:numPr>
        <w:rPr/>
      </w:pPr>
      <w:bookmarkStart w:id="12" w:name="pg20019_225300"/>
      <w:bookmarkStart w:id="13" w:name="__RefHeading___Toc16236985_1280447820"/>
      <w:bookmarkStart w:id="14" w:name="_Toc4"/>
      <w:bookmarkEnd w:id="12"/>
      <w:bookmarkEnd w:id="13"/>
      <w:r>
        <w:rPr>
          <w:rtl w:val="true"/>
        </w:rPr>
        <w:t>بين يدي الكتاب</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محتويات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التحقيق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 و تقدير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019_225302"/>
      <w:bookmarkStart w:id="16" w:name="pg20019_225302"/>
      <w:bookmarkEnd w:id="16"/>
    </w:p>
    <w:p>
      <w:pPr>
        <w:pStyle w:val="BookText"/>
        <w:rPr/>
      </w:pPr>
      <w:bookmarkStart w:id="17" w:name="pg20019_225302"/>
      <w:bookmarkEnd w:id="1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خاتم المرسلين و آله الطاهرين المنتجبين، و اللعن الدائم على أعدائهم أجمعين، من الأولين و الآخرين الى قيام يوم الدين</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6236987_1280447820"/>
      <w:bookmarkStart w:id="19" w:name="_Toc5"/>
      <w:bookmarkEnd w:id="18"/>
      <w:r>
        <w:rPr>
          <w:rtl w:val="true"/>
        </w:rPr>
        <w:t>المؤلّف في سطور</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أبو عبد اللّه محمّد بن محمّد بن النعمان الحارثي، العكبري، البغداديّ، المعروف بالشيخ المفيد، و بابن المعلّم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ترعرع في كنف والده الذي كان معلّما في واسط، و لذا كان ابنه يكنى بابن المعلّم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انحدر به أبوه الى بغداد و هو بعدُ صبيّ، و بغداد حينذاك حاضرة العلم، و مركز الحضارة و عاصمة العالم الإسلامي كله و مهد العلماء، و مهوى أفئدة المتعلمين</w:t>
      </w:r>
      <w:r>
        <w:rPr>
          <w:rFonts w:eastAsia="Amiri" w:cs="Amiri" w:ascii="Amiri" w:hAnsi="Amiri"/>
          <w:color w:val="111111"/>
          <w:sz w:val="28"/>
          <w:szCs w:val="28"/>
          <w:rtl w:val="true"/>
          <w:lang w:bidi="ar-SA"/>
        </w:rPr>
        <w:t xml:space="preserve">. </w:t>
      </w:r>
      <w:bookmarkStart w:id="20" w:name="pg20019_225303"/>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لقّبه الرماني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لسبب محاجّته المعروفة معه، و كان المترجم له يقرأ آنذاك على أبي عبد اللّه الحسين بن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بدرب رباح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شيوخه و أساتذته يربون على الخمسين، جلّهم من أقطاب المدرسة البغدادية، في الأدب و الفقه و الحديث و غيرها</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6236989_1280447820"/>
      <w:bookmarkStart w:id="22" w:name="_Toc6"/>
      <w:bookmarkEnd w:id="21"/>
      <w:r>
        <w:rPr>
          <w:rtl w:val="true"/>
        </w:rPr>
        <w:t>صفاته</w:t>
      </w:r>
      <w:r>
        <w:rPr>
          <w:rtl w:val="true"/>
        </w:rPr>
        <w:t>:</w:t>
      </w:r>
      <w:bookmarkEnd w:id="22"/>
    </w:p>
    <w:p>
      <w:pPr>
        <w:pStyle w:val="BookText"/>
        <w:rPr/>
      </w:pPr>
      <w:r>
        <w:rPr>
          <w:rFonts w:ascii="Amiri" w:hAnsi="Amiri" w:eastAsia="Amiri" w:cs="Amiri"/>
          <w:color w:val="111111"/>
          <w:sz w:val="28"/>
          <w:sz w:val="28"/>
          <w:szCs w:val="28"/>
          <w:rtl w:val="true"/>
          <w:lang w:bidi="ar-SA"/>
        </w:rPr>
        <w:t>كان شيخا، ربعة</w:t>
      </w:r>
      <w:r>
        <w:rPr>
          <w:rStyle w:val="FootnoteAnchor"/>
          <w:rtl w:val="true"/>
        </w:rPr>
        <w:footnoteReference w:id="3"/>
      </w:r>
      <w:r>
        <w:rPr>
          <w:rFonts w:ascii="Amiri" w:hAnsi="Amiri" w:eastAsia="Amiri" w:cs="Amiri"/>
          <w:color w:val="111111"/>
          <w:sz w:val="28"/>
          <w:sz w:val="28"/>
          <w:szCs w:val="28"/>
          <w:rtl w:val="true"/>
          <w:lang w:bidi="ar-SA"/>
        </w:rPr>
        <w:t>، أسمر، نحيفا، قوي النفس، كثير البرّ و الصدقات، عظيم الخشوع، كثير الصلاة و الصوم، حسن اللباس، يلبس الخشن من الثياب، دقيق الفطنة، ماضي الخاطر، حسن اللسان و الجدل، صبور على الخصم، ضنين السرّ، جميل العلانية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 مجلس نظر في داره بدرب رباح، يحضره كافة العلماء من سائر الطوائف، يناظر أهل كل عقيدة، زاره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المجلس 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شاهدته فرأيته بارعا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مديماً للمطالعة و التعليم، من أحفظ الناس و أحرصهم على التعليم، 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حوانيت الحاكة و المكاتب فيتلمّح الصبيّ الفطن فيستأجره من أبويه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مؤلّفاته و مصنّفاته ناهزت المائتين أو جاوزتها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وقعت في أيامه اضطرابات و فتن طائفية في بغداد، و كان من مقتضيات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نفي المترجم له من بغداد، و وضعه تحت الإقامة الجبرية خارجها، و نصرة المعتدين عليه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حدث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تكرر في رجب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إخراج المفيد من بغداد ليلة ثلاث و عشرين من شهر رمضان، إلى أن شفع فيه </w:t>
      </w:r>
    </w:p>
    <w:p>
      <w:pPr>
        <w:pStyle w:val="BookText"/>
        <w:rPr/>
      </w:pPr>
      <w:r>
        <w:rPr>
          <w:rFonts w:ascii="Amiri" w:hAnsi="Amiri" w:eastAsia="Amiri" w:cs="Amiri"/>
          <w:color w:val="111111"/>
          <w:sz w:val="28"/>
          <w:sz w:val="28"/>
          <w:szCs w:val="28"/>
          <w:rtl w:val="true"/>
          <w:lang w:bidi="ar-SA"/>
        </w:rPr>
        <w:t>علي بن المزيد فأعيد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بغداد، في العقد الثامن من عمره المملوء بالكفاح،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شيعه ثمانون ألفا من الباكين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عليه تلميذه الشريف المرتضى الموسوي، بميدان الأشنان، و ضاق بالناس على كبره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دفن بداره في بغداد، ثمّ نُقل إلى مقابر قريش، فدفن عند رجلي الإمام محمّد ابن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بجنب استاذه الشيخ أبي القاسم جعفر بن محمّد بن قولويه القمّيّ،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رثاه الشريف المرتضى، و الشيخ عبد المحسن الصوري و غيرهما من الشعراء، و من أروع ما رُثي به مرثية مهيار الديلميّ، التي جاوزت تسعين بيتا، و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بَعدَ يومِكَ سَلوةٌ 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ولاظَفَرت بسَمعِ مُعَذّلِ</w:t>
      </w:r>
    </w:p>
    <w:p>
      <w:pPr>
        <w:pStyle w:val="BookText"/>
        <w:rPr/>
      </w:pPr>
      <w:r>
        <w:rPr>
          <w:rFonts w:ascii="Amiri" w:hAnsi="Amiri" w:eastAsia="Amiri" w:cs="Amiri"/>
          <w:color w:val="111111"/>
          <w:sz w:val="28"/>
          <w:sz w:val="28"/>
          <w:szCs w:val="28"/>
          <w:rtl w:val="true"/>
          <w:lang w:bidi="ar-SA"/>
        </w:rPr>
        <w:t xml:space="preserve">سوّی المصابُ بكَ القلوبَ علی الجَوی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 الجَلید عَلی الحشا المُتَمَلمِلِ</w:t>
      </w:r>
    </w:p>
    <w:p>
      <w:pPr>
        <w:pStyle w:val="BookText"/>
        <w:rPr/>
      </w:pPr>
      <w:r>
        <w:rPr>
          <w:rFonts w:ascii="Amiri" w:hAnsi="Amiri" w:eastAsia="Amiri" w:cs="Amiri"/>
          <w:color w:val="111111"/>
          <w:sz w:val="28"/>
          <w:sz w:val="28"/>
          <w:szCs w:val="28"/>
          <w:rtl w:val="true"/>
          <w:lang w:bidi="ar-SA"/>
        </w:rPr>
        <w:t xml:space="preserve">وَتَشابَهَ البَاکُون فِیكَ فَلَم یَبِن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المحقِّ لَنَا مِنَ المُتَعَمّلِ</w:t>
      </w:r>
    </w:p>
    <w:p>
      <w:pPr>
        <w:pStyle w:val="BookText"/>
        <w:rPr/>
      </w:pPr>
      <w:r>
        <w:rPr>
          <w:rFonts w:ascii="Amiri" w:hAnsi="Amiri" w:eastAsia="Amiri" w:cs="Amiri"/>
          <w:color w:val="111111"/>
          <w:sz w:val="28"/>
          <w:sz w:val="28"/>
          <w:szCs w:val="28"/>
          <w:rtl w:val="true"/>
          <w:lang w:bidi="ar-SA"/>
        </w:rPr>
        <w:t xml:space="preserve">کُنّا نُعَیِّرُ بالحُلُوم اذا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وَنَهزاُ بالعُیون الهُمَّلِ</w:t>
      </w:r>
    </w:p>
    <w:p>
      <w:pPr>
        <w:pStyle w:val="BookText"/>
        <w:rPr/>
      </w:pPr>
      <w:r>
        <w:rPr>
          <w:rFonts w:ascii="Amiri" w:hAnsi="Amiri" w:eastAsia="Amiri" w:cs="Amiri"/>
          <w:color w:val="111111"/>
          <w:sz w:val="28"/>
          <w:sz w:val="28"/>
          <w:szCs w:val="28"/>
          <w:rtl w:val="true"/>
          <w:lang w:bidi="ar-SA"/>
        </w:rPr>
        <w:t xml:space="preserve">فَالیَومُ صَار العُذرُ للفَاني 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واللَّومُ لِلمُتَمَاسِكِ المُتَجَمِّلِ</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مُرسَلاً إن کُنتَ مُبلِغَ 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الصَفَائِح قَولَ حَیٍّ مُرسِلِ</w:t>
      </w:r>
    </w:p>
    <w:p>
      <w:pPr>
        <w:pStyle w:val="BookText"/>
        <w:rPr/>
      </w:pPr>
      <w:r>
        <w:rPr>
          <w:rFonts w:ascii="Amiri" w:hAnsi="Amiri" w:eastAsia="Amiri" w:cs="Amiri"/>
          <w:color w:val="111111"/>
          <w:sz w:val="28"/>
          <w:sz w:val="28"/>
          <w:szCs w:val="28"/>
          <w:rtl w:val="true"/>
          <w:lang w:bidi="ar-SA"/>
        </w:rPr>
        <w:t xml:space="preserve">فَلِجِ الثَّری الرَّاوی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ذي فُوادٍ بالفَجیعَةِ مُشعَلِ</w:t>
      </w:r>
    </w:p>
    <w:p>
      <w:pPr>
        <w:pStyle w:val="BookText"/>
        <w:rPr/>
      </w:pPr>
      <w:r>
        <w:rPr>
          <w:rFonts w:ascii="Amiri" w:hAnsi="Amiri" w:eastAsia="Amiri" w:cs="Amiri"/>
          <w:color w:val="111111"/>
          <w:sz w:val="28"/>
          <w:sz w:val="28"/>
          <w:szCs w:val="28"/>
          <w:rtl w:val="true"/>
          <w:lang w:bidi="ar-SA"/>
        </w:rPr>
        <w:t xml:space="preserve">مَن لِلخُصوم اللُّدِّ بَعدَكَ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لاتَهوي ولاهِي تَعتَلي</w:t>
      </w:r>
    </w:p>
    <w:p>
      <w:pPr>
        <w:pStyle w:val="BookText"/>
        <w:rPr/>
      </w:pPr>
      <w:r>
        <w:rPr>
          <w:rFonts w:ascii="Amiri" w:hAnsi="Amiri" w:eastAsia="Amiri" w:cs="Amiri"/>
          <w:color w:val="111111"/>
          <w:sz w:val="28"/>
          <w:sz w:val="28"/>
          <w:szCs w:val="28"/>
          <w:rtl w:val="true"/>
          <w:lang w:bidi="ar-SA"/>
        </w:rPr>
        <w:t xml:space="preserve">مَن لِلجدال إذا الشفاه تَقَلَّصَت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اللِّسانُ بِریقه لَم یَبلُلِ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 فَقدِكَ رَبُّ کُلِّ غَریبةٍ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بِکربكَ افتُرِعَت وقَولَةِ فَیصَلِ </w:t>
      </w:r>
    </w:p>
    <w:p>
      <w:pPr>
        <w:pStyle w:val="BookText"/>
        <w:rPr/>
      </w:pPr>
      <w:r>
        <w:rPr>
          <w:rFonts w:ascii="Amiri" w:hAnsi="Amiri" w:eastAsia="Amiri" w:cs="Amiri"/>
          <w:color w:val="111111"/>
          <w:sz w:val="28"/>
          <w:sz w:val="28"/>
          <w:szCs w:val="28"/>
          <w:rtl w:val="true"/>
          <w:lang w:bidi="ar-SA"/>
        </w:rPr>
        <w:t xml:space="preserve">وَ لِغَامِضٍ خَافِ رَفَعتَ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مِنهُ في الجَوابِ المُقفَلِ</w:t>
      </w:r>
    </w:p>
    <w:p>
      <w:pPr>
        <w:pStyle w:val="BookText"/>
        <w:rPr/>
      </w:pPr>
      <w:r>
        <w:rPr>
          <w:rFonts w:ascii="Amiri" w:hAnsi="Amiri" w:eastAsia="Amiri" w:cs="Amiri"/>
          <w:color w:val="111111"/>
          <w:sz w:val="28"/>
          <w:sz w:val="28"/>
          <w:szCs w:val="28"/>
          <w:rtl w:val="true"/>
          <w:lang w:bidi="ar-SA"/>
        </w:rPr>
        <w:t xml:space="preserve">مَن لِلطّروس يَصوغُ في صَفَحَاتِها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حُلياً يُقَعقِعُ كُلّما خَرِسَ الحُلِي</w:t>
      </w:r>
    </w:p>
    <w:p>
      <w:pPr>
        <w:pStyle w:val="BookText"/>
        <w:rPr/>
      </w:pPr>
      <w:r>
        <w:rPr>
          <w:rFonts w:ascii="Amiri" w:hAnsi="Amiri" w:eastAsia="Amiri" w:cs="Amiri"/>
          <w:color w:val="111111"/>
          <w:sz w:val="28"/>
          <w:sz w:val="28"/>
          <w:szCs w:val="28"/>
          <w:rtl w:val="true"/>
          <w:lang w:bidi="ar-SA"/>
        </w:rPr>
        <w:t xml:space="preserve">يُبقينَ للذّكرِ المخلَّد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فَمِ الرَّاوي وَ عَينِ المُجتَلي</w:t>
      </w:r>
    </w:p>
    <w:p>
      <w:pPr>
        <w:pStyle w:val="BookText"/>
        <w:rPr/>
      </w:pPr>
      <w:r>
        <w:rPr>
          <w:rFonts w:ascii="Amiri" w:hAnsi="Amiri" w:eastAsia="Amiri" w:cs="Amiri"/>
          <w:color w:val="111111"/>
          <w:sz w:val="28"/>
          <w:sz w:val="28"/>
          <w:szCs w:val="28"/>
          <w:rtl w:val="true"/>
          <w:lang w:bidi="ar-SA"/>
        </w:rPr>
        <w:t xml:space="preserve">كَم قَد ضَمَمَت لِدينِ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شَاردٍ وَ هَدَيتَ قَلبَ مُضَلّلِ</w:t>
      </w:r>
    </w:p>
    <w:p>
      <w:pPr>
        <w:pStyle w:val="BookText"/>
        <w:rPr/>
      </w:pPr>
      <w:r>
        <w:rPr>
          <w:rFonts w:ascii="Amiri" w:hAnsi="Amiri" w:eastAsia="Amiri" w:cs="Amiri"/>
          <w:color w:val="111111"/>
          <w:sz w:val="28"/>
          <w:sz w:val="28"/>
          <w:szCs w:val="28"/>
          <w:rtl w:val="true"/>
          <w:lang w:bidi="ar-SA"/>
        </w:rPr>
        <w:t xml:space="preserve">فَلَيَجزِيَنَّك عَنهُم مَن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يَبلُو القُلوب ليَجتَبي وَ لِيَبتَلي</w:t>
      </w:r>
    </w:p>
    <w:p>
      <w:pPr>
        <w:pStyle w:val="BookText"/>
        <w:rPr/>
      </w:pPr>
      <w:r>
        <w:rPr>
          <w:rFonts w:ascii="Amiri" w:hAnsi="Amiri" w:eastAsia="Amiri" w:cs="Amiri"/>
          <w:color w:val="111111"/>
          <w:sz w:val="28"/>
          <w:sz w:val="28"/>
          <w:szCs w:val="28"/>
          <w:rtl w:val="true"/>
          <w:lang w:bidi="ar-SA"/>
        </w:rPr>
        <w:t xml:space="preserve">وَ لَتَنظُرَنّ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ضَبعَيكَ يَومَ البَعثِ يَنظُرُ مِن عَلِ</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يصف التشييع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رأت عَيناي أكثرَ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أوجَعَ رَنّةً مِن مُعوِلِ</w:t>
      </w:r>
    </w:p>
    <w:p>
      <w:pPr>
        <w:pStyle w:val="BookText"/>
        <w:rPr/>
      </w:pPr>
      <w:r>
        <w:rPr>
          <w:rFonts w:ascii="Amiri" w:hAnsi="Amiri" w:eastAsia="Amiri" w:cs="Amiri"/>
          <w:color w:val="111111"/>
          <w:sz w:val="28"/>
          <w:sz w:val="28"/>
          <w:szCs w:val="28"/>
          <w:rtl w:val="true"/>
          <w:lang w:bidi="ar-SA"/>
        </w:rPr>
        <w:t xml:space="preserve">حُشِدُّوا عَلَى جَنَباتِ نَعشِك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العُطَاشِ عَلَى شَفيرِ المنهَلِ</w:t>
      </w:r>
    </w:p>
    <w:p>
      <w:pPr>
        <w:pStyle w:val="BookText"/>
        <w:rPr/>
      </w:pPr>
      <w:r>
        <w:rPr>
          <w:rFonts w:ascii="Amiri" w:hAnsi="Amiri" w:eastAsia="Amiri" w:cs="Amiri"/>
          <w:color w:val="111111"/>
          <w:sz w:val="28"/>
          <w:sz w:val="28"/>
          <w:szCs w:val="28"/>
          <w:rtl w:val="true"/>
          <w:lang w:bidi="ar-SA"/>
        </w:rPr>
        <w:t xml:space="preserve">وَ تَنَازَفُوا الدَّمعَ الغَريب كَأنَّما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قَبلَكَ أُمّهُ لَم تُثكَلِ</w:t>
      </w:r>
    </w:p>
    <w:p>
      <w:pPr>
        <w:pStyle w:val="BookText"/>
        <w:rPr/>
      </w:pPr>
      <w:r>
        <w:rPr>
          <w:rFonts w:ascii="Amiri" w:hAnsi="Amiri" w:eastAsia="Amiri" w:cs="Amiri"/>
          <w:color w:val="111111"/>
          <w:sz w:val="28"/>
          <w:sz w:val="28"/>
          <w:szCs w:val="28"/>
          <w:rtl w:val="true"/>
          <w:lang w:bidi="ar-SA"/>
        </w:rPr>
        <w:t xml:space="preserve">يَمشُونَ خَلفَكَ وَ الثَّرى بِكَ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 العُيُون بِها تُرابُ الأرجُلِ</w:t>
      </w:r>
    </w:p>
    <w:p>
      <w:pPr>
        <w:pStyle w:val="BookText"/>
        <w:rPr/>
      </w:pPr>
      <w:r>
        <w:rPr>
          <w:rFonts w:ascii="Amiri" w:hAnsi="Amiri" w:eastAsia="Amiri" w:cs="Amiri"/>
          <w:color w:val="111111"/>
          <w:sz w:val="28"/>
          <w:sz w:val="28"/>
          <w:szCs w:val="28"/>
          <w:rtl w:val="true"/>
          <w:lang w:bidi="ar-SA"/>
        </w:rPr>
        <w:t>و يختم رائعته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رَقّاصَةُ القَطِراتِ تَختِمٌ في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 وَ تَفحَصُ في الثَّرى المُتَهيِّلِ</w:t>
      </w:r>
    </w:p>
    <w:p>
      <w:pPr>
        <w:pStyle w:val="BookText"/>
        <w:rPr/>
      </w:pPr>
      <w:r>
        <w:rPr>
          <w:rFonts w:ascii="Amiri" w:hAnsi="Amiri" w:eastAsia="Amiri" w:cs="Amiri"/>
          <w:color w:val="111111"/>
          <w:sz w:val="28"/>
          <w:sz w:val="28"/>
          <w:szCs w:val="28"/>
          <w:rtl w:val="true"/>
          <w:lang w:bidi="ar-SA"/>
        </w:rPr>
        <w:t xml:space="preserve">نَسَجَت لَهَا كَفّ الجَنُوبِ 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رَتقَاءَ لا تُفصَى بكفِّ الشِّمالِ</w:t>
      </w:r>
    </w:p>
    <w:p>
      <w:pPr>
        <w:pStyle w:val="BookText"/>
        <w:rPr/>
      </w:pPr>
      <w:r>
        <w:rPr>
          <w:rFonts w:ascii="Amiri" w:hAnsi="Amiri" w:eastAsia="Amiri" w:cs="Amiri"/>
          <w:color w:val="111111"/>
          <w:sz w:val="28"/>
          <w:sz w:val="28"/>
          <w:szCs w:val="28"/>
          <w:rtl w:val="true"/>
          <w:lang w:bidi="ar-SA"/>
        </w:rPr>
        <w:t xml:space="preserve">صَبَّابَةُ الجَنَبَاتِ تَسمَعُ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لِلرّعَدِ شِقشِقَةُ القُرومِ البُزَّلِ</w:t>
      </w:r>
    </w:p>
    <w:p>
      <w:pPr>
        <w:pStyle w:val="BookText"/>
        <w:rPr/>
      </w:pPr>
      <w:r>
        <w:rPr>
          <w:rFonts w:ascii="Amiri" w:hAnsi="Amiri" w:eastAsia="Amiri" w:cs="Amiri"/>
          <w:color w:val="111111"/>
          <w:sz w:val="28"/>
          <w:sz w:val="28"/>
          <w:szCs w:val="28"/>
          <w:rtl w:val="true"/>
          <w:lang w:bidi="ar-SA"/>
        </w:rPr>
        <w:t xml:space="preserve">تُرضِي ثَراكَ بَواكِفٍ مُتَدَفِّقٍ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صَداكَ وَ قَاطِرٍ مُتَسَلسِلِ</w:t>
      </w:r>
    </w:p>
    <w:p>
      <w:pPr>
        <w:pStyle w:val="BookText"/>
        <w:rPr/>
      </w:pPr>
      <w:r>
        <w:rPr>
          <w:rFonts w:ascii="Amiri" w:hAnsi="Amiri" w:eastAsia="Amiri" w:cs="Amiri"/>
          <w:color w:val="111111"/>
          <w:sz w:val="28"/>
          <w:sz w:val="28"/>
          <w:szCs w:val="28"/>
          <w:rtl w:val="true"/>
          <w:lang w:bidi="ar-SA"/>
        </w:rPr>
        <w:t xml:space="preserve">حَتى يَرَى زوّارُ قَبرِكَ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رِحالَهُمُ بِوادٍ مُبقِلِ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وَنَت أو قَصَّرَت أهدَابُها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أمدَدتُها مِنّي بِدَمعِ مُسبَلِ </w:t>
      </w:r>
      <w:bookmarkStart w:id="23" w:name="pg20019_225306"/>
    </w:p>
    <w:p>
      <w:pPr>
        <w:pStyle w:val="Heading2"/>
        <w:numPr>
          <w:ilvl w:val="1"/>
          <w:numId w:val="1"/>
        </w:numPr>
        <w:rPr/>
      </w:pPr>
      <w:bookmarkStart w:id="24" w:name="__RefHeading___Toc16236991_1280447820"/>
      <w:bookmarkStart w:id="25" w:name="_Toc7"/>
      <w:bookmarkEnd w:id="23"/>
      <w:bookmarkEnd w:id="24"/>
      <w:r>
        <w:rPr>
          <w:rtl w:val="true"/>
        </w:rPr>
        <w:t>حول الكتاب</w:t>
      </w:r>
      <w:bookmarkEnd w:id="25"/>
    </w:p>
    <w:p>
      <w:pPr>
        <w:pStyle w:val="BookText"/>
        <w:rPr/>
      </w:pPr>
      <w:r>
        <w:rPr>
          <w:rFonts w:ascii="Amiri" w:hAnsi="Amiri" w:eastAsia="Amiri" w:cs="Amiri"/>
          <w:color w:val="111111"/>
          <w:sz w:val="28"/>
          <w:sz w:val="28"/>
          <w:szCs w:val="28"/>
          <w:rtl w:val="true"/>
          <w:lang w:bidi="ar-SA"/>
        </w:rPr>
        <w:t xml:space="preserve">لقد كان من جملة مقتضيات الزعامة العامّة للإمامية التي بلغها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وجود نوّاب له، و ممثلين عنه في كثير من النواحي و البقاع في أرجاء المعمورة، حيث تواجد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ان النائب يمثل امتدادا طبيعيا لعقيدة المنوب عنه و اتجاهاته و انطباعاته عن الأشياء، و يبقى كلما أشكل عليه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مختلف الميادين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استرشد بموكله، و استمدّ من توجيهاته، و هكذا كانت نشأة هذا الكتاب، و الذي نحن على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فالكتاب جملة مسائل وردت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أرسلها إليه وكيله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قد أدلى بها فقيه الأحناف في ذلك البلد، و لم يكن له بدّ من إرسالها الى زعيم الإماميّة ليجيب عنها و يشفعها بالأدلة و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الإشارة الى نقاط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صاغان أو صاغانيان اسم 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عظيمة بما وراء النهر، و إليها ينسب الحافظ في اللّغة الحسن بن محمّد ابن الحسن الصاغاني،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العباب الزاخر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بمرو، أو سكة بها،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چاغان أو چاغان كوه</w:t>
      </w:r>
      <w:r>
        <w:rPr>
          <w:rStyle w:val="FootnoteAnchor"/>
          <w:rtl w:val="true"/>
        </w:rPr>
        <w:footnoteReference w:id="5"/>
      </w:r>
      <w:r>
        <w:rPr>
          <w:rFonts w:ascii="Amiri" w:hAnsi="Amiri" w:eastAsia="Amiri" w:cs="Amiri"/>
          <w:color w:val="111111"/>
          <w:sz w:val="28"/>
          <w:sz w:val="28"/>
          <w:szCs w:val="28"/>
          <w:rtl w:val="true"/>
          <w:lang w:bidi="ar-SA"/>
        </w:rPr>
        <w:t>، و 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تعرف الآن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 الشمال الغربي لمدينة نيشابور، على بعد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تشتبه النسبة بين هذين الموضعين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المرجح أن يكون البلد الثاني هو البلد الذي وردت منه هذه المسائل الى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لعدة 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 و اجتماع الفقيه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هناك، كل هذا يناسب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بقية البلدان، و ذلك عند تعرضه للجهّال المنتمين الى المذاهب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ينبئ عن وجود مناسبة، و لا مناسبة إلّا كون صاغان من أعمال ذلك الإقليم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يغلب على الظنّ ان الفقيه الحنفي صاحب هذه الأقوال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العباس الفضل بن العباس بن يحيى بن الحسين الصاغاني الحنفي، له عدة تصانيف، سمع الحديث بنيسابور، و حدّث بخراسان؛ قدم بغداد حاجا سنة عشرين و أربعمائة، و حدّث بها، و سمع منه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العباس الصاغاني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الفقيه الحنفي الوحيد في ذلك البلد، و المبرّز فيه، و أيضا هو من معاصري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قدم بغداد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الذي جرى بين الفقيه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في نيسابور يؤيد ذلك أيضا، لأن أبا العباس الصاغاني سمع الحديث بنيسابور، فلعل اجتماعه بالجنيدي كان أيّام سماعه الحديث بها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التاريخ المذكور لورود ابن الجنيد نيسابور و هو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يتناسب مع تاريخ مجيء الصاغاني الى بغداد و هو سنة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إذ يلزم منه أن يكون الصاغاني قد دخل بغداد و عمره ناهز المائة أو جاوزها، و دخول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 عدم تنبه </w:t>
      </w:r>
    </w:p>
    <w:p>
      <w:pPr>
        <w:pStyle w:val="BookText"/>
        <w:rPr/>
      </w:pPr>
      <w:r>
        <w:rPr>
          <w:rFonts w:ascii="Amiri" w:hAnsi="Amiri" w:eastAsia="Amiri" w:cs="Amiri"/>
          <w:color w:val="111111"/>
          <w:sz w:val="28"/>
          <w:sz w:val="28"/>
          <w:szCs w:val="28"/>
          <w:rtl w:val="true"/>
          <w:lang w:bidi="ar-SA"/>
        </w:rPr>
        <w:t>الخطيب البغداديّ أو تنبيهه على ذلك، مع سماعه الحديث منه و اجتماعه به،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فيتوجه احتمال التقاء الصاغاني بابن الجنيد بعد وصوله نيسابور بعدّة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وفاة ابن الجنيد كانت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يتوجه احتمال التصحيف او التحريف لتاريخ ورود ابن الجنيد نيسابور، عن تاريخ متأخر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هذه الأقوال، و نقضها، و سوق الشواهد الوافرة على بطلانها، و هذا إن دلّ على شيء فإنما يدلّ على أن قائلها ذو شأن في بلاده أو غيرها، و إلّا فما أكثر المشنّعين على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ان أبا العباس الصاغاني هو الفقيه الحنفي الوحيد في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لهذه المسائل من صاغان الى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الذي لم أهتد إليه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دراسة شاملة للشيخ المفيد و لتلامذته و نوّابه و مدى نفوذه في الأطراف، هي التي ترشدنا الى ذلك</w:t>
      </w:r>
      <w:r>
        <w:rPr>
          <w:rFonts w:eastAsia="Amiri" w:cs="Amiri" w:ascii="Amiri" w:hAnsi="Amiri"/>
          <w:color w:val="111111"/>
          <w:sz w:val="28"/>
          <w:szCs w:val="28"/>
          <w:rtl w:val="true"/>
          <w:lang w:bidi="ar-SA"/>
        </w:rPr>
        <w:t xml:space="preserve">. </w:t>
      </w:r>
      <w:bookmarkStart w:id="26" w:name="pg20019_225309"/>
    </w:p>
    <w:p>
      <w:pPr>
        <w:pStyle w:val="Heading2"/>
        <w:numPr>
          <w:ilvl w:val="1"/>
          <w:numId w:val="1"/>
        </w:numPr>
        <w:rPr/>
      </w:pPr>
      <w:bookmarkStart w:id="27" w:name="__RefHeading___Toc16236993_1280447820"/>
      <w:bookmarkStart w:id="28" w:name="_Toc8"/>
      <w:bookmarkEnd w:id="26"/>
      <w:bookmarkEnd w:id="27"/>
      <w:r>
        <w:rPr>
          <w:rtl w:val="true"/>
        </w:rPr>
        <w:t>محتويات الكتاب</w:t>
      </w:r>
      <w:bookmarkEnd w:id="28"/>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هو جملة مسائل وردت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عشر مسائل من مختلف أبواب الفقه، شنّع بها فقيه حنفي على الشيعة الإماميّة، و ادعى انهم خارجون بها عن الايمان، مخالفون لنصوص القرآن، أعرض هذه المسائل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نكاح الذميّ إذا أسلمت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إعارة الإماء بين الجواز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الجمع بين المرأة و عمتها أو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الثلاث في مجلس واحد طلاق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الطلاق و الظهار موقع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لا ترث من رباع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 للولد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الرجل المرأة، القصاص و نصف الدية على المقتص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التنكيل بالميت دية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كانت أجوبة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المسائل العشر و كافة فروعها غنية و مشبعة بالاستدلال الفقهي الرصين؛ و لم تكن مصادر استدلاله تتجاوز الأدلة الأربعة المألوفة لدى استنباط الأحكام الشرعية، ألا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العقل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بالإجابة المشفوعة بالدليل و البرهان، بل أضاف الى المسائل العشر خاتمة، بيّن فيها جملة وافرة من فروع الفقه، التي خالف فيها أبو حنيفة مصادر التشريع الإسلامي و الحكم الشرعي</w:t>
      </w:r>
      <w:r>
        <w:rPr>
          <w:rFonts w:eastAsia="Amiri" w:cs="Amiri" w:ascii="Amiri" w:hAnsi="Amiri"/>
          <w:color w:val="111111"/>
          <w:sz w:val="28"/>
          <w:szCs w:val="28"/>
          <w:rtl w:val="true"/>
          <w:lang w:bidi="ar-SA"/>
        </w:rPr>
        <w:t xml:space="preserve">. </w:t>
      </w:r>
      <w:bookmarkStart w:id="29" w:name="pg20019_225310"/>
    </w:p>
    <w:p>
      <w:pPr>
        <w:pStyle w:val="Heading2"/>
        <w:numPr>
          <w:ilvl w:val="1"/>
          <w:numId w:val="1"/>
        </w:numPr>
        <w:rPr/>
      </w:pPr>
      <w:bookmarkStart w:id="30" w:name="__RefHeading___Toc16236995_1280447820"/>
      <w:bookmarkStart w:id="31" w:name="_Toc9"/>
      <w:bookmarkEnd w:id="29"/>
      <w:bookmarkEnd w:id="30"/>
      <w:r>
        <w:rPr>
          <w:rtl w:val="true"/>
        </w:rPr>
        <w:t>نسخ الكتاب</w:t>
      </w:r>
      <w:bookmarkEnd w:id="31"/>
    </w:p>
    <w:p>
      <w:pPr>
        <w:pStyle w:val="BookText"/>
        <w:rPr/>
      </w:pPr>
      <w:r>
        <w:rPr>
          <w:rFonts w:ascii="Amiri" w:hAnsi="Amiri" w:eastAsia="Amiri" w:cs="Amiri"/>
          <w:color w:val="111111"/>
          <w:sz w:val="28"/>
          <w:sz w:val="28"/>
          <w:szCs w:val="28"/>
          <w:rtl w:val="true"/>
          <w:lang w:bidi="ar-SA"/>
        </w:rPr>
        <w:t>توجد لهذا الكتاب عدة نسخ متناثرة هنا و هناك، و لكن الذي تناولته يدي منها أثناء التحقيق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قديمة نفيسة، مجهولة الناسخ و التاريخ، يرقى تاريخها الى القرن السابع أو الثامن الهجري كتبت بخط النسخ، عليها عدّة تملّكات، أقدمها تملك علي بن الحسين الولياني بتاريخ غرة محرم سنة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النسخة ضمن مجموعة من رسائل الشيخ المفيد، و كلها بخط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المجموعة في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مختلفة الأسطر، بمقياس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من مخطوطات مكتبة آية العظمى النجفيّ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الناسخ و التاريخ أيضا، يرقى تاريخ نسخها الى القرن الثالث عشر الهجري، كتبت بخط النسخ، و تقع ضمن مجموعة من رسائل الشيخ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 المجموعة في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بمقياس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من مخطوطات مكتبة النجفيّ المرعشيّ أيضا،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لي واضحاً ان هذه النسخة كتبت على النسخة الأولى، كما يبدو أن الناسخ كان من أهل المعرفة، حيث نراه قد صحح موارد الخطأ في نسخته، و لم يعتمد كليّا على النسخة التي نقل عنها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الناسخ و التاريخ، يرقى تاريخها الى القرن الحادي عشر الهجري، كتبت بخط النسخ، عليها عدة تملكات، أقدمها بتاريخ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عليها ختم مربع في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تقع هذه النسخة ضمن </w:t>
      </w:r>
    </w:p>
    <w:p>
      <w:pPr>
        <w:pStyle w:val="BookText"/>
        <w:rPr/>
      </w:pPr>
      <w:r>
        <w:rPr>
          <w:rFonts w:ascii="Amiri" w:hAnsi="Amiri" w:eastAsia="Amiri" w:cs="Amiri"/>
          <w:color w:val="111111"/>
          <w:sz w:val="28"/>
          <w:sz w:val="28"/>
          <w:szCs w:val="28"/>
          <w:rtl w:val="true"/>
          <w:lang w:bidi="ar-SA"/>
        </w:rPr>
        <w:t>مجموعة من رسائل الشيخ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المجموعة في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بمقياس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النسخة من مخطوطات مكتبة إمام جمعة خوي المهداة الى المجلس النيابي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شوراي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تحت الرقم العام </w:t>
      </w:r>
      <w:r>
        <w:rPr>
          <w:rFonts w:eastAsia="Amiri" w:cs="Amiri" w:ascii="Amiri" w:hAnsi="Amiri"/>
          <w:color w:val="111111"/>
          <w:sz w:val="28"/>
          <w:szCs w:val="28"/>
          <w:lang w:bidi="ar-SA"/>
        </w:rPr>
        <w:t>63615</w:t>
      </w:r>
      <w:r>
        <w:rPr>
          <w:rFonts w:ascii="Amiri" w:hAnsi="Amiri" w:eastAsia="Amiri" w:cs="Amiri"/>
          <w:color w:val="111111"/>
          <w:sz w:val="28"/>
          <w:sz w:val="28"/>
          <w:szCs w:val="28"/>
          <w:rtl w:val="true"/>
          <w:lang w:bidi="ar-SA"/>
        </w:rPr>
        <w:t xml:space="preserve">، و قد رمزت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النسخة كسابقتها كتبت على النسخة الأولى، بيد أن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أهل المعرفة و الفن، فهو يحاول رسم الكلمة التي تعسر قراءتها عليه رسما موافقا للنسخة التي ينقل عنها،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الطين 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bookmarkStart w:id="32" w:name="pg20019_225312"/>
    </w:p>
    <w:p>
      <w:pPr>
        <w:pStyle w:val="Heading2"/>
        <w:numPr>
          <w:ilvl w:val="1"/>
          <w:numId w:val="1"/>
        </w:numPr>
        <w:rPr/>
      </w:pPr>
      <w:bookmarkStart w:id="33" w:name="__RefHeading___Toc16236997_1280447820"/>
      <w:bookmarkStart w:id="34" w:name="_Toc10"/>
      <w:bookmarkEnd w:id="32"/>
      <w:bookmarkEnd w:id="33"/>
      <w:r>
        <w:rPr>
          <w:rtl w:val="true"/>
        </w:rPr>
        <w:t>منهج التحقيق</w:t>
      </w:r>
      <w:bookmarkEnd w:id="34"/>
    </w:p>
    <w:p>
      <w:pPr>
        <w:pStyle w:val="BookText"/>
        <w:rPr/>
      </w:pPr>
      <w:r>
        <w:rPr>
          <w:rFonts w:ascii="Amiri" w:hAnsi="Amiri" w:eastAsia="Amiri" w:cs="Amiri"/>
          <w:color w:val="111111"/>
          <w:sz w:val="28"/>
          <w:sz w:val="28"/>
          <w:szCs w:val="28"/>
          <w:rtl w:val="true"/>
          <w:lang w:bidi="ar-SA"/>
        </w:rPr>
        <w:t>لقد حاولت لدى تحقيقي الكتاب اتباع المنهج التقليدي المألوف لتحقيق النصوص، و يتمثل بالخطوات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اعتمدت في تحقيق نص الكتاب على النسخ الثلاث الخطية المتقدمة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النسخة الأولى منها هي نسخة الأصل التي كتبت عليها النسختان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فرز جميع الاختلافات كبير فائدة، فلذا جعلت النسخة الأولى هي الأصل و النسختان الباقيتان مؤيدات و موضّحات لموارد تعذّر قراءة النصّ من 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أشرت الى ذلك في الهامش؛ و قد لاحظت في النسخة الأولى أخطاء طفيفة صححتها في المتن و أثبتّ ما هو في المخطوطة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القرآنية الواردة في المتن، بذكر اسم السورة و رقم الآية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النبويّة و كذلك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المجاميع الحديثية المعروفة المتداولة، بذكر اسم المصدر و الجزء و الصفحة التي يوجد فيها الحديث، مع الإشارة إلى اختلاف النصّ عن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و توثيق ما ينقله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أقوال و آراء الصحابة و التابعين و الفقهاء و غيرهم، و ذلك بإرجاع أقوالهم و آرائهم الى المصادر الأولية أو المراجع الثانوية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بالأعلام الواردين في هذا الكتاب، بذكر موجز عن حياتهم مع الإشارة الى مصدر أو مصادر الترجمة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موجز عن خطوات المنهج المتبع لديّ عند تحقيق الكتاب، فان أكن قد أحسنت فيه فذلك هو المأمول، و إن تكن الأخرى فلعله يكون بداية و بذرة منتجة لعمل أوسع و لدراسة شاملة عن الكتاب، و من اللّه التوفيق و السداد</w:t>
      </w:r>
      <w:r>
        <w:rPr>
          <w:rFonts w:eastAsia="Amiri" w:cs="Amiri" w:ascii="Amiri" w:hAnsi="Amiri"/>
          <w:color w:val="111111"/>
          <w:sz w:val="28"/>
          <w:szCs w:val="28"/>
          <w:rtl w:val="true"/>
          <w:lang w:bidi="ar-SA"/>
        </w:rPr>
        <w:t xml:space="preserve">. </w:t>
      </w:r>
      <w:bookmarkStart w:id="35" w:name="pg20019_225313"/>
    </w:p>
    <w:p>
      <w:pPr>
        <w:pStyle w:val="Heading2"/>
        <w:numPr>
          <w:ilvl w:val="1"/>
          <w:numId w:val="1"/>
        </w:numPr>
        <w:rPr/>
      </w:pPr>
      <w:bookmarkStart w:id="36" w:name="__RefHeading___Toc16236999_1280447820"/>
      <w:bookmarkStart w:id="37" w:name="_Toc11"/>
      <w:bookmarkEnd w:id="35"/>
      <w:bookmarkEnd w:id="36"/>
      <w:r>
        <w:rPr>
          <w:rtl w:val="true"/>
        </w:rPr>
        <w:t>شكر و تقدير</w:t>
      </w:r>
      <w:bookmarkEnd w:id="37"/>
    </w:p>
    <w:p>
      <w:pPr>
        <w:pStyle w:val="BookText"/>
        <w:rPr/>
      </w:pPr>
      <w:r>
        <w:rPr>
          <w:rFonts w:ascii="Amiri" w:hAnsi="Amiri" w:eastAsia="Amiri" w:cs="Amiri"/>
          <w:color w:val="111111"/>
          <w:sz w:val="28"/>
          <w:sz w:val="28"/>
          <w:szCs w:val="28"/>
          <w:rtl w:val="true"/>
          <w:lang w:bidi="ar-SA"/>
        </w:rPr>
        <w:t>أتقدم بخالص شكري و امتناني للأخ الأكبر سماحة الحجة الفاضل الشيخ محمّد مهدي نجف حفظه اللّه تعالى، حيث كان الباعث لي في هذا العمل مع توجيهاته السديدة، و ملاحظاته الصائبة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أتقدم بخالص الشكر و جميل الثناء لأسرة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و على رأسها سماحة الأخ الفاضل الحجة السيّد جواد الشهرستاني حفظه اللّه، حيث فتحت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رحابة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مكتبتها العامرة و استفدت من مصادرها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في هذه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أتقدّم بشكري الجزيل و ثنائي العطر لإدارة المؤتمر العالمي للذكرى الألفية للشيخ المفيد، حيث أخذت على عاتقها طباعة هذا الكتاب مع بقية مؤلّفات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أرفع كلتا يديّ بالتضرّع الى الباري عزّ و جلّ في أن يوفق الجميع لما فيه خير و صلاح الإسلام و أهله،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السيّد كاظم القاضي الطباطبائي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0019_225322"/>
      <w:bookmarkStart w:id="39" w:name="pg20019_225322"/>
      <w:bookmarkEnd w:id="39"/>
    </w:p>
    <w:p>
      <w:pPr>
        <w:pStyle w:val="Heading2"/>
        <w:numPr>
          <w:ilvl w:val="1"/>
          <w:numId w:val="1"/>
        </w:numPr>
        <w:rPr/>
      </w:pPr>
      <w:bookmarkStart w:id="40" w:name="pg20019_225322"/>
      <w:bookmarkStart w:id="41" w:name="__RefHeading___Toc16237001_1280447820"/>
      <w:bookmarkStart w:id="42" w:name="_Toc12"/>
      <w:bookmarkEnd w:id="40"/>
      <w:bookmarkEnd w:id="41"/>
      <w:r>
        <w:rPr>
          <w:rtl w:val="true"/>
        </w:rPr>
        <w:t>المقدمة</w:t>
      </w:r>
      <w:bookmarkEnd w:id="42"/>
    </w:p>
    <w:p>
      <w:pPr>
        <w:pStyle w:val="BookText"/>
        <w:rPr/>
      </w:pPr>
      <w:r>
        <w:rPr>
          <w:rFonts w:ascii="Amiri" w:hAnsi="Amiri" w:eastAsia="Amiri" w:cs="Amiri"/>
          <w:color w:val="111111"/>
          <w:sz w:val="28"/>
          <w:sz w:val="28"/>
          <w:szCs w:val="28"/>
          <w:rtl w:val="true"/>
          <w:lang w:bidi="ar-SA"/>
        </w:rPr>
        <w:t>الْمَسَائِلُ الصَّاغَانِيَّةُ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رَبِّ يَسِّرْ وَ أَعِنْ بِرَحْمَتِكَ</w:t>
      </w:r>
    </w:p>
    <w:p>
      <w:pPr>
        <w:pStyle w:val="BookText"/>
        <w:rPr/>
      </w:pPr>
      <w:r>
        <w:rPr>
          <w:rFonts w:ascii="IRNazanin" w:hAnsi="IRNazanin" w:eastAsia="IRNazanin"/>
          <w:color w:val="111111"/>
          <w:sz w:val="28"/>
          <w:sz w:val="28"/>
          <w:szCs w:val="28"/>
          <w:rtl w:val="true"/>
          <w:lang w:bidi="fa-IR"/>
        </w:rPr>
        <w:t>الحمد للّه على سبوغ نعمته، و له الشكر على ما خصَّنا به من معرفته، و هدانا إليه من سبيل طاعته، و وقفنا من الاستبصار بحجته، و رزقنا من التمسك بحبله المتين و عروته، الذين اصطفاهم من خيرته، و اجتباهم للحجة على بريته، محمد سيد أنبيائه و صفوته، و الأئمة الطاهرين من عترته، عليهم أفضل صلواته و رحمته، و إياه نسأل تمام ما حبانا فيه من كرامته، بالعصمة مما شمل أهل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الخذلان بالضلال عن حكمته، و الاختلاف في شرع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لسنته و إن ثبَّت لنا برأفته ما نستديم به التوفيق في القول و العمل بمعونته، إنه ولىُّ ذلك بلطفه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ذكرت عن شيخ بناحيتك من أصحاب الرأي، و ما هو عليه من التحريك في عداوة أولياء اللّه منهم، و التبديع لهم، فيما يذهبون إليه من الأحكام المأثورة عن أئمة الهدى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أنه قد لجّ بذكر عشر مسائل، عزى إليهم فيها أقوالاً قصد بها التشنيع، و حكم عليهم فيها بالتضليل، و ادَّعى أنهم خارجون بها عن الإيمان، مخالفون بمقالهم فيها نصوص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بعد ذكرك في كتابك إليَّ على التفصيل و البيان أن أقفك على الحقيقة من ذلك بما يرفع الريب فيما تعمَّده من التخرص علينا و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مجيبك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سألت، و مبين عين وجه الحق فيما فصلت و أجملت، و موضَّح عن القول فيه كما أحببت و التمست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مبين لك بعد الفراغ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أقوالا ابتدعها إمام هذا الشيخ المتعصب على أهل الحق في الأحكام، خالف فيها سائر فقهاء الإسلام، و باين برأيه فيها جميع علماء الأنام، بدَّعه بها ذوو العقول و الأفهام، لتكشف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عن عواره عند أصحابه المغترين به و أتباعه، و تهتك بها قناع ضلاله، عند المعظمين له بجهالتهم من أشياعه، و تخرسه الفضيحة بها عن الشناعات، التي يلجأ إليها بعجزه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بانقطاعه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bookmarkStart w:id="43" w:name="pg20019_225326"/>
    </w:p>
    <w:p>
      <w:pPr>
        <w:pStyle w:val="Heading2"/>
        <w:numPr>
          <w:ilvl w:val="1"/>
          <w:numId w:val="1"/>
        </w:numPr>
        <w:rPr/>
      </w:pPr>
      <w:bookmarkStart w:id="44" w:name="__RefHeading___Toc16237003_1280447820"/>
      <w:bookmarkStart w:id="45" w:name="_Toc13"/>
      <w:bookmarkEnd w:id="43"/>
      <w:bookmarkEnd w:id="44"/>
      <w:r>
        <w:rPr>
          <w:rtl w:val="true"/>
        </w:rPr>
        <w:t>المسألة الأولى</w:t>
      </w:r>
      <w:bookmarkEnd w:id="45"/>
    </w:p>
    <w:p>
      <w:pPr>
        <w:pStyle w:val="Heading3"/>
        <w:numPr>
          <w:ilvl w:val="2"/>
          <w:numId w:val="1"/>
        </w:numPr>
        <w:rPr/>
      </w:pPr>
      <w:bookmarkStart w:id="46" w:name="__RefHeading___Toc16237005_1280447820"/>
      <w:bookmarkStart w:id="47" w:name="_Toc14"/>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الشيخ المتفقه عند نفسه لأهل العراق، أنه زعم أن الإمامية تبيح الزناء المحظور في نص التنزيل، من نكاح الاستمتاع، المعقود باشتراط الآجال، و أن قولهم في ذلك خلاف لجماعة فقهاء الأمصار، و قد حرَّمه الله تعالى في القرآن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 إِلَّا عَلى أَزْواجِهِمْ أَوْ ما مَلَكَتْ أَيْمانُهُمْ فَإِنَّهُمْ غَيْرُ مَلُومِينَ 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 هذا 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المتمتع بها ليست بزوجة و لا ملك يمين؛ و في اتفاقهم على ذلك إقرار بأنهم فيما أباحوه من النكاح ضالُّون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6237007_1280447820"/>
      <w:bookmarkStart w:id="49" w:name="_Toc15"/>
      <w:bookmarkEnd w:id="48"/>
      <w:r>
        <w:rPr>
          <w:rtl w:val="true"/>
        </w:rPr>
        <w:t>[</w:t>
      </w:r>
      <w:r>
        <w:rPr>
          <w:rtl w:val="true"/>
        </w:rPr>
        <w:t>فصل الكلام في إباحة نكاح المتعة</w:t>
      </w:r>
      <w:r>
        <w:rPr>
          <w:rtl w:val="true"/>
        </w:rPr>
        <w:t>]</w:t>
      </w:r>
      <w:bookmarkEnd w:id="49"/>
    </w:p>
    <w:p>
      <w:pPr>
        <w:pStyle w:val="BookText"/>
        <w:rPr/>
      </w:pPr>
      <w:r>
        <w:rPr>
          <w:rFonts w:ascii="IRNazanin" w:hAnsi="IRNazanin" w:eastAsia="IRNazanin"/>
          <w:color w:val="111111"/>
          <w:sz w:val="28"/>
          <w:sz w:val="28"/>
          <w:szCs w:val="28"/>
          <w:rtl w:val="true"/>
          <w:lang w:bidi="fa-IR"/>
        </w:rPr>
        <w:t>فصل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أن الخبر قد ثبت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w:t>
      </w:r>
    </w:p>
    <w:p>
      <w:pPr>
        <w:pStyle w:val="BookText"/>
        <w:rPr/>
      </w:pPr>
      <w:r>
        <w:rPr>
          <w:rFonts w:ascii="IRNazanin" w:hAnsi="IRNazanin" w:eastAsia="IRNazanin"/>
          <w:color w:val="111111"/>
          <w:sz w:val="28"/>
          <w:sz w:val="28"/>
          <w:szCs w:val="28"/>
          <w:rtl w:val="true"/>
          <w:lang w:bidi="fa-IR"/>
        </w:rPr>
        <w:t>للفراش و للعاهر الحجر</w:t>
      </w:r>
      <w:r>
        <w:rPr>
          <w:rStyle w:val="FootnoteAnchor"/>
          <w:rtl w:val="true"/>
        </w:rPr>
        <w:footnoteReference w:id="7"/>
      </w:r>
      <w:r>
        <w:rPr>
          <w:rFonts w:ascii="Amiri" w:hAnsi="Amiri" w:eastAsia="Amiri" w:cs="Amiri"/>
          <w:color w:val="111111"/>
          <w:sz w:val="28"/>
          <w:sz w:val="28"/>
          <w:szCs w:val="28"/>
          <w:rtl w:val="true"/>
          <w:lang w:bidi="ar-SA"/>
        </w:rPr>
        <w:t>و أن الرافضة على ما</w:t>
      </w:r>
      <w:r>
        <w:rPr>
          <w:rStyle w:val="FootnoteAnchor"/>
          <w:rtl w:val="true"/>
        </w:rPr>
        <w:footnoteReference w:id="8"/>
      </w:r>
      <w:r>
        <w:rPr>
          <w:rFonts w:ascii="Amiri" w:hAnsi="Amiri" w:eastAsia="Amiri" w:cs="Amiri"/>
          <w:color w:val="111111"/>
          <w:sz w:val="28"/>
          <w:sz w:val="28"/>
          <w:szCs w:val="28"/>
          <w:rtl w:val="true"/>
          <w:lang w:bidi="ar-SA"/>
        </w:rPr>
        <w:t>اتفق على نفي ولد المتعة، فلو كان عن نكاح لثبت بالفراش، و إذا لم يكن نكاح المتعة فراشا فهو سفاح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ما افتتح به هذا الشيخ كلامه سفه، و فرية توجب عليه الحد باتفاق، و ذلك أنه لا خلاف بين فقهاء الأمة أن حدِّ الزناء ساقط في نكاح الاستمتاع، فالمحلل له منهم يسقطه</w:t>
      </w:r>
      <w:r>
        <w:rPr>
          <w:rStyle w:val="FootnoteAnchor"/>
          <w:rtl w:val="true"/>
        </w:rPr>
        <w:footnoteReference w:id="9"/>
      </w:r>
      <w:r>
        <w:rPr>
          <w:rFonts w:ascii="Amiri" w:hAnsi="Amiri" w:eastAsia="Amiri" w:cs="Amiri"/>
          <w:color w:val="111111"/>
          <w:sz w:val="28"/>
          <w:sz w:val="28"/>
          <w:szCs w:val="28"/>
          <w:rtl w:val="true"/>
          <w:lang w:bidi="ar-SA"/>
        </w:rPr>
        <w:t xml:space="preserve">باعتقاد الإباحة فيه، كما يسقطه من ضروب النكاح الحلال؛ و المحرَّم له يسقط الحدّ فيه للشبهة الرّافعة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للحدود؛</w:t>
      </w:r>
      <w:r>
        <w:rPr>
          <w:rStyle w:val="FootnoteAnchor"/>
          <w:rtl w:val="true"/>
        </w:rPr>
        <w:footnoteReference w:id="10"/>
      </w:r>
      <w:r>
        <w:rPr>
          <w:rFonts w:ascii="Amiri" w:hAnsi="Amiri" w:eastAsia="Amiri" w:cs="Amiri"/>
          <w:color w:val="111111"/>
          <w:sz w:val="28"/>
          <w:sz w:val="28"/>
          <w:szCs w:val="28"/>
          <w:rtl w:val="true"/>
          <w:lang w:bidi="ar-SA"/>
        </w:rPr>
        <w:t>و هم مجمعون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سمى المستمتع زانيا، أو سمى المستمتع بها زانية، كان مفتريا بذلك قاذفاً</w:t>
      </w:r>
      <w:r>
        <w:rPr>
          <w:rStyle w:val="FootnoteAnchor"/>
          <w:rtl w:val="true"/>
        </w:rPr>
        <w:footnoteReference w:id="11"/>
      </w:r>
      <w:r>
        <w:rPr>
          <w:rFonts w:ascii="Amiri" w:hAnsi="Amiri" w:eastAsia="Amiri" w:cs="Amiri"/>
          <w:color w:val="111111"/>
          <w:sz w:val="28"/>
          <w:sz w:val="28"/>
          <w:szCs w:val="28"/>
          <w:rtl w:val="true"/>
          <w:lang w:bidi="ar-SA"/>
        </w:rPr>
        <w:t>، و القرآن مصرِّح و السنة معا بإيجاب الحد على المفترين؛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وأما السنة ففیها الکثیر،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لهلال بن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قذف امراته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شهداء، و إلا فحدّ في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یردد ذلك علیه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lang w:bidi="fa-IR"/>
        </w:rPr>
        <w:t>6:172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 به أمیرالمومنین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الفریة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ثلاث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رمی الرجل الرجل بالزنا، و إذا قال إن أمه زانیة، واذا دعي لغیر أبیه فذلك حد ثمانون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الکافي</w:t>
      </w:r>
      <w:r>
        <w:rPr>
          <w:rFonts w:eastAsia="IRNazanin" w:cs="IRNazanin"/>
          <w:color w:val="111111"/>
          <w:sz w:val="28"/>
          <w:szCs w:val="28"/>
          <w:lang w:bidi="fa-IR"/>
        </w:rPr>
        <w:t>205:7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ينبئ عن صحة ما حكمنا به على</w:t>
      </w:r>
      <w:bookmarkStart w:id="50" w:name="pg20019_225328"/>
    </w:p>
    <w:p>
      <w:pPr>
        <w:pStyle w:val="BookText"/>
        <w:rPr/>
      </w:pPr>
      <w:bookmarkEnd w:id="50"/>
      <w:r>
        <w:rPr>
          <w:rFonts w:ascii="Amiri" w:hAnsi="Amiri" w:eastAsia="Amiri" w:cs="Amiri"/>
          <w:color w:val="111111"/>
          <w:sz w:val="28"/>
          <w:sz w:val="28"/>
          <w:szCs w:val="28"/>
          <w:rtl w:val="true"/>
          <w:lang w:bidi="ar-SA"/>
        </w:rPr>
        <w:t>هذا الشيخ المتعصب من استحباب العقاب على ما لفظ به من الكلام المحظور</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6237009_1280447820"/>
      <w:bookmarkStart w:id="52" w:name="_Toc16"/>
      <w:bookmarkEnd w:id="51"/>
      <w:r>
        <w:rPr>
          <w:rtl w:val="true"/>
        </w:rPr>
        <w:t>[</w:t>
      </w:r>
      <w:r>
        <w:rPr>
          <w:rtl w:val="true"/>
        </w:rPr>
        <w:t>فصل العاقد على محارمه ليس بزان على قول أبي حنيفة</w:t>
      </w:r>
      <w:r>
        <w:rPr>
          <w:rtl w:val="true"/>
        </w:rPr>
        <w:t>]</w:t>
      </w:r>
      <w:bookmarkEnd w:id="52"/>
    </w:p>
    <w:p>
      <w:pPr>
        <w:pStyle w:val="BookText"/>
        <w:rPr/>
      </w:pPr>
      <w:r>
        <w:rPr>
          <w:rFonts w:ascii="Amiri" w:hAnsi="Amiri" w:eastAsia="Amiri" w:cs="Amiri"/>
          <w:color w:val="111111"/>
          <w:sz w:val="28"/>
          <w:sz w:val="28"/>
          <w:szCs w:val="28"/>
          <w:rtl w:val="true"/>
          <w:lang w:bidi="ar-SA"/>
        </w:rPr>
        <w:t xml:space="preserve">فصل ثم من أعجب الأمور و أطرفها من هذا الخصم، و أدلها على فرط غباوته و جهله، أن أبا حنيفة إمامه، و جميع من أخذ عنه رأيه، و قلَّده من أصحابه، لا يختلفون في أن العاقد على أمه أو ابنته و أخته، و سائر ذوات أرحامه، و وطئه لهن بعد العقد، مع العلم بصحة نسبه منهن، و اعتقاد حظر ذلك عليه، و تغليظه في الشريعة، ليس بزان؛ من أجل العقد، و أن الحدّ ساقط عنه لذلك، و من سماه زانيا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مفتريا عنده</w:t>
      </w:r>
      <w:r>
        <w:rPr>
          <w:rStyle w:val="FootnoteAnchor"/>
          <w:rtl w:val="true"/>
        </w:rPr>
        <w:footnoteReference w:id="13"/>
      </w:r>
      <w:r>
        <w:rPr>
          <w:rFonts w:ascii="IRNazanin" w:hAnsi="IRNazanin" w:eastAsia="IRNazanin"/>
          <w:color w:val="111111"/>
          <w:sz w:val="28"/>
          <w:sz w:val="28"/>
          <w:szCs w:val="28"/>
          <w:rtl w:val="true"/>
          <w:lang w:bidi="fa-IR"/>
        </w:rPr>
        <w:t xml:space="preserve">ثم شنّع على الشيعة بنكاح المتعة الذي شرّعه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الأمة، و اتفق على إباحته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و خيار الصحابة الأبرار و وجوه التابعين بإحسان</w:t>
      </w:r>
      <w:r>
        <w:rPr>
          <w:rStyle w:val="FootnoteAnchor"/>
          <w:rtl w:val="true"/>
        </w:rPr>
        <w:footnoteReference w:id="15"/>
      </w:r>
      <w:r>
        <w:rPr>
          <w:rFonts w:ascii="Amiri" w:hAnsi="Amiri" w:eastAsia="Amiri" w:cs="Amiri"/>
          <w:color w:val="111111"/>
          <w:sz w:val="28"/>
          <w:sz w:val="28"/>
          <w:szCs w:val="28"/>
          <w:rtl w:val="true"/>
          <w:lang w:bidi="ar-SA"/>
        </w:rPr>
        <w:t xml:space="preserve">و يسمي العاقد له على الأجنبية منه المباح عقد النكاح عليها له زانيا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لبدع من المقال لا يذهب الخلل و التناقض فيه على سليم من الآفات</w:t>
      </w:r>
      <w:r>
        <w:rPr>
          <w:rFonts w:eastAsia="Amiri" w:cs="Amiri" w:ascii="Amiri" w:hAnsi="Amiri"/>
          <w:color w:val="111111"/>
          <w:sz w:val="28"/>
          <w:szCs w:val="28"/>
          <w:rtl w:val="true"/>
          <w:lang w:bidi="ar-SA"/>
        </w:rPr>
        <w:t xml:space="preserve">. </w:t>
      </w:r>
      <w:bookmarkStart w:id="53" w:name="pg20019_225329"/>
    </w:p>
    <w:p>
      <w:pPr>
        <w:pStyle w:val="Heading3"/>
        <w:numPr>
          <w:ilvl w:val="2"/>
          <w:numId w:val="1"/>
        </w:numPr>
        <w:rPr/>
      </w:pPr>
      <w:bookmarkStart w:id="54" w:name="__RefHeading___Toc16237011_1280447820"/>
      <w:bookmarkStart w:id="55" w:name="_Toc17"/>
      <w:bookmarkEnd w:id="53"/>
      <w:bookmarkEnd w:id="54"/>
      <w:r>
        <w:rPr>
          <w:rtl w:val="true"/>
        </w:rPr>
        <w:t>[</w:t>
      </w:r>
      <w:r>
        <w:rPr>
          <w:rtl w:val="true"/>
        </w:rPr>
        <w:t>فصل دليل المؤلف على إباحة نكاح المتعة</w:t>
      </w:r>
      <w:r>
        <w:rPr>
          <w:rtl w:val="true"/>
        </w:rPr>
        <w:t>]</w:t>
      </w:r>
      <w:bookmarkEnd w:id="5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فأما احتجاجه بما تلاه من سورة المؤمنين، فإنه لا حجة فيه له على حال، و ذلك أن المستمتع بها زوجة عند جميع الشيعة، و من دان بإباحتها من مخالفيهم، و ما ادعاه عليهم من إنكار ذلك، باطل منه و بهتان، و مذهبهم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اجتماعهم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امتنع منهم ممتنع من التسمية للمستمتع بها بالزوجية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تظنّى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w:t>
      </w:r>
      <w:r>
        <w:rPr>
          <w:rStyle w:val="FootnoteAnchor"/>
          <w:rtl w:val="true"/>
        </w:rPr>
        <w:footnoteReference w:id="16"/>
      </w:r>
      <w:r>
        <w:rPr>
          <w:rFonts w:ascii="Amiri" w:hAnsi="Amiri" w:eastAsia="Amiri" w:cs="Amiri"/>
          <w:color w:val="111111"/>
          <w:sz w:val="28"/>
          <w:sz w:val="28"/>
          <w:szCs w:val="28"/>
          <w:rtl w:val="true"/>
          <w:lang w:bidi="ar-SA"/>
        </w:rPr>
        <w:t xml:space="preserve">بذلك حكم ما تلاه، لجواز وجود نكاح ثالث ينضمُّ إلى هذين النكاحين في التحليل، ينطق به قرآن أو سنة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ذلك مقام الآية الواحدة في تضمنها للأقسام، و لم يكن ممتنعا باتفاق أهل اللسان أن تنزل الآية على هذا الترتيب، فيكون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 إِلَّا عَلى أَزْواجِهِمْ أَوْ ما مَلَكَتْ أَيْمانُهُمْ فَإِنَّهُمْ غَيْرُ مَلُومِينَ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لم يستحل ذلك في تقدير الكلام، لم يبق في صحته إلا وجوده في آية أخرى من القرآن، أو سنة ثابتة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موجود في الموضعين جميعا على البيان،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المحرمات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 أَنْ تَبْتَغُوا بِأَمْوالِكُمْ مُحْصِنِينَ غَيْرَ مُسافِحِينَ فَمَا اسْتَمْتَعْتُمْ بِهِ مِنْهُنَّ فَآتُوهُنَّ أُجُورَهُنَّ فَرِيضَةً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فنطق الذكر الحكيم بإباحة نكاح الاستمتاع على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ثبتت الرواية عن عبد اللّه بن مسعود</w:t>
      </w:r>
      <w:r>
        <w:rPr>
          <w:rStyle w:val="FootnoteAnchor"/>
          <w:rtl w:val="true"/>
        </w:rPr>
        <w:footnoteReference w:id="19"/>
      </w:r>
      <w:r>
        <w:rPr>
          <w:rFonts w:ascii="IRNazanin" w:hAnsi="IRNazanin" w:eastAsia="IRNazanin"/>
          <w:color w:val="111111"/>
          <w:sz w:val="28"/>
          <w:sz w:val="28"/>
          <w:szCs w:val="28"/>
          <w:rtl w:val="true"/>
          <w:lang w:bidi="fa-IR"/>
        </w:rPr>
        <w:t>و عبد اللّه بن عباس</w:t>
      </w:r>
      <w:r>
        <w:rPr>
          <w:rStyle w:val="FootnoteAnchor"/>
          <w:rtl w:val="true"/>
        </w:rPr>
        <w:footnoteReference w:id="20"/>
      </w:r>
      <w:r>
        <w:rPr>
          <w:rFonts w:ascii="Amiri" w:hAnsi="Amiri" w:eastAsia="Amiri" w:cs="Amiri"/>
          <w:color w:val="111111"/>
          <w:sz w:val="28"/>
          <w:sz w:val="28"/>
          <w:szCs w:val="28"/>
          <w:rtl w:val="true"/>
          <w:lang w:bidi="ar-SA"/>
        </w:rPr>
        <w:t xml:space="preserve">أنهما كانا يقرءان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هذا ظاهر صريح في نكاح المتعة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فالإجماع ثابت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نكاح المتعة المشروط بالأجل و أذن فيه و عمل به المسلمون في حياته</w:t>
      </w:r>
      <w:r>
        <w:rPr>
          <w:rStyle w:val="FootnoteAnchor"/>
          <w:rtl w:val="true"/>
        </w:rPr>
        <w:footnoteReference w:id="22"/>
      </w:r>
      <w:r>
        <w:rPr>
          <w:rFonts w:ascii="Amiri" w:hAnsi="Amiri" w:eastAsia="Amiri" w:cs="Amiri"/>
          <w:color w:val="111111"/>
          <w:sz w:val="28"/>
          <w:sz w:val="28"/>
          <w:szCs w:val="28"/>
          <w:rtl w:val="true"/>
          <w:lang w:bidi="ar-SA"/>
        </w:rPr>
        <w:t>، و ولد منه أولاد في عصره</w:t>
      </w:r>
      <w:r>
        <w:rPr>
          <w:rStyle w:val="FootnoteAnchor"/>
          <w:rtl w:val="true"/>
        </w:rPr>
        <w:footnoteReference w:id="23"/>
      </w:r>
      <w:r>
        <w:rPr>
          <w:rFonts w:ascii="Amiri" w:hAnsi="Amiri" w:eastAsia="Amiri" w:cs="Amiri"/>
          <w:color w:val="111111"/>
          <w:sz w:val="28"/>
          <w:sz w:val="28"/>
          <w:szCs w:val="28"/>
          <w:rtl w:val="true"/>
          <w:lang w:bidi="ar-SA"/>
        </w:rPr>
        <w:t>، و في إجماع الأمة على ذلك بطلان ما تعلق به الخصم في كلامه لما قدمناه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استقصيت الكلام في هذه المسألة في مواضع شتى من أمالي، و أفردت أيضا فيها كتبا معروفات</w:t>
      </w:r>
      <w:r>
        <w:rPr>
          <w:rStyle w:val="FootnoteAnchor"/>
          <w:rtl w:val="true"/>
        </w:rPr>
        <w:footnoteReference w:id="24"/>
      </w:r>
      <w:r>
        <w:rPr>
          <w:rFonts w:ascii="Amiri" w:hAnsi="Amiri" w:eastAsia="Amiri" w:cs="Amiri"/>
          <w:color w:val="111111"/>
          <w:sz w:val="28"/>
          <w:sz w:val="28"/>
          <w:szCs w:val="28"/>
          <w:rtl w:val="true"/>
          <w:lang w:bidi="ar-SA"/>
        </w:rPr>
        <w:t>فلا حاجه بي إلى الإطالة فيه و الإطناب</w:t>
      </w:r>
      <w:r>
        <w:rPr>
          <w:rFonts w:eastAsia="Amiri" w:cs="Amiri" w:ascii="Amiri" w:hAnsi="Amiri"/>
          <w:color w:val="111111"/>
          <w:sz w:val="28"/>
          <w:szCs w:val="28"/>
          <w:rtl w:val="true"/>
          <w:lang w:bidi="ar-SA"/>
        </w:rPr>
        <w:t xml:space="preserve">. </w:t>
      </w:r>
      <w:bookmarkStart w:id="56" w:name="pg20019_225331"/>
    </w:p>
    <w:p>
      <w:pPr>
        <w:pStyle w:val="Heading3"/>
        <w:numPr>
          <w:ilvl w:val="2"/>
          <w:numId w:val="1"/>
        </w:numPr>
        <w:rPr/>
      </w:pPr>
      <w:bookmarkStart w:id="57" w:name="__RefHeading___Toc16237013_1280447820"/>
      <w:bookmarkStart w:id="58" w:name="_Toc18"/>
      <w:bookmarkEnd w:id="56"/>
      <w:bookmarkEnd w:id="57"/>
      <w:r>
        <w:rPr>
          <w:rtl w:val="true"/>
        </w:rPr>
        <w:t>[</w:t>
      </w:r>
      <w:r>
        <w:rPr>
          <w:rtl w:val="true"/>
        </w:rPr>
        <w:t>فصل جمع من الصحابة و التابعين يرون إباحة نكاح المتعة</w:t>
      </w:r>
      <w:r>
        <w:rPr>
          <w:rtl w:val="true"/>
        </w:rPr>
        <w:t>]</w:t>
      </w:r>
      <w:bookmarkEnd w:id="58"/>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فأما دعواه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نكاح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على كافة فقهاء الأمصار، فهو من تخرصه الذي قدمنا وصفه فيه بالبهتان، و عيون فقهاء الصحابة و التابعين بإحسان يروون في إباحته ما يلائم مذهب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حكى ذلك عنهم من لا يُتَّهم عليهم، من الفقهاء و رواه الأخبار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أبو علي الحسين بن علي بن يزيد</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جملة فقهاء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بنكاح المتعة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Style w:val="FootnoteAnchor"/>
          <w:rtl w:val="true"/>
        </w:rPr>
        <w:footnoteReference w:id="26"/>
      </w:r>
      <w:r>
        <w:rPr>
          <w:rFonts w:ascii="Amiri" w:hAnsi="Amiri" w:eastAsia="Amiri" w:cs="Amiri"/>
          <w:color w:val="111111"/>
          <w:sz w:val="28"/>
          <w:sz w:val="28"/>
          <w:szCs w:val="28"/>
          <w:rtl w:val="true"/>
          <w:lang w:bidi="ar-SA"/>
        </w:rPr>
        <w:t>، و يعلى بن أمية</w:t>
      </w:r>
      <w:r>
        <w:rPr>
          <w:rStyle w:val="FootnoteAnchor"/>
          <w:rtl w:val="true"/>
        </w:rPr>
        <w:footnoteReference w:id="27"/>
      </w:r>
      <w:r>
        <w:rPr>
          <w:rFonts w:ascii="IRNazanin" w:hAnsi="IRNazanin" w:eastAsia="IRNazanin"/>
          <w:color w:val="111111"/>
          <w:sz w:val="28"/>
          <w:sz w:val="28"/>
          <w:szCs w:val="28"/>
          <w:rtl w:val="true"/>
          <w:lang w:bidi="fa-IR"/>
        </w:rPr>
        <w:t>، و جابر بن عبد الله</w:t>
      </w:r>
      <w:r>
        <w:rPr>
          <w:rStyle w:val="FootnoteAnchor"/>
          <w:rtl w:val="true"/>
        </w:rPr>
        <w:footnoteReference w:id="28"/>
      </w:r>
      <w:r>
        <w:rPr>
          <w:rFonts w:ascii="IRNazanin" w:hAnsi="IRNazanin" w:eastAsia="IRNazanin"/>
          <w:color w:val="111111"/>
          <w:sz w:val="28"/>
          <w:sz w:val="28"/>
          <w:szCs w:val="28"/>
          <w:rtl w:val="true"/>
          <w:lang w:bidi="fa-IR"/>
        </w:rPr>
        <w:t>، و عبد الله بن عباس</w:t>
      </w:r>
      <w:r>
        <w:rPr>
          <w:rStyle w:val="FootnoteAnchor"/>
          <w:rtl w:val="true"/>
        </w:rPr>
        <w:footnoteReference w:id="29"/>
      </w:r>
      <w:r>
        <w:rPr>
          <w:rFonts w:ascii="Amiri" w:hAnsi="Amiri" w:eastAsia="Amiri" w:cs="Amiri"/>
          <w:color w:val="111111"/>
          <w:sz w:val="28"/>
          <w:sz w:val="28"/>
          <w:szCs w:val="28"/>
          <w:rtl w:val="true"/>
          <w:lang w:bidi="ar-SA"/>
        </w:rPr>
        <w:t>، و صفوان بن أمية</w:t>
      </w:r>
      <w:r>
        <w:rPr>
          <w:rStyle w:val="FootnoteAnchor"/>
          <w:rtl w:val="true"/>
        </w:rPr>
        <w:footnoteReference w:id="30"/>
      </w:r>
      <w:r>
        <w:rPr>
          <w:rFonts w:ascii="Amiri" w:hAnsi="Amiri" w:eastAsia="Amiri" w:cs="Amiri"/>
          <w:color w:val="111111"/>
          <w:sz w:val="28"/>
          <w:sz w:val="28"/>
          <w:szCs w:val="28"/>
          <w:rtl w:val="true"/>
          <w:lang w:bidi="ar-SA"/>
        </w:rPr>
        <w:t xml:space="preserve">و معاوية بن </w:t>
      </w:r>
    </w:p>
    <w:p>
      <w:pPr>
        <w:pStyle w:val="BookText"/>
        <w:rPr/>
      </w:pPr>
      <w:r>
        <w:rPr>
          <w:rFonts w:ascii="Amiri" w:hAnsi="Amiri" w:eastAsia="Amiri" w:cs="Amiri"/>
          <w:color w:val="111111"/>
          <w:sz w:val="28"/>
          <w:sz w:val="28"/>
          <w:szCs w:val="28"/>
          <w:rtl w:val="true"/>
          <w:lang w:bidi="ar-SA"/>
        </w:rPr>
        <w:t>أبي سفيان</w:t>
      </w:r>
      <w:r>
        <w:rPr>
          <w:rStyle w:val="FootnoteAnchor"/>
          <w:rtl w:val="true"/>
        </w:rPr>
        <w:footnoteReference w:id="31"/>
      </w:r>
      <w:r>
        <w:rPr>
          <w:rFonts w:ascii="Amiri" w:hAnsi="Amiri" w:eastAsia="Amiri" w:cs="Amiri"/>
          <w:color w:val="111111"/>
          <w:sz w:val="28"/>
          <w:sz w:val="28"/>
          <w:szCs w:val="28"/>
          <w:rtl w:val="true"/>
          <w:lang w:bidi="ar-SA"/>
        </w:rPr>
        <w:t xml:space="preserve">، و غيرهم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من التابعين،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r>
        <w:rPr>
          <w:rStyle w:val="FootnoteAnchor"/>
          <w:rtl w:val="true"/>
        </w:rPr>
        <w:footnoteReference w:id="32"/>
      </w:r>
      <w:r>
        <w:rPr>
          <w:rFonts w:ascii="IRNazanin" w:hAnsi="IRNazanin" w:eastAsia="IRNazanin"/>
          <w:color w:val="111111"/>
          <w:sz w:val="28"/>
          <w:sz w:val="28"/>
          <w:szCs w:val="28"/>
          <w:rtl w:val="true"/>
          <w:lang w:bidi="fa-IR"/>
        </w:rPr>
        <w:t>، و طاوس</w:t>
      </w:r>
      <w:r>
        <w:rPr>
          <w:rStyle w:val="FootnoteAnchor"/>
          <w:rtl w:val="true"/>
        </w:rPr>
        <w:footnoteReference w:id="33"/>
      </w:r>
      <w:r>
        <w:rPr>
          <w:rFonts w:ascii="Amiri" w:hAnsi="Amiri" w:eastAsia="Amiri" w:cs="Amiri"/>
          <w:color w:val="111111"/>
          <w:sz w:val="28"/>
          <w:sz w:val="28"/>
          <w:szCs w:val="28"/>
          <w:rtl w:val="true"/>
          <w:lang w:bidi="ar-SA"/>
        </w:rPr>
        <w:t>، و سعيد بن جبير</w:t>
      </w:r>
      <w:r>
        <w:rPr>
          <w:rStyle w:val="FootnoteAnchor"/>
          <w:rtl w:val="true"/>
        </w:rPr>
        <w:footnoteReference w:id="34"/>
      </w:r>
      <w:r>
        <w:rPr>
          <w:rFonts w:ascii="Amiri" w:hAnsi="Amiri" w:eastAsia="Amiri" w:cs="Amiri"/>
          <w:color w:val="111111"/>
          <w:sz w:val="28"/>
          <w:sz w:val="28"/>
          <w:szCs w:val="28"/>
          <w:rtl w:val="true"/>
          <w:lang w:bidi="ar-SA"/>
        </w:rPr>
        <w:t>، و جابر بن يزيد</w:t>
      </w:r>
      <w:r>
        <w:rPr>
          <w:rStyle w:val="FootnoteAnchor"/>
          <w:rtl w:val="true"/>
        </w:rPr>
        <w:footnoteReference w:id="35"/>
      </w:r>
      <w:r>
        <w:rPr>
          <w:rFonts w:ascii="Amiri" w:hAnsi="Amiri" w:eastAsia="Amiri" w:cs="Amiri"/>
          <w:color w:val="111111"/>
          <w:sz w:val="28"/>
          <w:sz w:val="28"/>
          <w:szCs w:val="28"/>
          <w:rtl w:val="true"/>
          <w:lang w:bidi="ar-SA"/>
        </w:rPr>
        <w:t>، و عمرو بن دينار</w:t>
      </w:r>
      <w:r>
        <w:rPr>
          <w:rStyle w:val="FootnoteAnchor"/>
          <w:rtl w:val="true"/>
        </w:rPr>
        <w:footnoteReference w:id="36"/>
      </w:r>
      <w:r>
        <w:rPr>
          <w:rFonts w:ascii="Amiri" w:hAnsi="Amiri" w:eastAsia="Amiri" w:cs="Amiri"/>
          <w:color w:val="111111"/>
          <w:sz w:val="28"/>
          <w:sz w:val="28"/>
          <w:szCs w:val="28"/>
          <w:rtl w:val="true"/>
          <w:lang w:bidi="ar-SA"/>
        </w:rPr>
        <w:t>، و ابن جريج</w:t>
      </w:r>
      <w:r>
        <w:rPr>
          <w:rStyle w:val="FootnoteAnchor"/>
          <w:rtl w:val="true"/>
        </w:rPr>
        <w:footnoteReference w:id="37"/>
      </w:r>
      <w:r>
        <w:rPr>
          <w:rFonts w:ascii="Amiri" w:hAnsi="Amiri" w:eastAsia="Amiri" w:cs="Amiri"/>
          <w:color w:val="111111"/>
          <w:sz w:val="28"/>
          <w:sz w:val="28"/>
          <w:szCs w:val="28"/>
          <w:rtl w:val="true"/>
          <w:lang w:bidi="ar-SA"/>
        </w:rPr>
        <w:t>، و جماعة من أهل مكة و المدينة و أهل اليمن و أكثر أهل الكوفة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لم يحكم أحد من المسلمين على من تمتع بحد و عذرهم الفقهاء بما رووا فيها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التابعين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بعض الأخبار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عبد عن إسماعيل عن قيس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نتمتع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الوهاب بن مسعود بن عطا عن ابن جريج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نتمتع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بملء القدح سويقا، و بالقبضة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عبد الوهاب عن ابن جريج عن عطا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يراها حلالاً، 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خرج علینا منادي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لکم أن تستمتعوا؛ یعني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جابربن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استمتعنا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نستمع بالقبضة من التمر والدقیق،الایام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وأبی بکر،حتی نهی عنه عمر في شأن عمرو بن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جعفر محمد بن حبيب النحوي</w:t>
      </w:r>
      <w:r>
        <w:rPr>
          <w:rStyle w:val="FootnoteAnchor"/>
          <w:rtl w:val="true"/>
        </w:rPr>
        <w:footnoteReference w:id="39"/>
      </w:r>
      <w:r>
        <w:rPr>
          <w:rFonts w:ascii="Amiri" w:hAnsi="Amiri" w:eastAsia="Amiri" w:cs="Amiri"/>
          <w:color w:val="111111"/>
          <w:sz w:val="28"/>
          <w:sz w:val="28"/>
          <w:szCs w:val="28"/>
          <w:rtl w:val="true"/>
          <w:lang w:bidi="ar-SA"/>
        </w:rPr>
        <w:t xml:space="preserve">، في كتابه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يرى المتعة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و زيد بن ثابت</w:t>
      </w:r>
      <w:r>
        <w:rPr>
          <w:rStyle w:val="FootnoteAnchor"/>
          <w:rtl w:val="true"/>
        </w:rPr>
        <w:footnoteReference w:id="40"/>
      </w:r>
      <w:r>
        <w:rPr>
          <w:rFonts w:ascii="Amiri" w:hAnsi="Amiri" w:eastAsia="Amiri" w:cs="Amiri"/>
          <w:color w:val="111111"/>
          <w:sz w:val="28"/>
          <w:sz w:val="28"/>
          <w:szCs w:val="28"/>
          <w:rtl w:val="true"/>
          <w:lang w:bidi="ar-SA"/>
        </w:rPr>
        <w:t>، و سلمة بن الأكوع السلمي</w:t>
      </w:r>
      <w:r>
        <w:rPr>
          <w:rStyle w:val="FootnoteAnchor"/>
          <w:rtl w:val="true"/>
        </w:rPr>
        <w:footnoteReference w:id="41"/>
      </w:r>
      <w:r>
        <w:rPr>
          <w:rFonts w:ascii="IRNazanin" w:hAnsi="IRNazanin" w:eastAsia="IRNazanin"/>
          <w:color w:val="111111"/>
          <w:sz w:val="28"/>
          <w:sz w:val="28"/>
          <w:szCs w:val="28"/>
          <w:rtl w:val="true"/>
          <w:lang w:bidi="fa-IR"/>
        </w:rPr>
        <w:t xml:space="preserve">، و </w:t>
      </w:r>
      <w:bookmarkStart w:id="59" w:name="pg20019_225334"/>
    </w:p>
    <w:p>
      <w:pPr>
        <w:pStyle w:val="BookText"/>
        <w:rPr/>
      </w:pPr>
      <w:bookmarkEnd w:id="59"/>
      <w:r>
        <w:rPr>
          <w:rFonts w:ascii="Amiri" w:hAnsi="Amiri" w:eastAsia="Amiri" w:cs="Amiri"/>
          <w:color w:val="111111"/>
          <w:sz w:val="28"/>
          <w:sz w:val="28"/>
          <w:szCs w:val="28"/>
          <w:rtl w:val="true"/>
          <w:lang w:bidi="ar-SA"/>
        </w:rPr>
        <w:t>عمران بن الحصين الخزاعي</w:t>
      </w:r>
      <w:r>
        <w:rPr>
          <w:rStyle w:val="FootnoteAnchor"/>
          <w:rtl w:val="true"/>
        </w:rPr>
        <w:footnoteReference w:id="42"/>
      </w:r>
      <w:r>
        <w:rPr>
          <w:rFonts w:ascii="Amiri" w:hAnsi="Amiri" w:eastAsia="Amiri" w:cs="Amiri"/>
          <w:color w:val="111111"/>
          <w:sz w:val="28"/>
          <w:sz w:val="28"/>
          <w:szCs w:val="28"/>
          <w:rtl w:val="true"/>
          <w:lang w:bidi="ar-SA"/>
        </w:rPr>
        <w:t>، و عبد اللّه بن مسعود الهذلي، و عبد اللّه بن عباس بن عبد المطلب، و أنس بن مالك</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حبيب و الصحيح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إذا كان من عددناه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التابعين بإحسان يقول بمتعة النساء و يفتي بتحليلها و يدين الله بذلك على ما ذكره و رواه من سميناه ممن لا يتهم بعصبية للشيعة و لا يشك أهل الخلاف في ثقته و أمانته و غيرهم من الفقهاء و رواة الأخبار فكيف يجوز لهذا الشيخ المسرف على نفسه دعوى الإجماع من الفقهاء على تحريمها و خلاف الشيعة في تحليلها لو لا أنه لا يستحي من العناد</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6237015_1280447820"/>
      <w:bookmarkStart w:id="61" w:name="_Toc19"/>
      <w:bookmarkEnd w:id="60"/>
      <w:r>
        <w:rPr>
          <w:rtl w:val="true"/>
        </w:rPr>
        <w:t>[</w:t>
      </w:r>
      <w:r>
        <w:rPr>
          <w:rtl w:val="true"/>
        </w:rPr>
        <w:t>فصل فقهاء إمامية و غيرهم يثبتون ولد المتعة لأبيه</w:t>
      </w:r>
      <w:r>
        <w:rPr>
          <w:rtl w:val="true"/>
        </w:rPr>
        <w:t>]</w:t>
      </w:r>
      <w:bookmarkEnd w:id="61"/>
    </w:p>
    <w:p>
      <w:pPr>
        <w:pStyle w:val="BookText"/>
        <w:rPr/>
      </w:pPr>
      <w:r>
        <w:rPr>
          <w:rFonts w:ascii="IRNazanin" w:hAnsi="IRNazanin" w:eastAsia="IRNazanin"/>
          <w:color w:val="111111"/>
          <w:sz w:val="28"/>
          <w:sz w:val="28"/>
          <w:szCs w:val="28"/>
          <w:rtl w:val="true"/>
          <w:lang w:bidi="fa-IR"/>
        </w:rPr>
        <w:t>فصل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ادعاه علينا من نفي ولد المتعة فإنه لاحق ببهتانه و مكابرته و </w:t>
      </w:r>
    </w:p>
    <w:p>
      <w:pPr>
        <w:pStyle w:val="BookText"/>
        <w:rPr/>
      </w:pPr>
      <w:r>
        <w:rPr>
          <w:rFonts w:ascii="IRNazanin" w:hAnsi="IRNazanin" w:eastAsia="IRNazanin"/>
          <w:color w:val="111111"/>
          <w:sz w:val="28"/>
          <w:sz w:val="28"/>
          <w:szCs w:val="28"/>
          <w:rtl w:val="true"/>
          <w:lang w:bidi="fa-IR"/>
        </w:rPr>
        <w:t xml:space="preserve">تخرصه و قدر أمانيه إذ الإمامية مجمعة على الفتيا بثبوت نسبه و تعظيم القول في نفيه المبالغة في إنكار ذلك على فاعله و متفقة على تسليم الوراثة له عن أئمتها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ثبوت النسب من هذا النكاح و ذلك موجود في كتبهم و مصنفاتهم</w:t>
      </w:r>
      <w:r>
        <w:rPr>
          <w:rStyle w:val="FootnoteAnchor"/>
          <w:rtl w:val="true"/>
        </w:rPr>
        <w:footnoteReference w:id="45"/>
      </w:r>
      <w:r>
        <w:rPr>
          <w:rFonts w:ascii="Amiri" w:hAnsi="Amiri" w:eastAsia="Amiri" w:cs="Amiri"/>
          <w:color w:val="111111"/>
          <w:sz w:val="28"/>
          <w:sz w:val="28"/>
          <w:szCs w:val="28"/>
          <w:rtl w:val="true"/>
          <w:lang w:bidi="ar-SA"/>
        </w:rPr>
        <w:t>، و أخبارهم و رواياتهم</w:t>
      </w:r>
      <w:r>
        <w:rPr>
          <w:rStyle w:val="FootnoteAnchor"/>
          <w:rtl w:val="true"/>
        </w:rPr>
        <w:footnoteReference w:id="46"/>
      </w:r>
      <w:r>
        <w:rPr>
          <w:rFonts w:ascii="Amiri" w:hAnsi="Amiri" w:eastAsia="Amiri" w:cs="Amiri"/>
          <w:color w:val="111111"/>
          <w:sz w:val="28"/>
          <w:sz w:val="28"/>
          <w:szCs w:val="28"/>
          <w:rtl w:val="true"/>
          <w:lang w:bidi="ar-SA"/>
        </w:rPr>
        <w:t>، لا يختلف منهم اثنان فيه، و لا يشك أحد منهم في صحته، و الجهل بذلك من إجماعهم بعد عن الصواب، و الإنكار له مع العلم به بهت شديد تسقط معه مكالمة مستعمله، و ارتكابه العناد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شيء من هذا الباب أن المحرم لنكاح المتعة من مخالفي الشيعة يرى إلحاق ولد المتعة بأبيه، و ينكر نفيه عنه، مع إطباقهم على أنه نكاح فاسد، و إنما يلحقون الولد فيه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w:t>
      </w:r>
      <w:r>
        <w:rPr>
          <w:rStyle w:val="FootnoteAnchor"/>
          <w:rtl w:val="true"/>
        </w:rPr>
        <w:footnoteReference w:id="47"/>
      </w:r>
      <w:r>
        <w:rPr>
          <w:rFonts w:ascii="Amiri" w:hAnsi="Amiri" w:eastAsia="Amiri" w:cs="Amiri"/>
          <w:color w:val="111111"/>
          <w:sz w:val="28"/>
          <w:sz w:val="28"/>
          <w:szCs w:val="28"/>
          <w:rtl w:val="true"/>
          <w:lang w:bidi="ar-SA"/>
        </w:rPr>
        <w:t>، ثم تكون الشيعة التي ترى إباحتها، و تدين اللّه بتحليلها، و تعتقد صحة النكاح بها، و ترى أن استعمالها سنة، تنفي الولد منها، و لا تثبت النسب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يتوهم ذلك إلا مووف</w:t>
      </w:r>
      <w:r>
        <w:rPr>
          <w:rStyle w:val="FootnoteAnchor"/>
          <w:rtl w:val="true"/>
        </w:rPr>
        <w:footnoteReference w:id="48"/>
      </w:r>
      <w:r>
        <w:rPr>
          <w:rFonts w:ascii="Amiri" w:hAnsi="Amiri" w:eastAsia="Amiri" w:cs="Amiri"/>
          <w:color w:val="111111"/>
          <w:sz w:val="28"/>
          <w:sz w:val="28"/>
          <w:szCs w:val="28"/>
          <w:rtl w:val="true"/>
          <w:lang w:bidi="ar-SA"/>
        </w:rPr>
        <w:t>خارج عن صفة العقلاء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قال هذا الشيخ المتفقه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بلغني عن فسوق فقيه</w:t>
      </w:r>
      <w:r>
        <w:rPr>
          <w:rStyle w:val="FootnoteAnchor"/>
          <w:rtl w:val="true"/>
        </w:rPr>
        <w:footnoteReference w:id="49"/>
      </w:r>
      <w:r>
        <w:rPr>
          <w:rFonts w:ascii="Amiri" w:hAnsi="Amiri" w:eastAsia="Amiri" w:cs="Amiri"/>
          <w:color w:val="111111"/>
          <w:sz w:val="28"/>
          <w:sz w:val="28"/>
          <w:szCs w:val="28"/>
          <w:rtl w:val="true"/>
          <w:lang w:bidi="ar-SA"/>
        </w:rPr>
        <w:t xml:space="preserve">، الرافضة و متكلم لهم من أهل بغداد، كان قد سرق الكلام من أصحابنا المعتزلة، فبان بالفهم من طائفته لذلك، و لفِّق طريقا في الاحتجاج لفقههم، يسرقه من أصحابنا الفقهاء؛ أنه ادعى للمتمتعة سمة الزوجة، ليخلص من الحجة عليه في حظرها سمة الزوجة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 إِلَّا عَلى أَزْواجِهِمْ أَوْ ما مَلَكَتْ أَيْمانُهُمْ فَإِنَّهُمْ غَيْرُ مَلُومِينَ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مذهب أحدثه هذا المتكلم لأصحابه، لم يتقدم في القول به أحد منهم، و حسبه به خروجا عن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 للشيعة فقيهاً متكلماً على ما حكيت عنه من أخذه الكلام من المعتزلة، و تلفيقه الاحتجاج للفقه على طريقة أصحابك، و هذا من تخرصك الذي أسلفت نظائره قبل هذا المكان، و ادعائك على هذا الرجل المذكور الخروج بما رسم بالمتعة من الزوجية عن الإجماع، لاحق ببهتانك فيما مضى، و المحللون لها من الشيعة و غيرهم لا يختلفون في أنها زوجة، و نكاحها </w:t>
      </w:r>
      <w:bookmarkStart w:id="62" w:name="pg20019_225337"/>
    </w:p>
    <w:p>
      <w:pPr>
        <w:pStyle w:val="BookText"/>
        <w:rPr/>
      </w:pPr>
      <w:bookmarkEnd w:id="62"/>
      <w:r>
        <w:rPr>
          <w:rFonts w:ascii="Amiri" w:hAnsi="Amiri" w:eastAsia="Amiri" w:cs="Amiri"/>
          <w:color w:val="111111"/>
          <w:sz w:val="28"/>
          <w:sz w:val="28"/>
          <w:szCs w:val="28"/>
          <w:rtl w:val="true"/>
          <w:lang w:bidi="ar-SA"/>
        </w:rPr>
        <w:t>صحيح مشروع في ملّة الإسلام، إلا أن يجهل ذلك بعض عامتهم، فلا يكون في جهله للحق عيار على العلماء، فإن كان عندك شيء أكثر من الدعاوي الباطلة و السباب فهلمَّه، و إلا فالصمت أستر لعيبك الذي فضحك بين الملأ</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6237017_1280447820"/>
      <w:bookmarkStart w:id="64" w:name="_Toc20"/>
      <w:bookmarkEnd w:id="63"/>
      <w:r>
        <w:rPr>
          <w:rtl w:val="true"/>
        </w:rPr>
        <w:t>[</w:t>
      </w:r>
      <w:r>
        <w:rPr>
          <w:rtl w:val="true"/>
        </w:rPr>
        <w:t>فصل عدم وقوع الطلاق في نكاح المتعة</w:t>
      </w:r>
      <w:r>
        <w:rPr>
          <w:rtl w:val="true"/>
        </w:rPr>
        <w:t>]</w:t>
      </w:r>
      <w:bookmarkEnd w:id="64"/>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قال صاحب الكلام و بعد فإنا نقول له أ يقع بالمتعة طلاق فإن قال نعم زالت الشبهة في مكابرته لأصحابه أولا ثم لسائر الناس و إن قال لا قيل له كيف تكون زوجة من لا يقع بها الطلاق و هذا معروف من ملة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المحفوظ من قول محللي المتعة فهو أنها لا يحتاج في فراقها لنكاحها إلى أكثر من حلول الأجل الذي وقع عليه العقد</w:t>
      </w:r>
      <w:r>
        <w:rPr>
          <w:rStyle w:val="FootnoteAnchor"/>
          <w:rtl w:val="true"/>
        </w:rPr>
        <w:footnoteReference w:id="51"/>
      </w:r>
      <w:r>
        <w:rPr>
          <w:rFonts w:ascii="Amiri" w:hAnsi="Amiri" w:eastAsia="Amiri" w:cs="Amiri"/>
          <w:color w:val="111111"/>
          <w:sz w:val="28"/>
          <w:sz w:val="28"/>
          <w:szCs w:val="28"/>
          <w:rtl w:val="true"/>
          <w:lang w:bidi="ar-SA"/>
        </w:rPr>
        <w:t>، و أما وقوع الطلاق بها قبل وقوع الأجل فليس عنهم فيه شيء محفوظ، و سواء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طلاق أو لا يقع، فإنه لا يلزمهم ما ظننت في الكلام، و لا يخرجون بما يقولونه فيه من الإجماع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أنهم و إن حكموا بأن الطلاق لا يقع بها، احتجوا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الأجل </w:t>
      </w:r>
    </w:p>
    <w:p>
      <w:pPr>
        <w:pStyle w:val="BookText"/>
        <w:rPr/>
      </w:pPr>
      <w:r>
        <w:rPr>
          <w:rFonts w:ascii="Amiri" w:hAnsi="Amiri" w:eastAsia="Amiri" w:cs="Amiri"/>
          <w:color w:val="111111"/>
          <w:sz w:val="28"/>
          <w:sz w:val="28"/>
          <w:szCs w:val="28"/>
          <w:rtl w:val="true"/>
          <w:lang w:bidi="ar-SA"/>
        </w:rPr>
        <w:t>مبين لها باتفاق من دان بتحليلها، و وقوع الطلاق غير محكوم به عليها، لعدم الحجة من الشريعة بذلك في حكمها، و ما سبيله الشرع فلا نقتضب</w:t>
      </w:r>
      <w:r>
        <w:rPr>
          <w:rStyle w:val="FootnoteAnchor"/>
          <w:rtl w:val="true"/>
        </w:rPr>
        <w:footnoteReference w:id="52"/>
      </w:r>
      <w:r>
        <w:rPr>
          <w:rFonts w:ascii="Amiri" w:hAnsi="Amiri" w:eastAsia="Amiri" w:cs="Amiri"/>
          <w:color w:val="111111"/>
          <w:sz w:val="28"/>
          <w:sz w:val="28"/>
          <w:szCs w:val="28"/>
          <w:rtl w:val="true"/>
          <w:lang w:bidi="ar-SA"/>
        </w:rPr>
        <w:t>إلّا منه، و متى لم يثبت في الشريعة لحوق الطلاق بها، لم يجز الحكم به على حال، و ليس في ذلك خروج عن الإجماع، لأن الأمة إنما أجمعت على وقوع الطلاق الثلاث بالزوجات التي لا ينعقد نكاحهن بالآجال، و لم يجمعوا على أنه واقع بالزوجات كلهن على العموم و الاستيعاب، و ليس يجوز حمل حكم بعض الزوجات على بعض في ملة الإسلام، لفساد القياس بها، لا سيما فيما لا تعرف له علة توجب الحكم فيعدى بها إلى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يقع بها قبل الأجل، لأنها زوجة، أو للاستظهار و الاختبار و الخروج بالتبرؤ عما فيه الشبهة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يلزمهم في ذلك شيء يقدره مخالفوهم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الخصم في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خارجون به عن الإجماع؛ باطلة، لأنا قد بينا أنه لم يحفظ عنهم فيه و لا في نقيضه مقال، فكيف يكون القول بأحدهما خروجا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يعني بذلك أن القول فيما لم يُقَل فيه و لا في خلافه شيء يكون مبتدعاً، فيلزمه ذلك في كل ما تفرّع عن المسائل التي قال فيها برأيه، و لم يكن فيه قول، لإغفاله، أو عدم خطوره لهم ببال، أو لأنه لم يتقدم فيه سؤال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صار إلى ذلك بدَّع جميع المتفقهة عنده، و خرج عن العرف فيما يحكم له بالإجماع، أو بخلافه عند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أقلُّ ما في هذا الباب أن يكون الحكم فيما حدث الآن و لم يحدث فيما سلف خروجا عن الإجماع، و ليس له أن ينفصل منا في هذا المعنى بما يذهب إليه من القول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نقل بمثل مقاله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في الشريعة ما يوجبه اليقين منها، و الاحتياط للعبادات، فنقول على الحكم في الأشياء بما يقتضيه الأصل، إن كان يدل عليه دليل حظر أو إباحة، من طريق السمع أو العقل، و لا ينتقل ذلك عن حكم شرعي إلا بنص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جملة لها تفصيل لا يحتملها</w:t>
      </w:r>
      <w:r>
        <w:rPr>
          <w:rStyle w:val="FootnoteAnchor"/>
          <w:rtl w:val="true"/>
        </w:rPr>
        <w:footnoteReference w:id="53"/>
      </w:r>
      <w:r>
        <w:rPr>
          <w:rFonts w:ascii="Amiri" w:hAnsi="Amiri" w:eastAsia="Amiri" w:cs="Amiri"/>
          <w:color w:val="111111"/>
          <w:sz w:val="28"/>
          <w:sz w:val="28"/>
          <w:szCs w:val="28"/>
          <w:rtl w:val="true"/>
          <w:lang w:bidi="ar-SA"/>
        </w:rPr>
        <w:t>هذا المكان، و هي أيضا منصوصة عندنا من طريق الآثار إذ كنّا لا نرى القول بالظن في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إن حملوا أنفسهم على وقوع الطلاق بها، و خالفوا الإجماع،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ينقض أصلكم في عددهن، على ما تذهبون إليه في ذلك، لأن الله جلَّ اسمه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 من مذهبكم أن المتمتع بهن عددهن قرءان، فقولكم بوقوع الطلاق بهن يقتضي نقض مذهبكم، و قولكم بمذهبكم في عددهن بما</w:t>
      </w:r>
      <w:r>
        <w:rPr>
          <w:rStyle w:val="FootnoteAnchor"/>
          <w:rtl w:val="true"/>
        </w:rPr>
        <w:footnoteReference w:id="55"/>
      </w:r>
      <w:r>
        <w:rPr>
          <w:rFonts w:ascii="Amiri" w:hAnsi="Amiri" w:eastAsia="Amiri" w:cs="Amiri"/>
          <w:color w:val="111111"/>
          <w:sz w:val="28"/>
          <w:sz w:val="28"/>
          <w:szCs w:val="28"/>
          <w:rtl w:val="true"/>
          <w:lang w:bidi="ar-SA"/>
        </w:rPr>
        <w:t>وصفناه يناقض حكم القرآن</w:t>
      </w:r>
      <w:r>
        <w:rPr>
          <w:rFonts w:eastAsia="Amiri" w:cs="Amiri" w:ascii="Amiri" w:hAnsi="Amiri"/>
          <w:color w:val="111111"/>
          <w:sz w:val="28"/>
          <w:szCs w:val="28"/>
          <w:rtl w:val="true"/>
          <w:lang w:bidi="ar-SA"/>
        </w:rPr>
        <w:t xml:space="preserve">. </w:t>
      </w:r>
      <w:bookmarkStart w:id="65" w:name="pg20019_225340"/>
    </w:p>
    <w:p>
      <w:pPr>
        <w:pStyle w:val="BookText"/>
        <w:rPr/>
      </w:pPr>
      <w:bookmarkEnd w:id="65"/>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الحكم بالعموم ما لم يقم دليل على الخصوص، باتفاق القائلين بالعموم من المتكلمين و الفقهاء</w:t>
      </w:r>
      <w:r>
        <w:rPr>
          <w:rStyle w:val="FootnoteAnchor"/>
          <w:rtl w:val="true"/>
        </w:rPr>
        <w:footnoteReference w:id="56"/>
      </w:r>
      <w:r>
        <w:rPr>
          <w:rFonts w:ascii="IRNazanin" w:hAnsi="IRNazanin" w:eastAsia="IRNazanin"/>
          <w:color w:val="111111"/>
          <w:sz w:val="28"/>
          <w:sz w:val="28"/>
          <w:szCs w:val="28"/>
          <w:rtl w:val="true"/>
          <w:lang w:bidi="fa-IR"/>
        </w:rPr>
        <w:t xml:space="preserve">، فأما ما خصَّه البرهان فالحكم بعمومه بخلاف العقول و دين الإسلام، و هذه الآية مخصوصة عندنا بالسنة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6" w:name="__RefHeading___Toc16237019_1280447820"/>
      <w:bookmarkStart w:id="67" w:name="_Toc21"/>
      <w:bookmarkEnd w:id="66"/>
      <w:r>
        <w:rPr>
          <w:rtl w:val="true"/>
        </w:rPr>
        <w:t>[</w:t>
      </w:r>
      <w:r>
        <w:rPr>
          <w:rtl w:val="true"/>
        </w:rPr>
        <w:t>فصل عدة المستمتع بها عدة الإماء</w:t>
      </w:r>
      <w:r>
        <w:rPr>
          <w:rtl w:val="true"/>
        </w:rPr>
        <w:t>]</w:t>
      </w:r>
      <w:bookmarkEnd w:id="6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الإماء المنكوحات بعقد النكاح أ يقع بهن طلاق؟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خرجت عن ملة الإسلام؛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ناقضت بحكمك علينا ظاهر القرآن، فإن عدد الإماء من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قرءان، و إن لم يكنَّ من ذوات الحيض للارتياب فشهر و نصف</w:t>
      </w:r>
      <w:r>
        <w:rPr>
          <w:rStyle w:val="FootnoteAnchor"/>
          <w:rtl w:val="true"/>
        </w:rPr>
        <w:footnoteReference w:id="57"/>
      </w:r>
      <w:r>
        <w:rPr>
          <w:rFonts w:ascii="Amiri" w:hAnsi="Amiri" w:eastAsia="Amiri" w:cs="Amiri"/>
          <w:color w:val="111111"/>
          <w:sz w:val="28"/>
          <w:sz w:val="28"/>
          <w:szCs w:val="28"/>
          <w:rtl w:val="true"/>
          <w:lang w:bidi="ar-SA"/>
        </w:rPr>
        <w:t>، و ذلك مخالف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فقل ما شئت في هذا المكان، فإنه مسقط لشناعتك علينا فيما احتججت به من عموم القرآن</w:t>
      </w:r>
      <w:r>
        <w:rPr>
          <w:rFonts w:eastAsia="Amiri" w:cs="Amiri" w:ascii="Amiri" w:hAnsi="Amiri"/>
          <w:color w:val="111111"/>
          <w:sz w:val="28"/>
          <w:szCs w:val="28"/>
          <w:rtl w:val="true"/>
          <w:lang w:bidi="ar-SA"/>
        </w:rPr>
        <w:t xml:space="preserve">. </w:t>
      </w:r>
      <w:bookmarkStart w:id="68" w:name="pg20019_225341"/>
    </w:p>
    <w:p>
      <w:pPr>
        <w:pStyle w:val="Heading3"/>
        <w:numPr>
          <w:ilvl w:val="2"/>
          <w:numId w:val="1"/>
        </w:numPr>
        <w:rPr/>
      </w:pPr>
      <w:bookmarkStart w:id="69" w:name="__RefHeading___Toc16237021_1280447820"/>
      <w:bookmarkStart w:id="70" w:name="_Toc22"/>
      <w:bookmarkEnd w:id="68"/>
      <w:bookmarkEnd w:id="69"/>
      <w:r>
        <w:rPr>
          <w:rtl w:val="true"/>
        </w:rPr>
        <w:t>[</w:t>
      </w:r>
      <w:r>
        <w:rPr>
          <w:rtl w:val="true"/>
        </w:rPr>
        <w:t>فصل عدم وقوع الإيلاء في نكاح المتعة</w:t>
      </w:r>
      <w:r>
        <w:rPr>
          <w:rtl w:val="true"/>
        </w:rPr>
        <w:t>]</w:t>
      </w:r>
      <w:bookmarkEnd w:id="7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قال هذا الشيخ المتفقه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يقال لهذه الفرقة المبتدعة ما تقولون في الإيلاء، أ يقع بالمستمتع بها عندكم؟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كابروا أيضا بالخروج عن أصولهم؛ و إن قالوا؛ لا؛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زوجة و الإيلاء غير واقع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نِسائِهِمْ تَرَبُّصُ أَرْبَعَةِ أَشْهُرٍ فَإِنْ فاؤُوا فَإِنَّ اللَّهَ غَفُورٌ رَحِيمٌ وَ إِنْ عَزَمُوا الطَّلاقَ فَإِنَّ اللَّهَ سَمِيعٌ عَلِيمٌ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نقول إن المستمتع بها يلحقها الإيلاء، و هذا منصوص عندنا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 ليس يمنع عدم لحوق الإيلاء بالمتعة أن لا تكون من جملة الأزواج، لأن فيهن عندنا من لا يقع بها الإيلاء في حال و أحوال؛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وقع عليها العقد و لم يدخل بها الزوج، فإنه لا يقع بهذا الإيلاء، بالأمر الصحيح و السنة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المرضع إذا آلى زوجها أن لا يقربها مخافة من حملها، فيضرُّ ذلك بولدها، لانقطاع لبنها</w:t>
      </w:r>
      <w:r>
        <w:rPr>
          <w:rStyle w:val="FootnoteAnchor"/>
          <w:rtl w:val="true"/>
        </w:rPr>
        <w:footnoteReference w:id="62"/>
      </w:r>
      <w:r>
        <w:rPr>
          <w:rFonts w:ascii="Amiri" w:hAnsi="Amiri" w:eastAsia="Amiri" w:cs="Amiri"/>
          <w:color w:val="111111"/>
          <w:sz w:val="28"/>
          <w:sz w:val="28"/>
          <w:szCs w:val="28"/>
          <w:rtl w:val="true"/>
          <w:lang w:bidi="ar-SA"/>
        </w:rPr>
        <w:t>، و هي زوجة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المريض إذا آلى لصلاح نفسه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مما يوافقنا عليه كثير من مخالفينا في الأصول من متفقهة العامة، و ليس القول به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التعلق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ففيه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التسمية لا تطلق على ذوات الآجال من النساء، و متى لم تستحق لم تدخل تحت اللفظ، فيقضى بها على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لو كانت مطلقة عليهنّ لخرجن من عموم اللفظ، بدليل الآية المتضمنة حكم السنة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الذي تعلق به صاحب الكلام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يسألون عنه أيضا في الظهار، أ يقع بها أم لا؟ فمهما قالوه في الأمرين خرجوا به من الإجماع </w:t>
      </w:r>
      <w:bookmarkStart w:id="71" w:name="pg20019_225343"/>
    </w:p>
    <w:p>
      <w:pPr>
        <w:pStyle w:val="Heading3"/>
        <w:numPr>
          <w:ilvl w:val="2"/>
          <w:numId w:val="1"/>
        </w:numPr>
        <w:rPr/>
      </w:pPr>
      <w:bookmarkStart w:id="72" w:name="__RefHeading___Toc16237023_1280447820"/>
      <w:bookmarkStart w:id="73" w:name="_Toc23"/>
      <w:bookmarkEnd w:id="71"/>
      <w:bookmarkEnd w:id="72"/>
      <w:r>
        <w:rPr>
          <w:rtl w:val="true"/>
        </w:rPr>
        <w:t>[</w:t>
      </w:r>
      <w:r>
        <w:rPr>
          <w:rtl w:val="true"/>
        </w:rPr>
        <w:t>فصل وقوع الظهار في نكاح المتعة</w:t>
      </w:r>
      <w:r>
        <w:rPr>
          <w:rtl w:val="true"/>
        </w:rPr>
        <w:t>]</w:t>
      </w:r>
      <w:bookmarkEnd w:id="7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تزيد على الدعوى بغير برهان، و الحكم بغير بيان، كأنك مطبوع على التخليط و الهذيان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أن الظهار يقع على المستمتع بها</w:t>
      </w:r>
      <w:r>
        <w:rPr>
          <w:rStyle w:val="FootnoteAnchor"/>
          <w:rtl w:val="true"/>
        </w:rPr>
        <w:footnoteReference w:id="65"/>
      </w:r>
      <w:r>
        <w:rPr>
          <w:rFonts w:ascii="Amiri" w:hAnsi="Amiri" w:eastAsia="Amiri" w:cs="Amiri"/>
          <w:color w:val="111111"/>
          <w:sz w:val="28"/>
          <w:sz w:val="28"/>
          <w:szCs w:val="28"/>
          <w:rtl w:val="true"/>
          <w:lang w:bidi="ar-SA"/>
        </w:rPr>
        <w:t>، كما يقع على غيرها من الأزواج الحرائر و الإماء، و في أصحابنا من يوقعه على ملك الإيمان</w:t>
      </w:r>
      <w:r>
        <w:rPr>
          <w:rStyle w:val="FootnoteAnchor"/>
          <w:rtl w:val="true"/>
        </w:rPr>
        <w:footnoteReference w:id="66"/>
      </w:r>
      <w:r>
        <w:rPr>
          <w:rFonts w:ascii="Amiri" w:hAnsi="Amiri" w:eastAsia="Amiri" w:cs="Amiri"/>
          <w:color w:val="111111"/>
          <w:sz w:val="28"/>
          <w:sz w:val="28"/>
          <w:szCs w:val="28"/>
          <w:rtl w:val="true"/>
          <w:lang w:bidi="ar-SA"/>
        </w:rPr>
        <w:t>، فأي خلاف في هذا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معك فيه إلا محض الحكم الجائر، و الدعوى بغير بيان</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6237025_1280447820"/>
      <w:bookmarkStart w:id="75" w:name="_Toc24"/>
      <w:bookmarkEnd w:id="74"/>
      <w:r>
        <w:rPr>
          <w:rtl w:val="true"/>
        </w:rPr>
        <w:t>[</w:t>
      </w:r>
      <w:r>
        <w:rPr>
          <w:rtl w:val="true"/>
        </w:rPr>
        <w:t>فصل عدم وقوع اللعان في نكاح المتعة</w:t>
      </w:r>
      <w:r>
        <w:rPr>
          <w:rtl w:val="true"/>
        </w:rPr>
        <w:t>]</w:t>
      </w:r>
      <w:bookmarkEnd w:id="7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قال هذا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لا يرون وقوع اللعان بين المتمتع و المتمتع بها، فكيف تكون زوجة لزوج لا يقع بينهما عند الفرية و جحد الولد اللعان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إذا تقرر في شريعة الإسلام، و ليس معك أن من شرط الزوجية ثبوت اللعان بينهما و على كل حال، و إنما يتعلق من أوجب ذلك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 وَ لَمْ يَكُنْ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7"/>
      </w:r>
      <w:r>
        <w:rPr>
          <w:rFonts w:ascii="IRNazanin" w:hAnsi="IRNazanin" w:eastAsia="IRNazanin"/>
          <w:color w:val="111111"/>
          <w:sz w:val="28"/>
          <w:sz w:val="28"/>
          <w:szCs w:val="28"/>
          <w:rtl w:val="true"/>
          <w:lang w:bidi="fa-IR"/>
        </w:rPr>
        <w:t xml:space="preserve">و ليس يمنع قيام دليل تخصيص العام، و قد ثبت الخبر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يخصص عموم </w:t>
      </w:r>
      <w:bookmarkStart w:id="76" w:name="pg20019_225344"/>
    </w:p>
    <w:p>
      <w:pPr>
        <w:pStyle w:val="BookText"/>
        <w:rPr/>
      </w:pPr>
      <w:bookmarkEnd w:id="76"/>
      <w:r>
        <w:rPr>
          <w:rFonts w:ascii="Amiri" w:hAnsi="Amiri" w:eastAsia="Amiri" w:cs="Amiri"/>
          <w:color w:val="111111"/>
          <w:sz w:val="28"/>
          <w:sz w:val="28"/>
          <w:szCs w:val="28"/>
          <w:rtl w:val="true"/>
          <w:lang w:bidi="ar-SA"/>
        </w:rPr>
        <w:t>هذه الآية</w:t>
      </w:r>
      <w:r>
        <w:rPr>
          <w:rStyle w:val="FootnoteAnchor"/>
          <w:rtl w:val="true"/>
        </w:rPr>
        <w:footnoteReference w:id="68"/>
      </w:r>
      <w:r>
        <w:rPr>
          <w:rFonts w:ascii="Amiri" w:hAnsi="Amiri" w:eastAsia="Amiri" w:cs="Amiri"/>
          <w:color w:val="111111"/>
          <w:sz w:val="28"/>
          <w:sz w:val="28"/>
          <w:szCs w:val="28"/>
          <w:rtl w:val="true"/>
          <w:lang w:bidi="ar-SA"/>
        </w:rPr>
        <w:t>، مع إجماع الأمة على اختلافهم بأن المتمتعة ليس بينها و بين المستمتع لعان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المحلل لها يسقط ذلك بما ذكرناه من الشرع فيه و الإفراد لهذا الضرب من النكاح مما سواه في خروجه عن الحكم المتعلق بغيره في مقتضى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حرمها يخرجه من حكم ذلك لنفي السمة عنه المتعلق بها حكم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اتفقت الأمة على إسقاط حكم اللعان في نكاح المتعة وجب تخصيص الظاهر من الآي و إن اختلفت الأمة في تعليل ما أوجب الإسقاط</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6237027_1280447820"/>
      <w:bookmarkStart w:id="78" w:name="_Toc25"/>
      <w:bookmarkEnd w:id="77"/>
      <w:r>
        <w:rPr>
          <w:rtl w:val="true"/>
        </w:rPr>
        <w:t>[</w:t>
      </w:r>
      <w:r>
        <w:rPr>
          <w:rtl w:val="true"/>
        </w:rPr>
        <w:t>فصل عدة أصناف لا يقع بينهم اللعان</w:t>
      </w:r>
      <w:r>
        <w:rPr>
          <w:rtl w:val="true"/>
        </w:rPr>
        <w:t>]</w:t>
      </w:r>
      <w:bookmarkEnd w:id="78"/>
    </w:p>
    <w:p>
      <w:pPr>
        <w:pStyle w:val="BookText"/>
        <w:rPr/>
      </w:pPr>
      <w:r>
        <w:rPr>
          <w:rFonts w:ascii="IRNazanin" w:hAnsi="IRNazanin" w:eastAsia="IRNazanin"/>
          <w:color w:val="111111"/>
          <w:sz w:val="28"/>
          <w:sz w:val="28"/>
          <w:szCs w:val="28"/>
          <w:rtl w:val="true"/>
          <w:lang w:bidi="fa-IR"/>
        </w:rPr>
        <w:t>فصل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لا حدَّ عليه من الأزواج و الزوجات لا يصح التلاعن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الأمة أزواج، و أكثر فقهاء العامة لا يرون بين اليهودية و المسلم لعاناً</w:t>
      </w:r>
      <w:r>
        <w:rPr>
          <w:rStyle w:val="FootnoteAnchor"/>
          <w:rtl w:val="true"/>
        </w:rPr>
        <w:footnoteReference w:id="70"/>
      </w:r>
      <w:r>
        <w:rPr>
          <w:rFonts w:ascii="Amiri" w:hAnsi="Amiri" w:eastAsia="Amiri" w:cs="Amiri"/>
          <w:color w:val="111111"/>
          <w:sz w:val="28"/>
          <w:sz w:val="28"/>
          <w:szCs w:val="28"/>
          <w:rtl w:val="true"/>
          <w:lang w:bidi="ar-SA"/>
        </w:rPr>
        <w:t>، و لا بين الأمة</w:t>
      </w:r>
      <w:r>
        <w:rPr>
          <w:rStyle w:val="FootnoteAnchor"/>
          <w:rtl w:val="true"/>
        </w:rPr>
        <w:footnoteReference w:id="71"/>
      </w:r>
      <w:r>
        <w:rPr>
          <w:rFonts w:ascii="Amiri" w:hAnsi="Amiri" w:eastAsia="Amiri" w:cs="Amiri"/>
          <w:color w:val="111111"/>
          <w:sz w:val="28"/>
          <w:sz w:val="28"/>
          <w:szCs w:val="28"/>
          <w:rtl w:val="true"/>
          <w:lang w:bidi="ar-SA"/>
        </w:rPr>
        <w:t>و الحرَّ لعاناً</w:t>
      </w:r>
      <w:r>
        <w:rPr>
          <w:rStyle w:val="FootnoteAnchor"/>
          <w:rtl w:val="true"/>
        </w:rPr>
        <w:footnoteReference w:id="72"/>
      </w:r>
      <w:r>
        <w:rPr>
          <w:rFonts w:ascii="Amiri" w:hAnsi="Amiri" w:eastAsia="Amiri" w:cs="Amiri"/>
          <w:color w:val="111111"/>
          <w:sz w:val="28"/>
          <w:sz w:val="28"/>
          <w:szCs w:val="28"/>
          <w:rtl w:val="true"/>
          <w:lang w:bidi="ar-SA"/>
        </w:rPr>
        <w:t xml:space="preserve">، و ليس يصح بين المنطلق اللسان و الخرساء </w:t>
      </w:r>
      <w:bookmarkStart w:id="79" w:name="pg20019_225345"/>
    </w:p>
    <w:p>
      <w:pPr>
        <w:pStyle w:val="BookText"/>
        <w:rPr/>
      </w:pPr>
      <w:bookmarkEnd w:id="79"/>
      <w:r>
        <w:rPr>
          <w:rFonts w:ascii="IRNazanin" w:hAnsi="IRNazanin" w:eastAsia="IRNazanin"/>
          <w:color w:val="111111"/>
          <w:sz w:val="28"/>
          <w:sz w:val="28"/>
          <w:szCs w:val="28"/>
          <w:rtl w:val="true"/>
          <w:lang w:bidi="fa-IR"/>
        </w:rPr>
        <w:t>و الصماء لعان</w:t>
      </w:r>
      <w:r>
        <w:rPr>
          <w:rStyle w:val="FootnoteAnchor"/>
          <w:rtl w:val="true"/>
        </w:rPr>
        <w:footnoteReference w:id="73"/>
      </w:r>
      <w:r>
        <w:rPr>
          <w:rFonts w:ascii="Amiri" w:hAnsi="Amiri" w:eastAsia="Amiri" w:cs="Amiri"/>
          <w:color w:val="111111"/>
          <w:sz w:val="28"/>
          <w:sz w:val="28"/>
          <w:szCs w:val="28"/>
          <w:rtl w:val="true"/>
          <w:lang w:bidi="ar-SA"/>
        </w:rPr>
        <w:t>و إن كان كل واحد منهما زوجا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بذلك أن حكم اللعان غير عام للأزواج</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6237029_1280447820"/>
      <w:bookmarkStart w:id="81" w:name="_Toc26"/>
      <w:bookmarkEnd w:id="80"/>
      <w:r>
        <w:rPr>
          <w:rtl w:val="true"/>
        </w:rPr>
        <w:t>[</w:t>
      </w:r>
      <w:r>
        <w:rPr>
          <w:rtl w:val="true"/>
        </w:rPr>
        <w:t>فصل نكاح المتعة لا يحلل المطلقة ثلاثا</w:t>
      </w:r>
      <w:r>
        <w:rPr>
          <w:rtl w:val="true"/>
        </w:rPr>
        <w:t>]</w:t>
      </w:r>
      <w:bookmarkEnd w:id="8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قال هذا الشيخ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لهم خبِّرونا عمَّن طلق امرأته ثلاثاً للعدة، فبانت منه بذلك بينونة لا تحلُّ له حَتَّى تَنْكِحَ زَوْجاً غَيْرَهُ، أ رأيتم إن تزوجت بعد خروجها من العدة متعةً ، ثم فارقها المتمتع، و قضت عدتها منه، أ تحل بذلك للزوج الأول؟ فمن قولهم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قرأت بذلك خبرا أسندوه إلى بعض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يعتمدون فيما يذهبون إليه في الأحكام المخالفة لجميع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المتمتعة زوجة، و المتمتع بها لا يستحق اسم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استحقها لحلّت بنكاحه المطلقة بالثلاث، و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اللَّهُمَّ إلّا أن يكونوا ممن لا يدين بأحكام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هذا الباب كما وقفت عليه في الخبر المسند إلى إمام </w:t>
      </w:r>
    </w:p>
    <w:p>
      <w:pPr>
        <w:pStyle w:val="BookText"/>
        <w:rPr/>
      </w:pPr>
      <w:r>
        <w:rPr>
          <w:rFonts w:ascii="IRNazanin" w:hAnsi="IRNazanin" w:eastAsia="IRNazanin"/>
          <w:color w:val="111111"/>
          <w:sz w:val="28"/>
          <w:sz w:val="28"/>
          <w:szCs w:val="28"/>
          <w:rtl w:val="true"/>
          <w:lang w:bidi="fa-IR"/>
        </w:rPr>
        <w:t xml:space="preserve">المؤمنين و سيِّد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أفضلهم عند اللّه عزّ و جلّ، الصادق المصدَّق،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لا نرى تحليل المطلقة ثلاثا بنكاح المتعة، للسنة الثابتة بذلك عن صاحب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صحّت به الرواية عنه في معناه من جهة عترته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و ليس يجب بذلك ما حكمت به في نفي سمة الزوجية عن المتمتع، إذ ليس من شرط ثبوت هذه السمة لمستحقها تحليل طلاق العدة بالنكاح، للإجماع على ثبوتها لمن لا يحلُّ به بعد البينونة منه لمطلقها ثلاثاً للعدَّة على شرط الحكم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الغلام قبل بلوغه الحلم؛ و إن جامع في الفرج</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الخصيُّ ؛ و إن لذّ من المرأة، و لذَّت منه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العنّين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سبق طلاقه أو موته الدخول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الأربعة نفر أزواج على التحقيق، و ليس يحللون المرأة المطلقة ثلاثاً باتفاق</w:t>
      </w:r>
      <w:r>
        <w:rPr>
          <w:rFonts w:eastAsia="Amiri" w:cs="Amiri" w:ascii="Amiri" w:hAnsi="Amiri"/>
          <w:color w:val="111111"/>
          <w:sz w:val="28"/>
          <w:szCs w:val="28"/>
          <w:rtl w:val="true"/>
          <w:lang w:bidi="ar-SA"/>
        </w:rPr>
        <w:t xml:space="preserve">. </w:t>
      </w:r>
      <w:bookmarkStart w:id="82" w:name="pg20019_225347"/>
    </w:p>
    <w:p>
      <w:pPr>
        <w:pStyle w:val="BookText"/>
        <w:rPr/>
      </w:pPr>
      <w:bookmarkEnd w:id="82"/>
      <w:r>
        <w:rPr>
          <w:rFonts w:ascii="Amiri" w:hAnsi="Amiri" w:eastAsia="Amiri" w:cs="Amiri"/>
          <w:color w:val="111111"/>
          <w:sz w:val="28"/>
          <w:sz w:val="28"/>
          <w:szCs w:val="28"/>
          <w:rtl w:val="true"/>
          <w:lang w:bidi="ar-SA"/>
        </w:rPr>
        <w:t>فإن كانت الشيعة في إثباتها للمتمتع سمة الزوجية، مناقضة للقرآن، أو جاهلة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ادعاه الشيخ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فالأمة بأجمعها رادّة للقرآن عنادا و جهلا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لم تكن الأمة في ذلك على خلاف القرآن، لتعلقها في خصوصه بسنة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فكذلك الشيعة غير مخالفة للقرآن، و لا جاهلة بمعناه، بل موافقة لحكمه، عارفة بمقتضاه، و إنما خصت عموم لفظ منه بسنة عن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أداها إليهم عنه عترته الصادقون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يسقط شناعتك أيها الشيخ المتعصب بما تعلقت به من ذكر تحليل النكاح، و يبطل ما تخيلته في لزومه الشيعة من الفساد</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6237031_1280447820"/>
      <w:bookmarkStart w:id="84" w:name="_Toc27"/>
      <w:bookmarkEnd w:id="83"/>
      <w:r>
        <w:rPr>
          <w:rtl w:val="true"/>
        </w:rPr>
        <w:t>[</w:t>
      </w:r>
      <w:r>
        <w:rPr>
          <w:rtl w:val="true"/>
        </w:rPr>
        <w:t>فصل قوله تعالى حتى تنكح زوجا غيره من المجمل</w:t>
      </w:r>
      <w:r>
        <w:rPr>
          <w:rtl w:val="true"/>
        </w:rPr>
        <w:t>]</w:t>
      </w:r>
      <w:bookmarkEnd w:id="84"/>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على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من باب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كثير من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العموم في شيء؛ و هو يجري مجرى قول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قد أعتق في كفارة القتل عبدا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يجزي عنك و ليس تبرأ عهدتك حتى تعتق عبداً غيره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 لعاقد على امرأة عقدا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العقد لا يحلُّ لك به النكاح، و إنما يحلُّ بعقد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قال لمعتذر إليه هذا ليس بعذر عندي، إذ تأتي بعذر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 هذا من الأقوال المجملة، فإنه لا يعقد بها العموم، بل تحوج المخاطب معها إلى الاستفهام في المراد بها، إن لم يكن قد قرن إليها دليلا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كان الأمر كما وصفناه، و كانت الأُمّة متفقة على أن الذي يحلِّل المرأة لمطلقها بالثلاث زوج مخصوص، مما ثبت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صفته من الأخبار، وجب الاقتصار عليه في هذا المعنى، و فسد بعده في الحكم بذلك إلى غيره، و لم يمنع هذا القضاء أن يكون غيره زوجا في الشريعة، مستحقا هذه السمة على الإطلاق، كما لم يمنع الاقتصار على ما يفسر به الحكم ما ضربنا به المثل عنه، من الكلام في العبد، و العقد، و الاعتذار؛ أن يكون ما سوى كل واحد منه في معناه مستحقا لسمته حسب ما بيناه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ذكره الشيخ الضال في فصله الذي قد بينا تجاهله فيه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نعتمد على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الأحكام؛ فإنه ديننا الذي نتقرب به إلى الله عزّ وجلّ، إذ كان الإمام المعصوم، المنصوص عليه من قبل اللّه عزّ و جلّ، المأمور بطاعته كافة الأنام، مع كونه من سادة العترة الذين خلَّفهم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و أخبرنا بأنهم لا يفارقون كتاب اللّه جل اسمه حكما و وجودا حتى يردا عليه الحوض يوم المعاد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إلا أن دعواه علينا الاعتماد على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الأحكام المخالفة لجميع الفقهاء من بهتانه الذي تقدم أمثاله منه في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أن الفقهاء هم العالمون بالكتاب و السنة، دون أصحابه الجاهلين بها، الدائبين بالعمل على الظن و الهوى في دين اللّه، المقلدين في الأحكام أهل الفسوق و الطغيان، العادلين عن معدن الحقِّ و مستقرِّه من عترة نبي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المتظاهرين لهم بالعداوة و الشنئان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مع أنه لو لم يكن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الإمامة و العصمة و الكمال كما وصفناه، بل كان من جملة الصالحين من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الاعتماد عليه في الدين أولى من الاعتماد على النعمان المارق بالإجماع عن الإيمان و نظرائه المشاركين له فيما ابتدعه من الخلاف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الوفاق للشيطان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لم يسقط لمروقه عن الدين بمفارقة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أعدائهم الضلال، مع تحليه باسم الإسلام، فليس ممن يجب عداده في الأحياء، بل هو من جملة الهالكين الأموات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فأما ما قصد به هذا الشيخ الضال من التحقير لشأن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بإضافته إلى الطالبيين على الإجمال، فذلك هو اللائق بكفره و جهله و عناده لنبي الهدى، و لذي الحكم، و بغضه لأهل بيته، و عصبيته على خاصته و ذوي رحمه، و ما يضرُّ ذلك بمن أعلى الله شأنه، و رفع في الدين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الحكاية عن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شيء قيل عن بعض الهاشمية؛ لبدت لنا منه عصبيته عليه، و عناده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دعا اللّه من تعظيمه، و هل قوله في ذلك إلا كقول من قال</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إضافة 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حكم حكم به بعض العرب، أو قال حكم به رجل من قريش</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أن خصومة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 مذهبهم في أئمته الذين تدين الله ببغضهم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يضاف إليهم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مذهب بعض التيميين، أو قول رجل من العدويين، أو حكم به بعض الأمويين؛ لما رضي هذا الشيخ الضال بتكفيرهم، دون الفتيا بإباحة دمائهم؛ و إن كانوا أعذر منه فيما يقوله من ذلك، لتدينهم بالبغض ممن ذكرناه، و تظاهرهم بالبراءة منهم في الدين، و هو لا يصرح بالبراءة منهم في الدين، و هو لا يصرح بالبراءة أيضا من الصادق و آبائه و أبنائه و الأئمة الأخيار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عرَّض بذلك و دلّ عليه بما ذكرناه عنه فيما مضى، و بينا ضلاله منه و الحق لا تضرُّه عصبية الرجال</w:t>
      </w:r>
      <w:r>
        <w:rPr>
          <w:rFonts w:eastAsia="IRNazanin" w:cs="IRNazanin"/>
          <w:color w:val="111111"/>
          <w:sz w:val="28"/>
          <w:szCs w:val="28"/>
          <w:rtl w:val="true"/>
          <w:lang w:bidi="fa-IR"/>
        </w:rPr>
        <w:t xml:space="preserve">. </w:t>
      </w:r>
      <w:bookmarkStart w:id="85" w:name="pg20019_225351"/>
    </w:p>
    <w:p>
      <w:pPr>
        <w:pStyle w:val="Heading3"/>
        <w:numPr>
          <w:ilvl w:val="2"/>
          <w:numId w:val="1"/>
        </w:numPr>
        <w:rPr/>
      </w:pPr>
      <w:bookmarkStart w:id="86" w:name="__RefHeading___Toc16237033_1280447820"/>
      <w:bookmarkStart w:id="87" w:name="_Toc28"/>
      <w:bookmarkEnd w:id="85"/>
      <w:bookmarkEnd w:id="86"/>
      <w:r>
        <w:rPr>
          <w:rtl w:val="true"/>
        </w:rPr>
        <w:t>[</w:t>
      </w:r>
      <w:r>
        <w:rPr>
          <w:rtl w:val="true"/>
        </w:rPr>
        <w:t>فصل اجتماع الفقيه الحنفي مع الجنيدي في نيسابور</w:t>
      </w:r>
      <w:r>
        <w:rPr>
          <w:rtl w:val="true"/>
        </w:rPr>
        <w:t>]</w:t>
      </w:r>
      <w:bookmarkEnd w:id="8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قال هذا الشيخ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وصل إلى نيسابور</w:t>
      </w:r>
      <w:r>
        <w:rPr>
          <w:rStyle w:val="FootnoteAnchor"/>
          <w:rtl w:val="true"/>
        </w:rPr>
        <w:footnoteReference w:id="83"/>
      </w:r>
      <w:r>
        <w:rPr>
          <w:rFonts w:ascii="Amiri" w:hAnsi="Amiri" w:eastAsia="Amiri" w:cs="Amiri"/>
          <w:color w:val="111111"/>
          <w:sz w:val="28"/>
          <w:sz w:val="28"/>
          <w:szCs w:val="28"/>
          <w:rtl w:val="true"/>
          <w:lang w:bidi="ar-SA"/>
        </w:rPr>
        <w:t>، في سنة أربعين و ثلاثمائة، رجل من هؤلاء الرافضة يعرف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الجنيدي</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يدعي معرفة بفقههم، و يتصنع بالنفاق لهم؛ فسلَّموا إليه مالاً كثيراً ليوصله إلى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يدعون وجوده الآن، و يحيلون في ذلك على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يذكر لهم أن بينه و بينه مكاتبة، و أن مستقرَّه بنواحي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إليه إنسان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يعاملني في التجارة أخيرا 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بحلية ثقيلة، له مقدار، و أهدى إليه في خاصته ثياباً، و برَّه بشيء من ماله؛ و رأيت جماعة من رافضة نيسابور يكرمونه و يعتقدون فيه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فخاطبت معاملي في استحضاره إلى منزله، فحضر، و قايسته فوجدته من أجهل الناس، و أبعدهم عن طريق العلم، و تقرَّب إليَّ بوفاق أبي حنيفة في مسائل، و بالقول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الرأي؛ و لم يكن يحسن من ذلك كله شيئاً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فعجبت لشدَّة غباوة هذه الفرقة، و نفاق الجهال عليها، لكن 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هم عليه من الضلال عما تقتضيه العقول، و توفِّيه شرائع الإسلام، و </w:t>
      </w:r>
    </w:p>
    <w:p>
      <w:pPr>
        <w:pStyle w:val="BookText"/>
        <w:rPr/>
      </w:pPr>
      <w:r>
        <w:rPr>
          <w:rFonts w:ascii="Amiri" w:hAnsi="Amiri" w:eastAsia="Amiri" w:cs="Amiri"/>
          <w:color w:val="111111"/>
          <w:sz w:val="28"/>
          <w:sz w:val="28"/>
          <w:szCs w:val="28"/>
          <w:rtl w:val="true"/>
          <w:lang w:bidi="ar-SA"/>
        </w:rPr>
        <w:t>اعتمادهم على التقليد و اعتقاد موت الأحياء و حياة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نثق بك فنصدقك فيما تحكيه، و لا نعلم كيف جرت حال الرجل الذي ذكرت وصوله إلى نيسابور؛ و يغلب في الظن تخرصك فيما ذكرت عنه من قبض مال الإمام، و نحن أعرف به منك لحلوله معنا في البلد و في الجوار، و وقوفنا على كثير من خفيّ أمره، و لم نسمع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مكاتبة الإمام و لا العلم بمكانه من البلاد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ادعى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ذلك، و تظاهرت به الأخبار، لمواصلة شيعة نيسابور و كثير من شيعة بغداد، و مكاتبتهم بما يتعلَّق بالديانة و الاعتقاد؛ و كان ذلك ينتشر عن هذا الرجل، في الموافقين و أهل الخلاف، كما انتشر عن غيره، ممن ادعى هذا المقام ،كالعمري</w:t>
      </w:r>
      <w:r>
        <w:rPr>
          <w:rStyle w:val="FootnoteAnchor"/>
          <w:rtl w:val="true"/>
        </w:rPr>
        <w:footnoteReference w:id="85"/>
      </w:r>
      <w:r>
        <w:rPr>
          <w:rFonts w:ascii="IRNazanin" w:hAnsi="IRNazanin" w:eastAsia="IRNazanin"/>
          <w:color w:val="111111"/>
          <w:sz w:val="28"/>
          <w:sz w:val="28"/>
          <w:szCs w:val="28"/>
          <w:rtl w:val="true"/>
          <w:lang w:bidi="fa-IR"/>
        </w:rPr>
        <w:t>و ابنه</w:t>
      </w:r>
      <w:r>
        <w:rPr>
          <w:rStyle w:val="FootnoteAnchor"/>
          <w:rtl w:val="true"/>
        </w:rPr>
        <w:footnoteReference w:id="86"/>
      </w:r>
      <w:r>
        <w:rPr>
          <w:rFonts w:ascii="IRNazanin" w:hAnsi="IRNazanin" w:eastAsia="IRNazanin"/>
          <w:color w:val="111111"/>
          <w:sz w:val="28"/>
          <w:sz w:val="28"/>
          <w:szCs w:val="28"/>
          <w:rtl w:val="true"/>
          <w:lang w:bidi="fa-IR"/>
        </w:rPr>
        <w:t>و ابن روح</w:t>
      </w:r>
      <w:r>
        <w:rPr>
          <w:rStyle w:val="FootnoteAnchor"/>
          <w:rtl w:val="true"/>
        </w:rPr>
        <w:footnoteReference w:id="87"/>
      </w:r>
      <w:r>
        <w:rPr>
          <w:rFonts w:ascii="IRNazanin" w:hAnsi="IRNazanin" w:eastAsia="IRNazanin"/>
          <w:color w:val="111111"/>
          <w:sz w:val="28"/>
          <w:sz w:val="28"/>
          <w:szCs w:val="28"/>
          <w:rtl w:val="true"/>
          <w:lang w:bidi="fa-IR"/>
        </w:rPr>
        <w:t xml:space="preserve">من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الحلّاج</w:t>
      </w:r>
      <w:r>
        <w:rPr>
          <w:rStyle w:val="FootnoteAnchor"/>
          <w:rtl w:val="true"/>
        </w:rPr>
        <w:footnoteReference w:id="88"/>
      </w:r>
      <w:r>
        <w:rPr>
          <w:rFonts w:ascii="Amiri" w:hAnsi="Amiri" w:eastAsia="Amiri" w:cs="Amiri"/>
          <w:color w:val="111111"/>
          <w:sz w:val="28"/>
          <w:sz w:val="28"/>
          <w:szCs w:val="28"/>
          <w:rtl w:val="true"/>
          <w:lang w:bidi="ar-SA"/>
        </w:rPr>
        <w:t>و العزاقري</w:t>
      </w:r>
      <w:r>
        <w:rPr>
          <w:rStyle w:val="FootnoteAnchor"/>
          <w:rtl w:val="true"/>
        </w:rPr>
        <w:footnoteReference w:id="89"/>
      </w:r>
      <w:r>
        <w:rPr>
          <w:rFonts w:ascii="Amiri" w:hAnsi="Amiri" w:eastAsia="Amiri" w:cs="Amiri"/>
          <w:color w:val="111111"/>
          <w:sz w:val="28"/>
          <w:sz w:val="28"/>
          <w:szCs w:val="28"/>
          <w:rtl w:val="true"/>
          <w:lang w:bidi="ar-SA"/>
        </w:rPr>
        <w:t>و أمثالها من المبطلين المعروفين بالفسق و الخروج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ننكر أن يكون قد وصل أهل نيسابور هذا الرجل و أكرموه و أقاموا بما يجب له من حقوق الإخوان و قد عرفنا برَّ القوم له و ما كان يصل إليه من ناحية المشرق بعد عوده إلى بغداد ما كان يصون به وجهه عن البذلة و مسألة الناس و ليس في هذا عيب له و لا عليه فيه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 ذكرنا حيلة بعضكم على بعض في الأموال، و صغر أنفس مشايخكم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غناهم بالكفاية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و مسألة الناس؛ و صلات بعضكم لبعض في عداوة أولياء الله؛ لأطلنا به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شهرتكم في ذلك عند الكافَّة تغني عن تكلُّف الأخبار على التفصيل، لا سيما مع القصد إلى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شهادتك بجهل الجنيدي، فقد أسرفت بما قلت في معناه و زدت في الإسراف، و لم يكن كذلك في النقصان؛ و إن كان عندنا غير سديد فيما يتحلَّى به من الفقه و معرفة الآثار؛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من جمهور أئمتك، و أقرب منهم إلى الفطنة و الذكاء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قوله بالقياس في الأحكام الشرعية، و اختياره مذاهب لأبي حنيفة و غيره من فقهاء العامة لم يأت بها أثر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كنّا </w:t>
      </w:r>
    </w:p>
    <w:p>
      <w:pPr>
        <w:pStyle w:val="BookText"/>
        <w:rPr/>
      </w:pPr>
      <w:r>
        <w:rPr>
          <w:rFonts w:ascii="Amiri" w:hAnsi="Amiri" w:eastAsia="Amiri" w:cs="Amiri"/>
          <w:color w:val="111111"/>
          <w:sz w:val="28"/>
          <w:sz w:val="28"/>
          <w:szCs w:val="28"/>
          <w:rtl w:val="true"/>
          <w:lang w:bidi="ar-SA"/>
        </w:rPr>
        <w:t>ننكره عليه غاية الإنكار، و لذلك أهمل جماعة من أصحابنا أمره و أطرحوه، و لم يلتفت أحد منهم إلى مصنف له و 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يدلُّ على ضدِّ ما ادعيت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الشيعة من الغباوة، و التقليد للرجال؛ لأنه لو كان منهم خمسة نفر كذلك، لاعترفنا به فيما أجبناه من خلاف الحق لسوء الاختيار؛ و في إطراحهم له لذلك الإجماع على استرذاله فيه؛ بيان لذلك فيما حكمت به عليهم من التقليد حسب 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أما سبُّك الإمامية باعتقاد موت الأحياء و حياة الأموات، فهو سفه محض، لا نرى مقابلتك عليه، صيانة لأنفسنا عن الدخول في السباب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نسألك عن الأموات الذين ادعوا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حياتهم، و الأحياء الذين اعتقدوا موتهم، من هم من الناس؟ فلا يجد شيئاً يتعلق به عليهم في هذا الباب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يذكر الكيسانية</w:t>
      </w:r>
      <w:r>
        <w:rPr>
          <w:rStyle w:val="FootnoteAnchor"/>
          <w:rtl w:val="true"/>
        </w:rPr>
        <w:footnoteReference w:id="90"/>
      </w:r>
      <w:r>
        <w:rPr>
          <w:rFonts w:ascii="Amiri" w:hAnsi="Amiri" w:eastAsia="Amiri" w:cs="Amiri"/>
          <w:color w:val="111111"/>
          <w:sz w:val="28"/>
          <w:sz w:val="28"/>
          <w:szCs w:val="28"/>
          <w:rtl w:val="true"/>
          <w:lang w:bidi="ar-SA"/>
        </w:rPr>
        <w:t>، و الممطورة</w:t>
      </w:r>
      <w:r>
        <w:rPr>
          <w:rStyle w:val="FootnoteAnchor"/>
          <w:rtl w:val="true"/>
        </w:rPr>
        <w:footnoteReference w:id="91"/>
      </w:r>
      <w:r>
        <w:rPr>
          <w:rFonts w:ascii="Amiri" w:hAnsi="Amiri" w:eastAsia="Amiri" w:cs="Amiri"/>
          <w:color w:val="111111"/>
          <w:sz w:val="28"/>
          <w:sz w:val="28"/>
          <w:szCs w:val="28"/>
          <w:rtl w:val="true"/>
          <w:lang w:bidi="ar-SA"/>
        </w:rPr>
        <w:t>، و الغلاة</w:t>
      </w:r>
      <w:r>
        <w:rPr>
          <w:rStyle w:val="FootnoteAnchor"/>
          <w:rtl w:val="true"/>
        </w:rPr>
        <w:footnoteReference w:id="92"/>
      </w:r>
      <w:r>
        <w:rPr>
          <w:rFonts w:ascii="Amiri" w:hAnsi="Amiri" w:eastAsia="Amiri" w:cs="Amiri"/>
          <w:color w:val="111111"/>
          <w:sz w:val="28"/>
          <w:sz w:val="28"/>
          <w:szCs w:val="28"/>
          <w:rtl w:val="true"/>
          <w:lang w:bidi="ar-SA"/>
        </w:rPr>
        <w:t xml:space="preserve">فيبين تعمدك للعناد بإضافة مذاهب فاسدة إلى قوم يبرءون إلى اللّه منها، و قد جرَّدوا الحجج </w:t>
      </w:r>
    </w:p>
    <w:p>
      <w:pPr>
        <w:pStyle w:val="BookText"/>
        <w:rPr/>
      </w:pPr>
      <w:r>
        <w:rPr>
          <w:rFonts w:ascii="Amiri" w:hAnsi="Amiri" w:eastAsia="Amiri" w:cs="Amiri"/>
          <w:color w:val="111111"/>
          <w:sz w:val="28"/>
          <w:sz w:val="28"/>
          <w:szCs w:val="28"/>
          <w:rtl w:val="true"/>
          <w:lang w:bidi="ar-SA"/>
        </w:rPr>
        <w:t>في الردِّ على القائلين بها، و باينوهم في الظاهر و الباطن و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تذكر قولهم بوجود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علي بن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يعتقدون حياته للآن و غيبته للتقية الموجبة للاستتار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فتُظهر بذلك جهلك و نقصانك، لاعتقادك أنه لم يوجد هذا الشخص في العالم قط؛ فكيف يكون ميتا فيعتقد القوم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حيا فيدينون بموته هل هذا إلا اختلاط ممن قاله و هذيان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قال هذا الشيخ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قايست هذا الرجل فيه أمر المتعة، و أحكامها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عقيدتي حلال مع الاضطرار إليها و حرام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ضرورة تدعو إلى الالتذاذ بالنكاح؟ يدَّعي الضرورة مَن يعرف الاختيار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تدعوه الشهوة للجماع و ليست له زوجة و لا ملك يمين و لا يقدر على ابتياع أمة، و لا له طَول النكاح غبطة؛ فإذا لم يستمتع اضطُرَّ إلى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دعته شهوته إلى ذلك في بلد لا يجد فيه من يستمتع بها من النساء، و وجد من يطاوعه على الزناء؛ أ يحلُّ له ذلك مع الاضطرار؟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لا فقلت له و لم و الضرورة نازلة به و قد أحل الله تعالى عندها ما حرمه </w:t>
      </w:r>
    </w:p>
    <w:p>
      <w:pPr>
        <w:pStyle w:val="BookText"/>
        <w:rPr/>
      </w:pPr>
      <w:r>
        <w:rPr>
          <w:rFonts w:ascii="Amiri" w:hAnsi="Amiri" w:eastAsia="Amiri" w:cs="Amiri"/>
          <w:color w:val="111111"/>
          <w:sz w:val="28"/>
          <w:sz w:val="28"/>
          <w:szCs w:val="28"/>
          <w:rtl w:val="true"/>
          <w:lang w:bidi="ar-SA"/>
        </w:rPr>
        <w:t>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دعته الشهوة إلى ذلك في مكان ليس فيه امرأة؛ ما ذا يصنع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يصبر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دعته الحصورة</w:t>
      </w:r>
      <w:r>
        <w:rPr>
          <w:rStyle w:val="FootnoteAnchor"/>
          <w:rtl w:val="true"/>
        </w:rPr>
        <w:footnoteReference w:id="93"/>
      </w:r>
      <w:r>
        <w:rPr>
          <w:rFonts w:ascii="Amiri" w:hAnsi="Amiri" w:eastAsia="Amiri" w:cs="Amiri"/>
          <w:color w:val="111111"/>
          <w:sz w:val="28"/>
          <w:sz w:val="28"/>
          <w:szCs w:val="28"/>
          <w:rtl w:val="true"/>
          <w:lang w:bidi="ar-SA"/>
        </w:rPr>
        <w:t>، أ يتلف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يمنعه من العمل و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بطل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الشهوة تضطر إلى ما حرَّمه الله عزّ و جلّ من الجماع مع الاختيار؛ و بان أنه تخرف في قولك و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يرد جوابا، و تشاغل بالثناء على أصحابنا القائسين،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قولكم بمثل هذا المقال على أصحابي قلت بالقياس، و خالفت أصحابي كلهم في اعتقادهم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فضحكت من تبريه إليَّ  و مصانعته لي، و حمدت اللّه على ما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الحكايات جارية مجرى الخرافات، و لسنا من الأخبار ما هذا سبيله عن الناس في شيء، لا سيما و المخبر به عدوَّ متعصب، ظاهر التخرص و الافتراء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كان الجنيدي قد قال بما حكيت عنه، و لم يرد فيه و لم ينقض، </w:t>
      </w:r>
    </w:p>
    <w:p>
      <w:pPr>
        <w:pStyle w:val="BookText"/>
        <w:rPr/>
      </w:pPr>
      <w:r>
        <w:rPr>
          <w:rFonts w:ascii="Amiri" w:hAnsi="Amiri" w:eastAsia="Amiri" w:cs="Amiri"/>
          <w:color w:val="111111"/>
          <w:sz w:val="28"/>
          <w:sz w:val="28"/>
          <w:szCs w:val="28"/>
          <w:rtl w:val="true"/>
          <w:lang w:bidi="ar-SA"/>
        </w:rPr>
        <w:t>فهو من جنس ما كنّا ننكر عليه من الهذيان، و ليس علينا عهدته في غلطه، لما قد بينا خطأه و زايلناه، كما أنك لا عهدة عليك في تجاهل مَن اعتزى إلى أبي حنيفة في الفقه، و تصدَّى للفتيا به، و هو في البهيمية كالحمار، ممن إن ذكرناه طال بذكره الكلام، و حسن العشرة أيضا يمنعنا من تسميتهم، و نقضهم في المصنفات، و ذكر حماقاتهم في القول، و جهالتهم في التعليل للأحكام، و لو لا ذلك لسمَّينا من ببغداد منهم جماعة ممن يعتزي أيضا إلى مالك</w:t>
      </w:r>
      <w:r>
        <w:rPr>
          <w:rStyle w:val="FootnoteAnchor"/>
          <w:rtl w:val="true"/>
        </w:rPr>
        <w:footnoteReference w:id="94"/>
      </w:r>
      <w:r>
        <w:rPr>
          <w:rFonts w:ascii="Amiri" w:hAnsi="Amiri" w:eastAsia="Amiri" w:cs="Amiri"/>
          <w:color w:val="111111"/>
          <w:sz w:val="28"/>
          <w:sz w:val="28"/>
          <w:szCs w:val="28"/>
          <w:rtl w:val="true"/>
          <w:lang w:bidi="ar-SA"/>
        </w:rPr>
        <w:t>و الشافعي</w:t>
      </w:r>
      <w:r>
        <w:rPr>
          <w:rStyle w:val="FootnoteAnchor"/>
          <w:rtl w:val="true"/>
        </w:rPr>
        <w:footnoteReference w:id="95"/>
      </w:r>
      <w:r>
        <w:rPr>
          <w:rFonts w:ascii="IRNazanin" w:hAnsi="IRNazanin" w:eastAsia="IRNazanin"/>
          <w:color w:val="111111"/>
          <w:sz w:val="28"/>
          <w:sz w:val="28"/>
          <w:szCs w:val="28"/>
          <w:rtl w:val="true"/>
          <w:lang w:bidi="fa-IR"/>
        </w:rPr>
        <w:t>و داود</w:t>
      </w:r>
      <w:r>
        <w:rPr>
          <w:rStyle w:val="FootnoteAnchor"/>
          <w:rtl w:val="true"/>
        </w:rPr>
        <w:footnoteReference w:id="96"/>
      </w:r>
      <w:r>
        <w:rPr>
          <w:rFonts w:ascii="Amiri" w:hAnsi="Amiri" w:eastAsia="Amiri" w:cs="Amiri"/>
          <w:color w:val="111111"/>
          <w:sz w:val="28"/>
          <w:sz w:val="28"/>
          <w:szCs w:val="28"/>
          <w:rtl w:val="true"/>
          <w:lang w:bidi="ar-SA"/>
        </w:rPr>
        <w:t>؛فضلاً عمَّن هو مقيم منهم بغيرها من البلاد، لا سيما بأرض خراسان، فإنهم أغمار في معنى البهيمية، و إن كانوا في صورة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استفهمت عن الجنيدي،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المتعة بزوجة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نسميها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بها طلاق أو ظهار أو إيلاء أو لعان؟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بها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تستحلون وطء امرأة ليس لها من الحرمة بالنكاح ما تتعلق به الأحكام مما عددناه</w:t>
      </w:r>
    </w:p>
    <w:p>
      <w:pPr>
        <w:pStyle w:val="BookText"/>
        <w:rPr/>
      </w:pPr>
      <w:r>
        <w:rPr>
          <w:rFonts w:ascii="Amiri" w:hAnsi="Amiri" w:eastAsia="Amiri" w:cs="Amiri"/>
          <w:color w:val="111111"/>
          <w:sz w:val="28"/>
          <w:sz w:val="28"/>
          <w:szCs w:val="28"/>
          <w:rtl w:val="true"/>
          <w:lang w:bidi="ar-SA"/>
        </w:rPr>
        <w:t>فعاد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أحللناها عند الاضطرار كما تحلُّ الميتة و الدم و لحم الخنزير للاضطرار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الكلام في هذا المعنى و لا فائدة في تكراره على من لا يعقل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 فالولد يلحق منها بالرجل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أنه يشترط ما يمنع عنه من عزل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يشترط ذلك أ يفسد بتركه النكاح؟</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نظر و اجتهاد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فأعرضت عنه حتى انصرف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عاتبت معاملي على اغتراره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صالح، و ليس من أصحاب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بما أخرجته عن يدك إليه، ما لو عدت به على نفسك و عيالك، أو صرفته إلى الفقراء، كان أحسن بك و أجمل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في غير هذا، فإني لا أترك ما أنا عليه بموعظتك، لأنني لا أستنصحك فيها، و إن أستنصحك في غيرها من الأشياء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أديت ما يجب عليَّ لك، لكنك من قوم لا ينفع فيهم الوعظ، و لا يرعوون بالعتاب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فصلك هذا أكثر من الحكايات الجارية مجرى الأسمار، و أنت متهم فيما ادعيت على الجنيدي من المقال، متهم و ظنين في دعواك، و ليس ما حكيت عن هذا الرجل مذهبا للشيعة، و مذهبهم في كل فصل ما قدَّمناه؛ غير أنك أظهرت ما كان في نفسك من الحسد للمسكين، على ما صار إليه من البرِّ، و غبطته عليه، و ودت أنه كان صائرا إليك؛ فأبى اللّه إلّا أن يحرمك إياه، و ردَّ المعامل لك موعظتك من واقع موقعه، لأنك لم ترد اللّه عزّ و جلّ، و لا صدقت أيضا فيها بل كذبت، فأراه الله تعالى بما وفق له المرء المسلم من المعرفة ببطلانها، و الإهمال لها و الإطراح </w:t>
      </w:r>
      <w:bookmarkStart w:id="88" w:name="pg20019_225360"/>
    </w:p>
    <w:p>
      <w:pPr>
        <w:pStyle w:val="Heading2"/>
        <w:numPr>
          <w:ilvl w:val="1"/>
          <w:numId w:val="1"/>
        </w:numPr>
        <w:rPr/>
      </w:pPr>
      <w:bookmarkStart w:id="89" w:name="__RefHeading___Toc16237035_1280447820"/>
      <w:bookmarkStart w:id="90" w:name="_Toc29"/>
      <w:bookmarkEnd w:id="88"/>
      <w:bookmarkEnd w:id="89"/>
      <w:r>
        <w:rPr>
          <w:rtl w:val="true"/>
        </w:rPr>
        <w:t>المسألة الثانية</w:t>
      </w:r>
      <w:bookmarkEnd w:id="90"/>
    </w:p>
    <w:p>
      <w:pPr>
        <w:pStyle w:val="Heading3"/>
        <w:numPr>
          <w:ilvl w:val="2"/>
          <w:numId w:val="1"/>
        </w:numPr>
        <w:rPr/>
      </w:pPr>
      <w:bookmarkStart w:id="91" w:name="__RefHeading___Toc16237037_1280447820"/>
      <w:bookmarkStart w:id="92" w:name="_Toc30"/>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مسألة أخرى ثانية</w:t>
      </w:r>
    </w:p>
    <w:p>
      <w:pPr>
        <w:pStyle w:val="BookText"/>
        <w:rPr/>
      </w:pPr>
      <w:r>
        <w:rPr>
          <w:rFonts w:ascii="Amiri" w:hAnsi="Amiri" w:eastAsia="Amiri" w:cs="Amiri"/>
          <w:color w:val="111111"/>
          <w:sz w:val="28"/>
          <w:sz w:val="28"/>
          <w:szCs w:val="28"/>
          <w:rtl w:val="true"/>
          <w:lang w:bidi="ar-SA"/>
        </w:rPr>
        <w:t>قال هذا الشيخ المتخرص الضالّ المشنع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 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يملكون نكاح المسلمات، و كذلك النصارى و المجوس؛ و ذلك لزعمهم أن الذمي إذا كانت تحته الذمية فأسلمت، و تركت ما كانت عليه من الكفر، و عملت بشرائع الإسلام، و أقام هو على كفره، فإنه لا فرقة بينهما و هو أملك بها، و هذا خلاف ملة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الخصم على سنته في الكذب علينا، و البهتان لنا، و قد أبطل ما حكاه عنا، و قال زوراً، و اللّه جل اسمه يؤاخذه بذلك، و يطالبه 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اليهودية و النصرانية إذا أسلمت و أقام زوجها على دينه في دار الهجرة، لم ينفسخ العقد بينهما بإسلامها، غير أنه يمنع من الدخول عليها نهاراً؛ فإن أسلم حل له ما يحل للأزواج من الزوجات، و إن أقام على ضلاله فالعقد باق لم يهدمه شيء بحجة من </w:t>
      </w:r>
      <w:bookmarkStart w:id="93" w:name="pg20019_225361"/>
    </w:p>
    <w:p>
      <w:pPr>
        <w:pStyle w:val="BookText"/>
        <w:rPr/>
      </w:pPr>
      <w:bookmarkEnd w:id="93"/>
      <w:r>
        <w:rPr>
          <w:rFonts w:ascii="Amiri" w:hAnsi="Amiri" w:eastAsia="Amiri" w:cs="Amiri"/>
          <w:color w:val="111111"/>
          <w:sz w:val="28"/>
          <w:sz w:val="28"/>
          <w:szCs w:val="28"/>
          <w:rtl w:val="true"/>
          <w:lang w:bidi="ar-SA"/>
        </w:rPr>
        <w:t>الشرع، و إن كان إسلامها قد حظر عليه وطأه و الخلوة بها، حسب ما ذكرناه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237039_1280447820"/>
      <w:bookmarkStart w:id="95" w:name="_Toc31"/>
      <w:bookmarkEnd w:id="94"/>
      <w:r>
        <w:rPr>
          <w:rtl w:val="true"/>
        </w:rPr>
        <w:t>إذا أسلمت الكتابية لا ينفسخ نكاحها من زوجها الكافر</w:t>
      </w:r>
      <w:bookmarkEnd w:id="9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قد ثبتت الزوجية عندنا و عند كافة الأمة، لمن لا يحل له وطء الزوجة؛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المظاهر، حتى يكفر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تحيض، فلا يحلُّ لزوجها وطؤها،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الْمَحِيضِ قُلْ هُوَ أَذىً فَاعْتَزِلُوا النِّساءَ فِي الْمَحِيضِ وَ لا تَقْرَبُوهُنَّ حَتَّى يَطْهُرْنَ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فحظر نكاح الحائض على مالك نكاحها، و أباحه إياها بشرط مخصوص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حظر على المظاهر نكاح زوجته، و إن كان مباحا بشرط الكفارة؛ و لم يمنع ذلك من ثبوت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 النفساء كالحكم في الحائض سواء، يحرم وطؤها حتى ينقطع دم نفاسها، و إن كانت زوجة في حكم الإسلام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يزيل شبهة الخصم في ثبوت العقد لمن قد حظر عليه الوطء، و يقرب ما ذكرناه إلى نفسه، و يوطنه في قلبه بحكم الشرع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 الذي أنكره هذا الشيخ الضال عن الحق، و شنّع به على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زعم أنه خلاف ملة الإسلام، مشهور عن عمر بن الخطاب</w:t>
      </w:r>
      <w:r>
        <w:rPr>
          <w:rStyle w:val="FootnoteAnchor"/>
          <w:rtl w:val="true"/>
        </w:rPr>
        <w:footnoteReference w:id="98"/>
      </w:r>
      <w:r>
        <w:rPr>
          <w:rFonts w:ascii="Amiri" w:hAnsi="Amiri" w:eastAsia="Amiri" w:cs="Amiri"/>
          <w:color w:val="111111"/>
          <w:sz w:val="28"/>
          <w:sz w:val="28"/>
          <w:szCs w:val="28"/>
          <w:rtl w:val="true"/>
          <w:lang w:bidi="ar-SA"/>
        </w:rPr>
        <w:t>، قد حكاه عنه الطبري</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الاختلاف عن جماعة من الصحابة و التابعين، و قد رواه أصحاب الآثار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و نقلته ذريته عنه على وجه لا يقع فيه 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هو بعينه قول صاحبه النعمان</w:t>
      </w:r>
      <w:r>
        <w:rPr>
          <w:rStyle w:val="FootnoteAnchor"/>
          <w:rtl w:val="true"/>
        </w:rPr>
        <w:footnoteReference w:id="101"/>
      </w:r>
      <w:r>
        <w:rPr>
          <w:rFonts w:ascii="Amiri" w:hAnsi="Amiri" w:eastAsia="Amiri" w:cs="Amiri"/>
          <w:color w:val="111111"/>
          <w:sz w:val="28"/>
          <w:sz w:val="28"/>
          <w:szCs w:val="28"/>
          <w:rtl w:val="true"/>
          <w:lang w:bidi="ar-SA"/>
        </w:rPr>
        <w:t>، و قد جهله هذا الشيخ الغبي و ظنّ أنه خلاف لجماعة الفقهاء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إبراهيم بن إسماعيل بن علية</w:t>
      </w:r>
      <w:r>
        <w:rPr>
          <w:rStyle w:val="FootnoteAnchor"/>
          <w:rtl w:val="true"/>
        </w:rPr>
        <w:footnoteReference w:id="102"/>
      </w:r>
      <w:r>
        <w:rPr>
          <w:rFonts w:ascii="Amiri" w:hAnsi="Amiri" w:eastAsia="Amiri" w:cs="Amiri"/>
          <w:color w:val="111111"/>
          <w:sz w:val="28"/>
          <w:sz w:val="28"/>
          <w:szCs w:val="28"/>
          <w:rtl w:val="true"/>
          <w:lang w:bidi="ar-SA"/>
        </w:rPr>
        <w:t>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النصرانية و أقام زوجها على دينه، لم يبطل بذلك نكاحه، و كانت له </w:t>
      </w:r>
    </w:p>
    <w:p>
      <w:pPr>
        <w:pStyle w:val="BookText"/>
        <w:rPr/>
      </w:pPr>
      <w:r>
        <w:rPr>
          <w:rFonts w:ascii="Amiri" w:hAnsi="Amiri" w:eastAsia="Amiri" w:cs="Amiri"/>
          <w:color w:val="111111"/>
          <w:sz w:val="28"/>
          <w:sz w:val="28"/>
          <w:szCs w:val="28"/>
          <w:rtl w:val="true"/>
          <w:lang w:bidi="ar-SA"/>
        </w:rPr>
        <w:t>زوجة حتى يعرض عليه الإسلام فيأباه؛ و لو مكث هذا الزوج النصراني إلى عشرين سنة لا يعرض عليه الإسلام، كانت هذه المسلمة زوجته، فإذا عرض عليه فأبى فرّق بينهما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ناقضه ابن علية في هذا المذهب، و ألزمه الفرق بين المستقبل و المستدبر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مذكور في كتاب ابن علية، الذي ناقض فيه أبا حنيفة؛ و رد عليه فيما فرق به و أصحابه بين المستقبل و المستدبر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حكم اليهودية عند أبي حنيفة إذ كان لا فرق بين اليهودية و النصرانية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لو أن امرأة كانت تحت رجل من أهل الحرب، و هما جميعا من أهل الكتاب، فأسلم الزوج؛ فهما على النكاح، ما لم تحض ثلاث حيض، فإذا حاضت فقد انقطعت العصمة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كانت المرأة هي التي أسلمت؛ فإذا أسلم واحد منهما و خرج إلى دار الإسلام، فقد انقطعت العصمة بينهما و هذا أقبح عند الجمهور مما شنع به على الشيعة يخرص القول فيه و حرفه عنادا أو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الحكم في ذلك، و أن الذمي من اليهود و النصارى لا يفسخ عقده على زوجته إسلامُها، و لكن يمنعه مما هو للمسلم بالزوجية من وطئها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في هذا المعنى شناعة، و لا هو خلاف على الأمة، حسب ما تخيّله الخصم لجهله؛ إذ قد قال به إمامه عمر بن الخطاب، و صحَّ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لا يمكنه التصريح بتضليله فيما أفتى به و قال، إلا أن يخرج عن </w:t>
      </w:r>
    </w:p>
    <w:p>
      <w:pPr>
        <w:pStyle w:val="BookText"/>
        <w:rPr/>
      </w:pPr>
      <w:r>
        <w:rPr>
          <w:rFonts w:ascii="Amiri" w:hAnsi="Amiri" w:eastAsia="Amiri" w:cs="Amiri"/>
          <w:color w:val="111111"/>
          <w:sz w:val="28"/>
          <w:sz w:val="28"/>
          <w:szCs w:val="28"/>
          <w:rtl w:val="true"/>
          <w:lang w:bidi="ar-SA"/>
        </w:rPr>
        <w:t>ملّة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فأما المجوسية إذا كانت تحت مجوسي، فأسلمت فإن حكمها يخالف حكم المسلمين عن اليهودية و النصرانية، مع بقاء الزوج على دينه في اليهودية و النصرانية؛ فيجري إسلامها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فسخ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التطليقة الواحدة، فإن أسلم الرجل المجوسي، و المرأة في عدتها فهو أحق بها؛ و إن لم يسلم حتى تقضي عدتها، فقد ملكت نفسها، و ليس له عليها سبيل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خلاف ما حكاه عنا بغير علم، و شنّع به متخرِّصاً للإفك و البهتان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0019_225366"/>
      <w:bookmarkStart w:id="97" w:name="pg20019_225366"/>
      <w:bookmarkEnd w:id="97"/>
    </w:p>
    <w:p>
      <w:pPr>
        <w:pStyle w:val="Heading2"/>
        <w:numPr>
          <w:ilvl w:val="1"/>
          <w:numId w:val="1"/>
        </w:numPr>
        <w:rPr/>
      </w:pPr>
      <w:bookmarkStart w:id="98" w:name="pg20019_225366"/>
      <w:bookmarkStart w:id="99" w:name="__RefHeading___Toc16237041_1280447820"/>
      <w:bookmarkStart w:id="100" w:name="_Toc32"/>
      <w:bookmarkEnd w:id="98"/>
      <w:bookmarkEnd w:id="99"/>
      <w:r>
        <w:rPr>
          <w:rtl w:val="true"/>
        </w:rPr>
        <w:t>المسألة الثالثة</w:t>
      </w:r>
      <w:bookmarkEnd w:id="100"/>
    </w:p>
    <w:p>
      <w:pPr>
        <w:pStyle w:val="Heading3"/>
        <w:numPr>
          <w:ilvl w:val="2"/>
          <w:numId w:val="1"/>
        </w:numPr>
        <w:rPr/>
      </w:pPr>
      <w:bookmarkStart w:id="101" w:name="__RefHeading___Toc16237043_1280447820"/>
      <w:bookmarkStart w:id="102" w:name="_Toc33"/>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مسألة ثالثة</w:t>
      </w:r>
    </w:p>
    <w:p>
      <w:pPr>
        <w:pStyle w:val="Heading3"/>
        <w:numPr>
          <w:ilvl w:val="2"/>
          <w:numId w:val="1"/>
        </w:numPr>
        <w:rPr/>
      </w:pPr>
      <w:bookmarkStart w:id="103" w:name="__RefHeading___Toc16237045_1280447820"/>
      <w:bookmarkStart w:id="104" w:name="_Toc34"/>
      <w:bookmarkEnd w:id="103"/>
      <w:r>
        <w:rPr>
          <w:rtl w:val="true"/>
        </w:rPr>
        <w:t>حكم تحليل الجارية لآخر</w:t>
      </w:r>
      <w:bookmarkEnd w:id="104"/>
    </w:p>
    <w:p>
      <w:pPr>
        <w:pStyle w:val="BookText"/>
        <w:rPr/>
      </w:pPr>
      <w:r>
        <w:rPr>
          <w:rFonts w:ascii="Amiri" w:hAnsi="Amiri" w:eastAsia="Amiri" w:cs="Amiri"/>
          <w:color w:val="111111"/>
          <w:sz w:val="28"/>
          <w:sz w:val="28"/>
          <w:szCs w:val="28"/>
          <w:rtl w:val="true"/>
          <w:lang w:bidi="ar-SA"/>
        </w:rPr>
        <w:t>قال الشيخ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طريف بدعهم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ملك الأمة فله أن يعير فرجها لأخيه في الدين، و لأخيه استعارته منه؛ فجعلوا استعمال التزويج بالعواري، كالأبنية و الآلة و الأثاث و الثياب في استعمالها بالعواري؛ و هذا أقبح من قول المجوس في وجوه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بالله التوفيق، و به أعتصم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الذي حكاه مذهب عطاء بن أبي رياح، و طاوس، و جابر بن يزيد، في أصحابهم، و من ذهب إلى قولهم، و قد جاءت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من طريق الآحاد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عنهم خلاف ذلك من طريق الثقات</w:t>
      </w:r>
      <w:r>
        <w:rPr>
          <w:rFonts w:eastAsia="IRNazanin" w:cs="IRNazanin"/>
          <w:color w:val="111111"/>
          <w:sz w:val="28"/>
          <w:szCs w:val="28"/>
          <w:rtl w:val="true"/>
          <w:lang w:bidi="fa-IR"/>
        </w:rPr>
        <w:t xml:space="preserve">. </w:t>
      </w:r>
      <w:bookmarkStart w:id="105" w:name="pg20019_225367"/>
    </w:p>
    <w:p>
      <w:pPr>
        <w:pStyle w:val="BookText"/>
        <w:rPr/>
      </w:pPr>
      <w:bookmarkEnd w:id="105"/>
      <w:r>
        <w:rPr>
          <w:rFonts w:ascii="Amiri" w:hAnsi="Amiri" w:eastAsia="Amiri" w:cs="Amiri"/>
          <w:color w:val="111111"/>
          <w:sz w:val="28"/>
          <w:sz w:val="28"/>
          <w:szCs w:val="28"/>
          <w:rtl w:val="true"/>
          <w:lang w:bidi="ar-SA"/>
        </w:rPr>
        <w:t xml:space="preserve">فروى الحسين بن سعيد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في كتابه النكاح عن القاسم بن عروة عن أبي العباس المعروف بالبقباق قال كان لي جار يقال له المفضل بن غياث و كان يأنس بأصحابنا و يحب مجالستهم فسألني أن أدخله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فأدخلته عليه فسأله عن عارية الفرج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الزناء و أنا إلى الله منه بريء و لكن لا بأس أن تحل المرأة جاريتها لأخيها أو زوجها أو قريبها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6237047_1280447820"/>
      <w:bookmarkStart w:id="107" w:name="_Toc35"/>
      <w:bookmarkEnd w:id="106"/>
      <w:r>
        <w:rPr>
          <w:rtl w:val="true"/>
        </w:rPr>
        <w:t>أحكام شهادة الزور في الفقه الحنفي</w:t>
      </w:r>
      <w:bookmarkEnd w:id="10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بين الإحلال و العارية فرق في المعنى و اللفظ، و فصل في مقتضى الأحكام؛ فمن خلط المعنيين جميعاً، و لم يعرف فرق ما بينهما، فهو بعيد من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الذي روي 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شنع به صاحب الكلام يلائم</w:t>
      </w:r>
      <w:r>
        <w:rPr>
          <w:rStyle w:val="FootnoteAnchor"/>
          <w:rtl w:val="true"/>
        </w:rPr>
        <w:footnoteReference w:id="105"/>
      </w:r>
      <w:r>
        <w:rPr>
          <w:rFonts w:ascii="IRNazanin" w:hAnsi="IRNazanin" w:eastAsia="IRNazanin"/>
          <w:color w:val="111111"/>
          <w:sz w:val="28"/>
          <w:sz w:val="28"/>
          <w:szCs w:val="28"/>
          <w:rtl w:val="true"/>
          <w:lang w:bidi="fa-IR"/>
        </w:rPr>
        <w:t>ما رواه أبو العباس البقباق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فروى صفوان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يمرض عبد الملك يعني ابن أعين و يقوم عليه في مرضه؟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امرأته؛ فقال هي التي تلي ذلك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أحلَّت له ذلك صاحبته؟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فأتها فاستحل</w:t>
      </w:r>
      <w:r>
        <w:rPr>
          <w:rStyle w:val="FootnoteAnchor"/>
          <w:rtl w:val="true"/>
        </w:rPr>
        <w:footnoteReference w:id="106"/>
      </w:r>
      <w:r>
        <w:rPr>
          <w:rFonts w:ascii="Amiri" w:hAnsi="Amiri" w:eastAsia="Amiri" w:cs="Amiri"/>
          <w:color w:val="111111"/>
          <w:sz w:val="28"/>
          <w:sz w:val="28"/>
          <w:szCs w:val="28"/>
          <w:rtl w:val="true"/>
          <w:lang w:bidi="ar-SA"/>
        </w:rPr>
        <w:t>ذلك منها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الذي أطلقوه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هو أن تحلّ المرأة الرجل النظر إلى جاريتها، و أن تتولّى منه في خدمتها ما تتولاه جاريته بملك يمينه، و هذا غير منكر في العقل، و لا محظور في الشرع، لأنه إذا جاز لمالك الجارية أن يهبها و يتصدَّق بها، جاز أن يهب خدمتها و يبيح ذلك من لا يملكها، فلو أنه أباحه نكاحها،كانت إباحته عقدا عليه، داخلا في عقود النكاح، مع هبة المهر و إسقاطه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ما أنكره الخصم من هذا القول مناقضا بشيء من أحكام الشرع حسبما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يقال لهذا الشيخ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في بدع صاحبك في النكاح، و غيره من الأحكام، لشغلك عن الشناعات على خصومك بما لا شناعة فيه، و لأخرسك عن التخرص بالأباطيل في الحكايات؛ و قد قال إمامك النعمان في النكاح بما لم يوافقه عليه أحد من أهل الإسلام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فزعم أن شاهدي زور لو تواطئا على الشهادة، بأن رجلا طلق امرأة، الطلاق الذي لا تحلّ له حَتَّى تَنْكِحَ زَوْجاً غَيْرَهُ؛ و شهدا بذلك عليه عند الحاكم؛ فأجاز الحاكم شهادتهما، لحسن ظنه بهما، و فرَّق بين الرجل و امرأته؛ مع إيثاره ما شهدا به عليه، و علم اللّه بطلان شهادتهما، و علما أنفسهما بذلك يحل لكل </w:t>
      </w:r>
    </w:p>
    <w:p>
      <w:pPr>
        <w:pStyle w:val="BookText"/>
        <w:rPr/>
      </w:pPr>
      <w:r>
        <w:rPr>
          <w:rFonts w:ascii="Amiri" w:hAnsi="Amiri" w:eastAsia="Amiri" w:cs="Amiri"/>
          <w:color w:val="111111"/>
          <w:sz w:val="28"/>
          <w:sz w:val="28"/>
          <w:szCs w:val="28"/>
          <w:rtl w:val="true"/>
          <w:lang w:bidi="ar-SA"/>
        </w:rPr>
        <w:t>واحد منهما العقد على هذه المرأة و وطؤها؛ و إن كان موقنا أن زوجها لم يطلقها و لا فارقها بحال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عرف الحاكم كذبهما بعد تفريقه بين الزوج و الزوجة و تبيَّن أنهما شهدا بالزور، يحلُّ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انقضت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يعقد عليها عقدة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فأباح نكاح ذوات الأزواج من غير فراق منهم بالخيار، و لا طلاق لهن على حال و لا ارتداد عن 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زعم أن شاهدي زور لو شهدا على رجل له أمة بأنها ابنته؛ فأحسن الحاكم ظنّاً بهما فأخرجها عن الرق و ألزمه الحكم بحرّيتها و قضى لها بالنسب منه؛ يحرم على الرجل وطء هذه الجارية و خرجت عن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بشهادة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عليه ما أباحه الله تعالى من وطئها، و بيعها، و عتقها، و حلّ لكل واحد من الشهود أن يعقد عليها عقدة النكاح، إذا اختارت مناكحته و رضيت به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فأباح ما حرَّم اللّه، و حظر ما أحلّ اللّه و تلاعب بدين 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سوى تعليقه للإنسان بما تمنع منه شريعة الإسلام، و إيجابه الولد لغير والده، و نفيه عن والده بالنكاح الذي لا يمنع أحد منه بحكم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إذا غاب عنها زوجها فنعي إليها، و قضت العدَّة، و تزوجت، و حملت من الزوج و ولدت منه، ثم جاء الزوج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على المولود عدة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لاحق بالقادم، و منتفٍ عن الزوج الثاني، و ليس للقادم به تعلُّق</w:t>
      </w:r>
      <w:r>
        <w:rPr>
          <w:rStyle w:val="FootnoteAnchor"/>
          <w:rtl w:val="true"/>
        </w:rPr>
        <w:footnoteReference w:id="110"/>
      </w:r>
      <w:r>
        <w:rPr>
          <w:rFonts w:ascii="Amiri" w:hAnsi="Amiri" w:eastAsia="Amiri" w:cs="Amiri"/>
          <w:color w:val="111111"/>
          <w:sz w:val="28"/>
          <w:sz w:val="28"/>
          <w:szCs w:val="28"/>
          <w:rtl w:val="true"/>
          <w:lang w:bidi="ar-SA"/>
        </w:rPr>
        <w:t>و العلم محيط بأنه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ذلك كثير، إن قصدنا لإيراده طال به الكلام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كانت هذه مذاهبه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أقوال أئمته، لم يسع له التشنيع على غيره فيما لا شناعة فيه بحمد اللّه؛ و لا يمنع من صحته حكم كتاب و لا سنة و لا إجماع</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20019_225372"/>
      <w:bookmarkStart w:id="109" w:name="pg20019_225372"/>
      <w:bookmarkEnd w:id="109"/>
    </w:p>
    <w:p>
      <w:pPr>
        <w:pStyle w:val="Heading2"/>
        <w:numPr>
          <w:ilvl w:val="1"/>
          <w:numId w:val="1"/>
        </w:numPr>
        <w:rPr/>
      </w:pPr>
      <w:bookmarkStart w:id="110" w:name="pg20019_225372"/>
      <w:bookmarkStart w:id="111" w:name="__RefHeading___Toc16237049_1280447820"/>
      <w:bookmarkStart w:id="112" w:name="_Toc36"/>
      <w:bookmarkEnd w:id="110"/>
      <w:bookmarkEnd w:id="111"/>
      <w:r>
        <w:rPr>
          <w:rtl w:val="true"/>
        </w:rPr>
        <w:t>المسألة الرابعة</w:t>
      </w:r>
      <w:bookmarkEnd w:id="112"/>
    </w:p>
    <w:p>
      <w:pPr>
        <w:pStyle w:val="Heading3"/>
        <w:numPr>
          <w:ilvl w:val="2"/>
          <w:numId w:val="1"/>
        </w:numPr>
        <w:rPr/>
      </w:pPr>
      <w:bookmarkStart w:id="113" w:name="__RefHeading___Toc16237051_1280447820"/>
      <w:bookmarkStart w:id="114" w:name="_Toc37"/>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مسألة رابعة</w:t>
      </w:r>
    </w:p>
    <w:p>
      <w:pPr>
        <w:pStyle w:val="Heading3"/>
        <w:numPr>
          <w:ilvl w:val="2"/>
          <w:numId w:val="1"/>
        </w:numPr>
        <w:rPr/>
      </w:pPr>
      <w:bookmarkStart w:id="115" w:name="__RefHeading___Toc16237053_1280447820"/>
      <w:bookmarkStart w:id="116" w:name="_Toc38"/>
      <w:bookmarkEnd w:id="115"/>
      <w:r>
        <w:rPr>
          <w:rtl w:val="true"/>
        </w:rPr>
        <w:t>حكم الجمع بين المرأة و عمتها أو خالتها</w:t>
      </w:r>
      <w:bookmarkEnd w:id="116"/>
    </w:p>
    <w:p>
      <w:pPr>
        <w:pStyle w:val="BookText"/>
        <w:rPr/>
      </w:pPr>
      <w:r>
        <w:rPr>
          <w:rFonts w:ascii="IRNazanin" w:hAnsi="IRNazanin" w:eastAsia="IRNazanin"/>
          <w:color w:val="111111"/>
          <w:sz w:val="28"/>
          <w:sz w:val="28"/>
          <w:szCs w:val="28"/>
          <w:rtl w:val="true"/>
          <w:lang w:bidi="fa-IR"/>
        </w:rPr>
        <w:t>قال الشيخ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خرجوا به من الإجماع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أصحابنا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تجويزهم الجمع بين المرأة و عمتها، و بنت الأخت و خالتها؛ نكاحهما جميعا بعقد النكاح مع 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لا تنكح المرأة على عمتها و خالتها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القياس الكاشف عن صحة ذلك، من قبل أنه لو كانت العمة رجلا يحرم عليه أن ينكح بنت أخيه، أو كانت الخالة ذكرا لحرم عليه نكاح بنت أخته، كما حرَّم الله تعالى الجمع بين الأختين، و كان علّة ذلك أنه لو كان إحدى الأختين أخا لحرم عليه وطء أخته بالشرع، فوجب لذلك تحريم الجمع بينهما في النكاح، و كان حكم المرأة و عمتها و خالتها كذلك بما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أثق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جهالات هذا الشيخ المعاند ظاهرة و مكابرته غير خفية و دعاويه الباطلة ساقطة؛ و ذلك أنه ادعى الإجماع على الخلاف بين </w:t>
      </w:r>
    </w:p>
    <w:p>
      <w:pPr>
        <w:pStyle w:val="BookText"/>
        <w:rPr/>
      </w:pPr>
      <w:r>
        <w:rPr>
          <w:rFonts w:ascii="Amiri" w:hAnsi="Amiri" w:eastAsia="Amiri" w:cs="Amiri"/>
          <w:color w:val="111111"/>
          <w:sz w:val="28"/>
          <w:sz w:val="28"/>
          <w:szCs w:val="28"/>
          <w:rtl w:val="true"/>
          <w:lang w:bidi="ar-SA"/>
        </w:rPr>
        <w:t>المرأة و عمتها، و الجمع بينها و بين خالتها؛ و هو لا يجد على ذلك اتفاقا من المتقدمين و لا من المتأخرين</w:t>
      </w:r>
      <w:r>
        <w:rPr>
          <w:rStyle w:val="FootnoteAnchor"/>
          <w:rtl w:val="true"/>
        </w:rPr>
        <w:footnoteReference w:id="111"/>
      </w:r>
      <w:r>
        <w:rPr>
          <w:rFonts w:ascii="Amiri" w:hAnsi="Amiri" w:eastAsia="Amiri" w:cs="Amiri"/>
          <w:color w:val="111111"/>
          <w:sz w:val="28"/>
          <w:sz w:val="28"/>
          <w:szCs w:val="28"/>
          <w:rtl w:val="true"/>
          <w:lang w:bidi="ar-SA"/>
        </w:rPr>
        <w:t>، سوى النفر الذي قلّدهم غوغاء الأمة و طغامها، فصار لهم بذلك سوق في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الصحابة و التابعين، و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كثير من أهل النظر، و أصحاب الظاهر و المحكّمة</w:t>
      </w:r>
      <w:r>
        <w:rPr>
          <w:rStyle w:val="FootnoteAnchor"/>
          <w:rtl w:val="true"/>
        </w:rPr>
        <w:footnoteReference w:id="112"/>
      </w:r>
      <w:r>
        <w:rPr>
          <w:rFonts w:ascii="Amiri" w:hAnsi="Amiri" w:eastAsia="Amiri" w:cs="Amiri"/>
          <w:color w:val="111111"/>
          <w:sz w:val="28"/>
          <w:sz w:val="28"/>
          <w:szCs w:val="28"/>
          <w:rtl w:val="true"/>
          <w:lang w:bidi="ar-SA"/>
        </w:rPr>
        <w:t>فقولهم في ذلك معروف و اختلافهم فيه مشهور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الحديث الذي عزاه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أخبار الآحاد، و الأصل فيه أبو هريرة الدوسي</w:t>
      </w:r>
      <w:r>
        <w:rPr>
          <w:rStyle w:val="FootnoteAnchor"/>
          <w:rtl w:val="true"/>
        </w:rPr>
        <w:footnoteReference w:id="113"/>
      </w:r>
      <w:r>
        <w:rPr>
          <w:rFonts w:ascii="IRNazanin" w:hAnsi="IRNazanin" w:eastAsia="IRNazanin"/>
          <w:color w:val="111111"/>
          <w:sz w:val="28"/>
          <w:sz w:val="28"/>
          <w:szCs w:val="28"/>
          <w:rtl w:val="true"/>
          <w:lang w:bidi="fa-IR"/>
        </w:rPr>
        <w:t>و قد اتهمه عمر بن الخطاب</w:t>
      </w:r>
      <w:r>
        <w:rPr>
          <w:rStyle w:val="FootnoteAnchor"/>
          <w:rtl w:val="true"/>
        </w:rPr>
        <w:footnoteReference w:id="114"/>
      </w:r>
      <w:r>
        <w:rPr>
          <w:rFonts w:ascii="IRNazanin" w:hAnsi="IRNazanin" w:eastAsia="IRNazanin"/>
          <w:color w:val="111111"/>
          <w:sz w:val="28"/>
          <w:sz w:val="28"/>
          <w:szCs w:val="28"/>
          <w:rtl w:val="true"/>
          <w:lang w:bidi="fa-IR"/>
        </w:rPr>
        <w:t xml:space="preserve">و نهاه و زجره عن إكثار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بتكذيبه</w:t>
      </w:r>
      <w:r>
        <w:rPr>
          <w:rStyle w:val="FootnoteAnchor"/>
          <w:rtl w:val="true"/>
        </w:rPr>
        <w:footnoteReference w:id="115"/>
      </w:r>
      <w:r>
        <w:rPr>
          <w:rFonts w:ascii="Amiri" w:hAnsi="Amiri" w:eastAsia="Amiri" w:cs="Amiri"/>
          <w:color w:val="111111"/>
          <w:sz w:val="28"/>
          <w:sz w:val="28"/>
          <w:szCs w:val="28"/>
          <w:rtl w:val="true"/>
          <w:lang w:bidi="ar-SA"/>
        </w:rPr>
        <w:t>و صرَّحت عائشة بذلك و شهدت عليه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17" w:name="pg20019_225374"/>
    </w:p>
    <w:p>
      <w:pPr>
        <w:pStyle w:val="Heading3"/>
        <w:numPr>
          <w:ilvl w:val="2"/>
          <w:numId w:val="1"/>
        </w:numPr>
        <w:rPr/>
      </w:pPr>
      <w:bookmarkStart w:id="118" w:name="__RefHeading___Toc16237055_1280447820"/>
      <w:bookmarkStart w:id="119" w:name="_Toc39"/>
      <w:bookmarkEnd w:id="117"/>
      <w:bookmarkEnd w:id="118"/>
      <w:r>
        <w:rPr>
          <w:rtl w:val="true"/>
        </w:rPr>
        <w:t>جمع المؤلف بين الأخبار الناهية و الأخبار المبيحة</w:t>
      </w:r>
      <w:bookmarkEnd w:id="119"/>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مع أن أصحابنا لم يقولوا في هذه المسألة بما خالف ظاهر الخبر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بما لا ينافيه و هو تجويزهم نكاح المرأة على بنت أختها و منعهم من نكاح بنت الأخت و بنت الأخ على العمة و الخالة، و هذا مسطور في الرواية عن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و ليس في مقالهم المسطور في هذا الباب خلاف للخبر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تعلق متعلق بتجويزهم نكاح المرأة على عمتها إذا أذنت العمة في ذلك و نكاحها على خالتها بإذن الخالة و قال هذه الفتيا تضاد ظاهر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في هذا المعنى تخصيص للظاهر، و ليس برافع له جملة، و لا مناف لحكمه على كل حال، و ليس يمتنع قيام الدلالة على خصوص العموم، و أكثر الشريعة كذلك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الواردعن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للرجل أن ينكح المرأة على عمتها و خالتها إلا بإذن العمة و الخالة</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يقيِّد خصوص الخبر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تقدير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تنكح المرأة على عمتها و خالتها بغير اختيار منهما؛ و لا يكون المراد فيه النهي عن نكاحها على الإطلاق و في كل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مع أن العرف يخص اللفظ المعزي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يوجب فيه ما أوجبه عن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نكاح المرأة على غيرها في الشرع و قبله غير موقوف على إذن الأولى الكبرى، من الاعتراض في نكاح الصغرى و قد أبت، بأنها إن أفسدت النكاح فسد؛ و إن أمضته ثبت؛ و ليس يمتنع أن يجعل الله تعالى إليها ذلك، بسبب ذلك، 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عجب فيه لو لا غباوة الخصم و قلة تحصيله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العقد على الصغيرة إذا تولّاه غير الأب و الوالي و الحاكم، ثم بلغت فأمضته؛ إما يكون ذلك ممضى بإمضائها و إن أبته فسد عن أصله فلا بد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بعض العقود موقوفا في الصحة و الفساد على اختيار المعقود عليه من النساء و لم يكن في ذلك عجب بما أنكرت أن يكون بعض آخر موقوفا على الصحة و الفساد على إمضاء من جعل الله له ذلك في النساء، و لا سيما إذا كان الحظر إنما جعل بسبب الكبرى، و لو لم يكن ورد لما فسد، و ليس الجمع بينهما محرما للنسب و إنما هو لحرمتها، و ما يقتضيه الدين من إجلالها و حقها على الصغرى، فإذا تركت الحق و وهبته لم يكن لأحد عليها اعتراض في ذلك، و إن منعت منه كان لها إنكاره ببرهان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الرجل الذي لا زوجة له يتزوَّج الأمتين؟</w:t>
      </w:r>
    </w:p>
    <w:p>
      <w:pPr>
        <w:pStyle w:val="BookText"/>
        <w:rPr/>
      </w:pPr>
      <w:r>
        <w:rPr>
          <w:rFonts w:ascii="Amiri" w:hAnsi="Amiri" w:eastAsia="Amiri" w:cs="Amiri"/>
          <w:color w:val="111111"/>
          <w:sz w:val="28"/>
          <w:sz w:val="28"/>
          <w:szCs w:val="28"/>
          <w:rtl w:val="true"/>
          <w:lang w:bidi="ar-SA"/>
        </w:rPr>
        <w:t>فمن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نكاحه نكاح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تزوجها على 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w:t>
      </w:r>
      <w:r>
        <w:rPr>
          <w:rStyle w:val="FootnoteAnchor"/>
          <w:rtl w:val="true"/>
        </w:rPr>
        <w:footnoteReference w:id="11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وجود الحرَّة يفسد العقود الصحيحة بغير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تعلَّق في ذلك بالنهي من اللّه تعالى،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الصغرى على الكبرى مثل ذلك، لأن اللّه نهى عنه مع كراهة الكبرى، و أباحه مع اختيارها و إذنها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سلك في إنكار المشروع من الأحكام مسلك هذا الشيخ الضال، ظهر جهله و بعده عن الصواب</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20019_225378"/>
      <w:bookmarkStart w:id="121" w:name="pg20019_225378"/>
      <w:bookmarkEnd w:id="121"/>
    </w:p>
    <w:p>
      <w:pPr>
        <w:pStyle w:val="Heading2"/>
        <w:numPr>
          <w:ilvl w:val="1"/>
          <w:numId w:val="1"/>
        </w:numPr>
        <w:rPr/>
      </w:pPr>
      <w:bookmarkStart w:id="122" w:name="pg20019_225378"/>
      <w:bookmarkStart w:id="123" w:name="__RefHeading___Toc16237057_1280447820"/>
      <w:bookmarkStart w:id="124" w:name="_Toc40"/>
      <w:bookmarkEnd w:id="122"/>
      <w:bookmarkEnd w:id="123"/>
      <w:r>
        <w:rPr>
          <w:rtl w:val="true"/>
        </w:rPr>
        <w:t>المسألة الخامسة</w:t>
      </w:r>
      <w:bookmarkEnd w:id="124"/>
    </w:p>
    <w:p>
      <w:pPr>
        <w:pStyle w:val="Heading3"/>
        <w:numPr>
          <w:ilvl w:val="2"/>
          <w:numId w:val="1"/>
        </w:numPr>
        <w:rPr/>
      </w:pPr>
      <w:bookmarkStart w:id="125" w:name="__RefHeading___Toc16237059_1280447820"/>
      <w:bookmarkStart w:id="126" w:name="_Toc41"/>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مسألة خامسة</w:t>
      </w:r>
    </w:p>
    <w:p>
      <w:pPr>
        <w:pStyle w:val="Heading3"/>
        <w:numPr>
          <w:ilvl w:val="2"/>
          <w:numId w:val="1"/>
        </w:numPr>
        <w:rPr/>
      </w:pPr>
      <w:bookmarkStart w:id="127" w:name="__RefHeading___Toc16237061_1280447820"/>
      <w:bookmarkStart w:id="128" w:name="_Toc42"/>
      <w:bookmarkEnd w:id="127"/>
      <w:r>
        <w:rPr>
          <w:rtl w:val="true"/>
        </w:rPr>
        <w:t>الطلاق بالثلاث في مجلس واحد لا يقع إلا واحدا</w:t>
      </w:r>
      <w:bookmarkEnd w:id="128"/>
    </w:p>
    <w:p>
      <w:pPr>
        <w:pStyle w:val="BookText"/>
        <w:rPr/>
      </w:pPr>
      <w:r>
        <w:rPr>
          <w:rFonts w:ascii="Amiri" w:hAnsi="Amiri" w:eastAsia="Amiri" w:cs="Amiri"/>
          <w:color w:val="111111"/>
          <w:sz w:val="28"/>
          <w:sz w:val="28"/>
          <w:szCs w:val="28"/>
          <w:rtl w:val="true"/>
          <w:lang w:bidi="ar-SA"/>
        </w:rPr>
        <w:t>قال الشيخ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خالفوا فيه جميع الفقهاء، و ارتكبوا البدعة في القول به؛ إبطال الطلاق الثلاث، و الحكم منهم على من طلَّق امرأته ثلاثا في مجلس واحد، بأنها على نكاح المطلِّق، و لم تبن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فأحلوا الفروج لمن حرمه اللّه عليه، و هو المطلِّق؛ و حرموه على من أحلَّه اللّه له، و هو غير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شاهد بفساد مذهبهم في هذا الباب،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فجعله ثلاثاً، و لم يجعله مفصلاً، حسب ما اقترحت هذه الفرقة الشاذة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نراك تعدل عن طريقتك في البهتان في الشناعات، بغير حجة و لا بيان؛ و من كانت هذه سبيله في دينه، و حجاجه لخصومه، فقد بان </w:t>
      </w:r>
    </w:p>
    <w:p>
      <w:pPr>
        <w:pStyle w:val="BookText"/>
        <w:rPr/>
      </w:pPr>
      <w:r>
        <w:rPr>
          <w:rFonts w:ascii="Amiri" w:hAnsi="Amiri" w:eastAsia="Amiri" w:cs="Amiri"/>
          <w:color w:val="111111"/>
          <w:sz w:val="28"/>
          <w:sz w:val="28"/>
          <w:szCs w:val="28"/>
          <w:rtl w:val="true"/>
          <w:lang w:bidi="ar-SA"/>
        </w:rPr>
        <w:t>أمره، و وضح لكل ذي عقل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إجماع على ما ادعيت، من وقوع الطلاق الثلاث في وقت واحد، و العلماء بالآثار متفقون على أن الطلاق الثلاث كان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أيام أبي بكر، و صدرا من أيام عمر بن الخطاب، واحدة</w:t>
      </w:r>
      <w:r>
        <w:rPr>
          <w:rStyle w:val="FootnoteAnchor"/>
          <w:rtl w:val="true"/>
        </w:rPr>
        <w:footnoteReference w:id="122"/>
      </w:r>
      <w:r>
        <w:rPr>
          <w:rFonts w:ascii="Amiri" w:hAnsi="Amiri" w:eastAsia="Amiri" w:cs="Amiri"/>
          <w:color w:val="111111"/>
          <w:sz w:val="28"/>
          <w:sz w:val="28"/>
          <w:szCs w:val="28"/>
          <w:rtl w:val="true"/>
          <w:lang w:bidi="ar-SA"/>
        </w:rPr>
        <w:t>حتى رأى عمر أن يجعله ثلاثا و تبين به المرأة بما خوطبت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أقره على السنة مخافة أن يتتابع فيه السكران و الغيران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مشهورة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يفتي في الطلاق الثلاث في الوقت الواحد، بأنها واحدة؛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تعجبون من قوم يحلون المرأة لرجل و هي تحرم عليه، و يحرمونها على آخر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يبينون المرأة من الرجل إذا طلَّقها ثلاثا بفم واحد، و يحرمونها عليه؛ و يحلونها لآخر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الرواية مشهورة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 المطلقات ثلاثا في مجلس واحد، فإنَّهنَّ ذوات بعول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يكون إجماع الفقهاء على شيء إجماع الأمة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أيام أبي بكر، و أكثر أيّام عمر على خلافه، و من سميناه من وجوه أهل البيت و الصحابة على ضده، و أهل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bookmarkStart w:id="129" w:name="pg20019_225380"/>
    </w:p>
    <w:p>
      <w:pPr>
        <w:pStyle w:val="BookText"/>
        <w:rPr/>
      </w:pPr>
      <w:bookmarkEnd w:id="129"/>
      <w:r>
        <w:rPr>
          <w:rFonts w:ascii="Amiri" w:hAnsi="Amiri" w:eastAsia="Amiri" w:cs="Amiri"/>
          <w:color w:val="111111"/>
          <w:sz w:val="28"/>
          <w:sz w:val="28"/>
          <w:szCs w:val="28"/>
          <w:rtl w:val="true"/>
          <w:lang w:bidi="ar-SA"/>
        </w:rPr>
        <w:t>كافة يذهبون إلى نقيضه، و شيخ العامة و قاضيهم الحجّاج بن أرطاة</w:t>
      </w:r>
      <w:r>
        <w:rPr>
          <w:rStyle w:val="FootnoteAnchor"/>
          <w:rtl w:val="true"/>
        </w:rPr>
        <w:footnoteReference w:id="124"/>
      </w:r>
      <w:r>
        <w:rPr>
          <w:rFonts w:ascii="Amiri" w:hAnsi="Amiri" w:eastAsia="Amiri" w:cs="Amiri"/>
          <w:color w:val="111111"/>
          <w:sz w:val="28"/>
          <w:sz w:val="28"/>
          <w:szCs w:val="28"/>
          <w:rtl w:val="true"/>
          <w:lang w:bidi="ar-SA"/>
        </w:rPr>
        <w:t>يقضي ببطلانه، و يرى أن الطلاق الثلاث في وقت واحد لا يقع منه شيء البتة</w:t>
      </w:r>
      <w:r>
        <w:rPr>
          <w:rStyle w:val="FootnoteAnchor"/>
          <w:rtl w:val="true"/>
        </w:rPr>
        <w:footnoteReference w:id="125"/>
      </w:r>
      <w:r>
        <w:rPr>
          <w:rFonts w:ascii="Amiri" w:hAnsi="Amiri" w:eastAsia="Amiri" w:cs="Amiri"/>
          <w:color w:val="111111"/>
          <w:sz w:val="28"/>
          <w:sz w:val="28"/>
          <w:szCs w:val="28"/>
          <w:rtl w:val="true"/>
          <w:lang w:bidi="ar-SA"/>
        </w:rPr>
        <w:t>، و هو قاضي المنصور في طول أيامه، و العمل على حكمه بذلك منتشر بالعراق، و الحجاز و سائر أعمال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الشيخ الضال لا يستحي من التخرص بما لا يخفى عناده فيه أو جهله على العلماء</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6237063_1280447820"/>
      <w:bookmarkStart w:id="131" w:name="_Toc43"/>
      <w:bookmarkEnd w:id="130"/>
      <w:r>
        <w:rPr>
          <w:rtl w:val="true"/>
        </w:rPr>
        <w:t>استتدلال المؤلف بظاهر القرآن و السنة على ذلك</w:t>
      </w:r>
      <w:bookmarkEnd w:id="13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أما تعلقه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فهو شاهد ببطلان مقاله في وقوع الطلاق الثلاث بفم واحد؛ في وقت واحد لأن الله تعالى أخبر بأنه يكون في ثلاث مرَّات، و ما يوقعه الإنسان في حال واحد لا يكون في مرتين و لا ثلاثة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أنه من قرأ آية من القرآن مرة واحدة، لم يجد القضاء عليه بأنه قد قرأها مرتين؛ و الإجماع حاصل على أنه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ثم أتبع هذا القول،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أو أربعاً أو خمساً، لم يكن مسبِّحاً </w:t>
      </w:r>
    </w:p>
    <w:p>
      <w:pPr>
        <w:pStyle w:val="BookText"/>
        <w:rPr/>
      </w:pPr>
      <w:r>
        <w:rPr>
          <w:rFonts w:ascii="Amiri" w:hAnsi="Amiri" w:eastAsia="Amiri" w:cs="Amiri"/>
          <w:color w:val="111111"/>
          <w:sz w:val="28"/>
          <w:sz w:val="28"/>
          <w:szCs w:val="28"/>
          <w:rtl w:val="true"/>
          <w:lang w:bidi="ar-SA"/>
        </w:rPr>
        <w:t>بحسب ما قال، و إنما يكون مسبِّحا مرة واحدة، و الآخر</w:t>
      </w:r>
      <w:r>
        <w:rPr>
          <w:rStyle w:val="FootnoteAnchor"/>
          <w:rtl w:val="true"/>
        </w:rPr>
        <w:footnoteReference w:id="127"/>
      </w:r>
      <w:r>
        <w:rPr>
          <w:rFonts w:ascii="Amiri" w:hAnsi="Amiri" w:eastAsia="Amiri" w:cs="Amiri"/>
          <w:color w:val="111111"/>
          <w:sz w:val="28"/>
          <w:sz w:val="28"/>
          <w:szCs w:val="28"/>
          <w:rtl w:val="true"/>
          <w:lang w:bidi="ar-SA"/>
        </w:rPr>
        <w:t xml:space="preserve">مجمعة على أنه من قال في ركوعه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؛لم يكن مسبحا ثلاثا في التحقيق؛ و من قرأ الحمد واحدة، ثم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قارئا لها ألفا، بل كان كاذبا فيما أخبر به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بين المتفقهة في أن الملاعن لو قال في لعانه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أربع مرات إني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شاهدا بها أربع مرَّات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أَحَدِهِمْ أَرْبَعُ شَهاداتٍ بِاللَّهِ إِنَّهُ لَمِنَ الصَّادِقِينَ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 إنما يكون شاهدا بها أربع مرات إذا كررها في أربع أحوال على التفصيل دون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الأمر على ما وصفناه سقط ما اعتل به الشيخ الضال، و كان شاهدا بفساد مذهبه على ما ذكرناه، و ثبت أن القرآن هو الحجة على بطلان مذهبه في الطلاق مع الإجماع الذي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الإجماع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بدعة</w:t>
      </w:r>
      <w:r>
        <w:rPr>
          <w:rStyle w:val="FootnoteAnchor"/>
          <w:rtl w:val="true"/>
        </w:rPr>
        <w:footnoteReference w:id="129"/>
      </w:r>
      <w:r>
        <w:rPr>
          <w:rFonts w:ascii="IRNazanin" w:hAnsi="IRNazanin" w:eastAsia="IRNazanin"/>
          <w:color w:val="111111"/>
          <w:sz w:val="28"/>
          <w:sz w:val="28"/>
          <w:szCs w:val="28"/>
          <w:rtl w:val="true"/>
          <w:lang w:bidi="fa-IR"/>
        </w:rPr>
        <w:t xml:space="preserve">، معقول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بدعة ضلالة و كل ضلالة إلى النار</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لم يكن على أمرنا هذا فهو رد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الطلاق إذا كان بدعة، و أبطله لخلاف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2" w:name="pg20019_225382"/>
    </w:p>
    <w:p>
      <w:pPr>
        <w:pStyle w:val="BookText"/>
        <w:rPr/>
      </w:pPr>
      <w:bookmarkEnd w:id="132"/>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قال الشيخ الناصب و كيف يمنعون من وقوع الطلاق الثلاث في وقت واحد و الخبر ثابت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سأله عن طلاق ابنه لامرأته، و هي حائض، و كان قد طلقها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مره فليراجعها حتى تحيض و تطهر ثم إذا شاء طلَّقها و إن شاء أمسكها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 رأيت لو طلَّقها ثلاثا لكانت تبين منه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يكون قد عصى ربَّه و بانت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حكم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ادعته هذه الفرقة الشاذة في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يعرف القرآن و السنة فقد ضلَّ عن الإسلام</w:t>
      </w:r>
      <w:r>
        <w:rPr>
          <w:rFonts w:eastAsia="IRNazanin" w:cs="IRNazanin"/>
          <w:color w:val="111111"/>
          <w:sz w:val="28"/>
          <w:szCs w:val="28"/>
          <w:rtl w:val="true"/>
          <w:lang w:bidi="fa-IR"/>
        </w:rPr>
        <w:t>.</w:t>
      </w:r>
    </w:p>
    <w:p>
      <w:pPr>
        <w:pStyle w:val="Heading3"/>
        <w:numPr>
          <w:ilvl w:val="2"/>
          <w:numId w:val="1"/>
        </w:numPr>
        <w:rPr/>
      </w:pPr>
      <w:bookmarkStart w:id="133" w:name="__RefHeading___Toc16237065_1280447820"/>
      <w:bookmarkStart w:id="134" w:name="_Toc44"/>
      <w:bookmarkEnd w:id="133"/>
      <w:r>
        <w:rPr>
          <w:rtl w:val="true"/>
        </w:rPr>
        <w:t>طلاق ابن عمر لزوجته و اختلاف الروايات في ذلك</w:t>
      </w:r>
      <w:bookmarkEnd w:id="134"/>
    </w:p>
    <w:p>
      <w:pPr>
        <w:pStyle w:val="BookText"/>
        <w:rPr/>
      </w:pPr>
      <w:r>
        <w:rPr>
          <w:rFonts w:ascii="IRNazanin" w:hAnsi="IRNazanin" w:eastAsia="IRNazanin"/>
          <w:color w:val="111111"/>
          <w:sz w:val="28"/>
          <w:sz w:val="28"/>
          <w:szCs w:val="28"/>
          <w:rtl w:val="true"/>
          <w:lang w:bidi="fa-IR"/>
        </w:rPr>
        <w:t>فصل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الحديث لا يثبت عند نقاد الأخبار، و لم يروه إلا الضعفاء من الناس؛ و الثابت فيحديث ابن عمر أنه طلق امرأته ثلاثا و هي حائض فذكر ذلك عمر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مره فليمسكها حتى تحيض و تطهر فإن شاء أمسكها، و إن شاء طلقها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فأما ما ورد بغير هذا المعنى من الحديث عن ابن عمر فهو موضوع، و أقلُّ ما في هذا الباب أن يتقابل الحديثان فيسقط بالتقابل، و تثبت الحجة بما أوجبه الكتاب في الطلاق، و دلَّت عليه السنة حسب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مع أنا لو سلمنا ما أراده متفقهة العامة في حديث ابن عمر،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رأيت لو طلقها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يناف ما نذهب إليه في الطلاق، و نعتقده في إبطال طلاق البدعة و ذلك أنه لا ينكر أن تكون مسألة عمر عن طلاقه بها ثلاثا و هي طاهر فأوجب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بينونتها منه بذلك، و حكم عليه بالمعصية في جميع الثلاث، و ذلك إنما يوقع من الثلاث واحدة، فإذا أوقعت في طهر بشاهدي عدل يوجب بينونة المرأة من زوجها بالواحدة و إن لم يوجبه طلاقا محرما للرجعة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لم يكن في الزيادة التي ألحقها العامة في الحديث، و وضعوها تخرصاً، أن عمر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طلاق في حيض و لا قدر مسألته في إيقاع الثلاث في الطهر و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ذلك من غرضه فأجابه بحسبه و في هذا إبطال ما تعلق به الشيخ الجاهل من الحديث الشاذ، و زعم أنه حجة على أهل الحق بهتا و مكابرة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مع أن حديث ابن عمر من أخبار الآحاد باتفاق العلماء، و ليس مما يقطع على اللّه تعالى بالصدق فيه، و أخبار الآحاد لا يعرض بها على القرآن المقطوع به على الصواب عند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 مع أن أصحاب الحديث قدرووا عن أبي جعفر 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يتنازعوا في صحة سنده، و أنه قال 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تزعم أنَّ ابن عمر طلق امرأته واحدة و هي حائض فردها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 الله الذي لا إله غيره، أنا سمعت عبد اللّه بن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امرأتي ثلاثا و هي حائض ثم حزنت عليها فسألت أبي أن يذكر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 له فقال له مره فليمسكها حتى تحيض و تطهر، ثم إن شاء أمسكها من بعد، و إن شاء طلقها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يقضي على الشيخ الضال بالبهتان فيما ادعاه</w:t>
      </w:r>
      <w:r>
        <w:rPr>
          <w:rFonts w:eastAsia="Amiri" w:cs="Amiri" w:ascii="Amiri" w:hAnsi="Amiri"/>
          <w:color w:val="111111"/>
          <w:sz w:val="28"/>
          <w:szCs w:val="28"/>
          <w:rtl w:val="true"/>
          <w:lang w:bidi="ar-SA"/>
        </w:rPr>
        <w:t xml:space="preserve">. </w:t>
      </w:r>
      <w:bookmarkStart w:id="135" w:name="pg20019_225385"/>
    </w:p>
    <w:p>
      <w:pPr>
        <w:pStyle w:val="BookText"/>
        <w:rPr/>
      </w:pPr>
      <w:bookmarkEnd w:id="135"/>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مع أن حديث ابن عمر قد اختلفت ألفاظه، و تضادَّت معانيه، فلو لم يسقط من جهة أنه خبر واحد، و لا من جهة خلاف مضمون بعضه القرآن و السنة، لكان ساقطا باختلاف ألفاظه، و تضادِّ معانيه على ما بيناه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6237067_1280447820"/>
      <w:bookmarkStart w:id="137" w:name="_Toc45"/>
      <w:bookmarkEnd w:id="136"/>
      <w:r>
        <w:rPr>
          <w:rtl w:val="true"/>
        </w:rPr>
        <w:t>عويمر بن ساعدة يطلّق بعد اللعان</w:t>
      </w:r>
      <w:bookmarkEnd w:id="137"/>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قال الشيخ المعاند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عويمر بن ساعدة العجلاني يقتضي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ببطلان ما حكمت به هذه العصابة المخالفة لفقهاء الأمصار، و ذلك أن عويمر بن ساعدة رمى زوجته بالفجور، فلاعن بينها و بينه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شهدت المرأة أربع مرات على كذبه، و تممتها بالخامسة، قال 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كذبت عليها فهي طالق ثلاثاً؛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منك 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ينكر عليه جميع الطلاق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عنك من شيخ جاهل متهور، قلد سلفاً له حميرا و لم يتأمّل جهالاتهم فيجتنبها، أ لست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أصحابك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الطلاق في وقت </w:t>
      </w:r>
    </w:p>
    <w:p>
      <w:pPr>
        <w:pStyle w:val="BookText"/>
        <w:rPr/>
      </w:pPr>
      <w:r>
        <w:rPr>
          <w:rFonts w:ascii="IRNazanin" w:hAnsi="IRNazanin" w:eastAsia="IRNazanin"/>
          <w:color w:val="111111"/>
          <w:sz w:val="28"/>
          <w:sz w:val="28"/>
          <w:szCs w:val="28"/>
          <w:rtl w:val="true"/>
          <w:lang w:bidi="fa-IR"/>
        </w:rPr>
        <w:t>واحد بدعة، و معصية للّه عزّ و جلّ، و تخالف الشافعي في دعواه أنها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عويمر فعله البدعة، و خلافه للسنة عندك، و ارتكابه المعصية على أصلك؟</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فكيف تحتج أنت علينا بذلك، مع مشاركتك لنا في القول بأنها بدعة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ينكر على عويمر طلاقه لامرأة، قد بانت منه باللعان إذ لم يكن أنكر ذلك عندك، و 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بانت منك باللعان؛ إنكار لما أقدم عليه من القول بجهالة و فيما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 نبَّه به عويمر على غلطه،كفاية في الإنكار بحسب ما اقتضته الحال، إذ لم يكن عويمر قد عاند فيما قال، و إنما ظن أن ذلك يجوز، فبين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ما ظنه فيه على ما يبين به الحكماء لأصحابهم إذا زلُّوا على غير العناد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20019_225388"/>
      <w:bookmarkStart w:id="139" w:name="pg20019_225388"/>
      <w:bookmarkEnd w:id="139"/>
    </w:p>
    <w:p>
      <w:pPr>
        <w:pStyle w:val="Heading2"/>
        <w:numPr>
          <w:ilvl w:val="1"/>
          <w:numId w:val="1"/>
        </w:numPr>
        <w:rPr/>
      </w:pPr>
      <w:bookmarkStart w:id="140" w:name="pg20019_225388"/>
      <w:bookmarkStart w:id="141" w:name="__RefHeading___Toc16237069_1280447820"/>
      <w:bookmarkStart w:id="142" w:name="_Toc46"/>
      <w:bookmarkEnd w:id="140"/>
      <w:bookmarkEnd w:id="141"/>
      <w:r>
        <w:rPr>
          <w:rtl w:val="true"/>
        </w:rPr>
        <w:t>المسألة السادسة</w:t>
      </w:r>
      <w:bookmarkEnd w:id="142"/>
    </w:p>
    <w:p>
      <w:pPr>
        <w:pStyle w:val="Heading3"/>
        <w:numPr>
          <w:ilvl w:val="2"/>
          <w:numId w:val="1"/>
        </w:numPr>
        <w:rPr/>
      </w:pPr>
      <w:bookmarkStart w:id="143" w:name="__RefHeading___Toc16237071_1280447820"/>
      <w:bookmarkStart w:id="144" w:name="_Toc47"/>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مسألة أخرى سادسة</w:t>
      </w:r>
    </w:p>
    <w:p>
      <w:pPr>
        <w:pStyle w:val="Heading3"/>
        <w:numPr>
          <w:ilvl w:val="2"/>
          <w:numId w:val="1"/>
        </w:numPr>
        <w:rPr/>
      </w:pPr>
      <w:bookmarkStart w:id="145" w:name="__RefHeading___Toc16237073_1280447820"/>
      <w:bookmarkStart w:id="146" w:name="_Toc48"/>
      <w:bookmarkEnd w:id="145"/>
      <w:r>
        <w:rPr>
          <w:rtl w:val="true"/>
        </w:rPr>
        <w:t>الظهار لا يقع موقع اليمين و كذا الطلاق</w:t>
      </w:r>
      <w:bookmarkEnd w:id="146"/>
    </w:p>
    <w:p>
      <w:pPr>
        <w:pStyle w:val="BookText"/>
        <w:rPr/>
      </w:pPr>
      <w:r>
        <w:rPr>
          <w:rFonts w:ascii="Amiri" w:hAnsi="Amiri" w:eastAsia="Amiri" w:cs="Amiri"/>
          <w:color w:val="111111"/>
          <w:sz w:val="28"/>
          <w:sz w:val="28"/>
          <w:szCs w:val="28"/>
          <w:rtl w:val="true"/>
          <w:lang w:bidi="ar-SA"/>
        </w:rPr>
        <w:t>قال الشيخ الناصب و من عجيب ما خالفوا فيه الأمة،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الظهار لا يقع موقع اليمين، و أن الرجل إذا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قربتك؛ لم يكن عليه حرج أن يقربها، و لا 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يقولون في الطلاق؛ و هذا خلاف ما عليه أهل ملة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خالفتم الجماعة في الظهار، و رددتم نص القرآن؛ و ما الذي حملكم على إنكار وقوع الطلاق بالأيمان؟ و الحالف به متلفّظ بطلاق، و هل خلافكم فيما ذكرناه إلا خلاف القرآن و السنة و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نراك تعدل أيُّها الشيخ الضال عن سنتك في المكابرة و العناد، و التخرص و البهتان؛ أي إجماع يخرج عنه أئمة الهدى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أتباعهم في شرق الأرض و غربها، المتدينون بأحكام الكتاب و السنة، </w:t>
      </w:r>
    </w:p>
    <w:p>
      <w:pPr>
        <w:pStyle w:val="BookText"/>
        <w:rPr/>
      </w:pPr>
      <w:r>
        <w:rPr>
          <w:rFonts w:ascii="IRNazanin" w:hAnsi="IRNazanin" w:eastAsia="IRNazanin"/>
          <w:color w:val="111111"/>
          <w:sz w:val="28"/>
          <w:sz w:val="28"/>
          <w:szCs w:val="28"/>
          <w:rtl w:val="true"/>
          <w:lang w:bidi="fa-IR"/>
        </w:rPr>
        <w:t>المخالفون لأهل البدع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لئن جاز لك أن تدعي الإجماع في خلافهم، ليجوزن لهم أن يدَّعوا ذلك في خلافك عليهم بل هم أولى بالحق في ذلك لتعويلهم في القول على العترة الطاهرة التي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كافة أمته بالتمسك بها لصوابهم في ذلك و خطئك فيما ادعيت عليهم من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فأما دعواه أن القرآن يشهد بوقوع الظهار بالأيمان، فهي بالضدِّ من ذلك و القرآن شاهد بما ذهبت إليه الشيعة من عدم وقوع الظهار بالأيمان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 إِنَّهُمْ لَيَقُولُونَ مُنْكَراً مِنَ الْقَوْلِ وَ زُوراً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فقطع سبحانه على أنهم ليقولون المنكر، و يشهدون بالزور في ظهارهم، و لو كان الظهار معلقا بالأيمان لصحّ أن يخرج الإنسان من قول الزور فيه بوفائه باليمين و ترك الخلاف فيها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قطع اللّه عزّ و جلّ أن المظاهر قائل منكرا و زوراً، و إظهاره على كل حال، دليل على أن الظهار ما وقع لغير شرط يخرجه عن الصفة التي حكم الله تعالى بها على المظاهرين قطعا بلا ارتياب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أما اليمين بالطلاق فإنها مُحدَثة فيه و ليست من شرع الإسلام، و قد حدَّ الله تعالى في الطلاق حدودا لم يدخل فيها اليمين على حال، و لا فرق بين أن يجري الطلاق مجرى الإيمان، و بين أن يجري النكاح مجراه، و تخرج</w:t>
      </w:r>
      <w:r>
        <w:rPr>
          <w:rStyle w:val="FootnoteAnchor"/>
          <w:rtl w:val="true"/>
        </w:rPr>
        <w:footnoteReference w:id="135"/>
      </w:r>
      <w:r>
        <w:rPr>
          <w:rFonts w:ascii="Amiri" w:hAnsi="Amiri" w:eastAsia="Amiri" w:cs="Amiri"/>
          <w:color w:val="111111"/>
          <w:sz w:val="28"/>
          <w:sz w:val="28"/>
          <w:szCs w:val="28"/>
          <w:rtl w:val="true"/>
          <w:lang w:bidi="ar-SA"/>
        </w:rPr>
        <w:t>الأموال عن الأملاك كما تخرج الأزواج به عن الإملاك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ناكح فلانة إن كان كذا و كذا، و إن لم يكن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بذلك، فينعقد النكاح به عند حلفه في يمينه، كما ينفسخ به عند حلفه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الإنسان لمجاوره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لك إن كنت فعلت كذا و كذا؛ أو مالي، أو ضيعتي، أو عبدي، أو أمتي؛ فمتى كان ما حلف عليه ما ذكرناه، صار الملك لمن سميناه، و انتقل عن ملكه بالأيمان؛ و هذا باطل بالإجماع، و النظر الصحيح، و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 في كتاب اللّه سبحانه إيقاع الطلاق بالأيمان؟ أو وجدت ذلك مشروعا في ملة الإسلام؟ فإن ادعى فيه الكتاب أو السنة أكذبه الوجود؛ و إن أقرَّ بعدمه اعترف بالبدعة فيما صار إليه من الحكم له، و كفانا </w:t>
      </w:r>
    </w:p>
    <w:p>
      <w:pPr>
        <w:pStyle w:val="BookText"/>
        <w:rPr/>
      </w:pPr>
      <w:r>
        <w:rPr>
          <w:rFonts w:ascii="Amiri" w:hAnsi="Amiri" w:eastAsia="Amiri" w:cs="Amiri"/>
          <w:color w:val="111111"/>
          <w:sz w:val="28"/>
          <w:sz w:val="28"/>
          <w:szCs w:val="28"/>
          <w:rtl w:val="true"/>
          <w:lang w:bidi="ar-SA"/>
        </w:rPr>
        <w:t>مئونة الكلام في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له إلى الحكم به من جهة القياس سبيل، لأنا لا نسوِّغ له القول بالقياس في الأحكام الشرعيات؛ و لو شرعنا له ذلك لكان بما أوردنا عليه من جهة القياس مسقط دعواه فيه على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 xml:space="preserve">. </w:t>
      </w:r>
      <w:bookmarkStart w:id="147" w:name="pg20019_225392"/>
    </w:p>
    <w:p>
      <w:pPr>
        <w:pStyle w:val="Heading2"/>
        <w:numPr>
          <w:ilvl w:val="1"/>
          <w:numId w:val="1"/>
        </w:numPr>
        <w:rPr/>
      </w:pPr>
      <w:bookmarkStart w:id="148" w:name="__RefHeading___Toc16237075_1280447820"/>
      <w:bookmarkStart w:id="149" w:name="_Toc49"/>
      <w:bookmarkEnd w:id="147"/>
      <w:bookmarkEnd w:id="148"/>
      <w:r>
        <w:rPr>
          <w:rtl w:val="true"/>
        </w:rPr>
        <w:t>المسألة السابعة</w:t>
      </w:r>
      <w:bookmarkEnd w:id="149"/>
    </w:p>
    <w:p>
      <w:pPr>
        <w:pStyle w:val="Heading3"/>
        <w:numPr>
          <w:ilvl w:val="2"/>
          <w:numId w:val="1"/>
        </w:numPr>
        <w:rPr/>
      </w:pPr>
      <w:bookmarkStart w:id="150" w:name="__RefHeading___Toc16237077_1280447820"/>
      <w:bookmarkStart w:id="151" w:name="_Toc50"/>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مسألة أخرى سابعة</w:t>
      </w:r>
    </w:p>
    <w:p>
      <w:pPr>
        <w:pStyle w:val="Heading3"/>
        <w:numPr>
          <w:ilvl w:val="2"/>
          <w:numId w:val="1"/>
        </w:numPr>
        <w:rPr/>
      </w:pPr>
      <w:bookmarkStart w:id="152" w:name="__RefHeading___Toc16237079_1280447820"/>
      <w:bookmarkStart w:id="153" w:name="_Toc51"/>
      <w:bookmarkEnd w:id="152"/>
      <w:r>
        <w:rPr>
          <w:rtl w:val="true"/>
        </w:rPr>
        <w:t>الزوجة لا ترث من رباع الأرض</w:t>
      </w:r>
      <w:bookmarkEnd w:id="153"/>
    </w:p>
    <w:p>
      <w:pPr>
        <w:pStyle w:val="BookText"/>
        <w:rPr/>
      </w:pPr>
      <w:r>
        <w:rPr>
          <w:rFonts w:ascii="Amiri" w:hAnsi="Amiri" w:eastAsia="Amiri" w:cs="Amiri"/>
          <w:color w:val="111111"/>
          <w:sz w:val="28"/>
          <w:sz w:val="28"/>
          <w:szCs w:val="28"/>
          <w:rtl w:val="true"/>
          <w:lang w:bidi="ar-SA"/>
        </w:rPr>
        <w:t>قال الشيخ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خالفت به هذه الفرقة الضالة الأمة كلها، سوى ما حكيناه عنها في النكاح و الطلاق و الظهار قولهم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منعوا الزوجات ما فرضه الله تعالى لهنَّ في كتابه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الرُّبُعُ مِمَّا تَرَكْتُمْ إِنْ لَمْ يَكُنْ لَكُمْ وَلَدٌ فَإِنْ كانَ لَكُمْ وَلَدٌ فَلَهُنَّ الثُّمُنُ مِمَّا تَرَكْتُمْ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فعم جميع التركة بما يقتضي لهن الميراث منها فقال هؤلاء القوم إن الزوجات لا ترث من رباع الأرض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فحرموهنَّ ما أعطاهنَّ اللّه في كتابه، و خرجوا بذلك من الإجماع، و خالفوا ما عليه فقهاء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نحصل منك إلا على الإحالات الباطلة، و الحكايات </w:t>
      </w:r>
    </w:p>
    <w:p>
      <w:pPr>
        <w:pStyle w:val="BookText"/>
        <w:rPr/>
      </w:pPr>
      <w:r>
        <w:rPr>
          <w:rFonts w:ascii="IRNazanin" w:hAnsi="IRNazanin" w:eastAsia="IRNazanin"/>
          <w:color w:val="111111"/>
          <w:sz w:val="28"/>
          <w:sz w:val="28"/>
          <w:szCs w:val="28"/>
          <w:rtl w:val="true"/>
          <w:lang w:bidi="fa-IR"/>
        </w:rPr>
        <w:t xml:space="preserve">المدخولة، من أين زعمت أن الشيعة خالفت الأمة في منعها النساء من ملك الرباع، على وجه الميراث من أزواجهنَّ؟ و كافة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يروون ذلك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يعملون به وراثه لسنته فيه فأي إجماع تخرج منه العترة و شيعتهم؛ لو لا عنادك و عصبيتك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تعلَّقت به من عموم القرآن، فلو عرى من دليل خصوصه لتم لك الكلام، لكن دل على خصوصه</w:t>
      </w:r>
      <w:r>
        <w:rPr>
          <w:rStyle w:val="FootnoteAnchor"/>
          <w:rtl w:val="true"/>
        </w:rPr>
        <w:footnoteReference w:id="137"/>
      </w:r>
      <w:r>
        <w:rPr>
          <w:rFonts w:ascii="IRNazanin" w:hAnsi="IRNazanin" w:eastAsia="IRNazanin"/>
          <w:color w:val="111111"/>
          <w:sz w:val="28"/>
          <w:sz w:val="28"/>
          <w:szCs w:val="28"/>
          <w:rtl w:val="true"/>
          <w:lang w:bidi="fa-IR"/>
        </w:rPr>
        <w:t xml:space="preserve">تواتر الشيعة عن أئمة الهدى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المرأة لا ترث من رباع الأرض شيئا لكنها تعطي قيمة البناء و الطوب و الخشب و الآلات إذ</w:t>
      </w:r>
      <w:r>
        <w:rPr>
          <w:rStyle w:val="FootnoteAnchor"/>
          <w:rtl w:val="true"/>
        </w:rPr>
        <w:footnoteReference w:id="138"/>
      </w:r>
      <w:r>
        <w:rPr>
          <w:rFonts w:ascii="IRNazanin" w:hAnsi="IRNazanin" w:eastAsia="IRNazanin"/>
          <w:color w:val="111111"/>
          <w:sz w:val="28"/>
          <w:sz w:val="28"/>
          <w:szCs w:val="28"/>
          <w:rtl w:val="true"/>
          <w:lang w:bidi="fa-IR"/>
        </w:rPr>
        <w:t xml:space="preserve">ثبت الخبر عن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w:t>
      </w:r>
      <w:r>
        <w:rPr>
          <w:rStyle w:val="FootnoteAnchor"/>
          <w:rtl w:val="true"/>
        </w:rPr>
        <w:footnoteReference w:id="139"/>
      </w:r>
      <w:r>
        <w:rPr>
          <w:rFonts w:ascii="Amiri" w:hAnsi="Amiri" w:eastAsia="Amiri" w:cs="Amiri"/>
          <w:color w:val="111111"/>
          <w:sz w:val="28"/>
          <w:sz w:val="28"/>
          <w:szCs w:val="28"/>
          <w:rtl w:val="true"/>
          <w:lang w:bidi="ar-SA"/>
        </w:rPr>
        <w:t>، و يجب القضاء بخصوص العموم من الآية التي تعلقت بها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خصوص العموم بخبر متواتر منكرا عند أحد من أهل العلم، لا سيما و أصحابك يخصُّون العموم و ظاهر القرآن بأخبار الآحاد الشاذة</w:t>
      </w:r>
      <w:r>
        <w:rPr>
          <w:rStyle w:val="FootnoteAnchor"/>
          <w:rtl w:val="true"/>
        </w:rPr>
        <w:footnoteReference w:id="140"/>
      </w:r>
      <w:r>
        <w:rPr>
          <w:rFonts w:ascii="Amiri" w:hAnsi="Amiri" w:eastAsia="Amiri" w:cs="Amiri"/>
          <w:color w:val="111111"/>
          <w:sz w:val="28"/>
          <w:sz w:val="28"/>
          <w:szCs w:val="28"/>
          <w:rtl w:val="true"/>
          <w:lang w:bidi="ar-SA"/>
        </w:rPr>
        <w:t>، و منهم من يخصُّه بالمراسيل من الآحاد، و جماعة من أصحابك يخصونه بالظن الفاسد الذي يسمونه قياساً</w:t>
      </w:r>
      <w:r>
        <w:rPr>
          <w:rStyle w:val="FootnoteAnchor"/>
          <w:rtl w:val="true"/>
        </w:rPr>
        <w:footnoteReference w:id="141"/>
      </w:r>
      <w:r>
        <w:rPr>
          <w:rFonts w:ascii="IRNazanin" w:hAnsi="IRNazanin" w:eastAsia="IRNazanin"/>
          <w:color w:val="111111"/>
          <w:sz w:val="28"/>
          <w:sz w:val="28"/>
          <w:szCs w:val="28"/>
          <w:rtl w:val="true"/>
          <w:lang w:bidi="fa-IR"/>
        </w:rPr>
        <w:t xml:space="preserve">، فكيف تنكر أيها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 عموم القرآن بخبر ثبت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عترته الصادقين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العدول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مع أن للشيعة أن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الرباع ليست مما تركها الأزواج لجميع الورثة، و إنما قضى عموم القرآن لاستحقاق الزوجة الربع من تركات الأزواج، و الثمن، على ما بينه اللّه عزّ و جلّ، و إذا لم يثبت من جهة الإجماع و لا دليل قاطع للعذر أن التربة و الرباع من تركات الأزواج للزوجات، بطل التعلق بالعموم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على أنك أيُّها الشيخ قد خصصت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أئمتك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هذه الآية، بل رفعتم حكمها في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حرمتموهنَّ من استحقاق بركات ميراثه جملة و حرمتموهن شيئاً منها بخبر واحد ينقضه القرآن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هوما رواه صاحبكم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وَ يَرِثُ مِنْ آلِ يَعْقُوبَ </w:t>
      </w:r>
    </w:p>
    <w:p>
      <w:pPr>
        <w:pStyle w:val="BookText"/>
        <w:rPr/>
      </w:pPr>
      <w:r>
        <w:rPr>
          <w:rFonts w:ascii="Amiri" w:hAnsi="Amiri" w:eastAsia="Amiri" w:cs="Amiri"/>
          <w:color w:val="111111"/>
          <w:sz w:val="28"/>
          <w:sz w:val="28"/>
          <w:szCs w:val="28"/>
          <w:rtl w:val="true"/>
          <w:lang w:bidi="ar-SA"/>
        </w:rPr>
        <w:t>وَ اجْعَلْهُ رَبِّ رَضِيًّا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 خصّص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الرُّبُعُ مِمَّا تَرَكْتُمْ إِنْ لَمْ يَكُنْ لَكُمْ وَلَدٌ فَإِنْ كانَ لَكُمْ وَلَدٌ فَلَهُنَّ الثُّمُنُ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 قصد بذلك منع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بيناه من إيجاب عموم القرآن ذلك و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و جعل هذه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القاتلة الممنوعة من ميراث والدها لجرمها و الذمية الممنوعة من الميراث لكفرها و المملوكة المسترقة الممنوعة من الميراث لرقها فأعظم الفرية على الله عزّ و جلّ و رد كتابه و لم تقشعر لذلك جلودكم و لا أبته نفوسكم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ورد الخبر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عترته الصادقين الأبرار بمنع الزوجات ملك الرباع و تعويضهن من ذلك قيمة الطوب و الآلات و البناء جعلتم ذلك خلافا للقرآن و خروجا عن الإسلام جرأة على الله و عنادا لأوليائه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أنا قد بينّا أنه يجب عليكم إثبات الرباع في التركات المعروفات للأزواج، حتى يصح احتجاجكم بالعموم، فأنّى لكم بذلك، و لن تقدروا عليه إلا بالدعاوي المعرات من البرهان</w:t>
      </w:r>
      <w:r>
        <w:rPr>
          <w:rFonts w:eastAsia="Amiri" w:cs="Amiri" w:ascii="Amiri" w:hAnsi="Amiri"/>
          <w:color w:val="111111"/>
          <w:sz w:val="28"/>
          <w:szCs w:val="28"/>
          <w:rtl w:val="true"/>
          <w:lang w:bidi="ar-SA"/>
        </w:rPr>
        <w:t xml:space="preserve">. </w:t>
      </w:r>
      <w:bookmarkStart w:id="154" w:name="pg20019_225396"/>
    </w:p>
    <w:p>
      <w:pPr>
        <w:pStyle w:val="BookText"/>
        <w:rPr/>
      </w:pPr>
      <w:bookmarkEnd w:id="154"/>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قال هذا الشيخ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قولهم هذا إلى أن الرجل يخلف ضياعا و بساتين، فيها أنواع من الشجر و النخيل و الزروع، تكون قيمتها من مائة ألف دينار إلى أكثر من ذلك، فلا يعطون الزوجات منها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قول لم يقله كافر فضلاً عن أهل الإسلام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6237081_1280447820"/>
      <w:bookmarkStart w:id="156" w:name="_Toc52"/>
      <w:bookmarkEnd w:id="155"/>
      <w:r>
        <w:rPr>
          <w:rtl w:val="true"/>
        </w:rPr>
        <w:t>الرباع في اللغة</w:t>
      </w:r>
      <w:bookmarkEnd w:id="15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ضلالاً على ضلالك، و أعمى عينيك كما أعمى قلبك، من أين أدَّى قولهم إلى ما وصفت؟ إما</w:t>
      </w:r>
      <w:r>
        <w:rPr>
          <w:rStyle w:val="FootnoteAnchor"/>
          <w:rtl w:val="true"/>
        </w:rPr>
        <w:footnoteReference w:id="147"/>
      </w:r>
      <w:r>
        <w:rPr>
          <w:rFonts w:ascii="Amiri" w:hAnsi="Amiri" w:eastAsia="Amiri" w:cs="Amiri"/>
          <w:color w:val="111111"/>
          <w:sz w:val="28"/>
          <w:sz w:val="28"/>
          <w:szCs w:val="28"/>
          <w:rtl w:val="true"/>
          <w:lang w:bidi="ar-SA"/>
        </w:rPr>
        <w:t xml:space="preserve">لأن 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الأشجار و النخيل و النبات</w:t>
      </w:r>
      <w:r>
        <w:rPr>
          <w:rStyle w:val="FootnoteAnchor"/>
          <w:rtl w:val="true"/>
        </w:rPr>
        <w:footnoteReference w:id="148"/>
      </w:r>
      <w:r>
        <w:rPr>
          <w:rFonts w:ascii="Amiri" w:hAnsi="Amiri" w:eastAsia="Amiri" w:cs="Amiri"/>
          <w:color w:val="111111"/>
          <w:sz w:val="28"/>
          <w:sz w:val="28"/>
          <w:szCs w:val="28"/>
          <w:rtl w:val="true"/>
          <w:lang w:bidi="ar-SA"/>
        </w:rPr>
        <w:t>، هي</w:t>
      </w:r>
      <w:r>
        <w:rPr>
          <w:rStyle w:val="FootnoteAnchor"/>
          <w:rtl w:val="true"/>
        </w:rPr>
        <w:footnoteReference w:id="149"/>
      </w:r>
      <w:r>
        <w:rPr>
          <w:rFonts w:ascii="Amiri" w:hAnsi="Amiri" w:eastAsia="Amiri" w:cs="Amiri"/>
          <w:color w:val="111111"/>
          <w:sz w:val="28"/>
          <w:sz w:val="28"/>
          <w:szCs w:val="28"/>
          <w:rtl w:val="true"/>
          <w:lang w:bidi="ar-SA"/>
        </w:rPr>
        <w:t>الرباع؟ أم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يؤدِّي إلى ما وصفت لأن الضياع من الرباع، و الأشجار و الأثمار منها؟ فهذا بلغة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الزنج؛ و أما بلغة العرب فليس ذلك فيها، بل ليس ذلك لغة من اللغات؛ و أنت بتهمتك ظنت أن الرباع سمة لما ذكرت من الضياع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عرفت فائدة هذه اللفظة، و ما وضعت له، لما أوردت ذكر الضياع و الأشجار و البساتين فيما أنكرته على القوم من منع الزوجات تملك الرباع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ينبغي أن تسأل بعض أهل اللسان عن معنى هذه اللفظة، و على ما وضعت، ثم تتكلَّم على بصيرة؛ لكنك لم توفَّق لذلك، و أراد اللّه تخييبك، و إيضاح جهلك، خذلاناً منه لك لعنادك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الرباع عند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الدور و المساكن خاصَّة</w:t>
      </w:r>
      <w:r>
        <w:rPr>
          <w:rStyle w:val="FootnoteAnchor"/>
          <w:rtl w:val="true"/>
        </w:rPr>
        <w:footnoteReference w:id="150"/>
      </w:r>
      <w:r>
        <w:rPr>
          <w:rFonts w:ascii="Amiri" w:hAnsi="Amiri" w:eastAsia="Amiri" w:cs="Amiri"/>
          <w:color w:val="111111"/>
          <w:sz w:val="28"/>
          <w:sz w:val="28"/>
          <w:szCs w:val="28"/>
          <w:rtl w:val="true"/>
          <w:lang w:bidi="ar-SA"/>
        </w:rPr>
        <w:t>، فليس إلى سواها مدخل فيها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فافهم ذلك إن كان لك عقل تفهم به الأشياء </w:t>
      </w:r>
      <w:bookmarkStart w:id="157" w:name="pg20019_225398"/>
    </w:p>
    <w:p>
      <w:pPr>
        <w:pStyle w:val="Heading2"/>
        <w:numPr>
          <w:ilvl w:val="1"/>
          <w:numId w:val="1"/>
        </w:numPr>
        <w:rPr/>
      </w:pPr>
      <w:bookmarkStart w:id="158" w:name="__RefHeading___Toc16237083_1280447820"/>
      <w:bookmarkStart w:id="159" w:name="_Toc53"/>
      <w:bookmarkEnd w:id="157"/>
      <w:bookmarkEnd w:id="158"/>
      <w:r>
        <w:rPr>
          <w:rtl w:val="true"/>
        </w:rPr>
        <w:t>المسألة الثامنة</w:t>
      </w:r>
      <w:bookmarkEnd w:id="159"/>
    </w:p>
    <w:p>
      <w:pPr>
        <w:pStyle w:val="Heading3"/>
        <w:numPr>
          <w:ilvl w:val="2"/>
          <w:numId w:val="1"/>
        </w:numPr>
        <w:rPr/>
      </w:pPr>
      <w:bookmarkStart w:id="160" w:name="__RefHeading___Toc16237085_1280447820"/>
      <w:bookmarkStart w:id="161" w:name="_Toc54"/>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مسألة أخرى ثامنة</w:t>
      </w:r>
    </w:p>
    <w:p>
      <w:pPr>
        <w:pStyle w:val="Heading3"/>
        <w:numPr>
          <w:ilvl w:val="2"/>
          <w:numId w:val="1"/>
        </w:numPr>
        <w:rPr/>
      </w:pPr>
      <w:bookmarkStart w:id="162" w:name="__RefHeading___Toc16237087_1280447820"/>
      <w:bookmarkStart w:id="163" w:name="_Toc55"/>
      <w:bookmarkEnd w:id="162"/>
      <w:r>
        <w:rPr>
          <w:rtl w:val="true"/>
        </w:rPr>
        <w:t>الحبوة للولد الأكبر</w:t>
      </w:r>
      <w:bookmarkEnd w:id="163"/>
    </w:p>
    <w:p>
      <w:pPr>
        <w:pStyle w:val="BookText"/>
        <w:rPr/>
      </w:pPr>
      <w:r>
        <w:rPr>
          <w:rFonts w:ascii="Amiri" w:hAnsi="Amiri" w:eastAsia="Amiri" w:cs="Amiri"/>
          <w:color w:val="111111"/>
          <w:sz w:val="28"/>
          <w:sz w:val="28"/>
          <w:szCs w:val="28"/>
          <w:rtl w:val="true"/>
          <w:lang w:bidi="ar-SA"/>
        </w:rPr>
        <w:t>قال الشيخ المتعصب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عجائب قولهم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مات، و خلَّف بنين و بنات و زوجات، و كان في البنين</w:t>
      </w:r>
      <w:r>
        <w:rPr>
          <w:rStyle w:val="FootnoteAnchor"/>
          <w:rtl w:val="true"/>
        </w:rPr>
        <w:footnoteReference w:id="151"/>
      </w:r>
      <w:r>
        <w:rPr>
          <w:rFonts w:ascii="Amiri" w:hAnsi="Amiri" w:eastAsia="Amiri" w:cs="Amiri"/>
          <w:color w:val="111111"/>
          <w:sz w:val="28"/>
          <w:sz w:val="28"/>
          <w:szCs w:val="28"/>
          <w:rtl w:val="true"/>
          <w:lang w:bidi="ar-SA"/>
        </w:rPr>
        <w:t>واحد منهم أكبرهم، اختص بثياب بدنه و سلاحه و خاتمه و مصحفه، ثم ورث بعد ذلك مع الجماعة مما تبقّى، و ربما كانت ثياب بدن الرجل و سلاحه و خاتمه و مصحفه معظم تركته، بل ربما لم يخلف غير ذلك فيقون به الولد الأكبر، و يحرم الباقون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أقبح من قولهم الأول، الذي بيَّنا خروجهم به من الإجماع؛ مع رده القرآن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هذه المسألة كالجواب عن الأولى، و القول فيهما </w:t>
      </w:r>
    </w:p>
    <w:p>
      <w:pPr>
        <w:pStyle w:val="BookText"/>
        <w:rPr/>
      </w:pPr>
      <w:r>
        <w:rPr>
          <w:rFonts w:ascii="Amiri" w:hAnsi="Amiri" w:eastAsia="Amiri" w:cs="Amiri"/>
          <w:color w:val="111111"/>
          <w:sz w:val="28"/>
          <w:sz w:val="28"/>
          <w:szCs w:val="28"/>
          <w:rtl w:val="true"/>
          <w:lang w:bidi="ar-SA"/>
        </w:rPr>
        <w:t xml:space="preserve">واحد، و قد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القوم، و لم يفهمه، و شنعتك بباطل لم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تذهب إليه الشيعة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للولد الذكر الأكبر من جملة ثياب الرجل ما مات و كانت عليه، أو معدَّة للباسه، دون جميع ثياب بدنه؛ و من جملة سلاحه سيفه، و مصحفه الذي كان يقرأ فيه، و خاتمه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خصَّه اللّه بذلك على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سنَّته؛ و ليس يمتنع تخصيص القرآن بالسنة الثابتة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منع القوم أن يكون ما عددناه من تركه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لاستحقاق الولد له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الميراث؛ لم يكن للخصم حجة فيما تعلق به من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اللّه سبحانه ما سميناه للولد الأكبر، لأنه ألزمه قضاء الصوم عن أبيه، إذا مات و عليه صوم قد فرَّط فيه و قضاء ما فرَّط فيه من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يجوّز ما ذكره القوم، و لا يمنع منه، و قد جاء به الشر على ما بيناه، و أي عجب في ذلك، و أي منكر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أنا قد ذكرنا فيما تقدَّم أنكم حرمتم الأولاد و الزوجات جملة الميراث، مع حكم القرآن بوجوب ذلك لهم و أخرجتم 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أزواجه، و عصبته، من استحقاق ميراثه، و حرمتموهم تركاته، و القرآن شاهد بضد ذلك؛ و ظاهره قاض بخلافه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توهَّمه علينا أنه إذا لم يترك الرجل إلا ثياب بدنه، و سيفه و مصحفه و خاتمه فإن الولد الأكبر يحوزه، فليس كما توهَّم و إنما للولد ذلك إذا كانت هناك تركات سواه؛ و كان يسيرا في جنب ما خلَّف الوالد و لو كان في </w:t>
      </w:r>
    </w:p>
    <w:p>
      <w:pPr>
        <w:pStyle w:val="BookText"/>
        <w:rPr/>
      </w:pPr>
      <w:r>
        <w:rPr>
          <w:rFonts w:ascii="Amiri" w:hAnsi="Amiri" w:eastAsia="Amiri" w:cs="Amiri"/>
          <w:color w:val="111111"/>
          <w:sz w:val="28"/>
          <w:sz w:val="28"/>
          <w:szCs w:val="28"/>
          <w:rtl w:val="true"/>
          <w:lang w:bidi="ar-SA"/>
        </w:rPr>
        <w:t>جملة هذه الأشياء ما له قدر يعظم، فيصير جملة وافرة من تركته، لما استبدَّ به دون الورثة، و القول في هذا على العادة، و هو أن يترك الرجل تركه، فيكون منها للأكبر ما عددناه لما ذكرناه، من قيامه بما سميناه من الصوم و الصلاة عنه إذا فرَّط فيه قبل وفاته عوضا له عن ذلك؛ و لا يكون له إذا لم يترك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الشيخ الضال خلاف ما ذكرناه، تيهاً عن الحق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 ضعفاء من أهل القبلة، و كل مَن خالف الملّة، حكم اللّه عزّ و جلّ في العاقلة؛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يحكم الله على قوم لما يقتلوا و لم يرضوا بالقتل، و لا شاركوا فيه بالدية؛ و يعفى القاتل</w:t>
      </w:r>
      <w:r>
        <w:rPr>
          <w:rStyle w:val="FootnoteAnchor"/>
          <w:rtl w:val="true"/>
        </w:rPr>
        <w:footnoteReference w:id="154"/>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نسبوا ذلك إلى الظلم و تعلقوا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 كانت الحجة عليهم كالحجة عليك فيما أنكرت و الشناعة منهم بالباطل كالشناعة منك على الشيعة عما وقعت و تخرصت فيه الباطل و توهمت غير الحق في معناه و ظننت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العذر كاف في بطلان ما تعلَّق به الشيخ الناصب في هذه المسألة، و ما تقدَّم في الأولَى من الكلام متوجه عليه في الجميع</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المنة للّه</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20019_225402"/>
      <w:bookmarkStart w:id="165" w:name="pg20019_225402"/>
      <w:bookmarkEnd w:id="165"/>
    </w:p>
    <w:p>
      <w:pPr>
        <w:pStyle w:val="Heading2"/>
        <w:numPr>
          <w:ilvl w:val="1"/>
          <w:numId w:val="1"/>
        </w:numPr>
        <w:rPr/>
      </w:pPr>
      <w:bookmarkStart w:id="166" w:name="pg20019_225402"/>
      <w:bookmarkStart w:id="167" w:name="__RefHeading___Toc16237089_1280447820"/>
      <w:bookmarkStart w:id="168" w:name="_Toc56"/>
      <w:bookmarkEnd w:id="166"/>
      <w:bookmarkEnd w:id="167"/>
      <w:r>
        <w:rPr>
          <w:rtl w:val="true"/>
        </w:rPr>
        <w:t>المسألة التاسعة</w:t>
      </w:r>
      <w:bookmarkEnd w:id="168"/>
    </w:p>
    <w:p>
      <w:pPr>
        <w:pStyle w:val="Heading3"/>
        <w:numPr>
          <w:ilvl w:val="2"/>
          <w:numId w:val="1"/>
        </w:numPr>
        <w:rPr/>
      </w:pPr>
      <w:bookmarkStart w:id="169" w:name="__RefHeading___Toc16237091_1280447820"/>
      <w:bookmarkStart w:id="170" w:name="_Toc57"/>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مسألة أخرى تاسعة</w:t>
      </w:r>
    </w:p>
    <w:p>
      <w:pPr>
        <w:pStyle w:val="Heading3"/>
        <w:numPr>
          <w:ilvl w:val="2"/>
          <w:numId w:val="1"/>
        </w:numPr>
        <w:rPr/>
      </w:pPr>
      <w:bookmarkStart w:id="171" w:name="__RefHeading___Toc16237093_1280447820"/>
      <w:bookmarkStart w:id="172" w:name="_Toc58"/>
      <w:bookmarkEnd w:id="171"/>
      <w:r>
        <w:rPr>
          <w:rtl w:val="true"/>
        </w:rPr>
        <w:t>في قتل المرأة الرجل القصاص و نصف الدية</w:t>
      </w:r>
      <w:bookmarkEnd w:id="172"/>
    </w:p>
    <w:p>
      <w:pPr>
        <w:pStyle w:val="BookText"/>
        <w:rPr/>
      </w:pPr>
      <w:r>
        <w:rPr>
          <w:rFonts w:ascii="Amiri" w:hAnsi="Amiri" w:eastAsia="Amiri" w:cs="Amiri"/>
          <w:color w:val="111111"/>
          <w:sz w:val="28"/>
          <w:sz w:val="28"/>
          <w:szCs w:val="28"/>
          <w:rtl w:val="true"/>
          <w:lang w:bidi="ar-SA"/>
        </w:rPr>
        <w:t>قال الشيخ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بدعهم التي حكيناها فيما بيّنّاه عنهم، قولهم في</w:t>
      </w:r>
      <w:r>
        <w:rPr>
          <w:rStyle w:val="FootnoteAnchor"/>
          <w:rtl w:val="true"/>
        </w:rPr>
        <w:footnoteReference w:id="158"/>
      </w:r>
      <w:r>
        <w:rPr>
          <w:rFonts w:ascii="Amiri" w:hAnsi="Amiri" w:eastAsia="Amiri" w:cs="Amiri"/>
          <w:color w:val="111111"/>
          <w:sz w:val="28"/>
          <w:sz w:val="28"/>
          <w:szCs w:val="28"/>
          <w:rtl w:val="true"/>
          <w:lang w:bidi="ar-SA"/>
        </w:rPr>
        <w:t>الديات؛ و هو إذا قتل الرجل المرأة، زعموا أن لأهلها أن يقتلوه، و عليهم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فخالفوا بذلك ظاهر القرآن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و خرجوا به من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1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القرآن</w:t>
      </w:r>
      <w:r>
        <w:rPr>
          <w:rStyle w:val="FootnoteAnchor"/>
          <w:rtl w:val="true"/>
        </w:rPr>
        <w:footnoteReference w:id="161"/>
      </w:r>
      <w:r>
        <w:rPr>
          <w:rFonts w:ascii="Amiri" w:hAnsi="Amiri" w:eastAsia="Amiri" w:cs="Amiri"/>
          <w:color w:val="111111"/>
          <w:sz w:val="28"/>
          <w:sz w:val="28"/>
          <w:szCs w:val="28"/>
          <w:rtl w:val="true"/>
          <w:lang w:bidi="ar-SA"/>
        </w:rPr>
        <w:t>مع القوم، و ما ظننت من حكمه معك، فهو ظن باطل،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بِالْحُرِّ وَ الْعَبْدُ بِالْعَبْدِ وَ الْأُنْثى بِالْأُنْثى</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فجعل القصاص في التماثل بالأنفس ما تستحقُّ بها من الديات؛ و قد علمنا أن دية الذكر ألف دينار، و دية الأنثى خمسمائة دينار؛ و هذا يمنع التماثل فيما يوجب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العبد لمَّا كان لا يماثل الحرَّ في ديته، امتنع القصاص بينهما، و كان ظاهر القرآن يقضي بوجوب القصاص لمماثله بما تلوناه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فهو خاص بالإجماع و الاتفاق؛ لأنه لا يقتل السيد بعبده</w:t>
      </w:r>
      <w:r>
        <w:rPr>
          <w:rStyle w:val="FootnoteAnchor"/>
          <w:rtl w:val="true"/>
        </w:rPr>
        <w:footnoteReference w:id="164"/>
      </w:r>
      <w:r>
        <w:rPr>
          <w:rFonts w:ascii="Amiri" w:hAnsi="Amiri" w:eastAsia="Amiri" w:cs="Amiri"/>
          <w:color w:val="111111"/>
          <w:sz w:val="28"/>
          <w:sz w:val="28"/>
          <w:szCs w:val="28"/>
          <w:rtl w:val="true"/>
          <w:lang w:bidi="ar-SA"/>
        </w:rPr>
        <w:t>و لا المؤمن بالحربي الكافر؛ و لا يقتل المسلم عند جمهور الفقهاء بالذمي</w:t>
      </w:r>
      <w:r>
        <w:rPr>
          <w:rStyle w:val="FootnoteAnchor"/>
          <w:rtl w:val="true"/>
        </w:rPr>
        <w:footnoteReference w:id="165"/>
      </w:r>
      <w:r>
        <w:rPr>
          <w:rFonts w:ascii="Amiri" w:hAnsi="Amiri" w:eastAsia="Amiri" w:cs="Amiri"/>
          <w:color w:val="111111"/>
          <w:sz w:val="28"/>
          <w:sz w:val="28"/>
          <w:szCs w:val="28"/>
          <w:rtl w:val="true"/>
          <w:lang w:bidi="ar-SA"/>
        </w:rPr>
        <w:t>و لا يقتل الإنسان بالبهيمة، باتفاق أهل الملل كافة، فضلاً عن ملة الإسلام؛ و نفس البهيم نفس كما أنَّ نفس الإنسان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خصوص هذه الآية بالإجماع، بطل التعلق بعمومها على ما ذكرناه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تسويغنا أولياء المرأة أن تقتل الرجل بشرط أن يؤدوا نصف الدية إلى أوليائه؛ فمأخوذ مما ذكرناه في حكم القصاص؛ و بالسنة الثابتة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المأثورة بعمل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يختلف العامة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بذلك، و عمل به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قد ثبت الخبر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أقضاكم</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علي حيث ما دار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الأمر على ما ذكرناه، بطل ما ادعاه الشيخ الضال من خلاف الإجماع في ذلك، إلّا أن يُخرِجَ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و يحكم على قوله بالشذوذ و الخروج عن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فينكشف أمره لسائر العقلاء، و تظهر ردَّته لكافَّة العلماء، و يبين من جهله ما لا يخفى على أحد من الفقهاء؛ و كفاه بذلك خزياً</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20019_225406"/>
      <w:bookmarkStart w:id="174" w:name="pg20019_225406"/>
      <w:bookmarkEnd w:id="174"/>
    </w:p>
    <w:p>
      <w:pPr>
        <w:pStyle w:val="Heading2"/>
        <w:numPr>
          <w:ilvl w:val="1"/>
          <w:numId w:val="1"/>
        </w:numPr>
        <w:rPr/>
      </w:pPr>
      <w:bookmarkStart w:id="175" w:name="pg20019_225406"/>
      <w:bookmarkStart w:id="176" w:name="__RefHeading___Toc16237095_1280447820"/>
      <w:bookmarkStart w:id="177" w:name="_Toc59"/>
      <w:bookmarkEnd w:id="175"/>
      <w:bookmarkEnd w:id="176"/>
      <w:r>
        <w:rPr>
          <w:rtl w:val="true"/>
        </w:rPr>
        <w:t>المسألة العاشرة</w:t>
      </w:r>
      <w:bookmarkEnd w:id="177"/>
    </w:p>
    <w:p>
      <w:pPr>
        <w:pStyle w:val="Heading3"/>
        <w:numPr>
          <w:ilvl w:val="2"/>
          <w:numId w:val="1"/>
        </w:numPr>
        <w:rPr/>
      </w:pPr>
      <w:bookmarkStart w:id="178" w:name="__RefHeading___Toc16237097_1280447820"/>
      <w:bookmarkStart w:id="179" w:name="_Toc60"/>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مسألة عاشرة</w:t>
      </w:r>
    </w:p>
    <w:p>
      <w:pPr>
        <w:pStyle w:val="Heading3"/>
        <w:numPr>
          <w:ilvl w:val="2"/>
          <w:numId w:val="1"/>
        </w:numPr>
        <w:rPr/>
      </w:pPr>
      <w:bookmarkStart w:id="180" w:name="__RefHeading___Toc16237099_1280447820"/>
      <w:bookmarkStart w:id="181" w:name="_Toc61"/>
      <w:bookmarkEnd w:id="180"/>
      <w:r>
        <w:rPr>
          <w:rtl w:val="true"/>
        </w:rPr>
        <w:t>دية التنكيل بالميت دية الجنين</w:t>
      </w:r>
      <w:bookmarkEnd w:id="181"/>
    </w:p>
    <w:p>
      <w:pPr>
        <w:pStyle w:val="BookText"/>
        <w:rPr/>
      </w:pPr>
      <w:r>
        <w:rPr>
          <w:rFonts w:ascii="Amiri" w:hAnsi="Amiri" w:eastAsia="Amiri" w:cs="Amiri"/>
          <w:color w:val="111111"/>
          <w:sz w:val="28"/>
          <w:sz w:val="28"/>
          <w:szCs w:val="28"/>
          <w:rtl w:val="true"/>
          <w:lang w:bidi="ar-SA"/>
        </w:rPr>
        <w:t>قال الشيخ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قولهم أيضا في هذا الباب أنهم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قطع رأس ميت من الناس، وجبت عليه ديته مائة دينار؛ و هذا قول لا يعرف له أصل في كتاب و لا سنة و لا قياس، و لا قال به أحد من فقهاء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تعجُّبك من هذا المقال ببدع من جهالاتك، أي منكر فيما حكيت، و لأي أصل خالف من قال هذا، الكتاب أو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يكون ردا للإجماع، و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أشياعهم في شرق الأرض و غربها قائلون به و مسندون له إلى صاحب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القياس بالشريعة فليس بأصل عندنا، و لا مثمر علما، و لو كان أصلا شاهدا بما ذكرناه في هذا المعنى و وصفناه؛ و ذلك أن في الجنين مائة دينار، و هو </w:t>
      </w:r>
      <w:bookmarkStart w:id="182" w:name="pg20019_225407"/>
    </w:p>
    <w:p>
      <w:pPr>
        <w:pStyle w:val="BookText"/>
        <w:rPr/>
      </w:pPr>
      <w:bookmarkEnd w:id="182"/>
      <w:r>
        <w:rPr>
          <w:rFonts w:ascii="Amiri" w:hAnsi="Amiri" w:eastAsia="Amiri" w:cs="Amiri"/>
          <w:color w:val="111111"/>
          <w:sz w:val="28"/>
          <w:sz w:val="28"/>
          <w:szCs w:val="28"/>
          <w:rtl w:val="true"/>
          <w:lang w:bidi="ar-SA"/>
        </w:rPr>
        <w:t>الصورة قبل أن تلجها الروح، فإذا مات الإنسان صار إلى حال الجنين في كونه صورة لا روح فيها، و كان حكمها في الدية حكم الجنين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ثبوت الخبر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قضى بذلك في الميت خاصة، و رواه عنه عترته الصّادقون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رووا عنه في الجنين مائة دينار، و رووا عنه في النطفة إذا ألقتها المرأة من الضرب و نحوه عشرون ديناراً، و في العلقة أربعون، و في المضغة ستون ديناراً، و في العظم المكسي لحما ثمانون، و في الصورة قبل أن تلجها الروح مائة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أخبار ظاهرة مستفيضة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ضللت عنها و أئمتك لعدولكم عن معدن الحق، و مصيركم إلى الباطل و أهله، و اشتغالكم عن حمل الآثار بالرأي و الاستحسان، و هجرانكم أمر الله تعالى بصلته و أخذ معالم الدين عنه من عترة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تقليدكم الضلال من أعدائهم المتولين للرجال؛ و لو نظرتم لأنفسكم لما خفي عليكم الصواب</w:t>
      </w:r>
      <w:r>
        <w:rPr>
          <w:rFonts w:eastAsia="IRNazanin" w:cs="IRNazanin"/>
          <w:color w:val="111111"/>
          <w:sz w:val="28"/>
          <w:szCs w:val="28"/>
          <w:rtl w:val="true"/>
          <w:lang w:bidi="fa-IR"/>
        </w:rPr>
        <w:t>.</w:t>
      </w:r>
    </w:p>
    <w:p>
      <w:pPr>
        <w:pStyle w:val="Heading3"/>
        <w:numPr>
          <w:ilvl w:val="2"/>
          <w:numId w:val="1"/>
        </w:numPr>
        <w:rPr/>
      </w:pPr>
      <w:bookmarkStart w:id="183" w:name="__RefHeading___Toc16237101_1280447820"/>
      <w:bookmarkStart w:id="184" w:name="_Toc62"/>
      <w:bookmarkEnd w:id="183"/>
      <w:r>
        <w:rPr>
          <w:rtl w:val="true"/>
        </w:rPr>
        <w:t>تعداد المؤلف فروعا شاذة من أقوال و آراء أبي حنيفة في الفقه</w:t>
      </w:r>
      <w:bookmarkEnd w:id="184"/>
    </w:p>
    <w:p>
      <w:pPr>
        <w:pStyle w:val="BookText"/>
        <w:rPr/>
      </w:pPr>
      <w:r>
        <w:rPr>
          <w:rFonts w:ascii="IRNazanin" w:hAnsi="IRNazanin" w:eastAsia="IRNazanin"/>
          <w:color w:val="111111"/>
          <w:sz w:val="28"/>
          <w:sz w:val="28"/>
          <w:szCs w:val="28"/>
          <w:rtl w:val="true"/>
          <w:lang w:bidi="fa-IR"/>
        </w:rPr>
        <w:t>فصل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أحكام الشريعة مسطورة في ظاهر القرآن، و السنة المجمع </w:t>
      </w:r>
    </w:p>
    <w:p>
      <w:pPr>
        <w:pStyle w:val="BookText"/>
        <w:rPr/>
      </w:pPr>
      <w:r>
        <w:rPr>
          <w:rFonts w:ascii="IRNazanin" w:hAnsi="IRNazanin" w:eastAsia="IRNazanin"/>
          <w:color w:val="111111"/>
          <w:sz w:val="28"/>
          <w:sz w:val="28"/>
          <w:szCs w:val="28"/>
          <w:rtl w:val="true"/>
          <w:lang w:bidi="fa-IR"/>
        </w:rPr>
        <w:t xml:space="preserve">عليها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بهت و كابر، و ردَّ على كافة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أنكرت الحكم في قطع رأس الميت، و إن لم يكن منصوصاً في القرآن و السنة المجمع عليها بين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 لذلك دفعاً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أيدك اللّه جملة ما انطوى عليه كتابك من المسائل التي حكيتها</w:t>
      </w:r>
      <w:r>
        <w:rPr>
          <w:rStyle w:val="FootnoteAnchor"/>
          <w:rtl w:val="true"/>
        </w:rPr>
        <w:footnoteReference w:id="171"/>
      </w:r>
      <w:r>
        <w:rPr>
          <w:rFonts w:ascii="Amiri" w:hAnsi="Amiri" w:eastAsia="Amiri" w:cs="Amiri"/>
          <w:color w:val="111111"/>
          <w:sz w:val="28"/>
          <w:sz w:val="28"/>
          <w:szCs w:val="28"/>
          <w:rtl w:val="true"/>
          <w:lang w:bidi="ar-SA"/>
        </w:rPr>
        <w:t xml:space="preserve">عن هذا الشيخ الناصب قد أوردتها على وجهها و بيَّنت جهالاته فيما شنع به منها و كشفت عن وهي شبهاته فيها و لو أورد شبهات غير التي احتوى على ذكرها كتابك في الحكاية عنه لنقضناها بحسب ما أبطلنا به الشبهات التي قد وقفنا عليها من كلامك، و فيما أثبتناه من ذلك كفاية لمن تأمله من ذوي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أنا بمشيئة اللّه و عونه أذكر جملاً من خلاف إمام هذا الشيخ الناصب على الأمة، و خروجه بها من أحكام الشريعة، و ردَّه بقوله فيها على الكتاب و السنة؛ و معتمد في ذلك الإيجاز و الاختصار؛ إذ كان في استيفاء حكاية مذاهب من ذكرناه مما هو خلاف الإجماع، و مضادّ لحكم القرآن، انتشار في المقال، و إضجار لمن قرأه و إملال؛ و باللّه أعتصم من الضلال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ما أبدأ به الخبر عن بدعة في المياه التي يكون بها الطهارات، ثم </w:t>
      </w:r>
    </w:p>
    <w:p>
      <w:pPr>
        <w:pStyle w:val="BookText"/>
        <w:rPr/>
      </w:pPr>
      <w:r>
        <w:rPr>
          <w:rFonts w:ascii="Amiri" w:hAnsi="Amiri" w:eastAsia="Amiri" w:cs="Amiri"/>
          <w:color w:val="111111"/>
          <w:sz w:val="28"/>
          <w:sz w:val="28"/>
          <w:szCs w:val="28"/>
          <w:rtl w:val="true"/>
          <w:lang w:bidi="ar-SA"/>
        </w:rPr>
        <w:t>أحكام الوضوء، و الاغتسال، و ما يتصل بذلك من أحكام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في ذكر ما يتطهر به العباد لأداء القرب المفترضات، و الطاعات المندوب إليها بالأحكام المشروعات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فأخبر أن الذي جعله طهوراً للعباد من الأنجاس و الأدناس لأداء الصلوات، و إقامة العبادات في الطهارات، هو الماء المنزل من السماء، دون ما سواه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إمام الشيخ الضال المعروف بأبي حنيفة النعمان بن ثابت الخزاز أن الطهور قد يكون بالنبيذ المسكر</w:t>
      </w:r>
      <w:r>
        <w:rPr>
          <w:rStyle w:val="FootnoteAnchor"/>
          <w:rtl w:val="true"/>
        </w:rPr>
        <w:footnoteReference w:id="173"/>
      </w:r>
      <w:r>
        <w:rPr>
          <w:rFonts w:ascii="Amiri" w:hAnsi="Amiri" w:eastAsia="Amiri" w:cs="Amiri"/>
          <w:color w:val="111111"/>
          <w:sz w:val="28"/>
          <w:sz w:val="28"/>
          <w:szCs w:val="28"/>
          <w:rtl w:val="true"/>
          <w:lang w:bidi="ar-SA"/>
        </w:rPr>
        <w:t xml:space="preserve">، و الموجب على شاربه الحد في ملة الإسلام النجس العين بحكم القرآن حيث يقول اللّه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فحكم على الخمر بالنجاسة نصا لا يختل فهم معناه على ذوي الألباب و كل مسكر خمر بحكم اللغة التي نزل بها القرآن و السنة الثابتة</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حيثيقول كل مسكر خمر و كل خمر حرام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 النعمان إلى ما أمر اللّه باجتنابه لرجاسته، و سوء عاقبته، فدعا إلى القرب به إليه من الطهارات، و إقامة الصلوات و العبادات؛ و كان بذلك مناقضا لحكم القرآن، و خارجاً بما قال فيه عن شريعة الإسلام، و شاذّاً به عن إجماع العلماء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مع أنه لا يختلف أهل التفسير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أنه أراد شراباً لا يسكر</w:t>
      </w:r>
      <w:r>
        <w:rPr>
          <w:rStyle w:val="FootnoteAnchor"/>
          <w:rtl w:val="true"/>
        </w:rPr>
        <w:footnoteReference w:id="177"/>
      </w:r>
      <w:r>
        <w:rPr>
          <w:rFonts w:ascii="Amiri" w:hAnsi="Amiri" w:eastAsia="Amiri" w:cs="Amiri"/>
          <w:color w:val="111111"/>
          <w:sz w:val="28"/>
          <w:sz w:val="28"/>
          <w:szCs w:val="28"/>
          <w:rtl w:val="true"/>
          <w:lang w:bidi="ar-SA"/>
        </w:rPr>
        <w:t>و زاد ذلك على أن كل مسكر فهو نجس خارج عن حكم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أبو حنيفة على العلماء بتفسير القرآن، مناقضاً لمعنى الآية على ما بيناه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ثم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مَرْضى أَوْ عَلى سَفَرٍ 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فأمر بالتيمم عند عدم الماء و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النعمان أن من لم يجد الماء، و وجد الخمر الذي هو النبيذ المسكر توضأ به، فأجزاه ذلك عنه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نقيض أمر اللّه و ضدَّه، بلا ارتياب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ذكر اللّه التيمم، و حكم ما يتيمم به الإنسان،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 الصعيد بإجماع أهل اللغة ما على وجه الأرض من التراب</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فخالف النعمان هذا النص،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أن يتيمم بالنورة و الزرنيخ و أشباههما</w:t>
      </w:r>
      <w:r>
        <w:rPr>
          <w:rStyle w:val="FootnoteAnchor"/>
          <w:rtl w:val="true"/>
        </w:rPr>
        <w:footnoteReference w:id="182"/>
      </w:r>
      <w:r>
        <w:rPr>
          <w:rFonts w:ascii="Amiri" w:hAnsi="Amiri" w:eastAsia="Amiri" w:cs="Amiri"/>
          <w:color w:val="111111"/>
          <w:sz w:val="28"/>
          <w:sz w:val="28"/>
          <w:szCs w:val="28"/>
          <w:rtl w:val="true"/>
          <w:lang w:bidi="ar-SA"/>
        </w:rPr>
        <w:t>، مما لا يقع عليه اسم الصعيد في اللغة التي نزل بها القرآن و لم يحتشم من إظهار الخلاف على اللّه عزّ و جلّ، و الرد لما تضمنه حكم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الثوب إذا أصابته النجاسة، طهر بغير الماء من المائعات، رداً على اللّه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فجعل الطهر بما لم ينزل من السماء، و لم يستحق سمه الماء، و هذا من الجرأة الظاهرة على اللّه تعالى، و الإقدام المنكر في خلاف مما حكم به في الكتاب و السنة، و شرَّعه من الحكم للعباد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 تعالى في الطهارة التي فعلها مفتاح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فرتَّب اللّه الطهارة في كتابه، و أدَّى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بتعليم أصحابه الطهارة، فبدا بغسل وجهه و يده اليمنى ثم اليسرى، و مسح برأسه و رجليه،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وضوء لا تقبل الصلاة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النعمان ذلك و ناقضه،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فبدا بغسل رجليه، و ثنَّى بمسح رأسه، ثم غسل يديه، ثم ختم بغسل وجهه، فخالف بذلك ترتيب اللّه، إذ قدَّم المؤخر من هذه الأعضاء، و خلط في الترتيب، و غيَّر بعضه أو جميعه، فقد أدَّى ما وجب عليه، و امتثل أمر اللّه له فيه، و وافق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فعاند بذلك في المقال، و ردَّ صريح القرآن، و خالف السنة بلا 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زعم بعد الذي ذكرناه أنه من كان محدثاً ما يوجب الطهارة بالوضوء أو الغسل، فاغتسل عن طريق التبرد أو اللعب، و لم يقصد بذلك الطهارة، و لا نوى </w:t>
      </w:r>
    </w:p>
    <w:p>
      <w:pPr>
        <w:pStyle w:val="BookText"/>
        <w:rPr/>
      </w:pPr>
      <w:r>
        <w:rPr>
          <w:rFonts w:ascii="Amiri" w:hAnsi="Amiri" w:eastAsia="Amiri" w:cs="Amiri"/>
          <w:color w:val="111111"/>
          <w:sz w:val="28"/>
          <w:sz w:val="28"/>
          <w:szCs w:val="28"/>
          <w:rtl w:val="true"/>
          <w:lang w:bidi="ar-SA"/>
        </w:rPr>
        <w:t>به القربى؛ أو غسل وجهه على طريق الحكاية، أو اللعب، و غسل يديه لذلك، و مسح رأسه، و غسل رجليه؛ أو جعل ذلك، علامة بينه و بين امرأة في الاجتماع معه للفجور، أو أمارة على قتل مؤمن أو استهزاء به، فإن ذلك على جميع ما ذكرناه مجز له عن الطهارة</w:t>
      </w:r>
      <w:r>
        <w:rPr>
          <w:rStyle w:val="FootnoteAnchor"/>
          <w:rtl w:val="true"/>
        </w:rPr>
        <w:footnoteReference w:id="186"/>
      </w:r>
      <w:r>
        <w:rPr>
          <w:rFonts w:ascii="Amiri" w:hAnsi="Amiri" w:eastAsia="Amiri" w:cs="Amiri"/>
          <w:color w:val="111111"/>
          <w:sz w:val="28"/>
          <w:sz w:val="28"/>
          <w:szCs w:val="28"/>
          <w:rtl w:val="true"/>
          <w:lang w:bidi="ar-SA"/>
        </w:rPr>
        <w:t>التي جعلها اللّه قربة إليه و فرض على العبد أن يعبده و يخلص له النية فيها بقوله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فخالف القرآن نصاً، و ردَّ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بالنيات، و إنَّما لكل امرئ ما نوى</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بذلك العلماء و شذ عن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 فرض اللّه تعالى الصلاة قربة إليه، و عبادة له، فقال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عماد الدين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رتَّب فعلها و علَّم أمته صفتها، و سنَّ فيه سنناً، و فرض فيها فرائض، و ألزم القيام بها بحدودها، و دعا إلى البدار بإتيانها</w:t>
      </w:r>
      <w:r>
        <w:rPr>
          <w:rStyle w:val="FootnoteAnchor"/>
          <w:rtl w:val="true"/>
        </w:rPr>
        <w:footnoteReference w:id="191"/>
      </w:r>
      <w:r>
        <w:rPr>
          <w:rFonts w:ascii="IRNazanin" w:hAnsi="IRNazanin" w:eastAsia="IRNazanin"/>
          <w:color w:val="111111"/>
          <w:sz w:val="28"/>
          <w:sz w:val="28"/>
          <w:szCs w:val="28"/>
          <w:rtl w:val="true"/>
          <w:lang w:bidi="fa-IR"/>
        </w:rPr>
        <w:t xml:space="preserve">في أول أوقاتها؛فقال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الصلاة في أول الوقت رضوان، و في وسطه غفران، و في آخره عفو الرب</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الصلاة في أواخر الأوقات</w:t>
      </w:r>
      <w:r>
        <w:rPr>
          <w:rStyle w:val="FootnoteAnchor"/>
          <w:rtl w:val="true"/>
        </w:rPr>
        <w:footnoteReference w:id="193"/>
      </w:r>
      <w:r>
        <w:rPr>
          <w:rFonts w:ascii="Amiri" w:hAnsi="Amiri" w:eastAsia="Amiri" w:cs="Amiri"/>
          <w:color w:val="111111"/>
          <w:sz w:val="28"/>
          <w:sz w:val="28"/>
          <w:szCs w:val="28"/>
          <w:rtl w:val="true"/>
          <w:lang w:bidi="ar-SA"/>
        </w:rPr>
        <w:t>ردّاً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فيما رسمه لأمته و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الصلاة تحريمها التكبير، و تحليلها التسليم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تحريمها التهليل أو التسبيح أو التحميد</w:t>
      </w:r>
      <w:r>
        <w:rPr>
          <w:rStyle w:val="FootnoteAnchor"/>
          <w:rtl w:val="true"/>
        </w:rPr>
        <w:footnoteReference w:id="195"/>
      </w:r>
      <w:r>
        <w:rPr>
          <w:rFonts w:ascii="Amiri" w:hAnsi="Amiri" w:eastAsia="Amiri" w:cs="Amiri"/>
          <w:color w:val="111111"/>
          <w:sz w:val="28"/>
          <w:sz w:val="28"/>
          <w:szCs w:val="28"/>
          <w:rtl w:val="true"/>
          <w:lang w:bidi="ar-SA"/>
        </w:rPr>
        <w:t>و تحليلها إحداث البول أو الغائط على التعمد أو الريح</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استهزاءاً بالشريعة، و ردّاً على صاحب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صلاة لا يُقرأ فيها بأم الكتاب فهي خداج فهي خداج، يقولها كذلك ثلاث مرات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بالإنسان في صلاة إلى قراءة أم الكتاب، و أنه إذا قال في كل ركعة من صلاة كلمة من القرآن أجزأته صلاته على التمام</w:t>
      </w:r>
      <w:r>
        <w:rPr>
          <w:rStyle w:val="FootnoteAnchor"/>
          <w:rtl w:val="true"/>
        </w:rPr>
        <w:footnoteReference w:id="198"/>
      </w:r>
      <w:r>
        <w:rPr>
          <w:rFonts w:ascii="Amiri" w:hAnsi="Amiri" w:eastAsia="Amiri" w:cs="Amiri"/>
          <w:color w:val="111111"/>
          <w:sz w:val="28"/>
          <w:sz w:val="28"/>
          <w:szCs w:val="28"/>
          <w:rtl w:val="true"/>
          <w:lang w:bidi="ar-SA"/>
        </w:rPr>
        <w:t xml:space="preserve">ردّاً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قد تكون تامَّة إن لم يقرأ فيها شيء من القرآن، مع ما قدمناه من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إيجاب قراءة القرآن في الصلاة 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يريد به في الصلاة على ما أجمع عليه أهل الإسلام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فصل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 غَيْرَ ذِي عِوَجٍ</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فوصف القرآن بالعربية و الفصاحة و البيان و قال وَ لَقَدْ نَعْلَمُ أَنَّهُمْ يَقُولُونَ إِنَّما يُعَلِّمُهُ بَشَرٌ لِسانُ </w:t>
      </w:r>
    </w:p>
    <w:p>
      <w:pPr>
        <w:pStyle w:val="BookText"/>
        <w:rPr/>
      </w:pPr>
      <w:r>
        <w:rPr>
          <w:rFonts w:ascii="Amiri" w:hAnsi="Amiri" w:eastAsia="Amiri" w:cs="Amiri"/>
          <w:color w:val="111111"/>
          <w:sz w:val="28"/>
          <w:sz w:val="28"/>
          <w:szCs w:val="28"/>
          <w:rtl w:val="true"/>
          <w:lang w:bidi="ar-SA"/>
        </w:rPr>
        <w:t>الَّذِي يُلْحِدُونَ إِلَيْهِ أَعْجَمِيٌّ وَ هذا لِسانٌ عَرَبِيٌّ مُبِينٌ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 لِيُبَيِّنَ لَهُمْ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فوصف كتابه بالفصاحة و أخبر عن كلامه بالبيان و أنه عربي فصيح لا يشوبه غير العربية من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غيَّر العربية عن معاني القرآن بالفارسية و النبطية أو الزنجية، و أشباه هذه الألسن المخالفة للعربية، فقد تلا القرآن</w:t>
      </w:r>
      <w:r>
        <w:rPr>
          <w:rStyle w:val="FootnoteAnchor"/>
          <w:rtl w:val="true"/>
        </w:rPr>
        <w:footnoteReference w:id="206"/>
      </w:r>
      <w:r>
        <w:rPr>
          <w:rFonts w:ascii="Amiri" w:hAnsi="Amiri" w:eastAsia="Amiri" w:cs="Amiri"/>
          <w:color w:val="111111"/>
          <w:sz w:val="28"/>
          <w:sz w:val="28"/>
          <w:szCs w:val="28"/>
          <w:rtl w:val="true"/>
          <w:lang w:bidi="ar-SA"/>
        </w:rPr>
        <w:t>و جاء به على ما أنزله اللّه عزّ و جلّ؛ ردّاً على الله بغير ارتياب و مكابرة لكافة العقول و الأديان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قام في صلاته فافتتحها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 في صلاته القرآن</w:t>
      </w:r>
      <w:r>
        <w:rPr>
          <w:rStyle w:val="FootnoteAnchor"/>
          <w:rtl w:val="true"/>
        </w:rPr>
        <w:footnoteReference w:id="207"/>
      </w:r>
      <w:r>
        <w:rPr>
          <w:rFonts w:ascii="Amiri" w:hAnsi="Amiri" w:eastAsia="Amiri" w:cs="Amiri"/>
          <w:color w:val="111111"/>
          <w:sz w:val="28"/>
          <w:sz w:val="28"/>
          <w:szCs w:val="28"/>
          <w:rtl w:val="true"/>
          <w:lang w:bidi="ar-SA"/>
        </w:rPr>
        <w:t>فإذا جلس للتشهد فقعد مقداره لا يقول شيئا ثم أحدث ما ينقض الطهارة متعمدا فقد أدى فرض اللّه تعالى عليه من الصلاة</w:t>
      </w:r>
      <w:r>
        <w:rPr>
          <w:rStyle w:val="FootnoteAnchor"/>
          <w:rtl w:val="true"/>
        </w:rPr>
        <w:footnoteReference w:id="208"/>
      </w:r>
      <w:r>
        <w:rPr>
          <w:rFonts w:ascii="IRNazanin" w:hAnsi="IRNazanin" w:eastAsia="IRNazanin"/>
          <w:color w:val="111111"/>
          <w:sz w:val="28"/>
          <w:sz w:val="28"/>
          <w:szCs w:val="28"/>
          <w:rtl w:val="true"/>
          <w:lang w:bidi="fa-IR"/>
        </w:rPr>
        <w:t xml:space="preserve">تلاعباً بدين اللّه، و استخفافاً بشرع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تظاهراً بالإلحاد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ففرض الزكاة كما فرض الصلاة و حد لها حدودا معروفات فقال في مائتي درهم من الورق خمسة دراهم</w:t>
      </w:r>
      <w:r>
        <w:rPr>
          <w:rStyle w:val="FootnoteAnchor"/>
          <w:rtl w:val="true"/>
        </w:rPr>
        <w:footnoteReference w:id="210"/>
      </w:r>
      <w:r>
        <w:rPr>
          <w:rFonts w:ascii="Amiri" w:hAnsi="Amiri" w:eastAsia="Amiri" w:cs="Amiri"/>
          <w:color w:val="111111"/>
          <w:sz w:val="28"/>
          <w:sz w:val="28"/>
          <w:szCs w:val="28"/>
          <w:rtl w:val="true"/>
          <w:lang w:bidi="ar-SA"/>
        </w:rPr>
        <w:t>، و في عشرين مثقالا من العين نصف مثقال</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فزعم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مائتي درهم خرقة قيمتها خمسة دراهم، و في عشرين مثقالا خشبة قيمتها نصف مثقال، استهزاءً بشرع الإسلام، و إدغالاً في دين أهل الإيمان، و ردّاً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خمسة من الإبل شاة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خمسة من الإبل كلباً أو سنوراً، إذا كانت قيمة كل واحد منها قيمة شاة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ثلاثين من البقر تبيع أو تبيعة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فزعم النعمان أن فيها كبشا أو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الأربعين من الغنم شاة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فزعم النعمان أن فيها غزالاً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الخضراوات زكاة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الخضراوات زكاة</w:t>
      </w:r>
      <w:r>
        <w:rPr>
          <w:rStyle w:val="FootnoteAnchor"/>
          <w:rtl w:val="true"/>
        </w:rPr>
        <w:footnoteReference w:id="216"/>
      </w:r>
      <w:r>
        <w:rPr>
          <w:rFonts w:ascii="IRNazanin" w:hAnsi="IRNazanin" w:eastAsia="IRNazanin"/>
          <w:color w:val="111111"/>
          <w:sz w:val="28"/>
          <w:sz w:val="28"/>
          <w:szCs w:val="28"/>
          <w:rtl w:val="true"/>
          <w:lang w:bidi="fa-IR"/>
        </w:rPr>
        <w:t>إقداما بالرد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خمسة أوسق صدقة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قليل و كثير تخرجه الأرض صدقة</w:t>
      </w:r>
      <w:r>
        <w:rPr>
          <w:rStyle w:val="FootnoteAnchor"/>
          <w:rtl w:val="true"/>
        </w:rPr>
        <w:footnoteReference w:id="218"/>
      </w:r>
      <w:r>
        <w:rPr>
          <w:rFonts w:ascii="IRNazanin" w:hAnsi="IRNazanin" w:eastAsia="IRNazanin"/>
          <w:color w:val="111111"/>
          <w:sz w:val="28"/>
          <w:sz w:val="28"/>
          <w:szCs w:val="28"/>
          <w:rtl w:val="true"/>
          <w:lang w:bidi="fa-IR"/>
        </w:rPr>
        <w:t>عنادا للإسلام</w:t>
      </w:r>
    </w:p>
    <w:p>
      <w:pPr>
        <w:pStyle w:val="BookText"/>
        <w:rPr/>
      </w:pP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لكم عن صدقة الخيل و الرقيق</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الخيل واجبة</w:t>
      </w:r>
      <w:r>
        <w:rPr>
          <w:rStyle w:val="FootnoteAnchor"/>
          <w:rtl w:val="true"/>
        </w:rPr>
        <w:footnoteReference w:id="220"/>
      </w:r>
      <w:r>
        <w:rPr>
          <w:rFonts w:ascii="IRNazanin" w:hAnsi="IRNazanin" w:eastAsia="IRNazanin"/>
          <w:color w:val="111111"/>
          <w:sz w:val="28"/>
          <w:sz w:val="28"/>
          <w:szCs w:val="28"/>
          <w:rtl w:val="true"/>
          <w:lang w:bidi="fa-IR"/>
        </w:rPr>
        <w:t>، و العفو عنها بدعة تصريحا بالرد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صدقة الفطر صاع من تمر، أو صاع من حنطة، أو صاع من شعير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الصدقة</w:t>
      </w:r>
      <w:r>
        <w:rPr>
          <w:rStyle w:val="FootnoteAnchor"/>
          <w:rtl w:val="true"/>
        </w:rPr>
        <w:footnoteReference w:id="222"/>
      </w:r>
      <w:r>
        <w:rPr>
          <w:rFonts w:ascii="Amiri" w:hAnsi="Amiri" w:eastAsia="Amiri" w:cs="Amiri"/>
          <w:color w:val="111111"/>
          <w:sz w:val="28"/>
          <w:sz w:val="28"/>
          <w:szCs w:val="28"/>
          <w:rtl w:val="true"/>
          <w:lang w:bidi="ar-SA"/>
        </w:rPr>
        <w:t>صاعا من أشنان، و ربعا من سدر أو سعد، أو أوقية من ماء ورد، أو شيء من سقمونياء؛ و نحو ذلك مما ليس بينه و بين التمر و الحنطة و الشعير شَبه على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الأوقاص</w:t>
      </w:r>
      <w:r>
        <w:rPr>
          <w:rStyle w:val="FootnoteAnchor"/>
          <w:rtl w:val="true"/>
        </w:rPr>
        <w:footnoteReference w:id="223"/>
      </w:r>
      <w:r>
        <w:rPr>
          <w:rFonts w:ascii="Amiri" w:hAnsi="Amiri" w:eastAsia="Amiri" w:cs="Amiri"/>
          <w:color w:val="111111"/>
          <w:sz w:val="28"/>
          <w:sz w:val="28"/>
          <w:szCs w:val="28"/>
          <w:rtl w:val="true"/>
          <w:lang w:bidi="ar-SA"/>
        </w:rPr>
        <w:t>زكاة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الأوقاص زكاة مفروضة</w:t>
      </w:r>
      <w:r>
        <w:rPr>
          <w:rStyle w:val="FootnoteAnchor"/>
          <w:rtl w:val="true"/>
        </w:rPr>
        <w:footnoteReference w:id="225"/>
      </w:r>
      <w:r>
        <w:rPr>
          <w:rFonts w:ascii="IRNazanin" w:hAnsi="IRNazanin" w:eastAsia="IRNazanin"/>
          <w:color w:val="111111"/>
          <w:sz w:val="28"/>
          <w:sz w:val="28"/>
          <w:szCs w:val="28"/>
          <w:rtl w:val="true"/>
          <w:lang w:bidi="fa-IR"/>
        </w:rPr>
        <w:t xml:space="preserve">خلافا على صاحب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لمعاذ حين وجهه إلى اليمن أنك تأتي قوما من أهل الكتاب، فادعهم إلى الإسلام؛ فإن أبوا ،فخذ من كل حالم منهم دينارا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فزعم النعمان أن على كل حالم قميصاً، أو منديلاً، أو سراويلاً، إذا كان قيمة ذلك ديناراً؛ تلاعباً بالدين، و خلافاً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2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مائتي درهم من الورق زكاة</w:t>
      </w:r>
      <w:r>
        <w:rPr>
          <w:rStyle w:val="FootnoteAnchor"/>
          <w:rtl w:val="true"/>
        </w:rPr>
        <w:footnoteReference w:id="228"/>
      </w:r>
      <w:r>
        <w:rPr>
          <w:rFonts w:ascii="Amiri" w:hAnsi="Amiri" w:eastAsia="Amiri" w:cs="Amiri"/>
          <w:color w:val="111111"/>
          <w:sz w:val="28"/>
          <w:sz w:val="28"/>
          <w:szCs w:val="28"/>
          <w:rtl w:val="true"/>
          <w:lang w:bidi="ar-SA"/>
        </w:rPr>
        <w:t xml:space="preserve">، و لا فيما دون </w:t>
      </w:r>
    </w:p>
    <w:p>
      <w:pPr>
        <w:pStyle w:val="BookText"/>
        <w:rPr/>
      </w:pPr>
      <w:r>
        <w:rPr>
          <w:rFonts w:ascii="Amiri" w:hAnsi="Amiri" w:eastAsia="Amiri" w:cs="Amiri"/>
          <w:color w:val="111111"/>
          <w:sz w:val="28"/>
          <w:sz w:val="28"/>
          <w:szCs w:val="28"/>
          <w:rtl w:val="true"/>
          <w:lang w:bidi="ar-SA"/>
        </w:rPr>
        <w:t>عشرين مثقالاً من العين زكاة، فإذا حال على الورق و العين حلت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فاحتال النعمان لإسقاط الزكاة، و منع الفقراء من حقوقهم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مائتا درهم، و خاف أن يحول عليها الحول فيجب عليه فيها الزكاة؛ فليستدن عليه ما مقداره درهم واحد إلى أكثر من ذلك، فإذا حال الحول و عليه الدين سقط عنه زكاة المائتي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يفعل في إسقاط الزكاة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فطرق للناس طريق إسقاط الزكاة استهزاء بالدين، و تخالفاً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 ثبت الخبرعن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عشرين مثقالا من العين زكاة، و لا فيما دون مائتي درهم من الورق 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النعمان هذا القول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مائة درهم و عشرة دنانير زكاة</w:t>
      </w:r>
      <w:r>
        <w:rPr>
          <w:rStyle w:val="FootnoteAnchor"/>
          <w:rtl w:val="true"/>
        </w:rPr>
        <w:footnoteReference w:id="229"/>
      </w:r>
      <w:r>
        <w:rPr>
          <w:rFonts w:ascii="IRNazanin" w:hAnsi="IRNazanin" w:eastAsia="IRNazanin"/>
          <w:color w:val="111111"/>
          <w:sz w:val="28"/>
          <w:sz w:val="28"/>
          <w:szCs w:val="28"/>
          <w:rtl w:val="true"/>
          <w:lang w:bidi="fa-IR"/>
        </w:rPr>
        <w:t xml:space="preserve">إبداعاً في الشريعة و خلافا على صاحب الملة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 أسقط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أرض العشر الخراج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فيه خراجاً رداً على صاحب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وآله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أمر الله بالصيام قربة إليه و فرض صيام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بالنيات و لكل امرئ ما نوى</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تعمَّد الخلاف على اللّه عزّ و جلّ، فنوى صيام شهر رمضان في نذر عليه، أجزأه عن صيام شهر رمضان؛ أو كان عليه كفارة صيام ثلاثة أيام فتعمد أن يصوم ثلاثة أيام من شهر رمضان ينوي بها صيام الكفارة، أجزأه ذلك عن صيام ثلاثة أيام من شهر رمضان؛ خلافاً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رويناه عنه من قوله في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تعمد بلع حصاة و أشباهها، ما لا يغذو الإنسان، و لا يتماع في جوفه و هو صائم أنه لا يفطر بذلك؛ خلافا على أئمة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فنزل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مناديه، فنادى أن يحل كل من لم يسق هدياً و يجعلها عمرة؛ففعل المسلمون ذلك</w:t>
      </w:r>
      <w:r>
        <w:rPr>
          <w:rStyle w:val="FootnoteAnchor"/>
          <w:rtl w:val="true"/>
        </w:rPr>
        <w:footnoteReference w:id="234"/>
      </w:r>
      <w:r>
        <w:rPr>
          <w:rFonts w:ascii="Amiri" w:hAnsi="Amiri" w:eastAsia="Amiri" w:cs="Amiri"/>
          <w:color w:val="111111"/>
          <w:sz w:val="28"/>
          <w:sz w:val="28"/>
          <w:szCs w:val="28"/>
          <w:rtl w:val="true"/>
          <w:lang w:bidi="ar-SA"/>
        </w:rPr>
        <w:t>و ثبتت السنة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التمتع بالعمرة إلى الحج مرغوب فيه، و أن القِران هو السنة</w:t>
      </w:r>
      <w:r>
        <w:rPr>
          <w:rStyle w:val="FootnoteAnchor"/>
          <w:rtl w:val="true"/>
        </w:rPr>
        <w:footnoteReference w:id="235"/>
      </w:r>
      <w:r>
        <w:rPr>
          <w:rFonts w:ascii="IRNazanin" w:hAnsi="IRNazanin" w:eastAsia="IRNazanin"/>
          <w:color w:val="111111"/>
          <w:sz w:val="28"/>
          <w:sz w:val="28"/>
          <w:szCs w:val="28"/>
          <w:rtl w:val="true"/>
          <w:lang w:bidi="fa-IR"/>
        </w:rPr>
        <w:t>خلافاً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 أشعر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و سكب الدم بإصبعه، و سنَّ ذلك لأمته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فزعم النعمان أن إشعار البدن مثله</w:t>
      </w:r>
      <w:r>
        <w:rPr>
          <w:rStyle w:val="FootnoteAnchor"/>
          <w:rtl w:val="true"/>
        </w:rPr>
        <w:footnoteReference w:id="237"/>
      </w:r>
      <w:r>
        <w:rPr>
          <w:rFonts w:ascii="IRNazanin" w:hAnsi="IRNazanin" w:eastAsia="IRNazanin"/>
          <w:color w:val="111111"/>
          <w:sz w:val="28"/>
          <w:sz w:val="28"/>
          <w:szCs w:val="28"/>
          <w:rtl w:val="true"/>
          <w:lang w:bidi="fa-IR"/>
        </w:rPr>
        <w:t xml:space="preserve">تبديعا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ينكح المحرم، أو يُنكَح</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أن يَنكَح المحرم، و يُنكَح</w:t>
      </w:r>
      <w:r>
        <w:rPr>
          <w:rStyle w:val="FootnoteAnchor"/>
          <w:rtl w:val="true"/>
        </w:rPr>
        <w:footnoteReference w:id="239"/>
      </w:r>
      <w:r>
        <w:rPr>
          <w:rFonts w:ascii="IRNazanin" w:hAnsi="IRNazanin" w:eastAsia="IRNazanin"/>
          <w:color w:val="111111"/>
          <w:sz w:val="28"/>
          <w:sz w:val="28"/>
          <w:szCs w:val="28"/>
          <w:rtl w:val="true"/>
          <w:lang w:bidi="fa-IR"/>
        </w:rPr>
        <w:t>خلافاً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قد حكينا عنه بدعة في النكاح، ما أجمع المسلمون على ضلاله فيه، من قوله بسقوط الحدِّ في نكاح الأمهات، و البنات، و الأخوات، و الخالات، و العمَّات، و الجدَّات، و سائر ذوات الأرحام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نكاح من كذب الشهود على أزواجهن في طلاقهن؛ و تحريم الأمة على سيدها بشهادة الزور؛ و إلحاق الأولاد بغير آبائهم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إباحة الزناء و المستأجرات عليه من حيث إسقاط الحدود عنهم به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حدَّ على الصحيحة إذا اعترت المجنون يفجر بها، و إن وطئها كما يطأ الصحيح</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لا حدَّ على المرأة إذا دعت الغلام إلى نفسها، يجامعها في الفرج كما يجامع البالغ بالفجور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أشباه ذلك مما خرج به عن ملة الإسلام، و فارق كافة أهل الملل و الأديان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 تَرَبُّصُ أَرْبَعَةِ أَشْهُرٍ فَإِنْ فاؤُ فَإِنَّ اللَّهَ غَفُورٌ رَحِيمٌ وَ إِنْ عَزَمُوا الطَّلاقَ فَإِنَّ اللَّهَ سَمِيعٌ عَلِيمٌ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مضى على المولي أربعة أشهر طلقت منه امرأته تطليقة بائنة</w:t>
      </w:r>
      <w:r>
        <w:rPr>
          <w:rStyle w:val="FootnoteAnchor"/>
          <w:rtl w:val="true"/>
        </w:rPr>
        <w:footnoteReference w:id="246"/>
      </w:r>
      <w:r>
        <w:rPr>
          <w:rFonts w:ascii="Amiri" w:hAnsi="Amiri" w:eastAsia="Amiri" w:cs="Amiri"/>
          <w:color w:val="111111"/>
          <w:sz w:val="28"/>
          <w:sz w:val="28"/>
          <w:szCs w:val="28"/>
          <w:rtl w:val="true"/>
          <w:lang w:bidi="ar-SA"/>
        </w:rPr>
        <w:t>و إن لم يتلفظ بطلاقها و لا أراده و لا عزم عليه و لا اختاره و لا خطر له ببال ردا لصريح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سَمِيعٌ عَلِيمٌ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مضى على المظاهر أربعة أشهر، بانت منه امرأته بتطليقة بائنة، قياسا على الإيلاء؛ و راداً على اللّه عزّ و جلّ فيما جعل للإنسان من التمسك بامرأته، و استحلال وطئها و الكفارة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الملاعن إذا تلاعن هو و امرأته ثلاث مرات، فرَّق الحاكم بينهما، و بانت منه ؛ردّاً على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 وَ الْخامِسَةُ أَنَّ لَعْنَتَ اللَّهِ عَلَيْهِ إِنْ كانَ مِنَ الْكاذِبِينَ وَ يَدْرَؤُا عَنْهَا الْعَذابَ أَنْ تَشْهَدَ أَرْبَعَ شَهاداتٍ بِاللَّهِ إِنَّهُ لَمِنَ الْكاذِبِينَ وَ الْخامِسَةَ أَنَّ غَضَبَ اللَّهِ عَلَيْها إِنْ كانَ مِنَ الصَّادِقِينَ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فحدَّ اللّه تعالى في الفرية و حكم اللعان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النعمان أنه قد يكون حده ثلاث مرات؛ ابتداعا في الشريعة، و ردّاً لصريح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أنكر حمل امرأته،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ليس منى، و قد جئت به من الزنا؛ فإنه لا لعان بينه و بينها، و لا حدَّ عليه بذلك؛ و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 ذكر سبحانه في قاذفي الزوجات ما قدمناه في حكم اللعان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 النعمان الظاهر في الموضعين جميعاً و لم يستوحش من ردِّ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 النعمان في الشرع بما حظره اللّه تعالى، فزعم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إذا كان له عبد نصراني، فاشترى العبد خمرا و باعها، أن الابتياع و البيع جائزان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ابتياع العبد عنده لمولاه و بيعه لا يجوز ذلك منه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فأباح للمسلمين ما حظره اللّه عليهم من ابتياع المحرَّمات، و بيعها، و تملكها، و فارق بذلك جميع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لو أن مسلماً أمر نصرانياً أن يشتري له خمراً، فاشترى له ذلك، كان الابتياع له؛ و كذلك لو باع النصراني خمر المسلم، يصح ذلك لأن النصراني زعم هو الذي عقد البيع و الشراء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صريح بإباحة ما حظره اللّه عزّ و جلّ في كتابه 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خلاف لجميع أمّة الإسلام، و لو جاز ما ذكره النعمان في هذا الباب لم يُحرج أحد من ابتياع الصلبان و الأوثان المحرمات، و الميتة و الخنازير، و أشباه ذلك من الأنجاس المحرمات، بوساطة من يستحل ذلك من الملحدين، و هذا ضلال عن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لو أن نصرانياً قد استهلك خمراً أو خنزيراً لنصراني مثله، ثم أسلم المستهلك كان عليه قيمة الخمر</w:t>
      </w:r>
      <w:r>
        <w:rPr>
          <w:rStyle w:val="FootnoteAnchor"/>
          <w:rtl w:val="true"/>
        </w:rPr>
        <w:footnoteReference w:id="251"/>
      </w:r>
      <w:r>
        <w:rPr>
          <w:rFonts w:ascii="Amiri" w:hAnsi="Amiri" w:eastAsia="Amiri" w:cs="Amiri"/>
          <w:color w:val="111111"/>
          <w:sz w:val="28"/>
          <w:sz w:val="28"/>
          <w:szCs w:val="28"/>
          <w:rtl w:val="true"/>
          <w:lang w:bidi="ar-SA"/>
        </w:rPr>
        <w:t>و لو أسلم الطالب و لم يسلم المطلوب كان عليه قيمة الخنزير و لم تكن عليه قيمة الخمر</w:t>
      </w:r>
      <w:r>
        <w:rPr>
          <w:rStyle w:val="FootnoteAnchor"/>
          <w:rtl w:val="true"/>
        </w:rPr>
        <w:footnoteReference w:id="252"/>
      </w:r>
      <w:r>
        <w:rPr>
          <w:rFonts w:ascii="Amiri" w:hAnsi="Amiri" w:eastAsia="Amiri" w:cs="Amiri"/>
          <w:color w:val="111111"/>
          <w:sz w:val="28"/>
          <w:sz w:val="28"/>
          <w:szCs w:val="28"/>
          <w:rtl w:val="true"/>
          <w:lang w:bidi="ar-SA"/>
        </w:rPr>
        <w:t>تلاعباً بالدين، و قولاً منه بغير علم و 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خرج بقوله في الأحكام عن مذاهب كافة المسلمين، فزعم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الحكّام يحللون بأحكامهم ما حرم اللّه و يحرمون ما أحل اللّه و يفرقون ما جمع الله و يجمعون ما فرق اللّه و يعطون ما منع اللّه و يمنعون ما أعطى اللّه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يملك نكاح امرأة بعقد صحيح ثابت بالإجماع، </w:t>
      </w:r>
    </w:p>
    <w:p>
      <w:pPr>
        <w:pStyle w:val="BookText"/>
        <w:rPr/>
      </w:pPr>
      <w:r>
        <w:rPr>
          <w:rFonts w:ascii="Amiri" w:hAnsi="Amiri" w:eastAsia="Amiri" w:cs="Amiri"/>
          <w:color w:val="111111"/>
          <w:sz w:val="28"/>
          <w:sz w:val="28"/>
          <w:szCs w:val="28"/>
          <w:rtl w:val="true"/>
          <w:lang w:bidi="ar-SA"/>
        </w:rPr>
        <w:t>و قد جعل اللّه الفرقة بينهما طريقاً خاصاً عند الفقهاء، و هو أن يطلّقها تطليقة، أو يحرمها على نفسه بمقال منه أو فعال؛ و لم يجعل لأحد سواه أن يكرهه على فراقها من غير أن يُحدث شيئا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تعمَّد فاسقان شهادة زور عليه بأنه قد طلَّق امرأته، و هما يعلمان كذبهما في ذلك الباطل فيه، و اللّه عالم به، و زوج المرأة و كثير من الناس، فإنها تصير بذلك على زوجها حراما عند اللّه و في حكمه، و تصير لكل واحد من شاهدي الزور حلالاً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لو شهدا على رجل له أمة بأنها ابنته، شهادة زور تعمدا فيها الكذب و العناد، فحكم الحكام بقولهما، حرمت أمة الرجل عليه عند اللّه و في حكمه، و حلَّت لكل واحد من الشاهدين، و ورث الرجل ميراث الأولاد</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أشباه ذلك مما قد ذكرنا منه طرفاً، و هذا قول لم يجسر عليه الكفار فضلاً عن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مع هذا يسقط الحدود التي أوجبها اللّه تعالى، و يعطل الأحكام، و يهوّن من كبائر الذنوب ما عظم، و يبيح من الأفعال ما حظر اللّه تعالى و يسقط الحدَّ عمن وطئ أمهاته و سائر ذوات أرحامه على ما شرحناه من مذهبه </w:t>
      </w:r>
    </w:p>
    <w:p>
      <w:pPr>
        <w:pStyle w:val="BookText"/>
        <w:rPr/>
      </w:pPr>
      <w:r>
        <w:rPr>
          <w:rFonts w:ascii="Amiri" w:hAnsi="Amiri" w:eastAsia="Amiri" w:cs="Amiri"/>
          <w:color w:val="111111"/>
          <w:sz w:val="28"/>
          <w:sz w:val="28"/>
          <w:szCs w:val="28"/>
          <w:rtl w:val="true"/>
          <w:lang w:bidi="ar-SA"/>
        </w:rPr>
        <w:t>فيما تقدم و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يبطل القود عمن قتل بأقبح القتلات، من الخنق، و التعذيب بضرب السياط، و رضّ الرءوس و طحن الأضلاع و عظام الإنسان كلها بالحجارة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زعم أن الجنايات الموجبة للحدود إذا تقادمت تُسقِط عن أصحابها الأحكام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شارب الخمر إذا شهد عليه الشهود العدول بشربها فأحضر و قد ذهبت رائحتها منه، فإنه لا حدَّ عليه، و إن كان ذلك في يوم شربه لها</w:t>
      </w:r>
      <w:r>
        <w:rPr>
          <w:rStyle w:val="FootnoteAnchor"/>
          <w:rtl w:val="true"/>
        </w:rPr>
        <w:footnoteReference w:id="256"/>
      </w:r>
      <w:r>
        <w:rPr>
          <w:rFonts w:ascii="Amiri" w:hAnsi="Amiri" w:eastAsia="Amiri" w:cs="Amiri"/>
          <w:color w:val="111111"/>
          <w:sz w:val="28"/>
          <w:sz w:val="28"/>
          <w:szCs w:val="28"/>
          <w:rtl w:val="true"/>
          <w:lang w:bidi="ar-SA"/>
        </w:rPr>
        <w:t>و كذلك إن شهد الشهود على الإنسان بأنه سكر من شراب غير الخمر، فاحضر و قد ذهب سكره سقط عنه الحد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رد على الأمة كلها فيما جرى على الوليد بن عقبه</w:t>
      </w:r>
      <w:r>
        <w:rPr>
          <w:rStyle w:val="FootnoteAnchor"/>
          <w:rtl w:val="true"/>
        </w:rPr>
        <w:footnoteReference w:id="257"/>
      </w:r>
      <w:r>
        <w:rPr>
          <w:rFonts w:ascii="Amiri" w:hAnsi="Amiri" w:eastAsia="Amiri" w:cs="Amiri"/>
          <w:color w:val="111111"/>
          <w:sz w:val="28"/>
          <w:sz w:val="28"/>
          <w:szCs w:val="28"/>
          <w:rtl w:val="true"/>
          <w:lang w:bidi="ar-SA"/>
        </w:rPr>
        <w:t xml:space="preserve">من الحكم حين شهد عليه الشهود بالمدينة أنه شرب الخمر بالكوفة، فأحضر و جلده </w:t>
      </w:r>
    </w:p>
    <w:p>
      <w:pPr>
        <w:pStyle w:val="BookText"/>
        <w:rPr/>
      </w:pPr>
      <w:r>
        <w:rPr>
          <w:rFonts w:ascii="Amiri" w:hAnsi="Amiri" w:eastAsia="Amiri" w:cs="Amiri"/>
          <w:color w:val="111111"/>
          <w:sz w:val="28"/>
          <w:sz w:val="28"/>
          <w:szCs w:val="28"/>
          <w:rtl w:val="true"/>
          <w:lang w:bidi="ar-SA"/>
        </w:rPr>
        <w:t>عثمان بن عفان بحضرة أهل الإسلام و لم يرَ أحد من المسلمين إسقاط الحد عنه بمضي وقت شربه لها على ما ادعاه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المسلمة تقدم إلى مصر من أمصار المسلمين و معها أولاد، لا يعرف أهل ذلك المصر أباهم لغربتهم، فقذفها رجل بالزنا، و نفى أولادها عن أبيهم و نسبهم إلى غير رشدة، أنه لا حدَّ عليه</w:t>
      </w:r>
      <w:r>
        <w:rPr>
          <w:rStyle w:val="FootnoteAnchor"/>
          <w:rtl w:val="true"/>
        </w:rPr>
        <w:footnoteReference w:id="258"/>
      </w:r>
      <w:r>
        <w:rPr>
          <w:rFonts w:ascii="Amiri" w:hAnsi="Amiri" w:eastAsia="Amiri" w:cs="Amiri"/>
          <w:color w:val="111111"/>
          <w:sz w:val="28"/>
          <w:sz w:val="28"/>
          <w:szCs w:val="28"/>
          <w:rtl w:val="true"/>
          <w:lang w:bidi="ar-SA"/>
        </w:rPr>
        <w:t>فأباح قذف المحصنات و رد كتاب اللّه تعالى في وجوب الحد على القاذف ردا لا شبهه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 لا أقطع السارق، إذا جيء به بعد مدة من سرقته</w:t>
      </w:r>
      <w:r>
        <w:rPr>
          <w:rStyle w:val="FootnoteAnchor"/>
          <w:rtl w:val="true"/>
        </w:rPr>
        <w:footnoteReference w:id="259"/>
      </w:r>
      <w:r>
        <w:rPr>
          <w:rFonts w:ascii="Amiri" w:hAnsi="Amiri" w:eastAsia="Amiri" w:cs="Amiri"/>
          <w:color w:val="111111"/>
          <w:sz w:val="28"/>
          <w:sz w:val="28"/>
          <w:szCs w:val="28"/>
          <w:rtl w:val="true"/>
          <w:lang w:bidi="ar-SA"/>
        </w:rPr>
        <w:t>، و إن علمته سارقاً و شهد عليه بذلك الشهود العدول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إذا نفى الرجل إنساناً مسلماً عن أبيه في حال الغضب، جلد الحدَّ، </w:t>
      </w:r>
    </w:p>
    <w:p>
      <w:pPr>
        <w:pStyle w:val="BookText"/>
        <w:rPr/>
      </w:pPr>
      <w:r>
        <w:rPr>
          <w:rFonts w:ascii="Amiri" w:hAnsi="Amiri" w:eastAsia="Amiri" w:cs="Amiri"/>
          <w:color w:val="111111"/>
          <w:sz w:val="28"/>
          <w:sz w:val="28"/>
          <w:szCs w:val="28"/>
          <w:rtl w:val="true"/>
          <w:lang w:bidi="ar-SA"/>
        </w:rPr>
        <w:t>فإن نفاه في غير الغضب لم يجلد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السارق يثقب على الرجل المسلم داره، فيسرق منها غنمه و يذبحها في الدار و يخرجها منها مذبوحة، أنه لا قطع عليه، و يملك الغنم المذبوحة، و يضمن قيمتها لصاحبها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أقطع في سرقة شيء من الطير، و إن كان قيمته مائة دينار و أكثر من ذلك</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أقطع في سرقة شيء من الخشب إلا أن يكون بابا معمولاً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اللص من الحرز متاعاً، فجعله في الثقب و تناوله شريك له في الدعارة واطأه على ذلك، فلا قطع على أحدهما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اللص شيئاً فأحرزه، ثم سرقه من السارق لص آخر، لم يقطع اللص السارق للسرقة، سواء طلب قطعه السارق أو رب المال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غصب إنساناً على مال فأحرزه، فسرقه منه سارق آخر، قطع به سارقه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من سرق متاعاً لغائب عن المصر الذي فيه السرقة، و إنما يقطع من سرق لحاضر، إلّا أن يكون المتاع مودعا للغائب فيقطع سارقه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دار كبيرة فيها مقاصير عدة، على كل مقصورة باب مغلق، فسرق بعض أهل تلك</w:t>
      </w:r>
      <w:r>
        <w:rPr>
          <w:rStyle w:val="FootnoteAnchor"/>
          <w:rtl w:val="true"/>
        </w:rPr>
        <w:footnoteReference w:id="267"/>
      </w:r>
      <w:r>
        <w:rPr>
          <w:rFonts w:ascii="Amiri" w:hAnsi="Amiri" w:eastAsia="Amiri" w:cs="Amiri"/>
          <w:color w:val="111111"/>
          <w:sz w:val="28"/>
          <w:sz w:val="28"/>
          <w:szCs w:val="28"/>
          <w:rtl w:val="true"/>
          <w:lang w:bidi="ar-SA"/>
        </w:rPr>
        <w:t>المقاصير من بعض، لم يقطع إلا أن تكون الدار تجري مجرى الحصن العظيم، و القرية و أشباهها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اللص دراهم فصاغها حليّاً، أخذها صاحبها بعينها منه؛ و إن كان سرق صفرا فجعله قمقماً، أو سرق حديداً فجعله درعاً، فليس لصاحبه أن يأخذه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اللص ثوباً، فقطعه و خاطه قميصاً، يملكه بذلك، و لم يكن لصاحب الثوب أن يأخذه منه</w:t>
      </w:r>
      <w:r>
        <w:rPr>
          <w:rStyle w:val="FootnoteAnchor"/>
          <w:rtl w:val="true"/>
        </w:rPr>
        <w:footnoteReference w:id="269"/>
      </w:r>
      <w:r>
        <w:rPr>
          <w:rFonts w:ascii="Amiri" w:hAnsi="Amiri" w:eastAsia="Amiri" w:cs="Amiri"/>
          <w:color w:val="111111"/>
          <w:sz w:val="28"/>
          <w:sz w:val="28"/>
          <w:szCs w:val="28"/>
          <w:rtl w:val="true"/>
          <w:lang w:bidi="ar-SA"/>
        </w:rPr>
        <w:t>و إن قطعه و لم يخطه كان لصاحبه أن يأخذه منه</w:t>
      </w:r>
      <w:r>
        <w:rPr>
          <w:rStyle w:val="FootnoteAnchor"/>
          <w:rtl w:val="true"/>
        </w:rPr>
        <w:footnoteReference w:id="270"/>
      </w:r>
      <w:r>
        <w:rPr>
          <w:rFonts w:ascii="Amiri" w:hAnsi="Amiri" w:eastAsia="Amiri" w:cs="Amiri"/>
          <w:color w:val="111111"/>
          <w:sz w:val="28"/>
          <w:sz w:val="28"/>
          <w:szCs w:val="28"/>
          <w:rtl w:val="true"/>
          <w:lang w:bidi="ar-SA"/>
        </w:rPr>
        <w:t>فإن صبغه أسود كان لصاحبه أن يأخذه منه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سرق ثوباً أو قميصاً فصبغه أحمر، يملكه بذلك، و لم يكن لصاحبه أن يأخذه منه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اللص سرقات كثيرة، فأتي به الحاكم، قطعه للسرقات كلها و ضمَّنه إياها، إلّا السرقة الأخيرة فإنه لا يضمنها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الحربي دار أهل الإسلام بأمرهم، ثم سرق منهم لم يقطع</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المسلم في دار الشرك بامرأة من المسلمين، أو سرق مال امرئ منهم، أو شرب خمراً، أو فعل ذلك في عسكر أهل البغي؛ و أتي به الإمام العادل، أدرئ عنه الحد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الذي يغصب عنزه و غنمه و بقره و إبله و طيوره، فيذبحها و يطبخها أو يشويها فإنه يملك ذلك بالاستهلاك، و ليس لصاحبه إن وجده أن يأخذه، و إنما له قيمته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فأباح اللصوص و الغاصبين أموال المسلمين بغير طيبة من أنفسهم، و على القهر لهم و الإكراه؛ مع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مال امرئ مسلم إلّا بطيبة من نفسه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سارق الثمر كله و البقول، و لا في الطير كله، و لا في السمك، و لا في المالح، و لا في شيء يصاد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الأخرس الذي يعقل و يَفهَم بالإشارة و يُفهِم، إن زنى لم يحد سواء كان محصناً أو غير محصن، و إن سرق لم يقطع، و إن شرب الخمر أو سكر منها أو من غيرها لم يجلد</w:t>
      </w:r>
      <w:r>
        <w:rPr>
          <w:rStyle w:val="FootnoteAnchor"/>
          <w:rtl w:val="true"/>
        </w:rPr>
        <w:footnoteReference w:id="279"/>
      </w:r>
      <w:r>
        <w:rPr>
          <w:rFonts w:ascii="Amiri" w:hAnsi="Amiri" w:eastAsia="Amiri" w:cs="Amiri"/>
          <w:color w:val="111111"/>
          <w:sz w:val="28"/>
          <w:sz w:val="28"/>
          <w:szCs w:val="28"/>
          <w:rtl w:val="true"/>
          <w:lang w:bidi="ar-SA"/>
        </w:rPr>
        <w:t>و هو مع هذا يقتله إذا قتل، و يقطعه إذا قطع، و يجيز بيعه و شراه، و طلاقه، و 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حلف بالطلاق أنه يطأ زوجته في شهر رمضان نهاراً و هما صائمان من غير سفر و لا مرض أنه يلفُّ على ذكره حريرة و يجامعها فلا يحنث بذلك و لا ينقض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حلف بالطلاق الثلاث ليتزوجن في يومه، فعقد على أمه أو أخته أو ابنته، أو على مجوسية أو وثنية، أو امرأة في عدة فقد برِّ في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لو حلف بطلاق امرأته ليصلِّين في وقته، و صلى ركعة </w:t>
      </w:r>
    </w:p>
    <w:p>
      <w:pPr>
        <w:pStyle w:val="BookText"/>
        <w:rPr/>
      </w:pPr>
      <w:r>
        <w:rPr>
          <w:rFonts w:ascii="Amiri" w:hAnsi="Amiri" w:eastAsia="Amiri" w:cs="Amiri"/>
          <w:color w:val="111111"/>
          <w:sz w:val="28"/>
          <w:sz w:val="28"/>
          <w:szCs w:val="28"/>
          <w:rtl w:val="true"/>
          <w:lang w:bidi="ar-SA"/>
        </w:rPr>
        <w:t>واحدة، ثم قطعها أو ركع أو سجد واحدةً كان يبرُّ في يمينه و لا يحنث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ليصبحن صائماً، فأصبح صائماً ثم أفطر بعد الفجر، لم يحنث في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يشهد عليه أربعة عدول أنهم رأوه يزني و يُقرّ فيصدقهم بذلك حسب ما شهدوا به عليه، أنه لا حدَّ عليه؛ فإن سكت و لم يُقر، و أنكر أقيم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زنى بجارية أبيه أو أمه،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أنها تحلُّ لي؛ أقيم عليه الحدَّ و لم يصدق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 احتياله في أموال المسلمين بغير اختيارهم، و استعمالها، و استمرارها بالمحظور في شريعة الإسلام، الذي ذكرناه في باب عيب الثياب و قطعها و خياطتها، و ذبح الحيوان و طبخه، و استهلاكه للأموال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استودع مالاً فحركه و اتَّجر به، من غير علم المودع و لا إذنه، فأثمر ذلك المال بالحركة له مثله أو ضعفه، أنه يملك ذلك الربح، و يستحق ذلك الفضل، و لا يملك ربُّ المال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المستظرف في هذه المسألة أن من كان عنده مال وديعة لرجل من المسلمين، فأخذ بعضه و خلطه بماله، أنه ضامن لما خلطه، غير ضامن لما بقي؛ فإن ردَّ مثل ما أخذه بعينه إلى مكانه، ثم هلك ضمن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المعصية أنه لا يضمن، و مع التأدية و ردِّ المال يكون ضامناً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المعسر و المضطر حتى يموت جوعاً، و يهلك عياله، و يلجأهم حبسُه إلى مسألة الناس بأكفهم ردّاً لنص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إجازته للسفهاء إهلاك أموالهم و إتلافها، و وضعها غير مواضعها، و إيجابه على الحكام تسليمهم أموالهم إليهم مع ذلك، و رفع الحجر عنهم؛ مخالف لنص القرآن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فأوجب دفع أموالهم إليهم مع الإسراف منهم و التبذير و الإهلاك لها، رغم الذي عليه من بصر بها</w:t>
      </w:r>
      <w:r>
        <w:rPr>
          <w:rStyle w:val="FootnoteAnchor"/>
          <w:rtl w:val="true"/>
        </w:rPr>
        <w:footnoteReference w:id="282"/>
      </w:r>
      <w:r>
        <w:rPr>
          <w:rFonts w:ascii="IRNazanin" w:hAnsi="IRNazanin" w:eastAsia="IRNazanin"/>
          <w:color w:val="111111"/>
          <w:sz w:val="28"/>
          <w:sz w:val="28"/>
          <w:szCs w:val="28"/>
          <w:rtl w:val="true"/>
          <w:lang w:bidi="fa-IR"/>
        </w:rPr>
        <w:t xml:space="preserve">و عدم </w:t>
      </w:r>
    </w:p>
    <w:p>
      <w:pPr>
        <w:pStyle w:val="BookText"/>
        <w:rPr/>
      </w:pPr>
      <w:r>
        <w:rPr>
          <w:rFonts w:ascii="Amiri" w:hAnsi="Amiri" w:eastAsia="Amiri" w:cs="Amiri"/>
          <w:color w:val="111111"/>
          <w:sz w:val="28"/>
          <w:sz w:val="28"/>
          <w:szCs w:val="28"/>
          <w:rtl w:val="true"/>
          <w:lang w:bidi="ar-SA"/>
        </w:rPr>
        <w:t>أنس الرشد منهم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لا يحصى كثرة من البدع في دين اللّه و الخلاف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لما في كتاب اللّه جلَّ اسمه مما إن ذكرناه طال به الكتاب، و انتشر بشرحه الخطاب، و فيما أثبتناه منه كفاية في معرفة ضلال القوم، و خروجهم بفاحش الخطأ في الحكم، من قول أهل الأديان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فأما قول أبي حنيفة الذي يأتم به هذا الشيخ الضال و أضرابه من أغمار الكفار في أصول الدين، فهو أيضا من أسخف مقال و أبعده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تعالى ماهية لا يعلمها إلا هو؛ و أنه يدرك يوم القيامة بحاسة 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بالجبر و القدر و صفة الباري بإرادة الظلم، و محبة جميع القبائح، و القضاء بالفساد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 القرآن، و خروجه بذلك عن قول السلف الصالح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الإرجاء بما لم يوافقه أحد من أهل القبلة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قوله أن الإيمان هو الإقرار في الجملة دون التفصيل، و جوابه و قد سئل في ذلك بمكة،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مؤمن أن اللّه تعالى قد بعث نبيا ختم الرسل إلا أنني لست أعلم أ هو محمد بن عبد الله بن </w:t>
      </w:r>
    </w:p>
    <w:p>
      <w:pPr>
        <w:pStyle w:val="BookText"/>
        <w:rPr/>
      </w:pPr>
      <w:r>
        <w:rPr>
          <w:rFonts w:ascii="Amiri" w:hAnsi="Amiri" w:eastAsia="Amiri" w:cs="Amiri"/>
          <w:color w:val="111111"/>
          <w:sz w:val="28"/>
          <w:sz w:val="28"/>
          <w:szCs w:val="28"/>
          <w:rtl w:val="true"/>
          <w:lang w:bidi="ar-SA"/>
        </w:rPr>
        <w:t>عبد المطلب، أم رجل من الزنج؟ أ يكون مؤمناً؟ قال نعم يكون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للّه بيتاً محجوجاً، يجب على الناس قصده، إلا أنني لست أعلم أنه بمكة، أو بالهند و قال هذا مؤمن لأنه قد أقرَّ في الجملة و إن شك في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عبد اللّه بن مسلم القتيبي</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سهل بن محمد</w:t>
      </w:r>
      <w:r>
        <w:rPr>
          <w:rStyle w:val="FootnoteAnchor"/>
          <w:rtl w:val="true"/>
        </w:rPr>
        <w:footnoteReference w:id="284"/>
      </w:r>
      <w:r>
        <w:rPr>
          <w:rFonts w:ascii="Amiri" w:hAnsi="Amiri" w:eastAsia="Amiri" w:cs="Amiri"/>
          <w:color w:val="111111"/>
          <w:sz w:val="28"/>
          <w:sz w:val="28"/>
          <w:szCs w:val="28"/>
          <w:rtl w:val="true"/>
          <w:lang w:bidi="ar-SA"/>
        </w:rPr>
        <w:t>، عن الأصمعي</w:t>
      </w:r>
      <w:r>
        <w:rPr>
          <w:rStyle w:val="FootnoteAnchor"/>
          <w:rtl w:val="true"/>
        </w:rPr>
        <w:footnoteReference w:id="285"/>
      </w:r>
      <w:r>
        <w:rPr>
          <w:rFonts w:ascii="Amiri" w:hAnsi="Amiri" w:eastAsia="Amiri" w:cs="Amiri"/>
          <w:color w:val="111111"/>
          <w:sz w:val="28"/>
          <w:sz w:val="28"/>
          <w:szCs w:val="28"/>
          <w:rtl w:val="true"/>
          <w:lang w:bidi="ar-SA"/>
        </w:rPr>
        <w:t>، عن حماد بن زيد</w:t>
      </w:r>
      <w:r>
        <w:rPr>
          <w:rStyle w:val="FootnoteAnchor"/>
          <w:rtl w:val="true"/>
        </w:rPr>
        <w:footnoteReference w:id="286"/>
      </w:r>
      <w:r>
        <w:rPr>
          <w:rFonts w:ascii="Amiri" w:hAnsi="Amiri" w:eastAsia="Amiri" w:cs="Amiri"/>
          <w:color w:val="111111"/>
          <w:sz w:val="28"/>
          <w:sz w:val="28"/>
          <w:szCs w:val="28"/>
          <w:rtl w:val="true"/>
          <w:lang w:bidi="ar-SA"/>
        </w:rPr>
        <w:t>، عن يحيى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المشرق إلى أبي حنيفة بكتاب و هو بمكة فعرضه عليه و كان قد جمعه مما سمعه منه فرجع عن ذلك أبو حنيفة فوضع الرجل التراب على رأسه ثم قال يا معشر الناس أتيت هذا الرجل عام أول فأفتاني هذا الكتاب، فهرقت به الدماء، و أبحت به الفروج؛ ثم رجع عنه الآن؛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رأى رأيته، و قد </w:t>
      </w:r>
    </w:p>
    <w:p>
      <w:pPr>
        <w:pStyle w:val="BookText"/>
        <w:rPr/>
      </w:pPr>
      <w:r>
        <w:rPr>
          <w:rFonts w:ascii="Amiri" w:hAnsi="Amiri" w:eastAsia="Amiri" w:cs="Amiri"/>
          <w:color w:val="111111"/>
          <w:sz w:val="28"/>
          <w:sz w:val="28"/>
          <w:szCs w:val="28"/>
          <w:rtl w:val="true"/>
          <w:lang w:bidi="ar-SA"/>
        </w:rPr>
        <w:t>رجعت عنه؛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فتؤمنّي أن لا ترى من قابل شيئا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كيف يكون هذا، 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أدري أن من أخذ عنك فهو ضال</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الأوزاعي</w:t>
      </w:r>
      <w:r>
        <w:rPr>
          <w:rStyle w:val="FootnoteAnchor"/>
          <w:rtl w:val="true"/>
        </w:rPr>
        <w:footnoteReference w:id="288"/>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ننقم على أبي حنيفة و إنا كلنا نرى و لكن ننقم على أنه يجيء الحديث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فيخالفه إلى غيره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حنيفة، و قد سئل عن محرم لم يجد إزارا فلبس سراويل؟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حدثنا عمرو بن دينار</w:t>
      </w:r>
      <w:r>
        <w:rPr>
          <w:rStyle w:val="FootnoteAnchor"/>
          <w:rtl w:val="true"/>
        </w:rPr>
        <w:footnoteReference w:id="290"/>
      </w:r>
      <w:r>
        <w:rPr>
          <w:rFonts w:ascii="Amiri" w:hAnsi="Amiri" w:eastAsia="Amiri" w:cs="Amiri"/>
          <w:color w:val="111111"/>
          <w:sz w:val="28"/>
          <w:sz w:val="28"/>
          <w:szCs w:val="28"/>
          <w:rtl w:val="true"/>
          <w:lang w:bidi="ar-SA"/>
        </w:rPr>
        <w:t>، عن جابر بن زيد</w:t>
      </w:r>
      <w:r>
        <w:rPr>
          <w:rStyle w:val="FootnoteAnchor"/>
          <w:rtl w:val="true"/>
        </w:rPr>
        <w:footnoteReference w:id="291"/>
      </w:r>
      <w:r>
        <w:rPr>
          <w:rFonts w:ascii="IRNazanin" w:hAnsi="IRNazanin" w:eastAsia="IRNazanin"/>
          <w:color w:val="111111"/>
          <w:sz w:val="28"/>
          <w:sz w:val="28"/>
          <w:szCs w:val="28"/>
          <w:rtl w:val="true"/>
          <w:lang w:bidi="fa-IR"/>
        </w:rPr>
        <w:t>، عن ابن عباس</w:t>
      </w:r>
      <w:r>
        <w:rPr>
          <w:rStyle w:val="FootnoteAnchor"/>
          <w:rtl w:val="true"/>
        </w:rPr>
        <w:footnoteReference w:id="2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إذا لم يجد إزاراً لبس سراويلاً؛ و إذا لم يجد نعلين لبس خفين؛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w:t>
      </w:r>
      <w:r>
        <w:rPr>
          <w:rStyle w:val="FootnoteAnchor"/>
          <w:rtl w:val="true"/>
        </w:rPr>
        <w:footnoteReference w:id="293"/>
      </w:r>
      <w:r>
        <w:rPr>
          <w:rFonts w:ascii="Amiri" w:hAnsi="Amiri" w:eastAsia="Amiri" w:cs="Amiri"/>
          <w:color w:val="111111"/>
          <w:sz w:val="28"/>
          <w:sz w:val="28"/>
          <w:szCs w:val="28"/>
          <w:rtl w:val="true"/>
          <w:lang w:bidi="ar-SA"/>
        </w:rPr>
        <w:t>بن أبي سلمان</w:t>
      </w:r>
      <w:r>
        <w:rPr>
          <w:rStyle w:val="FootnoteAnchor"/>
          <w:rtl w:val="true"/>
        </w:rPr>
        <w:footnoteReference w:id="294"/>
      </w:r>
      <w:r>
        <w:rPr>
          <w:rFonts w:ascii="Amiri" w:hAnsi="Amiri" w:eastAsia="Amiri" w:cs="Amiri"/>
          <w:color w:val="111111"/>
          <w:sz w:val="28"/>
          <w:sz w:val="28"/>
          <w:szCs w:val="28"/>
          <w:rtl w:val="true"/>
          <w:lang w:bidi="ar-SA"/>
        </w:rPr>
        <w:t>عن إبراهيم النخعي</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أبو عاصم، عن أبي عوانة</w:t>
      </w:r>
      <w:r>
        <w:rPr>
          <w:rStyle w:val="FootnoteAnchor"/>
          <w:rtl w:val="true"/>
        </w:rPr>
        <w:footnoteReference w:id="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حنيفة، فسئل عن رجل سرق 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w:t>
      </w:r>
      <w:r>
        <w:rPr>
          <w:rStyle w:val="FootnoteAnchor"/>
          <w:rtl w:val="true"/>
        </w:rPr>
        <w:footnoteReference w:id="298"/>
      </w:r>
      <w:r>
        <w:rPr>
          <w:rFonts w:ascii="Amiri" w:hAnsi="Amiri" w:eastAsia="Amiri" w:cs="Amiri"/>
          <w:color w:val="111111"/>
          <w:sz w:val="28"/>
          <w:sz w:val="28"/>
          <w:szCs w:val="28"/>
          <w:rtl w:val="true"/>
          <w:lang w:bidi="ar-SA"/>
        </w:rPr>
        <w:t>، عن محمد بن يحيى</w:t>
      </w:r>
      <w:r>
        <w:rPr>
          <w:rStyle w:val="FootnoteAnchor"/>
          <w:rtl w:val="true"/>
        </w:rPr>
        <w:footnoteReference w:id="299"/>
      </w:r>
      <w:r>
        <w:rPr>
          <w:rFonts w:ascii="Amiri" w:hAnsi="Amiri" w:eastAsia="Amiri" w:cs="Amiri"/>
          <w:color w:val="111111"/>
          <w:sz w:val="28"/>
          <w:sz w:val="28"/>
          <w:szCs w:val="28"/>
          <w:rtl w:val="true"/>
          <w:lang w:bidi="ar-SA"/>
        </w:rPr>
        <w:t>، عن رافع بن خديج</w:t>
      </w:r>
      <w:r>
        <w:rPr>
          <w:rStyle w:val="FootnoteAnchor"/>
          <w:rtl w:val="true"/>
        </w:rPr>
        <w:footnoteReference w:id="3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في ثمر و لا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بلغني هذا، و لو بلغني ما أفتيت بخلافه؛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الرجل الذي أفتيته،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فقد جرت به البغال الشهب، قال أبو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يكون إنما جرت بلحمه و دمه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عاصم</w:t>
      </w:r>
      <w:r>
        <w:rPr>
          <w:rStyle w:val="FootnoteAnchor"/>
          <w:rtl w:val="true"/>
        </w:rPr>
        <w:footnoteReference w:id="3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و قد حكي له عن عبد الله بن مسعود قضية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قضاء الشيطان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عاصم استتيب أبا حنيفة عن الكفر مرتين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w:t>
      </w:r>
      <w:r>
        <w:rPr>
          <w:rStyle w:val="FootnoteAnchor"/>
          <w:rtl w:val="true"/>
        </w:rPr>
        <w:footnoteReference w:id="304"/>
      </w:r>
      <w:r>
        <w:rPr>
          <w:rFonts w:ascii="Amiri" w:hAnsi="Amiri" w:eastAsia="Amiri" w:cs="Amiri"/>
          <w:color w:val="111111"/>
          <w:sz w:val="28"/>
          <w:sz w:val="28"/>
          <w:szCs w:val="28"/>
          <w:rtl w:val="true"/>
          <w:lang w:bidi="ar-SA"/>
        </w:rPr>
        <w:t xml:space="preserve">يذكره بما يذكر به الكفار؛ و سمعته غير مرة </w:t>
      </w:r>
    </w:p>
    <w:p>
      <w:pPr>
        <w:pStyle w:val="BookText"/>
        <w:rPr/>
      </w:pPr>
      <w:r>
        <w:rPr>
          <w:rFonts w:ascii="IRNazanin" w:hAnsi="IRNazanin" w:eastAsia="IRNazanin"/>
          <w:color w:val="111111"/>
          <w:sz w:val="28"/>
          <w:sz w:val="28"/>
          <w:szCs w:val="28"/>
          <w:rtl w:val="true"/>
          <w:lang w:bidi="fa-IR"/>
        </w:rPr>
        <w:t>يلعنه،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أجرأ منه على ردِّ سنن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 لو لم يكن في الدلالة على ضلاله و قلّة دينه، و إقدامه على البدع من دين اللّه، إلا إباحته الخمر، و إسقاطه الحدود، و إباحته الفروج، و إبطاله دماء المسلمين، لكفى؛ فكيف و قد أضاف إلى ذلك ما ذكرنا منه جملة يستغنى بها عما سواه من 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باللّه نستعين، و إياه نسأل التوفيق، كما يحب و يرضى إنه قريب مجيب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نجزت المسائل الصاغانية و الأجوبة عنها، بحمد اللّه و مَنِّه، و صلواته على خير خلقه محمّد و عترته الطاهرين، و سلَّم تسليما كثيراً، و لا قوة إلا باللّه العلي العظيم</w:t>
      </w:r>
      <w:r>
        <w:rPr>
          <w:rFonts w:eastAsia="Amiri" w:cs="Amiri" w:ascii="Amiri" w:hAnsi="Amiri"/>
          <w:color w:val="111111"/>
          <w:sz w:val="28"/>
          <w:szCs w:val="28"/>
          <w:rtl w:val="true"/>
          <w:lang w:bidi="ar-SA"/>
        </w:rPr>
        <w:t xml:space="preserve">. </w:t>
      </w:r>
      <w:bookmarkStart w:id="185" w:name="pg20019_225444"/>
    </w:p>
    <w:p>
      <w:pPr>
        <w:pStyle w:val="Heading2"/>
        <w:numPr>
          <w:ilvl w:val="1"/>
          <w:numId w:val="1"/>
        </w:numPr>
        <w:rPr/>
      </w:pPr>
      <w:bookmarkStart w:id="186" w:name="__RefHeading___Toc16237103_1280447820"/>
      <w:bookmarkStart w:id="187" w:name="_Toc63"/>
      <w:bookmarkEnd w:id="185"/>
      <w:bookmarkEnd w:id="186"/>
      <w:r>
        <w:rPr>
          <w:rtl w:val="true"/>
        </w:rPr>
        <w:t>فهارس الكتاب</w:t>
      </w:r>
      <w:bookmarkEnd w:id="187"/>
    </w:p>
    <w:p>
      <w:pPr>
        <w:pStyle w:val="Heading3"/>
        <w:numPr>
          <w:ilvl w:val="2"/>
          <w:numId w:val="1"/>
        </w:numPr>
        <w:rPr/>
      </w:pPr>
      <w:bookmarkStart w:id="188" w:name="__RefHeading___Toc16237105_1280447820"/>
      <w:bookmarkStart w:id="189" w:name="_Toc64"/>
      <w:bookmarkEnd w:id="188"/>
      <w:r>
        <w:rPr>
          <w:rtl w:val="true"/>
        </w:rPr>
        <w:t>اشارة</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الحديث النبوي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المدن و البقاع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 المراجع</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المواضيع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20019_225446"/>
      <w:bookmarkStart w:id="191" w:name="pg20019_225446"/>
      <w:bookmarkEnd w:id="191"/>
    </w:p>
    <w:p>
      <w:pPr>
        <w:pStyle w:val="Heading3"/>
        <w:numPr>
          <w:ilvl w:val="2"/>
          <w:numId w:val="1"/>
        </w:numPr>
        <w:rPr/>
      </w:pPr>
      <w:bookmarkStart w:id="192" w:name="pg20019_225446"/>
      <w:bookmarkStart w:id="193" w:name="__RefHeading___Toc16237107_1280447820"/>
      <w:bookmarkStart w:id="194" w:name="_Toc65"/>
      <w:bookmarkEnd w:id="192"/>
      <w:bookmarkEnd w:id="193"/>
      <w:r>
        <w:rPr/>
        <w:t>1</w:t>
      </w:r>
      <w:r>
        <w:rPr>
          <w:rtl w:val="true"/>
        </w:rPr>
        <w:t xml:space="preserve">- </w:t>
      </w:r>
      <w:r>
        <w:rPr>
          <w:rtl w:val="true"/>
        </w:rPr>
        <w:t>فهرس الآيات القرآنية</w:t>
      </w:r>
      <w:bookmarkEnd w:id="194"/>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أَقِيمُوا الصَّلاةَ وَ آتُوا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الْحُرُّ بِالْحُرِّ وَ الْعَبْدُ بِالْعَبْدِ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شَهْرُ رَمَضانَ الَّذِي أُنْزِلَ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فَمَنْ تَمَتَّعَ بِالْعُمْرَةِ إِلَى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يَسْئَلُونَكَ عَنِ الْمَحِيضِ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لِلَّذِينَ يُؤْلُونَ مِنْ نِسائِهِمْ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لِلَّذِينَ يُؤْلُونَ مِنْ نِسائِهِمْ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الْمُطَلَّقاتُ يَتَرَبَّصْنَ بِأَنْفُسِهِنَّ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فَإِنْ طَلَّقَها فَلا تَحِلُّ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حافِظُوا عَلَى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 إِنْ كانَ ذُو عُسْرَةٍ فَنَظِرَةٌ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وَ ابْتَلُوا الْيَتامى حَتَّى إِذا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لِلرِّجالِ نَصِيبٌ مِمَّا تَرَكَ الْوالِدانِ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لَهُنَّ الرُّبُعُ مِمَّا تَرَكْتُمْ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يا أَيُّهَا الَّذِينَ آمَنُوا إِذا قُمْتُمْ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 إِنْ كُنْتُمْ مَرْضى أَوْ عَلى 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إِنَّمَا الْخَمْرُ وَ الْمَيْسِرُ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سورة إبراهيم</w:t>
      </w:r>
    </w:p>
    <w:p>
      <w:pPr>
        <w:pStyle w:val="BookText"/>
        <w:rPr/>
      </w:pPr>
      <w:r>
        <w:rPr>
          <w:rFonts w:ascii="Amiri" w:hAnsi="Amiri" w:eastAsia="Amiri" w:cs="Amiri"/>
          <w:color w:val="111111"/>
          <w:sz w:val="28"/>
          <w:sz w:val="28"/>
          <w:szCs w:val="28"/>
          <w:rtl w:val="true"/>
          <w:lang w:bidi="ar-SA"/>
        </w:rPr>
        <w:t xml:space="preserve">وَ ما أَرْسَلْنا مِنْ رَسُولٍ إِلَّا بِلِسانِ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ascii="Amiri" w:hAnsi="Amiri" w:eastAsia="Amiri" w:cs="Amiri"/>
          <w:color w:val="111111"/>
          <w:sz w:val="28"/>
          <w:sz w:val="28"/>
          <w:szCs w:val="28"/>
          <w:rtl w:val="true"/>
          <w:lang w:bidi="ar-SA"/>
        </w:rPr>
        <w:t xml:space="preserve">وَ لَقَدْ نَعْلَمُ أَنَّهُمْ يَقُولُونَ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ascii="Amiri" w:hAnsi="Amiri" w:eastAsia="Amiri" w:cs="Amiri"/>
          <w:color w:val="111111"/>
          <w:sz w:val="28"/>
          <w:sz w:val="28"/>
          <w:szCs w:val="28"/>
          <w:rtl w:val="true"/>
          <w:lang w:bidi="ar-SA"/>
        </w:rPr>
        <w:t xml:space="preserve">وَ الَّذِينَ يَرْمُونَ الْمُحْصَناتِ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 الَّذِينَ يَرْمُونَ أَزْواجَهُمْ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فَشَهادَةُ أَحَدِهِمْ أَرْبَعُ شَهاداتٍ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 الَّذِينَ يَرْمُونَ أَزْواجَهُمْ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سورة الفرقان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مِنَ السَّماءِ 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195" w:name="pg20019_225448"/>
    </w:p>
    <w:p>
      <w:pPr>
        <w:pStyle w:val="BookText"/>
        <w:rPr/>
      </w:pPr>
      <w:bookmarkEnd w:id="195"/>
      <w:r>
        <w:rPr>
          <w:rFonts w:ascii="Amiri" w:hAnsi="Amiri" w:eastAsia="Amiri" w:cs="Amiri"/>
          <w:color w:val="111111"/>
          <w:sz w:val="28"/>
          <w:sz w:val="28"/>
          <w:szCs w:val="28"/>
          <w:rtl w:val="true"/>
          <w:lang w:bidi="ar-SA"/>
        </w:rPr>
        <w:t>سورة النمل</w:t>
      </w:r>
    </w:p>
    <w:p>
      <w:pPr>
        <w:pStyle w:val="BookText"/>
        <w:rPr/>
      </w:pP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قُرْآناً عَرَبِيًّا غَيْرَ ذِي عِوَجٍ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ascii="Amiri" w:hAnsi="Amiri" w:eastAsia="Amiri" w:cs="Amiri"/>
          <w:color w:val="111111"/>
          <w:sz w:val="28"/>
          <w:sz w:val="28"/>
          <w:szCs w:val="28"/>
          <w:rtl w:val="true"/>
          <w:lang w:bidi="ar-SA"/>
        </w:rPr>
        <w:t xml:space="preserve">إِنَّا جَعَلْناهُ قُرْآناً عَرَبِيًّا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ascii="Amiri" w:hAnsi="Amiri" w:eastAsia="Amiri" w:cs="Amiri"/>
          <w:color w:val="111111"/>
          <w:sz w:val="28"/>
          <w:sz w:val="28"/>
          <w:szCs w:val="28"/>
          <w:rtl w:val="true"/>
          <w:lang w:bidi="ar-SA"/>
        </w:rPr>
        <w:t xml:space="preserve">إِنْ جاءَكُمْ فاسِقٌ بِنَبَإٍ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ascii="Amiri" w:hAnsi="Amiri" w:eastAsia="Amiri" w:cs="Amiri"/>
          <w:color w:val="111111"/>
          <w:sz w:val="28"/>
          <w:sz w:val="28"/>
          <w:szCs w:val="28"/>
          <w:rtl w:val="true"/>
          <w:lang w:bidi="ar-SA"/>
        </w:rPr>
        <w:t xml:space="preserve">الَّذِينَ يُظاهِرُونَ مِنْ نِسائِهِمْ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 الَّذِينَ يُظاهِرُونَ مِنْ نِسائِهِمْ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سورة المزّمّل</w:t>
      </w:r>
    </w:p>
    <w:p>
      <w:pPr>
        <w:pStyle w:val="BookText"/>
        <w:rPr/>
      </w:pP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سورة الإنسان</w:t>
      </w:r>
    </w:p>
    <w:p>
      <w:pPr>
        <w:pStyle w:val="BookText"/>
        <w:rPr/>
      </w:pP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سورة البينة</w:t>
      </w:r>
    </w:p>
    <w:p>
      <w:pPr>
        <w:pStyle w:val="BookText"/>
        <w:rPr/>
      </w:pPr>
      <w:r>
        <w:rPr>
          <w:rFonts w:ascii="Amiri" w:hAnsi="Amiri" w:eastAsia="Amiri" w:cs="Amiri"/>
          <w:color w:val="111111"/>
          <w:sz w:val="28"/>
          <w:sz w:val="28"/>
          <w:szCs w:val="28"/>
          <w:rtl w:val="true"/>
          <w:lang w:bidi="ar-SA"/>
        </w:rPr>
        <w:t xml:space="preserve">وَ ما أُمِرُوا إِلَّا لِيَعْبُدُوا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Heading3"/>
        <w:numPr>
          <w:ilvl w:val="2"/>
          <w:numId w:val="1"/>
        </w:numPr>
        <w:rPr/>
      </w:pPr>
      <w:bookmarkStart w:id="196" w:name="__RefHeading___Toc16237109_1280447820"/>
      <w:bookmarkStart w:id="197" w:name="_Toc66"/>
      <w:bookmarkEnd w:id="196"/>
      <w:r>
        <w:rPr/>
        <w:t>2</w:t>
      </w:r>
      <w:r>
        <w:rPr>
          <w:rtl w:val="true"/>
        </w:rPr>
        <w:t xml:space="preserve">- </w:t>
      </w:r>
      <w:r>
        <w:rPr>
          <w:rtl w:val="true"/>
        </w:rPr>
        <w:t>فهرس الحديث النبوي</w:t>
      </w:r>
      <w:bookmarkEnd w:id="197"/>
    </w:p>
    <w:p>
      <w:pPr>
        <w:pStyle w:val="BookText"/>
        <w:rPr/>
      </w:pPr>
      <w:r>
        <w:rPr>
          <w:rFonts w:ascii="Amiri" w:hAnsi="Amiri" w:eastAsia="Amiri" w:cs="Amiri"/>
          <w:color w:val="111111"/>
          <w:sz w:val="28"/>
          <w:sz w:val="28"/>
          <w:szCs w:val="28"/>
          <w:rtl w:val="true"/>
          <w:lang w:bidi="ar-SA"/>
        </w:rPr>
        <w:t>الحديث الصفحة</w:t>
      </w:r>
    </w:p>
    <w:p>
      <w:pPr>
        <w:pStyle w:val="BookText"/>
        <w:rPr/>
      </w:pPr>
      <w:r>
        <w:rPr>
          <w:rFonts w:ascii="Amiri" w:hAnsi="Amiri" w:eastAsia="Amiri" w:cs="Amiri"/>
          <w:color w:val="111111"/>
          <w:sz w:val="28"/>
          <w:sz w:val="28"/>
          <w:szCs w:val="28"/>
          <w:rtl w:val="true"/>
          <w:lang w:bidi="ar-SA"/>
        </w:rPr>
        <w:t xml:space="preserve">أربعة شهداء و إلّا فحد في ظهرك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إنك تأتي قوما من أهل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أني تارك فيكم ما إن تمسكتم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تحريمها التكبير و تحليلها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الصلاة عماد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الصلاة في أول الوقت 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عفوت لكم عن صدقة الخيل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علي مع الحق و الحق مع علي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في الأربعين من الغنم شاة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ثلاثين من البقر تبيع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خمسة من الإبل شاة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صدقة الفطر صاع من 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عشرين مثقالا من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مائتي درهم من الورق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قد بانت منك باللعان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كل صلاة لا يقرأ فيها بام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كلما لم يكن على أمرنا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لا تنكح المرأة على عمتها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لا يحلّ مال امرئ مسلم إلّا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ليس في الأوقاص زكاة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ليس في الخضراوات زكاة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ليس فيما دون خمسة أوسق صدقة </w:t>
      </w:r>
      <w:r>
        <w:rPr>
          <w:rFonts w:eastAsia="Amiri" w:cs="Amiri" w:ascii="Amiri" w:hAnsi="Amiri"/>
          <w:color w:val="111111"/>
          <w:sz w:val="28"/>
          <w:szCs w:val="28"/>
          <w:lang w:bidi="ar-SA"/>
        </w:rPr>
        <w:t>224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فيما دون مائتي درهم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bookmarkStart w:id="198" w:name="pg20019_225450"/>
    </w:p>
    <w:p>
      <w:pPr>
        <w:pStyle w:val="BookText"/>
        <w:rPr/>
      </w:pPr>
      <w:bookmarkEnd w:id="198"/>
      <w:r>
        <w:rPr>
          <w:rFonts w:ascii="Amiri" w:hAnsi="Amiri" w:eastAsia="Amiri" w:cs="Amiri"/>
          <w:color w:val="111111"/>
          <w:sz w:val="28"/>
          <w:sz w:val="28"/>
          <w:szCs w:val="28"/>
          <w:rtl w:val="true"/>
          <w:lang w:bidi="ar-SA"/>
        </w:rPr>
        <w:t xml:space="preserve">مره فليراجعها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مره فليمسكها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ينكح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الولد للفراش و للعاهر الحجر </w:t>
      </w:r>
      <w:r>
        <w:rPr>
          <w:rFonts w:eastAsia="IRNazanin" w:cs="IRNazanin"/>
          <w:color w:val="111111"/>
          <w:sz w:val="28"/>
          <w:szCs w:val="28"/>
          <w:lang w:bidi="fa-IR"/>
        </w:rPr>
        <w:t>31</w:t>
      </w:r>
    </w:p>
    <w:p>
      <w:pPr>
        <w:pStyle w:val="Heading3"/>
        <w:numPr>
          <w:ilvl w:val="2"/>
          <w:numId w:val="1"/>
        </w:numPr>
        <w:rPr/>
      </w:pPr>
      <w:bookmarkStart w:id="199" w:name="__RefHeading___Toc16237111_1280447820"/>
      <w:bookmarkStart w:id="200" w:name="_Toc67"/>
      <w:bookmarkEnd w:id="199"/>
      <w:r>
        <w:rPr/>
        <w:t>3</w:t>
      </w:r>
      <w:r>
        <w:rPr>
          <w:rtl w:val="true"/>
        </w:rPr>
        <w:t xml:space="preserve">- </w:t>
      </w:r>
      <w:r>
        <w:rPr>
          <w:rtl w:val="true"/>
        </w:rPr>
        <w:t>فهرس الأعلام</w:t>
      </w:r>
      <w:bookmarkEnd w:id="200"/>
    </w:p>
    <w:p>
      <w:pPr>
        <w:pStyle w:val="BookText"/>
        <w:rPr/>
      </w:pPr>
      <w:r>
        <w:rPr>
          <w:rFonts w:ascii="Amiri" w:hAnsi="Amiri" w:eastAsia="Amiri" w:cs="Amiri"/>
          <w:color w:val="111111"/>
          <w:sz w:val="28"/>
          <w:sz w:val="28"/>
          <w:szCs w:val="28"/>
          <w:rtl w:val="true"/>
          <w:lang w:bidi="ar-SA"/>
        </w:rPr>
        <w:t xml:space="preserve">إبراهيم النخعيّ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إبراهيم بن إسماعيل بن 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قريب</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عمرو</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جابر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جابر بن عبد اللّه الأنصارى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جابر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lang w:bidi="ar-SA"/>
        </w:rPr>
        <w:t>37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الجنيد</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الحجّاج بن أبي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ابن حزم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أبو الحسن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الحسن بن عليّ بن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الحسن بن روح بن بحر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الحسين بن عليّ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حمّاد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حماد بن أبي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ثابت</w:t>
      </w:r>
    </w:p>
    <w:p>
      <w:pPr>
        <w:pStyle w:val="BookText"/>
        <w:rPr/>
      </w:pPr>
      <w:r>
        <w:rPr>
          <w:rFonts w:ascii="IRNazanin" w:hAnsi="IRNazanin" w:eastAsia="IRNazanin"/>
          <w:color w:val="111111"/>
          <w:sz w:val="28"/>
          <w:sz w:val="28"/>
          <w:szCs w:val="28"/>
          <w:rtl w:val="true"/>
          <w:lang w:bidi="fa-IR"/>
        </w:rPr>
        <w:t>داود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رافع بن خديج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بن بحر</w:t>
      </w:r>
    </w:p>
    <w:p>
      <w:pPr>
        <w:pStyle w:val="BookText"/>
        <w:rPr/>
      </w:pPr>
      <w:r>
        <w:rPr>
          <w:rFonts w:ascii="Amiri" w:hAnsi="Amiri" w:eastAsia="Amiri" w:cs="Amiri"/>
          <w:color w:val="111111"/>
          <w:sz w:val="28"/>
          <w:sz w:val="28"/>
          <w:szCs w:val="28"/>
          <w:rtl w:val="true"/>
          <w:lang w:bidi="ar-SA"/>
        </w:rPr>
        <w:t>أبى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الزيلعي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سلمة بن الأكوع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سليمان بن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سهل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الشافعي</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صفوان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أبو العبّاس البقباق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بن عبد المطلب</w:t>
      </w:r>
    </w:p>
    <w:p>
      <w:pPr>
        <w:pStyle w:val="BookText"/>
        <w:rPr/>
      </w:pPr>
      <w:r>
        <w:rPr>
          <w:rFonts w:ascii="Amiri" w:hAnsi="Amiri" w:eastAsia="Amiri" w:cs="Amiri"/>
          <w:color w:val="111111"/>
          <w:sz w:val="28"/>
          <w:sz w:val="28"/>
          <w:szCs w:val="28"/>
          <w:rtl w:val="true"/>
          <w:lang w:bidi="ar-SA"/>
        </w:rPr>
        <w:t>عبد الرحمن بن عمرو الأوزاعي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أبو عبد اللّه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p>
    <w:p>
      <w:pPr>
        <w:pStyle w:val="BookText"/>
        <w:rPr/>
      </w:pPr>
      <w:r>
        <w:rPr>
          <w:rFonts w:ascii="IRNazanin" w:hAnsi="IRNazanin" w:eastAsia="IRNazanin"/>
          <w:color w:val="111111"/>
          <w:sz w:val="28"/>
          <w:sz w:val="28"/>
          <w:szCs w:val="28"/>
          <w:rtl w:val="true"/>
          <w:lang w:bidi="fa-IR"/>
        </w:rPr>
        <w:t>عبد اللّه بن 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عبد اللّه بن عمير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عبد اللّه بن مسعود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عبد اللّه بن مسلم القتيبي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عبد الملك بن قريب الأصمعي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الوهاب بن مسعود بن عطا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المثنى</w:t>
      </w:r>
    </w:p>
    <w:p>
      <w:pPr>
        <w:pStyle w:val="BookText"/>
        <w:rPr/>
      </w:pPr>
      <w:r>
        <w:rPr>
          <w:rFonts w:ascii="Amiri" w:hAnsi="Amiri" w:eastAsia="Amiri" w:cs="Amiri"/>
          <w:color w:val="111111"/>
          <w:sz w:val="28"/>
          <w:sz w:val="28"/>
          <w:szCs w:val="28"/>
          <w:rtl w:val="true"/>
          <w:lang w:bidi="ar-SA"/>
        </w:rPr>
        <w:t>عثمان البتي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العزاقري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الشلمغاني</w:t>
      </w:r>
    </w:p>
    <w:p>
      <w:pPr>
        <w:pStyle w:val="BookText"/>
        <w:rPr/>
      </w:pP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عطاء بن أبي رياح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عمران بن الحصين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عمرو بن حريث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عمرو بن مرزوق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الوضاح بن عبد اللّه اليشكري</w:t>
      </w:r>
    </w:p>
    <w:p>
      <w:pPr>
        <w:pStyle w:val="BookText"/>
        <w:rPr/>
      </w:pPr>
      <w:r>
        <w:rPr>
          <w:rFonts w:ascii="Amiri" w:hAnsi="Amiri" w:eastAsia="Amiri" w:cs="Amiri"/>
          <w:color w:val="111111"/>
          <w:sz w:val="28"/>
          <w:sz w:val="28"/>
          <w:szCs w:val="28"/>
          <w:rtl w:val="true"/>
          <w:lang w:bidi="ar-SA"/>
        </w:rPr>
        <w:t>عويمر بن ساعدة العجلاني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القاسم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قريبة بنت 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القعنبي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ابن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محمّد بن أحمد بن الجنيد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محمّد بن حبيب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محمّد بن 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محمّد 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محمّد بن علي 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الهذلي</w:t>
      </w:r>
    </w:p>
    <w:p>
      <w:pPr>
        <w:pStyle w:val="BookText"/>
        <w:rPr/>
      </w:pPr>
      <w:r>
        <w:rPr>
          <w:rFonts w:ascii="Amiri" w:hAnsi="Amiri" w:eastAsia="Amiri" w:cs="Amiri"/>
          <w:color w:val="111111"/>
          <w:sz w:val="28"/>
          <w:sz w:val="28"/>
          <w:szCs w:val="28"/>
          <w:rtl w:val="true"/>
          <w:lang w:bidi="ar-SA"/>
        </w:rPr>
        <w:t>مسلم الزنجي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معمر بن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المفضل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المنصور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نافع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نافع مولى ابن عمر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201" w:name="pg20019_225455"/>
    </w:p>
    <w:p>
      <w:pPr>
        <w:pStyle w:val="BookText"/>
        <w:rPr/>
      </w:pPr>
      <w:bookmarkEnd w:id="201"/>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النعمان بن ثابت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هشام بن محمّد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هلال بن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هند بنت عتبة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واسع 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الوضاح بن عبد اللّه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الوليد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يحيى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يحيى بن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يعلى بن 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Heading3"/>
        <w:numPr>
          <w:ilvl w:val="2"/>
          <w:numId w:val="1"/>
        </w:numPr>
        <w:rPr/>
      </w:pPr>
      <w:bookmarkStart w:id="202" w:name="__RefHeading___Toc16237113_1280447820"/>
      <w:bookmarkStart w:id="203" w:name="_Toc68"/>
      <w:bookmarkEnd w:id="202"/>
      <w:r>
        <w:rPr/>
        <w:t>4</w:t>
      </w:r>
      <w:r>
        <w:rPr>
          <w:rtl w:val="true"/>
        </w:rPr>
        <w:t xml:space="preserve">- </w:t>
      </w:r>
      <w:r>
        <w:rPr>
          <w:rtl w:val="true"/>
        </w:rPr>
        <w:t>فهرس المدن و البقاع</w:t>
      </w:r>
      <w:bookmarkEnd w:id="203"/>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الدينور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204" w:name="pg20019_225456"/>
    </w:p>
    <w:p>
      <w:pPr>
        <w:pStyle w:val="BookText"/>
        <w:rPr/>
      </w:pPr>
      <w:bookmarkEnd w:id="204"/>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Heading3"/>
        <w:numPr>
          <w:ilvl w:val="2"/>
          <w:numId w:val="1"/>
        </w:numPr>
        <w:rPr/>
      </w:pPr>
      <w:bookmarkStart w:id="205" w:name="__RefHeading___Toc16237115_1280447820"/>
      <w:bookmarkStart w:id="206" w:name="_Toc69"/>
      <w:bookmarkEnd w:id="205"/>
      <w:r>
        <w:rPr/>
        <w:t>5</w:t>
      </w:r>
      <w:r>
        <w:rPr>
          <w:rtl w:val="true"/>
        </w:rPr>
        <w:t xml:space="preserve">- </w:t>
      </w:r>
      <w:r>
        <w:rPr>
          <w:rtl w:val="true"/>
        </w:rPr>
        <w:t>المصادر و المراجع</w:t>
      </w:r>
      <w:bookmarkEnd w:id="206"/>
    </w:p>
    <w:p>
      <w:pPr>
        <w:pStyle w:val="Heading4"/>
        <w:numPr>
          <w:ilvl w:val="3"/>
          <w:numId w:val="1"/>
        </w:numPr>
        <w:rPr/>
      </w:pPr>
      <w:bookmarkStart w:id="207" w:name="__RefHeading___Toc16237117_1280447820"/>
      <w:bookmarkStart w:id="208" w:name="_Toc70"/>
      <w:bookmarkEnd w:id="207"/>
      <w:r>
        <w:rPr>
          <w:rtl w:val="true"/>
        </w:rPr>
        <w:t>القرآن الكريم</w:t>
      </w:r>
      <w:bookmarkEnd w:id="208"/>
    </w:p>
    <w:p>
      <w:pPr>
        <w:pStyle w:val="Heading5"/>
        <w:numPr>
          <w:ilvl w:val="4"/>
          <w:numId w:val="1"/>
        </w:numPr>
        <w:rPr/>
      </w:pPr>
      <w:bookmarkStart w:id="209" w:name="__RefHeading___Toc16237119_1280447820"/>
      <w:bookmarkStart w:id="210" w:name="_Toc71"/>
      <w:bookmarkEnd w:id="209"/>
      <w:r>
        <w:rPr>
          <w:rtl w:val="true"/>
        </w:rPr>
        <w:t>(</w:t>
      </w:r>
      <w:r>
        <w:rPr/>
        <w:t>1</w:t>
      </w:r>
      <w:r>
        <w:rPr>
          <w:rtl w:val="true"/>
        </w:rPr>
        <w:t xml:space="preserve">) </w:t>
      </w:r>
      <w:r>
        <w:rPr>
          <w:rtl w:val="true"/>
        </w:rPr>
        <w:t>الإبهاج في شرح المنهاج</w:t>
      </w:r>
      <w:bookmarkEnd w:id="21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عليّ بن عبد الكافي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تاج الدين عبد الوهاب بن علي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6237121_1280447820"/>
      <w:bookmarkStart w:id="212" w:name="_Toc72"/>
      <w:bookmarkEnd w:id="211"/>
      <w:r>
        <w:rPr>
          <w:rtl w:val="true"/>
        </w:rPr>
        <w:t>(</w:t>
      </w:r>
      <w:r>
        <w:rPr/>
        <w:t>2</w:t>
      </w:r>
      <w:r>
        <w:rPr>
          <w:rtl w:val="true"/>
        </w:rPr>
        <w:t xml:space="preserve">) </w:t>
      </w:r>
      <w:r>
        <w:rPr>
          <w:rtl w:val="true"/>
        </w:rPr>
        <w:t>الاحكام</w:t>
      </w:r>
      <w:bookmarkEnd w:id="21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أبي الحسن عليّ بن أبي عليّ بن محمّد الآمدى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3" w:name="__RefHeading___Toc16237123_1280447820"/>
      <w:bookmarkStart w:id="214" w:name="_Toc73"/>
      <w:bookmarkEnd w:id="213"/>
      <w:r>
        <w:rPr>
          <w:rtl w:val="true"/>
        </w:rPr>
        <w:t>(</w:t>
      </w:r>
      <w:r>
        <w:rPr/>
        <w:t>3</w:t>
      </w:r>
      <w:r>
        <w:rPr>
          <w:rtl w:val="true"/>
        </w:rPr>
        <w:t xml:space="preserve">) </w:t>
      </w:r>
      <w:r>
        <w:rPr>
          <w:rtl w:val="true"/>
        </w:rPr>
        <w:t>أحكام القرآن</w:t>
      </w:r>
      <w:bookmarkStart w:id="215" w:name="pg20019_225457"/>
      <w:bookmarkEnd w:id="214"/>
    </w:p>
    <w:p>
      <w:pPr>
        <w:pStyle w:val="BookText"/>
        <w:rPr/>
      </w:pPr>
      <w:bookmarkEnd w:id="215"/>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الرازيّ الجصّاص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6237125_1280447820"/>
      <w:bookmarkStart w:id="217" w:name="_Toc74"/>
      <w:bookmarkEnd w:id="216"/>
      <w:r>
        <w:rPr>
          <w:rtl w:val="true"/>
        </w:rPr>
        <w:t>(</w:t>
      </w:r>
      <w:r>
        <w:rPr/>
        <w:t>4</w:t>
      </w:r>
      <w:r>
        <w:rPr>
          <w:rtl w:val="true"/>
        </w:rPr>
        <w:t xml:space="preserve">) </w:t>
      </w:r>
      <w:r>
        <w:rPr>
          <w:rtl w:val="true"/>
        </w:rPr>
        <w:t>أحكام القرآن</w:t>
      </w:r>
      <w:bookmarkEnd w:id="21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عبد اللّه المعروف بابن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6237127_1280447820"/>
      <w:bookmarkStart w:id="219" w:name="_Toc75"/>
      <w:bookmarkEnd w:id="218"/>
      <w:r>
        <w:rPr>
          <w:rtl w:val="true"/>
        </w:rPr>
        <w:t>(</w:t>
      </w:r>
      <w:r>
        <w:rPr/>
        <w:t>5</w:t>
      </w:r>
      <w:r>
        <w:rPr>
          <w:rtl w:val="true"/>
        </w:rPr>
        <w:t xml:space="preserve">) </w:t>
      </w:r>
      <w:r>
        <w:rPr>
          <w:rtl w:val="true"/>
        </w:rPr>
        <w:t>الاستبصار</w:t>
      </w:r>
      <w:bookmarkEnd w:id="21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6237129_1280447820"/>
      <w:bookmarkStart w:id="221" w:name="_Toc76"/>
      <w:bookmarkEnd w:id="220"/>
      <w:r>
        <w:rPr>
          <w:rtl w:val="true"/>
        </w:rPr>
        <w:t>(</w:t>
      </w:r>
      <w:r>
        <w:rPr/>
        <w:t>6</w:t>
      </w:r>
      <w:r>
        <w:rPr>
          <w:rtl w:val="true"/>
        </w:rPr>
        <w:t xml:space="preserve">) </w:t>
      </w:r>
      <w:r>
        <w:rPr>
          <w:rtl w:val="true"/>
        </w:rPr>
        <w:t>الإصابة في تمييز الصحابة</w:t>
      </w:r>
      <w:bookmarkEnd w:id="22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محمّد بن محمّد الكنانيّ العسقلاني، المعروف بابن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6237131_1280447820"/>
      <w:bookmarkStart w:id="223" w:name="_Toc77"/>
      <w:bookmarkEnd w:id="222"/>
      <w:r>
        <w:rPr>
          <w:rtl w:val="true"/>
        </w:rPr>
        <w:t>(</w:t>
      </w:r>
      <w:r>
        <w:rPr/>
        <w:t>7</w:t>
      </w:r>
      <w:r>
        <w:rPr>
          <w:rtl w:val="true"/>
        </w:rPr>
        <w:t xml:space="preserve">) </w:t>
      </w:r>
      <w:r>
        <w:rPr>
          <w:rtl w:val="true"/>
        </w:rPr>
        <w:t>الام</w:t>
      </w:r>
      <w:bookmarkEnd w:id="22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زهري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6237133_1280447820"/>
      <w:bookmarkStart w:id="225" w:name="_Toc78"/>
      <w:bookmarkEnd w:id="224"/>
      <w:r>
        <w:rPr>
          <w:rtl w:val="true"/>
        </w:rPr>
        <w:t>(</w:t>
      </w:r>
      <w:r>
        <w:rPr/>
        <w:t>8</w:t>
      </w:r>
      <w:r>
        <w:rPr>
          <w:rtl w:val="true"/>
        </w:rPr>
        <w:t xml:space="preserve">) </w:t>
      </w:r>
      <w:r>
        <w:rPr>
          <w:rtl w:val="true"/>
        </w:rPr>
        <w:t>الانتصار</w:t>
      </w:r>
      <w:bookmarkEnd w:id="22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المرتضى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6237135_1280447820"/>
      <w:bookmarkStart w:id="227" w:name="_Toc79"/>
      <w:bookmarkEnd w:id="226"/>
      <w:r>
        <w:rPr>
          <w:rtl w:val="true"/>
        </w:rPr>
        <w:t>(</w:t>
      </w:r>
      <w:r>
        <w:rPr/>
        <w:t>9</w:t>
      </w:r>
      <w:r>
        <w:rPr>
          <w:rtl w:val="true"/>
        </w:rPr>
        <w:t xml:space="preserve">) </w:t>
      </w:r>
      <w:r>
        <w:rPr>
          <w:rtl w:val="true"/>
        </w:rPr>
        <w:t>الأنصاف في معرفة الراجع من الخلاف</w:t>
      </w:r>
      <w:bookmarkEnd w:id="22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أبي الحسن عليّ بن سليمان المرداوي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6237137_1280447820"/>
      <w:bookmarkStart w:id="229" w:name="_Toc80"/>
      <w:bookmarkEnd w:id="228"/>
      <w:r>
        <w:rPr>
          <w:rtl w:val="true"/>
        </w:rPr>
        <w:t>(</w:t>
      </w:r>
      <w:r>
        <w:rPr/>
        <w:t>10</w:t>
      </w:r>
      <w:r>
        <w:rPr>
          <w:rtl w:val="true"/>
        </w:rPr>
        <w:t xml:space="preserve">) </w:t>
      </w:r>
      <w:r>
        <w:rPr>
          <w:rtl w:val="true"/>
        </w:rPr>
        <w:t>بحار الأنوار</w:t>
      </w:r>
      <w:bookmarkEnd w:id="22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6237139_1280447820"/>
      <w:bookmarkStart w:id="231" w:name="_Toc81"/>
      <w:bookmarkEnd w:id="230"/>
      <w:r>
        <w:rPr>
          <w:rtl w:val="true"/>
        </w:rPr>
        <w:t>(</w:t>
      </w:r>
      <w:r>
        <w:rPr/>
        <w:t>11</w:t>
      </w:r>
      <w:r>
        <w:rPr>
          <w:rtl w:val="true"/>
        </w:rPr>
        <w:t xml:space="preserve">) </w:t>
      </w:r>
      <w:r>
        <w:rPr>
          <w:rtl w:val="true"/>
        </w:rPr>
        <w:t>البحر الزخار</w:t>
      </w:r>
      <w:bookmarkEnd w:id="23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6237141_1280447820"/>
      <w:bookmarkStart w:id="233" w:name="_Toc82"/>
      <w:bookmarkEnd w:id="232"/>
      <w:r>
        <w:rPr>
          <w:rtl w:val="true"/>
        </w:rPr>
        <w:t>(</w:t>
      </w:r>
      <w:r>
        <w:rPr/>
        <w:t>12</w:t>
      </w:r>
      <w:r>
        <w:rPr>
          <w:rtl w:val="true"/>
        </w:rPr>
        <w:t xml:space="preserve">) </w:t>
      </w:r>
      <w:r>
        <w:rPr>
          <w:rtl w:val="true"/>
        </w:rPr>
        <w:t>بدائع الصنائع</w:t>
      </w:r>
      <w:bookmarkEnd w:id="2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بن مسعود الكاساني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bookmarkStart w:id="234" w:name="pg20019_225458"/>
    </w:p>
    <w:p>
      <w:pPr>
        <w:pStyle w:val="BookText"/>
        <w:rPr/>
      </w:pPr>
      <w:bookmarkEnd w:id="234"/>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6237143_1280447820"/>
      <w:bookmarkStart w:id="236" w:name="_Toc83"/>
      <w:bookmarkEnd w:id="235"/>
      <w:r>
        <w:rPr>
          <w:rtl w:val="true"/>
        </w:rPr>
        <w:t>(</w:t>
      </w:r>
      <w:r>
        <w:rPr/>
        <w:t>13</w:t>
      </w:r>
      <w:r>
        <w:rPr>
          <w:rtl w:val="true"/>
        </w:rPr>
        <w:t xml:space="preserve">) </w:t>
      </w:r>
      <w:r>
        <w:rPr>
          <w:rtl w:val="true"/>
        </w:rPr>
        <w:t>بداية المجتهد و نهاية المقتصد</w:t>
      </w:r>
      <w:bookmarkEnd w:id="23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رشد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6237145_1280447820"/>
      <w:bookmarkStart w:id="238" w:name="_Toc84"/>
      <w:bookmarkEnd w:id="237"/>
      <w:r>
        <w:rPr>
          <w:rtl w:val="true"/>
        </w:rPr>
        <w:t>(</w:t>
      </w:r>
      <w:r>
        <w:rPr/>
        <w:t>14</w:t>
      </w:r>
      <w:r>
        <w:rPr>
          <w:rtl w:val="true"/>
        </w:rPr>
        <w:t xml:space="preserve">) </w:t>
      </w:r>
      <w:r>
        <w:rPr>
          <w:rtl w:val="true"/>
        </w:rPr>
        <w:t>بلغة السالك لأقرب المسالك</w:t>
      </w:r>
      <w:bookmarkEnd w:id="23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الصاوي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6237147_1280447820"/>
      <w:bookmarkStart w:id="240" w:name="_Toc85"/>
      <w:bookmarkEnd w:id="239"/>
      <w:r>
        <w:rPr>
          <w:rtl w:val="true"/>
        </w:rPr>
        <w:t>(</w:t>
      </w:r>
      <w:r>
        <w:rPr/>
        <w:t>15</w:t>
      </w:r>
      <w:r>
        <w:rPr>
          <w:rtl w:val="true"/>
        </w:rPr>
        <w:t xml:space="preserve">) </w:t>
      </w:r>
      <w:r>
        <w:rPr>
          <w:rtl w:val="true"/>
        </w:rPr>
        <w:t>تأويل مختلف الحديث</w:t>
      </w:r>
      <w:bookmarkEnd w:id="24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مسلم 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6237149_1280447820"/>
      <w:bookmarkStart w:id="242" w:name="_Toc86"/>
      <w:bookmarkEnd w:id="241"/>
      <w:r>
        <w:rPr>
          <w:rtl w:val="true"/>
        </w:rPr>
        <w:t>(</w:t>
      </w:r>
      <w:r>
        <w:rPr/>
        <w:t>16</w:t>
      </w:r>
      <w:r>
        <w:rPr>
          <w:rtl w:val="true"/>
        </w:rPr>
        <w:t xml:space="preserve">) </w:t>
      </w:r>
      <w:r>
        <w:rPr>
          <w:rtl w:val="true"/>
        </w:rPr>
        <w:t>تاريخ بغداد</w:t>
      </w:r>
      <w:bookmarkEnd w:id="24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علي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6237151_1280447820"/>
      <w:bookmarkStart w:id="244" w:name="_Toc87"/>
      <w:bookmarkEnd w:id="243"/>
      <w:r>
        <w:rPr>
          <w:rtl w:val="true"/>
        </w:rPr>
        <w:t>(</w:t>
      </w:r>
      <w:r>
        <w:rPr/>
        <w:t>17</w:t>
      </w:r>
      <w:r>
        <w:rPr>
          <w:rtl w:val="true"/>
        </w:rPr>
        <w:t xml:space="preserve">) </w:t>
      </w:r>
      <w:r>
        <w:rPr>
          <w:rtl w:val="true"/>
        </w:rPr>
        <w:t>التاريخ الكبير</w:t>
      </w:r>
      <w:bookmarkEnd w:id="24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16237153_1280447820"/>
      <w:bookmarkStart w:id="246" w:name="_Toc88"/>
      <w:bookmarkEnd w:id="245"/>
      <w:r>
        <w:rPr>
          <w:rtl w:val="true"/>
        </w:rPr>
        <w:t>(</w:t>
      </w:r>
      <w:r>
        <w:rPr/>
        <w:t>18</w:t>
      </w:r>
      <w:r>
        <w:rPr>
          <w:rtl w:val="true"/>
        </w:rPr>
        <w:t xml:space="preserve">) </w:t>
      </w:r>
      <w:r>
        <w:rPr>
          <w:rtl w:val="true"/>
        </w:rPr>
        <w:t>تبيين الحقائق في شرح كنز الدقائق</w:t>
      </w:r>
      <w:bookmarkEnd w:id="24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عثمان بن علي 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الكبرى الأميرية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6237155_1280447820"/>
      <w:bookmarkStart w:id="248" w:name="_Toc89"/>
      <w:bookmarkEnd w:id="247"/>
      <w:r>
        <w:rPr>
          <w:rtl w:val="true"/>
        </w:rPr>
        <w:t>(</w:t>
      </w:r>
      <w:r>
        <w:rPr/>
        <w:t>19</w:t>
      </w:r>
      <w:r>
        <w:rPr>
          <w:rtl w:val="true"/>
        </w:rPr>
        <w:t xml:space="preserve">) </w:t>
      </w:r>
      <w:r>
        <w:rPr>
          <w:rtl w:val="true"/>
        </w:rPr>
        <w:t>تحفة الفقهاء</w:t>
      </w:r>
      <w:bookmarkEnd w:id="24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محمّد السمرقندي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6237157_1280447820"/>
      <w:bookmarkStart w:id="250" w:name="_Toc90"/>
      <w:bookmarkEnd w:id="249"/>
      <w:r>
        <w:rPr>
          <w:rtl w:val="true"/>
        </w:rPr>
        <w:t>(</w:t>
      </w:r>
      <w:r>
        <w:rPr/>
        <w:t>20</w:t>
      </w:r>
      <w:r>
        <w:rPr>
          <w:rtl w:val="true"/>
        </w:rPr>
        <w:t xml:space="preserve">) </w:t>
      </w:r>
      <w:r>
        <w:rPr>
          <w:rtl w:val="true"/>
        </w:rPr>
        <w:t>تذكرة الحفّاظ</w:t>
      </w:r>
      <w:bookmarkEnd w:id="25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شمس الدين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16237159_1280447820"/>
      <w:bookmarkStart w:id="252" w:name="_Toc91"/>
      <w:bookmarkEnd w:id="251"/>
      <w:r>
        <w:rPr>
          <w:rtl w:val="true"/>
        </w:rPr>
        <w:t>(</w:t>
      </w:r>
      <w:r>
        <w:rPr/>
        <w:t>21</w:t>
      </w:r>
      <w:r>
        <w:rPr>
          <w:rtl w:val="true"/>
        </w:rPr>
        <w:t xml:space="preserve">) </w:t>
      </w:r>
      <w:r>
        <w:rPr>
          <w:rtl w:val="true"/>
        </w:rPr>
        <w:t>التفريع</w:t>
      </w:r>
      <w:bookmarkEnd w:id="25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عبيد اللّه بن الحسين بن الحسن بن الجلّاب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سالم الدهمانى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3" w:name="__RefHeading___Toc16237161_1280447820"/>
      <w:bookmarkStart w:id="254" w:name="_Toc92"/>
      <w:bookmarkEnd w:id="253"/>
      <w:r>
        <w:rPr>
          <w:rtl w:val="true"/>
        </w:rPr>
        <w:t>(</w:t>
      </w:r>
      <w:r>
        <w:rPr/>
        <w:t>22</w:t>
      </w:r>
      <w:r>
        <w:rPr>
          <w:rtl w:val="true"/>
        </w:rPr>
        <w:t xml:space="preserve">) </w:t>
      </w:r>
      <w:r>
        <w:rPr>
          <w:rtl w:val="true"/>
        </w:rPr>
        <w:t>تفسير ابن كثير</w:t>
      </w:r>
      <w:bookmarkStart w:id="255" w:name="pg20019_225459"/>
      <w:bookmarkEnd w:id="254"/>
    </w:p>
    <w:p>
      <w:pPr>
        <w:pStyle w:val="BookText"/>
        <w:rPr/>
      </w:pPr>
      <w:bookmarkEnd w:id="255"/>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الفداء إسماعيل بن كثير القرشيّ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6237163_1280447820"/>
      <w:bookmarkStart w:id="257" w:name="_Toc93"/>
      <w:bookmarkEnd w:id="256"/>
      <w:r>
        <w:rPr>
          <w:rtl w:val="true"/>
        </w:rPr>
        <w:t>(</w:t>
      </w:r>
      <w:r>
        <w:rPr/>
        <w:t>23</w:t>
      </w:r>
      <w:r>
        <w:rPr>
          <w:rtl w:val="true"/>
        </w:rPr>
        <w:t xml:space="preserve">) </w:t>
      </w:r>
      <w:r>
        <w:rPr>
          <w:rtl w:val="true"/>
        </w:rPr>
        <w:t>التفسير الكبير</w:t>
      </w:r>
      <w:bookmarkEnd w:id="25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6237165_1280447820"/>
      <w:bookmarkStart w:id="259" w:name="_Toc94"/>
      <w:bookmarkEnd w:id="258"/>
      <w:r>
        <w:rPr>
          <w:rtl w:val="true"/>
        </w:rPr>
        <w:t>(</w:t>
      </w:r>
      <w:r>
        <w:rPr/>
        <w:t>24</w:t>
      </w:r>
      <w:r>
        <w:rPr>
          <w:rtl w:val="true"/>
        </w:rPr>
        <w:t xml:space="preserve">) </w:t>
      </w:r>
      <w:r>
        <w:rPr>
          <w:rtl w:val="true"/>
        </w:rPr>
        <w:t>تهذيب الأحكام</w:t>
      </w:r>
      <w:bookmarkEnd w:id="25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6237167_1280447820"/>
      <w:bookmarkStart w:id="261" w:name="_Toc95"/>
      <w:bookmarkEnd w:id="260"/>
      <w:r>
        <w:rPr>
          <w:rtl w:val="true"/>
        </w:rPr>
        <w:t>(</w:t>
      </w:r>
      <w:r>
        <w:rPr/>
        <w:t>25</w:t>
      </w:r>
      <w:r>
        <w:rPr>
          <w:rtl w:val="true"/>
        </w:rPr>
        <w:t xml:space="preserve">) </w:t>
      </w:r>
      <w:r>
        <w:rPr>
          <w:rtl w:val="true"/>
        </w:rPr>
        <w:t>تهذيب التهذيب</w:t>
      </w:r>
      <w:bookmarkEnd w:id="26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6237169_1280447820"/>
      <w:bookmarkStart w:id="263" w:name="_Toc96"/>
      <w:bookmarkEnd w:id="262"/>
      <w:r>
        <w:rPr>
          <w:rtl w:val="true"/>
        </w:rPr>
        <w:t>(</w:t>
      </w:r>
      <w:r>
        <w:rPr/>
        <w:t>26</w:t>
      </w:r>
      <w:r>
        <w:rPr>
          <w:rtl w:val="true"/>
        </w:rPr>
        <w:t xml:space="preserve">) </w:t>
      </w:r>
      <w:r>
        <w:rPr>
          <w:rtl w:val="true"/>
        </w:rPr>
        <w:t>تهذيب الكمال في أسماء الرجال</w:t>
      </w:r>
      <w:bookmarkEnd w:id="26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الحجاج يوسف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6237171_1280447820"/>
      <w:bookmarkStart w:id="265" w:name="_Toc97"/>
      <w:bookmarkEnd w:id="264"/>
      <w:r>
        <w:rPr>
          <w:rtl w:val="true"/>
        </w:rPr>
        <w:t>(</w:t>
      </w:r>
      <w:r>
        <w:rPr/>
        <w:t>27</w:t>
      </w:r>
      <w:r>
        <w:rPr>
          <w:rtl w:val="true"/>
        </w:rPr>
        <w:t xml:space="preserve">) </w:t>
      </w:r>
      <w:r>
        <w:rPr>
          <w:rtl w:val="true"/>
        </w:rPr>
        <w:t>الثقات</w:t>
      </w:r>
      <w:bookmarkEnd w:id="26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حاتم محمّد بن حبان أحمد التميمي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دائرة المعارف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6237173_1280447820"/>
      <w:bookmarkStart w:id="267" w:name="_Toc98"/>
      <w:bookmarkEnd w:id="266"/>
      <w:r>
        <w:rPr>
          <w:rtl w:val="true"/>
        </w:rPr>
        <w:t>(</w:t>
      </w:r>
      <w:r>
        <w:rPr/>
        <w:t>28</w:t>
      </w:r>
      <w:r>
        <w:rPr>
          <w:rtl w:val="true"/>
        </w:rPr>
        <w:t xml:space="preserve">) </w:t>
      </w:r>
      <w:r>
        <w:rPr>
          <w:rtl w:val="true"/>
        </w:rPr>
        <w:t>جامع الأصول من أحاديث الرسول</w:t>
      </w:r>
      <w:bookmarkEnd w:id="26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أبى السعادات المبارك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الأرناءوط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6237175_1280447820"/>
      <w:bookmarkStart w:id="269" w:name="_Toc99"/>
      <w:bookmarkEnd w:id="268"/>
      <w:r>
        <w:rPr>
          <w:rtl w:val="true"/>
        </w:rPr>
        <w:t>(</w:t>
      </w:r>
      <w:r>
        <w:rPr/>
        <w:t>29</w:t>
      </w:r>
      <w:r>
        <w:rPr>
          <w:rtl w:val="true"/>
        </w:rPr>
        <w:t xml:space="preserve">) </w:t>
      </w:r>
      <w:r>
        <w:rPr>
          <w:rtl w:val="true"/>
        </w:rPr>
        <w:t>الجامع الصحيح للترمذي</w:t>
      </w:r>
      <w:r>
        <w:rPr>
          <w:rtl w:val="true"/>
        </w:rPr>
        <w:t xml:space="preserve">- </w:t>
      </w:r>
      <w:r>
        <w:rPr>
          <w:rtl w:val="true"/>
        </w:rPr>
        <w:t>سنن الترمذي</w:t>
      </w:r>
      <w:bookmarkEnd w:id="26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6237177_1280447820"/>
      <w:bookmarkStart w:id="271" w:name="_Toc100"/>
      <w:bookmarkEnd w:id="270"/>
      <w:r>
        <w:rPr>
          <w:rtl w:val="true"/>
        </w:rPr>
        <w:t>(</w:t>
      </w:r>
      <w:r>
        <w:rPr/>
        <w:t>30</w:t>
      </w:r>
      <w:r>
        <w:rPr>
          <w:rtl w:val="true"/>
        </w:rPr>
        <w:t xml:space="preserve">) </w:t>
      </w:r>
      <w:r>
        <w:rPr>
          <w:rtl w:val="true"/>
        </w:rPr>
        <w:t>الجامع لأحكام القرآن</w:t>
      </w:r>
      <w:bookmarkEnd w:id="27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أحمد الأنصاري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6237179_1280447820"/>
      <w:bookmarkStart w:id="273" w:name="_Toc101"/>
      <w:bookmarkEnd w:id="272"/>
      <w:r>
        <w:rPr>
          <w:rtl w:val="true"/>
        </w:rPr>
        <w:t>(</w:t>
      </w:r>
      <w:r>
        <w:rPr/>
        <w:t>31</w:t>
      </w:r>
      <w:r>
        <w:rPr>
          <w:rtl w:val="true"/>
        </w:rPr>
        <w:t xml:space="preserve">) </w:t>
      </w:r>
      <w:r>
        <w:rPr>
          <w:rtl w:val="true"/>
        </w:rPr>
        <w:t>حاشية الجمل على شرح المنهج</w:t>
      </w:r>
      <w:bookmarkEnd w:id="2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الجمل</w:t>
      </w:r>
      <w:r>
        <w:rPr>
          <w:rFonts w:eastAsia="Amiri" w:cs="Amiri" w:ascii="Amiri" w:hAnsi="Amiri"/>
          <w:color w:val="111111"/>
          <w:sz w:val="28"/>
          <w:szCs w:val="28"/>
          <w:rtl w:val="true"/>
          <w:lang w:bidi="ar-SA"/>
        </w:rPr>
        <w:t xml:space="preserve">. </w:t>
      </w:r>
      <w:bookmarkStart w:id="274" w:name="pg20019_225460"/>
    </w:p>
    <w:p>
      <w:pPr>
        <w:pStyle w:val="Heading5"/>
        <w:numPr>
          <w:ilvl w:val="4"/>
          <w:numId w:val="1"/>
        </w:numPr>
        <w:rPr/>
      </w:pPr>
      <w:bookmarkStart w:id="275" w:name="__RefHeading___Toc16237181_1280447820"/>
      <w:bookmarkStart w:id="276" w:name="_Toc102"/>
      <w:bookmarkEnd w:id="274"/>
      <w:bookmarkEnd w:id="275"/>
      <w:r>
        <w:rPr>
          <w:rtl w:val="true"/>
        </w:rPr>
        <w:t>(</w:t>
      </w:r>
      <w:r>
        <w:rPr/>
        <w:t>32</w:t>
      </w:r>
      <w:r>
        <w:rPr>
          <w:rtl w:val="true"/>
        </w:rPr>
        <w:t xml:space="preserve">) </w:t>
      </w:r>
      <w:r>
        <w:rPr>
          <w:rtl w:val="true"/>
        </w:rPr>
        <w:t>الحجة على أهل المدينة</w:t>
      </w:r>
      <w:bookmarkEnd w:id="27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الحسن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مهدي حسن الكيلاني القادري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6237183_1280447820"/>
      <w:bookmarkStart w:id="278" w:name="_Toc103"/>
      <w:bookmarkEnd w:id="277"/>
      <w:r>
        <w:rPr>
          <w:rtl w:val="true"/>
        </w:rPr>
        <w:t>(</w:t>
      </w:r>
      <w:r>
        <w:rPr/>
        <w:t>33</w:t>
      </w:r>
      <w:r>
        <w:rPr>
          <w:rtl w:val="true"/>
        </w:rPr>
        <w:t xml:space="preserve">) </w:t>
      </w:r>
      <w:r>
        <w:rPr>
          <w:rtl w:val="true"/>
        </w:rPr>
        <w:t>حلية العلماء في معرفة مذاهب الفقهاء</w:t>
      </w:r>
      <w:bookmarkEnd w:id="27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أحمد الشاشي القفّال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أحمد درادكة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الرسالة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6237185_1280447820"/>
      <w:bookmarkStart w:id="280" w:name="_Toc104"/>
      <w:bookmarkEnd w:id="279"/>
      <w:r>
        <w:rPr>
          <w:rtl w:val="true"/>
        </w:rPr>
        <w:t>(</w:t>
      </w:r>
      <w:r>
        <w:rPr/>
        <w:t>34</w:t>
      </w:r>
      <w:r>
        <w:rPr>
          <w:rtl w:val="true"/>
        </w:rPr>
        <w:t xml:space="preserve">) </w:t>
      </w:r>
      <w:r>
        <w:rPr>
          <w:rtl w:val="true"/>
        </w:rPr>
        <w:t>خلاصة الأقوال</w:t>
      </w:r>
      <w:r>
        <w:rPr>
          <w:rtl w:val="true"/>
        </w:rPr>
        <w:t xml:space="preserve">- </w:t>
      </w:r>
      <w:r>
        <w:rPr>
          <w:rtl w:val="true"/>
        </w:rPr>
        <w:t>رجال العلّامة الحلّي</w:t>
      </w:r>
      <w:bookmarkEnd w:id="28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بن المطهر الحلّي، المعروف بالعلّامة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6237187_1280447820"/>
      <w:bookmarkStart w:id="282" w:name="_Toc105"/>
      <w:bookmarkEnd w:id="281"/>
      <w:r>
        <w:rPr>
          <w:rtl w:val="true"/>
        </w:rPr>
        <w:t>(</w:t>
      </w:r>
      <w:r>
        <w:rPr/>
        <w:t>35</w:t>
      </w:r>
      <w:r>
        <w:rPr>
          <w:rtl w:val="true"/>
        </w:rPr>
        <w:t xml:space="preserve">) </w:t>
      </w:r>
      <w:r>
        <w:rPr>
          <w:rtl w:val="true"/>
        </w:rPr>
        <w:t>الدّر المنثور في التفسير بالمأثور</w:t>
      </w:r>
      <w:bookmarkEnd w:id="28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6237189_1280447820"/>
      <w:bookmarkStart w:id="284" w:name="_Toc106"/>
      <w:bookmarkEnd w:id="283"/>
      <w:r>
        <w:rPr>
          <w:rtl w:val="true"/>
        </w:rPr>
        <w:t>(</w:t>
      </w:r>
      <w:r>
        <w:rPr/>
        <w:t>36</w:t>
      </w:r>
      <w:r>
        <w:rPr>
          <w:rtl w:val="true"/>
        </w:rPr>
        <w:t xml:space="preserve">) </w:t>
      </w:r>
      <w:r>
        <w:rPr>
          <w:rtl w:val="true"/>
        </w:rPr>
        <w:t>الذريعة إلى تصانيف الشيعة</w:t>
      </w:r>
      <w:bookmarkEnd w:id="284"/>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آغا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285" w:name="__RefHeading___Toc16237191_1280447820"/>
      <w:bookmarkStart w:id="286" w:name="_Toc107"/>
      <w:bookmarkEnd w:id="285"/>
      <w:r>
        <w:rPr>
          <w:rtl w:val="true"/>
        </w:rPr>
        <w:t>(</w:t>
      </w:r>
      <w:r>
        <w:rPr/>
        <w:t>36</w:t>
      </w:r>
      <w:r>
        <w:rPr>
          <w:rtl w:val="true"/>
        </w:rPr>
        <w:t xml:space="preserve">) </w:t>
      </w:r>
      <w:r>
        <w:rPr>
          <w:rtl w:val="true"/>
        </w:rPr>
        <w:t>ربيع الأبرار و نصوص الأخبار</w:t>
      </w:r>
      <w:bookmarkEnd w:id="28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وزارة الأوقاف العراقية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6237193_1280447820"/>
      <w:bookmarkStart w:id="288" w:name="_Toc108"/>
      <w:bookmarkEnd w:id="287"/>
      <w:r>
        <w:rPr>
          <w:rtl w:val="true"/>
        </w:rPr>
        <w:t>(</w:t>
      </w:r>
      <w:r>
        <w:rPr/>
        <w:t>37</w:t>
      </w:r>
      <w:r>
        <w:rPr>
          <w:rtl w:val="true"/>
        </w:rPr>
        <w:t xml:space="preserve">) </w:t>
      </w:r>
      <w:r>
        <w:rPr>
          <w:rtl w:val="true"/>
        </w:rPr>
        <w:t>رجال النجاشيّ</w:t>
      </w:r>
      <w:bookmarkEnd w:id="28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على النجاشيّ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النائينى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6237195_1280447820"/>
      <w:bookmarkStart w:id="290" w:name="_Toc109"/>
      <w:bookmarkEnd w:id="289"/>
      <w:r>
        <w:rPr>
          <w:rtl w:val="true"/>
        </w:rPr>
        <w:t>(</w:t>
      </w:r>
      <w:r>
        <w:rPr/>
        <w:t>38</w:t>
      </w:r>
      <w:r>
        <w:rPr>
          <w:rtl w:val="true"/>
        </w:rPr>
        <w:t xml:space="preserve">) </w:t>
      </w:r>
      <w:r>
        <w:rPr>
          <w:rtl w:val="true"/>
        </w:rPr>
        <w:t xml:space="preserve">رحمة الأمة في اختلاف الأئمة </w:t>
      </w:r>
      <w:r>
        <w:rPr>
          <w:rtl w:val="true"/>
        </w:rPr>
        <w:t>«</w:t>
      </w:r>
      <w:r>
        <w:rPr>
          <w:rtl w:val="true"/>
        </w:rPr>
        <w:t>هامش كتاب الميزان</w:t>
      </w:r>
      <w:r>
        <w:rPr>
          <w:rtl w:val="true"/>
        </w:rPr>
        <w:t>»</w:t>
      </w:r>
      <w:bookmarkEnd w:id="29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الدمشقي العثماني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6237197_1280447820"/>
      <w:bookmarkStart w:id="292" w:name="_Toc110"/>
      <w:bookmarkEnd w:id="291"/>
      <w:r>
        <w:rPr>
          <w:rtl w:val="true"/>
        </w:rPr>
        <w:t>(</w:t>
      </w:r>
      <w:r>
        <w:rPr/>
        <w:t>39</w:t>
      </w:r>
      <w:r>
        <w:rPr>
          <w:rtl w:val="true"/>
        </w:rPr>
        <w:t xml:space="preserve">) </w:t>
      </w:r>
      <w:r>
        <w:rPr>
          <w:rtl w:val="true"/>
        </w:rPr>
        <w:t>رد المحتار على الدر المختار</w:t>
      </w:r>
      <w:bookmarkEnd w:id="29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أمين بن عمر بن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bookmarkStart w:id="293" w:name="pg20019_225461"/>
    </w:p>
    <w:p>
      <w:pPr>
        <w:pStyle w:val="BookText"/>
        <w:rPr/>
      </w:pPr>
      <w:bookmarkEnd w:id="293"/>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16237199_1280447820"/>
      <w:bookmarkStart w:id="295" w:name="_Toc111"/>
      <w:bookmarkEnd w:id="294"/>
      <w:r>
        <w:rPr>
          <w:rtl w:val="true"/>
        </w:rPr>
        <w:t>(</w:t>
      </w:r>
      <w:r>
        <w:rPr/>
        <w:t>40</w:t>
      </w:r>
      <w:r>
        <w:rPr>
          <w:rtl w:val="true"/>
        </w:rPr>
        <w:t xml:space="preserve">) </w:t>
      </w:r>
      <w:r>
        <w:rPr>
          <w:rtl w:val="true"/>
        </w:rPr>
        <w:t>زاد المسير في علم التفسير</w:t>
      </w:r>
      <w:bookmarkEnd w:id="29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الرحمن بن عليّ بن محمّد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6237201_1280447820"/>
      <w:bookmarkStart w:id="297" w:name="_Toc112"/>
      <w:bookmarkEnd w:id="296"/>
      <w:r>
        <w:rPr>
          <w:rtl w:val="true"/>
        </w:rPr>
        <w:t>(</w:t>
      </w:r>
      <w:r>
        <w:rPr/>
        <w:t>41</w:t>
      </w:r>
      <w:r>
        <w:rPr>
          <w:rtl w:val="true"/>
        </w:rPr>
        <w:t xml:space="preserve">) </w:t>
      </w:r>
      <w:r>
        <w:rPr>
          <w:rtl w:val="true"/>
        </w:rPr>
        <w:t>السرائر الحاوي لتحرير الفتاوي</w:t>
      </w:r>
      <w:bookmarkEnd w:id="29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6237203_1280447820"/>
      <w:bookmarkStart w:id="299" w:name="_Toc113"/>
      <w:bookmarkEnd w:id="298"/>
      <w:r>
        <w:rPr>
          <w:rtl w:val="true"/>
        </w:rPr>
        <w:t>(</w:t>
      </w:r>
      <w:r>
        <w:rPr/>
        <w:t>42</w:t>
      </w:r>
      <w:r>
        <w:rPr>
          <w:rtl w:val="true"/>
        </w:rPr>
        <w:t xml:space="preserve">) </w:t>
      </w:r>
      <w:r>
        <w:rPr>
          <w:rtl w:val="true"/>
        </w:rPr>
        <w:t>سنن ابن ماجة</w:t>
      </w:r>
      <w:bookmarkEnd w:id="29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يزيد القزوينيّ المعروف بابن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6237205_1280447820"/>
      <w:bookmarkStart w:id="301" w:name="_Toc114"/>
      <w:bookmarkEnd w:id="300"/>
      <w:r>
        <w:rPr>
          <w:rtl w:val="true"/>
        </w:rPr>
        <w:t>(</w:t>
      </w:r>
      <w:r>
        <w:rPr/>
        <w:t>43</w:t>
      </w:r>
      <w:r>
        <w:rPr>
          <w:rtl w:val="true"/>
        </w:rPr>
        <w:t xml:space="preserve">) </w:t>
      </w:r>
      <w:r>
        <w:rPr>
          <w:rtl w:val="true"/>
        </w:rPr>
        <w:t>سنن أبي داود</w:t>
      </w:r>
      <w:bookmarkEnd w:id="30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6237207_1280447820"/>
      <w:bookmarkStart w:id="303" w:name="_Toc115"/>
      <w:bookmarkEnd w:id="302"/>
      <w:r>
        <w:rPr>
          <w:rtl w:val="true"/>
        </w:rPr>
        <w:t>(</w:t>
      </w:r>
      <w:r>
        <w:rPr/>
        <w:t>44</w:t>
      </w:r>
      <w:r>
        <w:rPr>
          <w:rtl w:val="true"/>
        </w:rPr>
        <w:t xml:space="preserve">) </w:t>
      </w:r>
      <w:r>
        <w:rPr>
          <w:rtl w:val="true"/>
        </w:rPr>
        <w:t>سنن الدار قطني</w:t>
      </w:r>
      <w:bookmarkEnd w:id="30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 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هاشم يماني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6237209_1280447820"/>
      <w:bookmarkStart w:id="305" w:name="_Toc116"/>
      <w:bookmarkEnd w:id="304"/>
      <w:r>
        <w:rPr>
          <w:rtl w:val="true"/>
        </w:rPr>
        <w:t>(</w:t>
      </w:r>
      <w:r>
        <w:rPr/>
        <w:t>45</w:t>
      </w:r>
      <w:r>
        <w:rPr>
          <w:rtl w:val="true"/>
        </w:rPr>
        <w:t xml:space="preserve">) </w:t>
      </w:r>
      <w:r>
        <w:rPr>
          <w:rtl w:val="true"/>
        </w:rPr>
        <w:t>سنن الدارميّ</w:t>
      </w:r>
      <w:bookmarkEnd w:id="30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عبد اللّه بن بهرام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6237211_1280447820"/>
      <w:bookmarkStart w:id="307" w:name="_Toc117"/>
      <w:bookmarkEnd w:id="306"/>
      <w:r>
        <w:rPr>
          <w:rtl w:val="true"/>
        </w:rPr>
        <w:t>(</w:t>
      </w:r>
      <w:r>
        <w:rPr/>
        <w:t>46</w:t>
      </w:r>
      <w:r>
        <w:rPr>
          <w:rtl w:val="true"/>
        </w:rPr>
        <w:t xml:space="preserve">) </w:t>
      </w:r>
      <w:r>
        <w:rPr>
          <w:rtl w:val="true"/>
        </w:rPr>
        <w:t>السنن الكبرى</w:t>
      </w:r>
      <w:bookmarkEnd w:id="30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6237213_1280447820"/>
      <w:bookmarkStart w:id="309" w:name="_Toc118"/>
      <w:bookmarkEnd w:id="308"/>
      <w:r>
        <w:rPr>
          <w:rtl w:val="true"/>
        </w:rPr>
        <w:t>(</w:t>
      </w:r>
      <w:r>
        <w:rPr/>
        <w:t>47</w:t>
      </w:r>
      <w:r>
        <w:rPr>
          <w:rtl w:val="true"/>
        </w:rPr>
        <w:t xml:space="preserve">) </w:t>
      </w:r>
      <w:r>
        <w:rPr>
          <w:rtl w:val="true"/>
        </w:rPr>
        <w:t>سنن النسائي</w:t>
      </w:r>
      <w:bookmarkEnd w:id="30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أحمد بن شعيب بن عليّ بن بحر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6237215_1280447820"/>
      <w:bookmarkStart w:id="311" w:name="_Toc119"/>
      <w:bookmarkEnd w:id="310"/>
      <w:r>
        <w:rPr>
          <w:rtl w:val="true"/>
        </w:rPr>
        <w:t>(</w:t>
      </w:r>
      <w:r>
        <w:rPr/>
        <w:t>48</w:t>
      </w:r>
      <w:r>
        <w:rPr>
          <w:rtl w:val="true"/>
        </w:rPr>
        <w:t xml:space="preserve">) </w:t>
      </w:r>
      <w:r>
        <w:rPr>
          <w:rtl w:val="true"/>
        </w:rPr>
        <w:t>سير أعلام النبلاء</w:t>
      </w:r>
      <w:bookmarkEnd w:id="31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الأرنئوط و غيره</w:t>
      </w:r>
      <w:r>
        <w:rPr>
          <w:rFonts w:eastAsia="Amiri" w:cs="Amiri" w:ascii="Amiri" w:hAnsi="Amiri"/>
          <w:color w:val="111111"/>
          <w:sz w:val="28"/>
          <w:szCs w:val="28"/>
          <w:rtl w:val="true"/>
          <w:lang w:bidi="ar-SA"/>
        </w:rPr>
        <w:t xml:space="preserve">- </w:t>
      </w:r>
      <w:bookmarkStart w:id="312" w:name="pg20019_225462"/>
    </w:p>
    <w:p>
      <w:pPr>
        <w:pStyle w:val="BookText"/>
        <w:rPr/>
      </w:pPr>
      <w:bookmarkEnd w:id="312"/>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6237217_1280447820"/>
      <w:bookmarkStart w:id="314" w:name="_Toc120"/>
      <w:bookmarkEnd w:id="313"/>
      <w:r>
        <w:rPr>
          <w:rtl w:val="true"/>
        </w:rPr>
        <w:t>(</w:t>
      </w:r>
      <w:r>
        <w:rPr/>
        <w:t>49</w:t>
      </w:r>
      <w:r>
        <w:rPr>
          <w:rtl w:val="true"/>
        </w:rPr>
        <w:t xml:space="preserve">) </w:t>
      </w:r>
      <w:r>
        <w:rPr>
          <w:rtl w:val="true"/>
        </w:rPr>
        <w:t>شرائع الإسلام</w:t>
      </w:r>
      <w:bookmarkEnd w:id="31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6237219_1280447820"/>
      <w:bookmarkStart w:id="316" w:name="_Toc121"/>
      <w:bookmarkEnd w:id="315"/>
      <w:r>
        <w:rPr>
          <w:rtl w:val="true"/>
        </w:rPr>
        <w:t>(</w:t>
      </w:r>
      <w:r>
        <w:rPr/>
        <w:t>50</w:t>
      </w:r>
      <w:r>
        <w:rPr>
          <w:rtl w:val="true"/>
        </w:rPr>
        <w:t xml:space="preserve">) </w:t>
      </w:r>
      <w:r>
        <w:rPr>
          <w:rtl w:val="true"/>
        </w:rPr>
        <w:t>الشرح الكبير</w:t>
      </w:r>
      <w:bookmarkEnd w:id="31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عبد الرحمن بن أبي عمر محمّد بن أحمد بن قدامة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6237221_1280447820"/>
      <w:bookmarkStart w:id="318" w:name="_Toc122"/>
      <w:bookmarkEnd w:id="317"/>
      <w:r>
        <w:rPr>
          <w:rtl w:val="true"/>
        </w:rPr>
        <w:t>(</w:t>
      </w:r>
      <w:r>
        <w:rPr/>
        <w:t>51</w:t>
      </w:r>
      <w:r>
        <w:rPr>
          <w:rtl w:val="true"/>
        </w:rPr>
        <w:t xml:space="preserve">) </w:t>
      </w:r>
      <w:r>
        <w:rPr>
          <w:rtl w:val="true"/>
        </w:rPr>
        <w:t>شرح فتح القدير</w:t>
      </w:r>
      <w:bookmarkEnd w:id="31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عبد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6237223_1280447820"/>
      <w:bookmarkStart w:id="320" w:name="_Toc123"/>
      <w:bookmarkEnd w:id="319"/>
      <w:r>
        <w:rPr>
          <w:rtl w:val="true"/>
        </w:rPr>
        <w:t>(</w:t>
      </w:r>
      <w:r>
        <w:rPr/>
        <w:t>52</w:t>
      </w:r>
      <w:r>
        <w:rPr>
          <w:rtl w:val="true"/>
        </w:rPr>
        <w:t xml:space="preserve">) </w:t>
      </w:r>
      <w:r>
        <w:rPr>
          <w:rtl w:val="true"/>
        </w:rPr>
        <w:t>شرح نهج البلاغة</w:t>
      </w:r>
      <w:bookmarkEnd w:id="32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بن أبي الحديد المدائني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6237225_1280447820"/>
      <w:bookmarkStart w:id="322" w:name="_Toc124"/>
      <w:bookmarkEnd w:id="321"/>
      <w:r>
        <w:rPr>
          <w:rtl w:val="true"/>
        </w:rPr>
        <w:t>(</w:t>
      </w:r>
      <w:r>
        <w:rPr/>
        <w:t>53</w:t>
      </w:r>
      <w:r>
        <w:rPr>
          <w:rtl w:val="true"/>
        </w:rPr>
        <w:t xml:space="preserve">) </w:t>
      </w:r>
      <w:r>
        <w:rPr>
          <w:rtl w:val="true"/>
        </w:rPr>
        <w:t>شرح النووي على صحيح مسلم</w:t>
      </w:r>
      <w:bookmarkEnd w:id="32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يحيى بن شرف بن مري الحزامي الجواربي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6237227_1280447820"/>
      <w:bookmarkStart w:id="324" w:name="_Toc125"/>
      <w:bookmarkEnd w:id="323"/>
      <w:r>
        <w:rPr>
          <w:rtl w:val="true"/>
        </w:rPr>
        <w:t>(</w:t>
      </w:r>
      <w:r>
        <w:rPr/>
        <w:t>54</w:t>
      </w:r>
      <w:r>
        <w:rPr>
          <w:rtl w:val="true"/>
        </w:rPr>
        <w:t xml:space="preserve">) </w:t>
      </w:r>
      <w:r>
        <w:rPr>
          <w:rtl w:val="true"/>
        </w:rPr>
        <w:t>الصحاح</w:t>
      </w:r>
      <w:bookmarkEnd w:id="32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6237229_1280447820"/>
      <w:bookmarkStart w:id="326" w:name="_Toc126"/>
      <w:bookmarkEnd w:id="325"/>
      <w:r>
        <w:rPr>
          <w:rtl w:val="true"/>
        </w:rPr>
        <w:t>(</w:t>
      </w:r>
      <w:r>
        <w:rPr/>
        <w:t>55</w:t>
      </w:r>
      <w:r>
        <w:rPr>
          <w:rtl w:val="true"/>
        </w:rPr>
        <w:t xml:space="preserve">) </w:t>
      </w:r>
      <w:r>
        <w:rPr>
          <w:rtl w:val="true"/>
        </w:rPr>
        <w:t>صحيح البخاريّ</w:t>
      </w:r>
      <w:bookmarkEnd w:id="32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6237231_1280447820"/>
      <w:bookmarkStart w:id="328" w:name="_Toc127"/>
      <w:bookmarkEnd w:id="327"/>
      <w:r>
        <w:rPr>
          <w:rtl w:val="true"/>
        </w:rPr>
        <w:t>(</w:t>
      </w:r>
      <w:r>
        <w:rPr/>
        <w:t>56</w:t>
      </w:r>
      <w:r>
        <w:rPr>
          <w:rtl w:val="true"/>
        </w:rPr>
        <w:t xml:space="preserve">) </w:t>
      </w:r>
      <w:r>
        <w:rPr>
          <w:rtl w:val="true"/>
        </w:rPr>
        <w:t>صحيح مسلم</w:t>
      </w:r>
      <w:bookmarkEnd w:id="32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مسلم بن الحجّاج القشيري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6237233_1280447820"/>
      <w:bookmarkStart w:id="330" w:name="_Toc128"/>
      <w:bookmarkEnd w:id="329"/>
      <w:r>
        <w:rPr>
          <w:rtl w:val="true"/>
        </w:rPr>
        <w:t>(</w:t>
      </w:r>
      <w:r>
        <w:rPr/>
        <w:t>57</w:t>
      </w:r>
      <w:r>
        <w:rPr>
          <w:rtl w:val="true"/>
        </w:rPr>
        <w:t xml:space="preserve">) </w:t>
      </w:r>
      <w:r>
        <w:rPr>
          <w:rtl w:val="true"/>
        </w:rPr>
        <w:t>عمدة القاري في شرح صحيح البخاريّ</w:t>
      </w:r>
      <w:bookmarkEnd w:id="33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محمود بن أحمد بن موسى الحلبيّ العينتابي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العيني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31" w:name="pg20019_225463"/>
    </w:p>
    <w:p>
      <w:pPr>
        <w:pStyle w:val="Heading5"/>
        <w:numPr>
          <w:ilvl w:val="4"/>
          <w:numId w:val="1"/>
        </w:numPr>
        <w:rPr/>
      </w:pPr>
      <w:bookmarkStart w:id="332" w:name="__RefHeading___Toc16237235_1280447820"/>
      <w:bookmarkStart w:id="333" w:name="_Toc129"/>
      <w:bookmarkEnd w:id="331"/>
      <w:bookmarkEnd w:id="332"/>
      <w:r>
        <w:rPr>
          <w:rtl w:val="true"/>
        </w:rPr>
        <w:t>(</w:t>
      </w:r>
      <w:r>
        <w:rPr/>
        <w:t>58</w:t>
      </w:r>
      <w:r>
        <w:rPr>
          <w:rtl w:val="true"/>
        </w:rPr>
        <w:t xml:space="preserve">) </w:t>
      </w:r>
      <w:r>
        <w:rPr>
          <w:rtl w:val="true"/>
        </w:rPr>
        <w:t>العين</w:t>
      </w:r>
      <w:bookmarkEnd w:id="33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الخليل بن أحمد الفراهيدي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إبراهيم السامرّائي</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6237237_1280447820"/>
      <w:bookmarkStart w:id="335" w:name="_Toc130"/>
      <w:bookmarkEnd w:id="334"/>
      <w:r>
        <w:rPr>
          <w:rtl w:val="true"/>
        </w:rPr>
        <w:t>(</w:t>
      </w:r>
      <w:r>
        <w:rPr/>
        <w:t>59</w:t>
      </w:r>
      <w:r>
        <w:rPr>
          <w:rtl w:val="true"/>
        </w:rPr>
        <w:t xml:space="preserve">) </w:t>
      </w:r>
      <w:r>
        <w:rPr>
          <w:rtl w:val="true"/>
        </w:rPr>
        <w:t>الغيبة</w:t>
      </w:r>
      <w:bookmarkEnd w:id="335"/>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 بن الحسن الطوسيّ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آغا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نينوى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Heading5"/>
        <w:numPr>
          <w:ilvl w:val="4"/>
          <w:numId w:val="1"/>
        </w:numPr>
        <w:rPr/>
      </w:pPr>
      <w:bookmarkStart w:id="336" w:name="__RefHeading___Toc16237239_1280447820"/>
      <w:bookmarkStart w:id="337" w:name="_Toc131"/>
      <w:bookmarkEnd w:id="336"/>
      <w:r>
        <w:rPr>
          <w:rtl w:val="true"/>
        </w:rPr>
        <w:t>(</w:t>
      </w:r>
      <w:r>
        <w:rPr/>
        <w:t>60</w:t>
      </w:r>
      <w:r>
        <w:rPr>
          <w:rtl w:val="true"/>
        </w:rPr>
        <w:t xml:space="preserve">) </w:t>
      </w:r>
      <w:r>
        <w:rPr>
          <w:rtl w:val="true"/>
        </w:rPr>
        <w:t>الفتاوي الكبرى</w:t>
      </w:r>
      <w:bookmarkEnd w:id="33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ابن تيمية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6237241_1280447820"/>
      <w:bookmarkStart w:id="339" w:name="_Toc132"/>
      <w:bookmarkEnd w:id="338"/>
      <w:r>
        <w:rPr>
          <w:rtl w:val="true"/>
        </w:rPr>
        <w:t>(</w:t>
      </w:r>
      <w:r>
        <w:rPr/>
        <w:t>61</w:t>
      </w:r>
      <w:r>
        <w:rPr>
          <w:rtl w:val="true"/>
        </w:rPr>
        <w:t xml:space="preserve">) </w:t>
      </w:r>
      <w:r>
        <w:rPr>
          <w:rtl w:val="true"/>
        </w:rPr>
        <w:t>فتح الباري</w:t>
      </w:r>
      <w:bookmarkEnd w:id="33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الفضل شهاب الدين أحمد بن عليّ بن محمّد بن حجر العسقلاني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6237243_1280447820"/>
      <w:bookmarkStart w:id="341" w:name="_Toc133"/>
      <w:bookmarkEnd w:id="340"/>
      <w:r>
        <w:rPr>
          <w:rtl w:val="true"/>
        </w:rPr>
        <w:t>(</w:t>
      </w:r>
      <w:r>
        <w:rPr/>
        <w:t>62</w:t>
      </w:r>
      <w:r>
        <w:rPr>
          <w:rtl w:val="true"/>
        </w:rPr>
        <w:t xml:space="preserve">) </w:t>
      </w:r>
      <w:r>
        <w:rPr>
          <w:rtl w:val="true"/>
        </w:rPr>
        <w:t>فتح المعين هامش إعانة الطالبين</w:t>
      </w:r>
      <w:bookmarkEnd w:id="34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عبد العزيز المليباري الفنائى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6237245_1280447820"/>
      <w:bookmarkStart w:id="343" w:name="_Toc134"/>
      <w:bookmarkEnd w:id="342"/>
      <w:r>
        <w:rPr>
          <w:rtl w:val="true"/>
        </w:rPr>
        <w:t>(</w:t>
      </w:r>
      <w:r>
        <w:rPr/>
        <w:t>63</w:t>
      </w:r>
      <w:r>
        <w:rPr>
          <w:rtl w:val="true"/>
        </w:rPr>
        <w:t xml:space="preserve">) </w:t>
      </w:r>
      <w:r>
        <w:rPr>
          <w:rtl w:val="true"/>
        </w:rPr>
        <w:t>فردوس الأخبار</w:t>
      </w:r>
      <w:bookmarkEnd w:id="34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بن شهردار بن شيرويه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أحمد الزمرلي، محمّد المعتصم باللّه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6237247_1280447820"/>
      <w:bookmarkStart w:id="345" w:name="_Toc135"/>
      <w:bookmarkEnd w:id="344"/>
      <w:r>
        <w:rPr>
          <w:rtl w:val="true"/>
        </w:rPr>
        <w:t>(</w:t>
      </w:r>
      <w:r>
        <w:rPr/>
        <w:t>64</w:t>
      </w:r>
      <w:r>
        <w:rPr>
          <w:rtl w:val="true"/>
        </w:rPr>
        <w:t xml:space="preserve">) </w:t>
      </w:r>
      <w:r>
        <w:rPr>
          <w:rtl w:val="true"/>
        </w:rPr>
        <w:t>الفرق بين الفرق</w:t>
      </w:r>
      <w:bookmarkEnd w:id="34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البغداديّ الاسفراييني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6237249_1280447820"/>
      <w:bookmarkStart w:id="347" w:name="_Toc136"/>
      <w:bookmarkEnd w:id="346"/>
      <w:r>
        <w:rPr>
          <w:rtl w:val="true"/>
        </w:rPr>
        <w:t>(</w:t>
      </w:r>
      <w:r>
        <w:rPr/>
        <w:t>65</w:t>
      </w:r>
      <w:r>
        <w:rPr>
          <w:rtl w:val="true"/>
        </w:rPr>
        <w:t xml:space="preserve">) </w:t>
      </w:r>
      <w:r>
        <w:rPr>
          <w:rtl w:val="true"/>
        </w:rPr>
        <w:t>فرق الشيعة</w:t>
      </w:r>
      <w:bookmarkEnd w:id="34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6237251_1280447820"/>
      <w:bookmarkStart w:id="349" w:name="_Toc137"/>
      <w:bookmarkEnd w:id="348"/>
      <w:r>
        <w:rPr>
          <w:rtl w:val="true"/>
        </w:rPr>
        <w:t>(</w:t>
      </w:r>
      <w:r>
        <w:rPr/>
        <w:t>66</w:t>
      </w:r>
      <w:r>
        <w:rPr>
          <w:rtl w:val="true"/>
        </w:rPr>
        <w:t xml:space="preserve">) </w:t>
      </w:r>
      <w:r>
        <w:rPr>
          <w:rtl w:val="true"/>
        </w:rPr>
        <w:t>الفروع</w:t>
      </w:r>
      <w:bookmarkEnd w:id="34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أبي عبد اللّه محمّد بن مفلح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الستّار أحمد 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50" w:name="pg20019_225464"/>
    </w:p>
    <w:p>
      <w:pPr>
        <w:pStyle w:val="Heading5"/>
        <w:numPr>
          <w:ilvl w:val="4"/>
          <w:numId w:val="1"/>
        </w:numPr>
        <w:rPr/>
      </w:pPr>
      <w:bookmarkStart w:id="351" w:name="__RefHeading___Toc16237253_1280447820"/>
      <w:bookmarkStart w:id="352" w:name="_Toc138"/>
      <w:bookmarkEnd w:id="350"/>
      <w:bookmarkEnd w:id="351"/>
      <w:r>
        <w:rPr>
          <w:rtl w:val="true"/>
        </w:rPr>
        <w:t>(</w:t>
      </w:r>
      <w:r>
        <w:rPr/>
        <w:t>67</w:t>
      </w:r>
      <w:r>
        <w:rPr>
          <w:rtl w:val="true"/>
        </w:rPr>
        <w:t xml:space="preserve">) </w:t>
      </w:r>
      <w:r>
        <w:rPr>
          <w:rtl w:val="true"/>
        </w:rPr>
        <w:t>فروع الكافي</w:t>
      </w:r>
      <w:bookmarkEnd w:id="35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6237255_1280447820"/>
      <w:bookmarkStart w:id="354" w:name="_Toc139"/>
      <w:bookmarkEnd w:id="353"/>
      <w:r>
        <w:rPr>
          <w:rtl w:val="true"/>
        </w:rPr>
        <w:t>(</w:t>
      </w:r>
      <w:r>
        <w:rPr/>
        <w:t>68</w:t>
      </w:r>
      <w:r>
        <w:rPr>
          <w:rtl w:val="true"/>
        </w:rPr>
        <w:t xml:space="preserve">) </w:t>
      </w:r>
      <w:r>
        <w:rPr>
          <w:rtl w:val="true"/>
        </w:rPr>
        <w:t>فقه القرآن</w:t>
      </w:r>
      <w:bookmarkEnd w:id="35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سعيد بن هبة اللّه الراونديّ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6237257_1280447820"/>
      <w:bookmarkStart w:id="356" w:name="_Toc140"/>
      <w:bookmarkEnd w:id="355"/>
      <w:r>
        <w:rPr>
          <w:rtl w:val="true"/>
        </w:rPr>
        <w:t>(</w:t>
      </w:r>
      <w:r>
        <w:rPr/>
        <w:t>69</w:t>
      </w:r>
      <w:r>
        <w:rPr>
          <w:rtl w:val="true"/>
        </w:rPr>
        <w:t xml:space="preserve">) </w:t>
      </w:r>
      <w:r>
        <w:rPr>
          <w:rtl w:val="true"/>
        </w:rPr>
        <w:t>الفهرست</w:t>
      </w:r>
      <w:bookmarkEnd w:id="35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6237259_1280447820"/>
      <w:bookmarkStart w:id="358" w:name="_Toc141"/>
      <w:bookmarkEnd w:id="357"/>
      <w:r>
        <w:rPr>
          <w:rtl w:val="true"/>
        </w:rPr>
        <w:t>(</w:t>
      </w:r>
      <w:r>
        <w:rPr/>
        <w:t>70</w:t>
      </w:r>
      <w:r>
        <w:rPr>
          <w:rtl w:val="true"/>
        </w:rPr>
        <w:t xml:space="preserve">) </w:t>
      </w:r>
      <w:r>
        <w:rPr>
          <w:rtl w:val="true"/>
        </w:rPr>
        <w:t>القاموس المحيط</w:t>
      </w:r>
      <w:bookmarkEnd w:id="35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الفيروزآبادي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6237261_1280447820"/>
      <w:bookmarkStart w:id="360" w:name="_Toc142"/>
      <w:bookmarkEnd w:id="359"/>
      <w:r>
        <w:rPr>
          <w:rtl w:val="true"/>
        </w:rPr>
        <w:t>(</w:t>
      </w:r>
      <w:r>
        <w:rPr/>
        <w:t>71</w:t>
      </w:r>
      <w:r>
        <w:rPr>
          <w:rtl w:val="true"/>
        </w:rPr>
        <w:t xml:space="preserve">) </w:t>
      </w:r>
      <w:r>
        <w:rPr>
          <w:rtl w:val="true"/>
        </w:rPr>
        <w:t>القوانين الفقهيّة</w:t>
      </w:r>
      <w:bookmarkEnd w:id="36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جزي الكلبي الغرناطي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6237263_1280447820"/>
      <w:bookmarkStart w:id="362" w:name="_Toc143"/>
      <w:bookmarkEnd w:id="361"/>
      <w:r>
        <w:rPr>
          <w:rtl w:val="true"/>
        </w:rPr>
        <w:t>(</w:t>
      </w:r>
      <w:r>
        <w:rPr/>
        <w:t>72</w:t>
      </w:r>
      <w:r>
        <w:rPr>
          <w:rtl w:val="true"/>
        </w:rPr>
        <w:t xml:space="preserve">) </w:t>
      </w:r>
      <w:r>
        <w:rPr>
          <w:rtl w:val="true"/>
        </w:rPr>
        <w:t>الكافي في فقه الإماميّة</w:t>
      </w:r>
      <w:bookmarkEnd w:id="362"/>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الصلاح تقيّ الدين بن نجم الدين الحلبيّ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الأستادي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63" w:name="__RefHeading___Toc16237265_1280447820"/>
      <w:bookmarkStart w:id="364" w:name="_Toc144"/>
      <w:bookmarkEnd w:id="363"/>
      <w:r>
        <w:rPr>
          <w:rtl w:val="true"/>
        </w:rPr>
        <w:t>(</w:t>
      </w:r>
      <w:r>
        <w:rPr/>
        <w:t>73</w:t>
      </w:r>
      <w:r>
        <w:rPr>
          <w:rtl w:val="true"/>
        </w:rPr>
        <w:t xml:space="preserve">) </w:t>
      </w:r>
      <w:r>
        <w:rPr>
          <w:rtl w:val="true"/>
        </w:rPr>
        <w:t>الكافي في فقه المالكية</w:t>
      </w:r>
      <w:bookmarkEnd w:id="36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محمّد بن عبد البر النمري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6237267_1280447820"/>
      <w:bookmarkStart w:id="366" w:name="_Toc145"/>
      <w:bookmarkEnd w:id="365"/>
      <w:r>
        <w:rPr>
          <w:rtl w:val="true"/>
        </w:rPr>
        <w:t>(</w:t>
      </w:r>
      <w:r>
        <w:rPr/>
        <w:t>74</w:t>
      </w:r>
      <w:r>
        <w:rPr>
          <w:rtl w:val="true"/>
        </w:rPr>
        <w:t xml:space="preserve">) </w:t>
      </w:r>
      <w:r>
        <w:rPr>
          <w:rtl w:val="true"/>
        </w:rPr>
        <w:t>الكشّاف</w:t>
      </w:r>
      <w:bookmarkEnd w:id="36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جار اللّه محمّد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6237269_1280447820"/>
      <w:bookmarkStart w:id="368" w:name="_Toc146"/>
      <w:bookmarkEnd w:id="367"/>
      <w:r>
        <w:rPr>
          <w:rtl w:val="true"/>
        </w:rPr>
        <w:t>(</w:t>
      </w:r>
      <w:r>
        <w:rPr/>
        <w:t>75</w:t>
      </w:r>
      <w:r>
        <w:rPr>
          <w:rtl w:val="true"/>
        </w:rPr>
        <w:t xml:space="preserve">) </w:t>
      </w:r>
      <w:r>
        <w:rPr>
          <w:rtl w:val="true"/>
        </w:rPr>
        <w:t>كشاف القناع عن متن الإقناع</w:t>
      </w:r>
      <w:bookmarkEnd w:id="36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بن إدريس البهوتي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مصيلحي، مصطفى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9" w:name="__RefHeading___Toc16237271_1280447820"/>
      <w:bookmarkStart w:id="370" w:name="_Toc147"/>
      <w:bookmarkEnd w:id="369"/>
      <w:r>
        <w:rPr>
          <w:rtl w:val="true"/>
        </w:rPr>
        <w:t>(</w:t>
      </w:r>
      <w:r>
        <w:rPr/>
        <w:t>76</w:t>
      </w:r>
      <w:r>
        <w:rPr>
          <w:rtl w:val="true"/>
        </w:rPr>
        <w:t xml:space="preserve">) </w:t>
      </w:r>
      <w:r>
        <w:rPr>
          <w:rtl w:val="true"/>
        </w:rPr>
        <w:t>كشف الخفاء</w:t>
      </w:r>
      <w:bookmarkStart w:id="371" w:name="pg20019_225465"/>
      <w:bookmarkEnd w:id="370"/>
    </w:p>
    <w:p>
      <w:pPr>
        <w:pStyle w:val="BookText"/>
        <w:rPr/>
      </w:pPr>
      <w:bookmarkEnd w:id="371"/>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العجلوني الجرّاحي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القلاش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6237273_1280447820"/>
      <w:bookmarkStart w:id="373" w:name="_Toc148"/>
      <w:bookmarkEnd w:id="372"/>
      <w:r>
        <w:rPr>
          <w:rtl w:val="true"/>
        </w:rPr>
        <w:t>(</w:t>
      </w:r>
      <w:r>
        <w:rPr/>
        <w:t>77</w:t>
      </w:r>
      <w:r>
        <w:rPr>
          <w:rtl w:val="true"/>
        </w:rPr>
        <w:t xml:space="preserve">) </w:t>
      </w:r>
      <w:r>
        <w:rPr>
          <w:rtl w:val="true"/>
        </w:rPr>
        <w:t>كنز الدقائق</w:t>
      </w:r>
      <w:bookmarkEnd w:id="37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محمود النسفيّ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افست على طبعة دهلي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6237275_1280447820"/>
      <w:bookmarkStart w:id="375" w:name="_Toc149"/>
      <w:bookmarkEnd w:id="374"/>
      <w:r>
        <w:rPr>
          <w:rtl w:val="true"/>
        </w:rPr>
        <w:t>(</w:t>
      </w:r>
      <w:r>
        <w:rPr/>
        <w:t>78</w:t>
      </w:r>
      <w:r>
        <w:rPr>
          <w:rtl w:val="true"/>
        </w:rPr>
        <w:t xml:space="preserve">) </w:t>
      </w:r>
      <w:r>
        <w:rPr>
          <w:rtl w:val="true"/>
        </w:rPr>
        <w:t>كنز العمّال</w:t>
      </w:r>
      <w:bookmarkEnd w:id="37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بكري 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6237277_1280447820"/>
      <w:bookmarkStart w:id="377" w:name="_Toc150"/>
      <w:bookmarkEnd w:id="376"/>
      <w:r>
        <w:rPr>
          <w:rtl w:val="true"/>
        </w:rPr>
        <w:t>(</w:t>
      </w:r>
      <w:r>
        <w:rPr/>
        <w:t>79</w:t>
      </w:r>
      <w:r>
        <w:rPr>
          <w:rtl w:val="true"/>
        </w:rPr>
        <w:t xml:space="preserve">) </w:t>
      </w:r>
      <w:r>
        <w:rPr>
          <w:rtl w:val="true"/>
        </w:rPr>
        <w:t>اللباب في شرح الكتاب</w:t>
      </w:r>
      <w:bookmarkEnd w:id="37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الغنيمي الدمشقي الميداني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النوادي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6237279_1280447820"/>
      <w:bookmarkStart w:id="379" w:name="_Toc151"/>
      <w:bookmarkEnd w:id="378"/>
      <w:r>
        <w:rPr>
          <w:rtl w:val="true"/>
        </w:rPr>
        <w:t>(</w:t>
      </w:r>
      <w:r>
        <w:rPr/>
        <w:t>80</w:t>
      </w:r>
      <w:r>
        <w:rPr>
          <w:rtl w:val="true"/>
        </w:rPr>
        <w:t xml:space="preserve">) </w:t>
      </w:r>
      <w:r>
        <w:rPr>
          <w:rtl w:val="true"/>
        </w:rPr>
        <w:t>لسان العرب</w:t>
      </w:r>
      <w:bookmarkEnd w:id="37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المعروف بابن منظور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6237281_1280447820"/>
      <w:bookmarkStart w:id="381" w:name="_Toc152"/>
      <w:bookmarkEnd w:id="380"/>
      <w:r>
        <w:rPr>
          <w:rtl w:val="true"/>
        </w:rPr>
        <w:t>(</w:t>
      </w:r>
      <w:r>
        <w:rPr/>
        <w:t>81</w:t>
      </w:r>
      <w:r>
        <w:rPr>
          <w:rtl w:val="true"/>
        </w:rPr>
        <w:t xml:space="preserve">) </w:t>
      </w:r>
      <w:r>
        <w:rPr>
          <w:rtl w:val="true"/>
        </w:rPr>
        <w:t>لسان الميزان</w:t>
      </w:r>
      <w:bookmarkEnd w:id="38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6237283_1280447820"/>
      <w:bookmarkStart w:id="383" w:name="_Toc153"/>
      <w:bookmarkEnd w:id="382"/>
      <w:r>
        <w:rPr>
          <w:rtl w:val="true"/>
        </w:rPr>
        <w:t>(</w:t>
      </w:r>
      <w:r>
        <w:rPr/>
        <w:t>82</w:t>
      </w:r>
      <w:r>
        <w:rPr>
          <w:rtl w:val="true"/>
        </w:rPr>
        <w:t xml:space="preserve">) </w:t>
      </w:r>
      <w:r>
        <w:rPr>
          <w:rtl w:val="true"/>
        </w:rPr>
        <w:t>المبسوط في فقه الإماميّة</w:t>
      </w:r>
      <w:bookmarkEnd w:id="38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تراث الإماميّة</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6237285_1280447820"/>
      <w:bookmarkStart w:id="385" w:name="_Toc154"/>
      <w:bookmarkEnd w:id="384"/>
      <w:r>
        <w:rPr>
          <w:rtl w:val="true"/>
        </w:rPr>
        <w:t>(</w:t>
      </w:r>
      <w:r>
        <w:rPr/>
        <w:t>83</w:t>
      </w:r>
      <w:r>
        <w:rPr>
          <w:rtl w:val="true"/>
        </w:rPr>
        <w:t xml:space="preserve">) </w:t>
      </w:r>
      <w:r>
        <w:rPr>
          <w:rtl w:val="true"/>
        </w:rPr>
        <w:t>المبسوط في فقه الحنفية</w:t>
      </w:r>
      <w:bookmarkEnd w:id="38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أبي سهل السرخسي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راضي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6237287_1280447820"/>
      <w:bookmarkStart w:id="387" w:name="_Toc155"/>
      <w:bookmarkEnd w:id="386"/>
      <w:r>
        <w:rPr>
          <w:rtl w:val="true"/>
        </w:rPr>
        <w:t>(</w:t>
      </w:r>
      <w:r>
        <w:rPr/>
        <w:t>84</w:t>
      </w:r>
      <w:r>
        <w:rPr>
          <w:rtl w:val="true"/>
        </w:rPr>
        <w:t xml:space="preserve">) </w:t>
      </w:r>
      <w:r>
        <w:rPr>
          <w:rtl w:val="true"/>
        </w:rPr>
        <w:t>مجمع الأنهر في شرح ملتقى الأبحر</w:t>
      </w:r>
      <w:bookmarkEnd w:id="38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سليمان، المعروف به داماد أفندي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6237289_1280447820"/>
      <w:bookmarkStart w:id="389" w:name="_Toc156"/>
      <w:bookmarkEnd w:id="388"/>
      <w:r>
        <w:rPr>
          <w:rtl w:val="true"/>
        </w:rPr>
        <w:t>(</w:t>
      </w:r>
      <w:r>
        <w:rPr/>
        <w:t>85</w:t>
      </w:r>
      <w:r>
        <w:rPr>
          <w:rtl w:val="true"/>
        </w:rPr>
        <w:t xml:space="preserve">) </w:t>
      </w:r>
      <w:r>
        <w:rPr>
          <w:rtl w:val="true"/>
        </w:rPr>
        <w:t>مجمع الزوائد</w:t>
      </w:r>
      <w:bookmarkEnd w:id="3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bookmarkStart w:id="390" w:name="pg20019_225466"/>
    </w:p>
    <w:p>
      <w:pPr>
        <w:pStyle w:val="BookText"/>
        <w:rPr/>
      </w:pPr>
      <w:bookmarkEnd w:id="390"/>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6237291_1280447820"/>
      <w:bookmarkStart w:id="392" w:name="_Toc157"/>
      <w:bookmarkEnd w:id="391"/>
      <w:r>
        <w:rPr>
          <w:rtl w:val="true"/>
        </w:rPr>
        <w:t>(</w:t>
      </w:r>
      <w:r>
        <w:rPr/>
        <w:t>86</w:t>
      </w:r>
      <w:r>
        <w:rPr>
          <w:rtl w:val="true"/>
        </w:rPr>
        <w:t xml:space="preserve">) </w:t>
      </w:r>
      <w:r>
        <w:rPr>
          <w:rtl w:val="true"/>
        </w:rPr>
        <w:t>المجموع في شرح المهذب</w:t>
      </w:r>
      <w:bookmarkEnd w:id="39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يحيى بن شرف بن مري الحزامي الجواربي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6237293_1280447820"/>
      <w:bookmarkStart w:id="394" w:name="_Toc158"/>
      <w:bookmarkEnd w:id="393"/>
      <w:r>
        <w:rPr>
          <w:rtl w:val="true"/>
        </w:rPr>
        <w:t>(</w:t>
      </w:r>
      <w:r>
        <w:rPr/>
        <w:t>87</w:t>
      </w:r>
      <w:r>
        <w:rPr>
          <w:rtl w:val="true"/>
        </w:rPr>
        <w:t xml:space="preserve">) </w:t>
      </w:r>
      <w:r>
        <w:rPr>
          <w:rtl w:val="true"/>
        </w:rPr>
        <w:t>محاضرات الأدباء</w:t>
      </w:r>
      <w:bookmarkEnd w:id="39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الحسين بن محمّد الراغب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6237295_1280447820"/>
      <w:bookmarkStart w:id="396" w:name="_Toc159"/>
      <w:bookmarkEnd w:id="395"/>
      <w:r>
        <w:rPr>
          <w:rtl w:val="true"/>
        </w:rPr>
        <w:t>(</w:t>
      </w:r>
      <w:r>
        <w:rPr/>
        <w:t>88</w:t>
      </w:r>
      <w:r>
        <w:rPr>
          <w:rtl w:val="true"/>
        </w:rPr>
        <w:t xml:space="preserve">) </w:t>
      </w:r>
      <w:r>
        <w:rPr>
          <w:rtl w:val="true"/>
        </w:rPr>
        <w:t>المحبّر</w:t>
      </w:r>
      <w:bookmarkEnd w:id="39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حبيب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ايلزه ليختن شتيتر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6237297_1280447820"/>
      <w:bookmarkStart w:id="398" w:name="_Toc160"/>
      <w:bookmarkEnd w:id="397"/>
      <w:r>
        <w:rPr>
          <w:rtl w:val="true"/>
        </w:rPr>
        <w:t>(</w:t>
      </w:r>
      <w:r>
        <w:rPr/>
        <w:t>89</w:t>
      </w:r>
      <w:r>
        <w:rPr>
          <w:rtl w:val="true"/>
        </w:rPr>
        <w:t xml:space="preserve">) </w:t>
      </w:r>
      <w:r>
        <w:rPr>
          <w:rtl w:val="true"/>
        </w:rPr>
        <w:t>المحلّى</w:t>
      </w:r>
      <w:bookmarkEnd w:id="39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عليّ بن أحمد بن سعيد بن حزم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6237299_1280447820"/>
      <w:bookmarkStart w:id="400" w:name="_Toc161"/>
      <w:bookmarkEnd w:id="399"/>
      <w:r>
        <w:rPr>
          <w:rtl w:val="true"/>
        </w:rPr>
        <w:t>(</w:t>
      </w:r>
      <w:r>
        <w:rPr/>
        <w:t>90</w:t>
      </w:r>
      <w:r>
        <w:rPr>
          <w:rtl w:val="true"/>
        </w:rPr>
        <w:t xml:space="preserve">) </w:t>
      </w:r>
      <w:r>
        <w:rPr>
          <w:rtl w:val="true"/>
        </w:rPr>
        <w:t>المدونة الكبرى</w:t>
      </w:r>
      <w:bookmarkEnd w:id="40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مالك بن أنس الأصبحي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6237301_1280447820"/>
      <w:bookmarkStart w:id="402" w:name="_Toc162"/>
      <w:bookmarkEnd w:id="401"/>
      <w:r>
        <w:rPr>
          <w:rtl w:val="true"/>
        </w:rPr>
        <w:t>(</w:t>
      </w:r>
      <w:r>
        <w:rPr/>
        <w:t>91</w:t>
      </w:r>
      <w:r>
        <w:rPr>
          <w:rtl w:val="true"/>
        </w:rPr>
        <w:t xml:space="preserve">) </w:t>
      </w:r>
      <w:r>
        <w:rPr>
          <w:rtl w:val="true"/>
        </w:rPr>
        <w:t>المراسم</w:t>
      </w:r>
      <w:bookmarkEnd w:id="40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بسلار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6237303_1280447820"/>
      <w:bookmarkStart w:id="404" w:name="_Toc163"/>
      <w:bookmarkEnd w:id="403"/>
      <w:r>
        <w:rPr>
          <w:rtl w:val="true"/>
        </w:rPr>
        <w:t>(</w:t>
      </w:r>
      <w:r>
        <w:rPr/>
        <w:t>92</w:t>
      </w:r>
      <w:r>
        <w:rPr>
          <w:rtl w:val="true"/>
        </w:rPr>
        <w:t xml:space="preserve">) </w:t>
      </w:r>
      <w:r>
        <w:rPr>
          <w:rtl w:val="true"/>
        </w:rPr>
        <w:t>المستدرك على الصحيحين</w:t>
      </w:r>
      <w:bookmarkEnd w:id="40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6237305_1280447820"/>
      <w:bookmarkStart w:id="406" w:name="_Toc164"/>
      <w:bookmarkEnd w:id="405"/>
      <w:r>
        <w:rPr>
          <w:rtl w:val="true"/>
        </w:rPr>
        <w:t>(</w:t>
      </w:r>
      <w:r>
        <w:rPr/>
        <w:t>93</w:t>
      </w:r>
      <w:r>
        <w:rPr>
          <w:rtl w:val="true"/>
        </w:rPr>
        <w:t xml:space="preserve">) </w:t>
      </w:r>
      <w:r>
        <w:rPr>
          <w:rtl w:val="true"/>
        </w:rPr>
        <w:t>مستدرك الوسائل</w:t>
      </w:r>
      <w:bookmarkEnd w:id="406"/>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حسين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407" w:name="__RefHeading___Toc16237307_1280447820"/>
      <w:bookmarkStart w:id="408" w:name="_Toc165"/>
      <w:bookmarkEnd w:id="407"/>
      <w:r>
        <w:rPr>
          <w:rtl w:val="true"/>
        </w:rPr>
        <w:t>(</w:t>
      </w:r>
      <w:r>
        <w:rPr/>
        <w:t>94</w:t>
      </w:r>
      <w:r>
        <w:rPr>
          <w:rtl w:val="true"/>
        </w:rPr>
        <w:t xml:space="preserve">) </w:t>
      </w:r>
      <w:r>
        <w:rPr>
          <w:rtl w:val="true"/>
        </w:rPr>
        <w:t>المستصفى من علم الأصول</w:t>
      </w:r>
      <w:bookmarkEnd w:id="40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حامد محمّد بن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الأميرية ببولاق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6237309_1280447820"/>
      <w:bookmarkStart w:id="410" w:name="_Toc166"/>
      <w:bookmarkEnd w:id="409"/>
      <w:r>
        <w:rPr>
          <w:rtl w:val="true"/>
        </w:rPr>
        <w:t>(</w:t>
      </w:r>
      <w:r>
        <w:rPr/>
        <w:t>95</w:t>
      </w:r>
      <w:r>
        <w:rPr>
          <w:rtl w:val="true"/>
        </w:rPr>
        <w:t xml:space="preserve">) </w:t>
      </w:r>
      <w:r>
        <w:rPr>
          <w:rtl w:val="true"/>
        </w:rPr>
        <w:t>مسند أحمد بن حنبل</w:t>
      </w:r>
      <w:bookmarkEnd w:id="41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حامد محمّد بن حنبل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bookmarkStart w:id="411" w:name="pg20019_225467"/>
    </w:p>
    <w:p>
      <w:pPr>
        <w:pStyle w:val="Heading5"/>
        <w:numPr>
          <w:ilvl w:val="4"/>
          <w:numId w:val="1"/>
        </w:numPr>
        <w:rPr/>
      </w:pPr>
      <w:bookmarkStart w:id="412" w:name="__RefHeading___Toc16237311_1280447820"/>
      <w:bookmarkStart w:id="413" w:name="_Toc167"/>
      <w:bookmarkEnd w:id="411"/>
      <w:bookmarkEnd w:id="412"/>
      <w:r>
        <w:rPr>
          <w:rtl w:val="true"/>
        </w:rPr>
        <w:t>(</w:t>
      </w:r>
      <w:r>
        <w:rPr/>
        <w:t>96</w:t>
      </w:r>
      <w:r>
        <w:rPr>
          <w:rtl w:val="true"/>
        </w:rPr>
        <w:t xml:space="preserve">) </w:t>
      </w:r>
      <w:r>
        <w:rPr>
          <w:rtl w:val="true"/>
        </w:rPr>
        <w:t>مشكل الآثار</w:t>
      </w:r>
      <w:bookmarkEnd w:id="41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سلامة بن عبد الملك الطحاوي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زهري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6237313_1280447820"/>
      <w:bookmarkStart w:id="415" w:name="_Toc168"/>
      <w:bookmarkEnd w:id="414"/>
      <w:r>
        <w:rPr>
          <w:rtl w:val="true"/>
        </w:rPr>
        <w:t>(</w:t>
      </w:r>
      <w:r>
        <w:rPr/>
        <w:t>97</w:t>
      </w:r>
      <w:r>
        <w:rPr>
          <w:rtl w:val="true"/>
        </w:rPr>
        <w:t xml:space="preserve">) </w:t>
      </w:r>
      <w:r>
        <w:rPr>
          <w:rtl w:val="true"/>
        </w:rPr>
        <w:t>المصنّف</w:t>
      </w:r>
      <w:bookmarkEnd w:id="415"/>
    </w:p>
    <w:p>
      <w:pPr>
        <w:pStyle w:val="BookText"/>
        <w:rPr/>
      </w:pPr>
      <w:r>
        <w:rPr>
          <w:rFonts w:ascii="Amiri" w:hAnsi="Amiri" w:eastAsia="Amiri" w:cs="Amiri"/>
          <w:color w:val="111111"/>
          <w:sz w:val="28"/>
          <w:sz w:val="28"/>
          <w:szCs w:val="28"/>
          <w:rtl w:val="true"/>
          <w:lang w:bidi="ar-SA"/>
        </w:rPr>
        <w:t xml:space="preserve">محمّد بن أبي بكر عبد الرزاق بن همام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الرحمن الأعظمي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6237315_1280447820"/>
      <w:bookmarkStart w:id="417" w:name="_Toc169"/>
      <w:bookmarkEnd w:id="416"/>
      <w:r>
        <w:rPr>
          <w:rtl w:val="true"/>
        </w:rPr>
        <w:t>(</w:t>
      </w:r>
      <w:r>
        <w:rPr/>
        <w:t>98</w:t>
      </w:r>
      <w:r>
        <w:rPr>
          <w:rtl w:val="true"/>
        </w:rPr>
        <w:t xml:space="preserve">) </w:t>
      </w:r>
      <w:r>
        <w:rPr>
          <w:rtl w:val="true"/>
        </w:rPr>
        <w:t>معالم التنزيل</w:t>
      </w:r>
      <w:bookmarkEnd w:id="41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الحسين بن مسعود الفرّاء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6237317_1280447820"/>
      <w:bookmarkStart w:id="419" w:name="_Toc170"/>
      <w:bookmarkEnd w:id="418"/>
      <w:r>
        <w:rPr>
          <w:rtl w:val="true"/>
        </w:rPr>
        <w:t>(</w:t>
      </w:r>
      <w:r>
        <w:rPr/>
        <w:t>99</w:t>
      </w:r>
      <w:r>
        <w:rPr>
          <w:rtl w:val="true"/>
        </w:rPr>
        <w:t xml:space="preserve">) </w:t>
      </w:r>
      <w:r>
        <w:rPr>
          <w:rtl w:val="true"/>
        </w:rPr>
        <w:t>معجم البلدان</w:t>
      </w:r>
      <w:bookmarkEnd w:id="41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بن عبد اللّه الحموي الرومي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6237319_1280447820"/>
      <w:bookmarkStart w:id="421" w:name="_Toc171"/>
      <w:bookmarkEnd w:id="420"/>
      <w:r>
        <w:rPr>
          <w:rtl w:val="true"/>
        </w:rPr>
        <w:t>(</w:t>
      </w:r>
      <w:r>
        <w:rPr/>
        <w:t>100</w:t>
      </w:r>
      <w:r>
        <w:rPr>
          <w:rtl w:val="true"/>
        </w:rPr>
        <w:t xml:space="preserve">) </w:t>
      </w:r>
      <w:r>
        <w:rPr>
          <w:rtl w:val="true"/>
        </w:rPr>
        <w:t>المعجم الكبير</w:t>
      </w:r>
      <w:bookmarkEnd w:id="42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6237321_1280447820"/>
      <w:bookmarkStart w:id="423" w:name="_Toc172"/>
      <w:bookmarkEnd w:id="422"/>
      <w:r>
        <w:rPr>
          <w:rtl w:val="true"/>
        </w:rPr>
        <w:t>(</w:t>
      </w:r>
      <w:r>
        <w:rPr/>
        <w:t>101</w:t>
      </w:r>
      <w:r>
        <w:rPr>
          <w:rtl w:val="true"/>
        </w:rPr>
        <w:t xml:space="preserve">) </w:t>
      </w:r>
      <w:r>
        <w:rPr>
          <w:rtl w:val="true"/>
        </w:rPr>
        <w:t>المغني</w:t>
      </w:r>
      <w:bookmarkEnd w:id="42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بن أحمد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6237323_1280447820"/>
      <w:bookmarkStart w:id="425" w:name="_Toc173"/>
      <w:bookmarkEnd w:id="424"/>
      <w:r>
        <w:rPr>
          <w:rtl w:val="true"/>
        </w:rPr>
        <w:t>(</w:t>
      </w:r>
      <w:r>
        <w:rPr/>
        <w:t>102</w:t>
      </w:r>
      <w:r>
        <w:rPr>
          <w:rtl w:val="true"/>
        </w:rPr>
        <w:t xml:space="preserve">) </w:t>
      </w:r>
      <w:r>
        <w:rPr>
          <w:rtl w:val="true"/>
        </w:rPr>
        <w:t>المفردات في غريب القرآن</w:t>
      </w:r>
      <w:bookmarkEnd w:id="425"/>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القاسم الحسين بن محمّد الراغب الأصبهاني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سيد گيلاني</w:t>
      </w:r>
      <w:r>
        <w:rPr>
          <w:rFonts w:eastAsia="IRNazanin" w:cs="IRNazanin"/>
          <w:color w:val="111111"/>
          <w:sz w:val="28"/>
          <w:szCs w:val="28"/>
          <w:rtl w:val="true"/>
          <w:lang w:bidi="fa-IR"/>
        </w:rPr>
        <w:t>.</w:t>
      </w:r>
    </w:p>
    <w:p>
      <w:pPr>
        <w:pStyle w:val="Heading5"/>
        <w:numPr>
          <w:ilvl w:val="4"/>
          <w:numId w:val="1"/>
        </w:numPr>
        <w:rPr/>
      </w:pPr>
      <w:bookmarkStart w:id="426" w:name="__RefHeading___Toc16237325_1280447820"/>
      <w:bookmarkStart w:id="427" w:name="_Toc174"/>
      <w:bookmarkEnd w:id="426"/>
      <w:r>
        <w:rPr>
          <w:rtl w:val="true"/>
        </w:rPr>
        <w:t>(</w:t>
      </w:r>
      <w:r>
        <w:rPr/>
        <w:t>103</w:t>
      </w:r>
      <w:r>
        <w:rPr>
          <w:rtl w:val="true"/>
        </w:rPr>
        <w:t xml:space="preserve">) </w:t>
      </w:r>
      <w:r>
        <w:rPr>
          <w:rtl w:val="true"/>
        </w:rPr>
        <w:t>المقنع</w:t>
      </w:r>
      <w:bookmarkEnd w:id="42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بابويه، المعروف بالصدوق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6237327_1280447820"/>
      <w:bookmarkStart w:id="429" w:name="_Toc175"/>
      <w:bookmarkEnd w:id="428"/>
      <w:r>
        <w:rPr>
          <w:rtl w:val="true"/>
        </w:rPr>
        <w:t>(</w:t>
      </w:r>
      <w:r>
        <w:rPr/>
        <w:t>104</w:t>
      </w:r>
      <w:r>
        <w:rPr>
          <w:rtl w:val="true"/>
        </w:rPr>
        <w:t xml:space="preserve">) </w:t>
      </w:r>
      <w:r>
        <w:rPr>
          <w:rtl w:val="true"/>
        </w:rPr>
        <w:t>المقنعة</w:t>
      </w:r>
      <w:bookmarkEnd w:id="42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0" w:name="__RefHeading___Toc16237329_1280447820"/>
      <w:bookmarkStart w:id="431" w:name="_Toc176"/>
      <w:bookmarkEnd w:id="430"/>
      <w:r>
        <w:rPr>
          <w:rtl w:val="true"/>
        </w:rPr>
        <w:t>(</w:t>
      </w:r>
      <w:r>
        <w:rPr/>
        <w:t>105</w:t>
      </w:r>
      <w:r>
        <w:rPr>
          <w:rtl w:val="true"/>
        </w:rPr>
        <w:t xml:space="preserve">) </w:t>
      </w:r>
      <w:r>
        <w:rPr>
          <w:rtl w:val="true"/>
        </w:rPr>
        <w:t>من لا يحضره الفقيه</w:t>
      </w:r>
      <w:bookmarkStart w:id="432" w:name="pg20019_225468"/>
      <w:bookmarkEnd w:id="431"/>
    </w:p>
    <w:p>
      <w:pPr>
        <w:pStyle w:val="BookText"/>
        <w:rPr/>
      </w:pPr>
      <w:bookmarkEnd w:id="432"/>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بابويه، المعروف بالصدوق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6237331_1280447820"/>
      <w:bookmarkStart w:id="434" w:name="_Toc177"/>
      <w:bookmarkEnd w:id="433"/>
      <w:r>
        <w:rPr>
          <w:rtl w:val="true"/>
        </w:rPr>
        <w:t>(</w:t>
      </w:r>
      <w:r>
        <w:rPr/>
        <w:t>106</w:t>
      </w:r>
      <w:r>
        <w:rPr>
          <w:rtl w:val="true"/>
        </w:rPr>
        <w:t xml:space="preserve">) </w:t>
      </w:r>
      <w:r>
        <w:rPr>
          <w:rtl w:val="true"/>
        </w:rPr>
        <w:t>المهذّب في فقه الإماميّة</w:t>
      </w:r>
      <w:bookmarkEnd w:id="43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6237333_1280447820"/>
      <w:bookmarkStart w:id="436" w:name="_Toc178"/>
      <w:bookmarkEnd w:id="435"/>
      <w:r>
        <w:rPr>
          <w:rtl w:val="true"/>
        </w:rPr>
        <w:t>(</w:t>
      </w:r>
      <w:r>
        <w:rPr/>
        <w:t>107</w:t>
      </w:r>
      <w:r>
        <w:rPr>
          <w:rtl w:val="true"/>
        </w:rPr>
        <w:t xml:space="preserve">) </w:t>
      </w:r>
      <w:r>
        <w:rPr>
          <w:rtl w:val="true"/>
        </w:rPr>
        <w:t>المهذّب في فقه الشافعية</w:t>
      </w:r>
      <w:bookmarkEnd w:id="43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إبراهيم بن عليّ بن يوسف الفيروزآبادي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6237335_1280447820"/>
      <w:bookmarkStart w:id="438" w:name="_Toc179"/>
      <w:bookmarkEnd w:id="437"/>
      <w:r>
        <w:rPr>
          <w:rtl w:val="true"/>
        </w:rPr>
        <w:t>(</w:t>
      </w:r>
      <w:r>
        <w:rPr/>
        <w:t>108</w:t>
      </w:r>
      <w:r>
        <w:rPr>
          <w:rtl w:val="true"/>
        </w:rPr>
        <w:t xml:space="preserve">) </w:t>
      </w:r>
      <w:r>
        <w:rPr>
          <w:rtl w:val="true"/>
        </w:rPr>
        <w:t>موسوعة فقه عمر بن الخطّاب</w:t>
      </w:r>
      <w:bookmarkEnd w:id="43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رواس قلعة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النفائس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6237337_1280447820"/>
      <w:bookmarkStart w:id="440" w:name="_Toc180"/>
      <w:bookmarkEnd w:id="439"/>
      <w:r>
        <w:rPr>
          <w:rtl w:val="true"/>
        </w:rPr>
        <w:t>(</w:t>
      </w:r>
      <w:r>
        <w:rPr/>
        <w:t>109</w:t>
      </w:r>
      <w:r>
        <w:rPr>
          <w:rtl w:val="true"/>
        </w:rPr>
        <w:t xml:space="preserve">) </w:t>
      </w:r>
      <w:r>
        <w:rPr>
          <w:rtl w:val="true"/>
        </w:rPr>
        <w:t>الموطأ</w:t>
      </w:r>
      <w:bookmarkEnd w:id="440"/>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مالك بن أنس الأصبحي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6237339_1280447820"/>
      <w:bookmarkStart w:id="442" w:name="_Toc181"/>
      <w:bookmarkEnd w:id="441"/>
      <w:r>
        <w:rPr>
          <w:rtl w:val="true"/>
        </w:rPr>
        <w:t>(</w:t>
      </w:r>
      <w:r>
        <w:rPr/>
        <w:t>110</w:t>
      </w:r>
      <w:r>
        <w:rPr>
          <w:rtl w:val="true"/>
        </w:rPr>
        <w:t xml:space="preserve">) </w:t>
      </w:r>
      <w:r>
        <w:rPr>
          <w:rtl w:val="true"/>
        </w:rPr>
        <w:t>ميزان الاعتدال</w:t>
      </w:r>
      <w:bookmarkEnd w:id="442"/>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شمس الدين محمّد بن أحمد بن عثمان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6237341_1280447820"/>
      <w:bookmarkStart w:id="444" w:name="_Toc182"/>
      <w:bookmarkEnd w:id="443"/>
      <w:r>
        <w:rPr>
          <w:rtl w:val="true"/>
        </w:rPr>
        <w:t>(</w:t>
      </w:r>
      <w:r>
        <w:rPr/>
        <w:t>111</w:t>
      </w:r>
      <w:r>
        <w:rPr>
          <w:rtl w:val="true"/>
        </w:rPr>
        <w:t xml:space="preserve">) </w:t>
      </w:r>
      <w:r>
        <w:rPr>
          <w:rtl w:val="true"/>
        </w:rPr>
        <w:t>النتف في الفتاوي</w:t>
      </w:r>
      <w:bookmarkEnd w:id="444"/>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الحسين بن محمّد السغدي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6237343_1280447820"/>
      <w:bookmarkStart w:id="446" w:name="_Toc183"/>
      <w:bookmarkEnd w:id="445"/>
      <w:r>
        <w:rPr>
          <w:rtl w:val="true"/>
        </w:rPr>
        <w:t>(</w:t>
      </w:r>
      <w:r>
        <w:rPr/>
        <w:t>112</w:t>
      </w:r>
      <w:r>
        <w:rPr>
          <w:rtl w:val="true"/>
        </w:rPr>
        <w:t xml:space="preserve">) </w:t>
      </w:r>
      <w:r>
        <w:rPr>
          <w:rtl w:val="true"/>
        </w:rPr>
        <w:t>النهاية في غريب الحديث و الأثر</w:t>
      </w:r>
      <w:bookmarkEnd w:id="446"/>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أبي السعادات المبارك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6237345_1280447820"/>
      <w:bookmarkStart w:id="448" w:name="_Toc184"/>
      <w:bookmarkEnd w:id="447"/>
      <w:r>
        <w:rPr>
          <w:rtl w:val="true"/>
        </w:rPr>
        <w:t>(</w:t>
      </w:r>
      <w:r>
        <w:rPr/>
        <w:t>113</w:t>
      </w:r>
      <w:r>
        <w:rPr>
          <w:rtl w:val="true"/>
        </w:rPr>
        <w:t xml:space="preserve">) </w:t>
      </w:r>
      <w:r>
        <w:rPr>
          <w:rtl w:val="true"/>
        </w:rPr>
        <w:t>النهاية في مجرّد الفقه و الفتاوي</w:t>
      </w:r>
      <w:bookmarkEnd w:id="448"/>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9" w:name="__RefHeading___Toc16237347_1280447820"/>
      <w:bookmarkStart w:id="450" w:name="_Toc185"/>
      <w:bookmarkEnd w:id="449"/>
      <w:r>
        <w:rPr>
          <w:rtl w:val="true"/>
        </w:rPr>
        <w:t>(</w:t>
      </w:r>
      <w:r>
        <w:rPr/>
        <w:t>114</w:t>
      </w:r>
      <w:r>
        <w:rPr>
          <w:rtl w:val="true"/>
        </w:rPr>
        <w:t xml:space="preserve">) </w:t>
      </w:r>
      <w:r>
        <w:rPr>
          <w:rtl w:val="true"/>
        </w:rPr>
        <w:t>النوادر</w:t>
      </w:r>
      <w:bookmarkStart w:id="451" w:name="pg20019_225469"/>
      <w:bookmarkEnd w:id="450"/>
    </w:p>
    <w:p>
      <w:pPr>
        <w:pStyle w:val="BookText"/>
        <w:rPr/>
      </w:pPr>
      <w:bookmarkEnd w:id="451"/>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452" w:name="__RefHeading___Toc16237349_1280447820"/>
      <w:bookmarkStart w:id="453" w:name="_Toc186"/>
      <w:bookmarkEnd w:id="452"/>
      <w:r>
        <w:rPr>
          <w:rtl w:val="true"/>
        </w:rPr>
        <w:t>(</w:t>
      </w:r>
      <w:r>
        <w:rPr/>
        <w:t>115</w:t>
      </w:r>
      <w:r>
        <w:rPr>
          <w:rtl w:val="true"/>
        </w:rPr>
        <w:t xml:space="preserve">) </w:t>
      </w:r>
      <w:r>
        <w:rPr>
          <w:rtl w:val="true"/>
        </w:rPr>
        <w:t>نهاية المحتاج إلى شرح المنهاج</w:t>
      </w:r>
      <w:bookmarkEnd w:id="45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أبي العبّاس أحمد بن حمزة الرملي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 الحلبيّ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6237351_1280447820"/>
      <w:bookmarkStart w:id="455" w:name="_Toc187"/>
      <w:bookmarkEnd w:id="454"/>
      <w:r>
        <w:rPr>
          <w:rtl w:val="true"/>
        </w:rPr>
        <w:t>(</w:t>
      </w:r>
      <w:r>
        <w:rPr/>
        <w:t>116</w:t>
      </w:r>
      <w:r>
        <w:rPr>
          <w:rtl w:val="true"/>
        </w:rPr>
        <w:t xml:space="preserve">) </w:t>
      </w:r>
      <w:r>
        <w:rPr>
          <w:rtl w:val="true"/>
        </w:rPr>
        <w:t>كتاب النيل و شفاء العليل</w:t>
      </w:r>
      <w:bookmarkEnd w:id="45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عبد العزيز الثميني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6237353_1280447820"/>
      <w:bookmarkStart w:id="457" w:name="_Toc188"/>
      <w:bookmarkEnd w:id="456"/>
      <w:r>
        <w:rPr>
          <w:rtl w:val="true"/>
        </w:rPr>
        <w:t>(</w:t>
      </w:r>
      <w:r>
        <w:rPr/>
        <w:t>117</w:t>
      </w:r>
      <w:r>
        <w:rPr>
          <w:rtl w:val="true"/>
        </w:rPr>
        <w:t xml:space="preserve">) </w:t>
      </w:r>
      <w:r>
        <w:rPr>
          <w:rtl w:val="true"/>
        </w:rPr>
        <w:t>نيل الأوطار</w:t>
      </w:r>
      <w:bookmarkEnd w:id="457"/>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6237355_1280447820"/>
      <w:bookmarkStart w:id="459" w:name="_Toc189"/>
      <w:bookmarkEnd w:id="458"/>
      <w:r>
        <w:rPr>
          <w:rtl w:val="true"/>
        </w:rPr>
        <w:t>(</w:t>
      </w:r>
      <w:r>
        <w:rPr/>
        <w:t>118</w:t>
      </w:r>
      <w:r>
        <w:rPr>
          <w:rtl w:val="true"/>
        </w:rPr>
        <w:t xml:space="preserve">) </w:t>
      </w:r>
      <w:r>
        <w:rPr>
          <w:rtl w:val="true"/>
        </w:rPr>
        <w:t>الهداية بالخير</w:t>
      </w:r>
      <w:bookmarkEnd w:id="45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عليّ بن بابويه، المعروف بالصدوق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6237357_1280447820"/>
      <w:bookmarkStart w:id="461" w:name="_Toc190"/>
      <w:bookmarkEnd w:id="460"/>
      <w:r>
        <w:rPr>
          <w:rtl w:val="true"/>
        </w:rPr>
        <w:t>(</w:t>
      </w:r>
      <w:r>
        <w:rPr/>
        <w:t>119</w:t>
      </w:r>
      <w:r>
        <w:rPr>
          <w:rtl w:val="true"/>
        </w:rPr>
        <w:t xml:space="preserve">) </w:t>
      </w:r>
      <w:r>
        <w:rPr>
          <w:rtl w:val="true"/>
        </w:rPr>
        <w:t>الهداية شرح البداية</w:t>
      </w:r>
      <w:bookmarkEnd w:id="461"/>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بن عبد الجليل المرغيناني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البابي الحلبيّ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16237359_1280447820"/>
      <w:bookmarkStart w:id="463" w:name="_Toc191"/>
      <w:bookmarkEnd w:id="462"/>
      <w:r>
        <w:rPr>
          <w:rtl w:val="true"/>
        </w:rPr>
        <w:t>(</w:t>
      </w:r>
      <w:r>
        <w:rPr/>
        <w:t>120</w:t>
      </w:r>
      <w:r>
        <w:rPr>
          <w:rtl w:val="true"/>
        </w:rPr>
        <w:t xml:space="preserve">) </w:t>
      </w:r>
      <w:r>
        <w:rPr>
          <w:rtl w:val="true"/>
        </w:rPr>
        <w:t>الوافي بالوفيات</w:t>
      </w:r>
      <w:bookmarkEnd w:id="463"/>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خليل بن أيبك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6237361_1280447820"/>
      <w:bookmarkStart w:id="465" w:name="_Toc192"/>
      <w:bookmarkEnd w:id="464"/>
      <w:r>
        <w:rPr>
          <w:rtl w:val="true"/>
        </w:rPr>
        <w:t>(</w:t>
      </w:r>
      <w:r>
        <w:rPr/>
        <w:t>121</w:t>
      </w:r>
      <w:r>
        <w:rPr>
          <w:rtl w:val="true"/>
        </w:rPr>
        <w:t xml:space="preserve">) </w:t>
      </w:r>
      <w:r>
        <w:rPr>
          <w:rtl w:val="true"/>
        </w:rPr>
        <w:t>الوسيلة إلى نيل الفضيلة</w:t>
      </w:r>
      <w:bookmarkEnd w:id="465"/>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الطوسيّ، المعروف بابن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6237363_1280447820"/>
      <w:bookmarkStart w:id="467" w:name="_Toc193"/>
      <w:bookmarkEnd w:id="466"/>
      <w:r>
        <w:rPr>
          <w:rtl w:val="true"/>
        </w:rPr>
        <w:t>(</w:t>
      </w:r>
      <w:r>
        <w:rPr/>
        <w:t>122</w:t>
      </w:r>
      <w:r>
        <w:rPr>
          <w:rtl w:val="true"/>
        </w:rPr>
        <w:t xml:space="preserve">) </w:t>
      </w:r>
      <w:r>
        <w:rPr>
          <w:rtl w:val="true"/>
        </w:rPr>
        <w:t>وفيات الأعيان</w:t>
      </w:r>
      <w:bookmarkEnd w:id="46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أحمد بن محمّد بن أبي بكر 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68" w:name="pg20019_225470"/>
    </w:p>
    <w:p>
      <w:pPr>
        <w:pStyle w:val="Heading3"/>
        <w:numPr>
          <w:ilvl w:val="2"/>
          <w:numId w:val="1"/>
        </w:numPr>
        <w:rPr/>
      </w:pPr>
      <w:bookmarkStart w:id="469" w:name="__RefHeading___Toc16237365_1280447820"/>
      <w:bookmarkStart w:id="470" w:name="_Toc194"/>
      <w:bookmarkEnd w:id="468"/>
      <w:bookmarkEnd w:id="469"/>
      <w:r>
        <w:rPr/>
        <w:t>6</w:t>
      </w:r>
      <w:r>
        <w:rPr>
          <w:rtl w:val="true"/>
        </w:rPr>
        <w:t xml:space="preserve">- </w:t>
      </w:r>
      <w:r>
        <w:rPr>
          <w:rtl w:val="true"/>
        </w:rPr>
        <w:t>فهرس مواضيع الكتاب</w:t>
      </w:r>
      <w:bookmarkEnd w:id="470"/>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بين يدي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شكر و 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الكلام في إباحة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العاقد على محارمه ليس بزان في قول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دليل المؤلّف على إباحة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جمع من الصحابة و التابعين يرون إباحة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فقهاء إمامية و غيرهم يثبتون ولد المتعة لأبيه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عدم وقوع الطلاق في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عدّة المستمتع بها عدّة الإماء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عدم وقوع الايلاء في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عدّة أصناف لا يقع منهم الايلاء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وقوع الظهار في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عدم وقوع اللعان في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عدة أصناف لا يقع بينهم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نكاح المتعة لا يحلل المطلقة 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اجتماع الفقيه الحنفي مع ابن الجنيد في نيسابور</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إذا أسلمت الكتابية لا ينفسخ نكاحها من زوجها الكافر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حكم تحليل الجارية 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أحكام شهادة الزور في الفقه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حكم الجمع بين المرأة و عمتها أو خالتها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جمع المؤلّف بين الأخبار الناهية و الأخبار المبيحة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الطلاق بالثلاث في مجلس واحد لا يقع إلّا 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استدلال المؤلّف بظاهر القرآن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طلاق ابن عمر لزوجته و اختلاف الروايات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عويمر بن ساعدة يطلّق بعد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الظهار لا يقع موقع اليمين و كذا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الزوجة لا ترث من رباع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الرباع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الحبوة للولد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قتل المرأة الرجل القصاص و نصف 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دية التنكيل بالميت دية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تعداد المؤلّف فروعا شاذة من أقوال و آراء أبي حنيفة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بليدة من نواحي دجيل، قرب صريفين و أوانا، بينها و بين بغداد عشرة فراسخ، و النسبة إليها عكبري و عكبراوي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مستقيم القامة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أ بمقدار كلمة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 و ما أثبته أنسب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التفريع لابن الجلاب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الكافي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الفروع لابن مفلح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النتف في الفتاوي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نهاية المحتاج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فتح المعين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كشاف القناع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مجمع الأبهر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القرآن الكريم فهو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يَرْمُونَ الْمُحْصَناتِ ثُمَّ لَمْ يَأْتُوا بِأَرْبَعَةِ شُهَداءَ فَاجْلِدُوهُمْ ثَمانِينَ جَلْدَةً وَ لا تَقْبَلُوا لَهُمْ شَهادَةً أَبَداً وَ أُولئِكَ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رحمة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استفاضت به أحاديثهم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حديث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عبد اللّه بن عمير الليثي إلى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متعة النساء؟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أحلّها اللّه في كتابه و على سنة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فهي حلال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تفصيله في 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ابن أم عبد الهذلي؛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خادمه؛ أسلم قبل عمر؛ و حفظ من 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عبد المطلب، الإمام البحر، عالم العصر، أبو العباس الهاشمي؛ دعا له النبيّ صلّى اللّه عليه و آله أن يفقهه اللّه في الدين، و يعلمه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بالكراهة؛ كشاف القناع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كتاب النيل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استمتع ابن حريث و ابن فلان، كلاهما ولد له من المتعة، زمان أبي بكر و عمر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ثلاثة كتب في المتعة، ذكرها النجاشيّ في رجاله عند تعداده لمصنّفات المؤلّف، و هي كتابه في المتعة، و كتاب الموجز في المتعة، و كتاب المختصر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في البحار؛ و الحرّ العامليّ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يغلب على الظنّ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الكرابيسي؛ رغم أن مترجميه لم يذكروا له هذا المصنّف في تعداد مؤلّفاته؛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يزيد الكرابيسي، البغداديّ، صاحب الشافعي و أشهرهم بانتياب مجلسه، و أحفظهم لمذهبه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كثيرة في أصول الفقه و فروعه، و كان متكلما، عارفا بالحديث، و صنّف في الجرح و التعديل، و أخذ عنه 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قراءته للآية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يعلى بن أميّة، ابن منية؛ و منية أمه؛ التميمي، حليف قريش؛ عامل عمر على نجران؛ له صحبة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بن عمرو بن حرام، أبو عبد اللّه الأنصاري؛ الفقيه، مفتي المدينة في زمانه؛ كان آخر من شهد بيعة العقبة، في السبعين من الأنصار؛ حمل عن النبيّ صلّى اللّه عليه و آله الشيء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أنّه كان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أميّة بن خلف، أبو وهب الجمحي؛ له 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أبي سفيان بن صخر بن حرب بن أميّة؛ أمه هند بنت عتبة بن ربيعة؛ أظهر إسلامه يوم الفتح، حدّث عن النبيّ صلّى اللّه عليه و آله، و كتب له مرّات 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حزم الأندلسي ممن ثبت على تحليل المتعة بعد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رياح؛ مفتي أهل مكّة و محدثهم، ولد في خلافة عثمان،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عمر؛ و كان أسود مفلفلا، فصيحا كثير العلم؛ من مولدي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حزم ممن ثبت على تحليل المتعة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طاوس بن كيسان، أبو عبد الرحمن، اليماني الجندي؛ كان شيخ أهل اليمن، و بركتهم، و مفتيهم؛ و كان كثير الحجّ، فاتفق موته بمكّة، قبل التروية بيوم، سنة ست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حزم ممن ثبت على تحليل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جبير الوالبي، مولاهم الكوفيّ؛ المقرئ الفقيه، أحد الأعلام؛ سمع من ابن عبّاس و عدي ابن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الحجاج في شعبان، سنة خمس و تسعين؛ و له تسع و أربعون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الذين كانوا يقرءون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إلى أجل 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يزيد بن الحارث الجعفي، أبو عبد اللّه؛ قال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شككتم في شيء فلا تشكوا في أن جابرا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سفيان الثوري لشعبة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تكلّمت في جابر الجعفي لأتكلّمنّ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دينار الحافظ، إمام الحرم؛ أبو محمّد الجمحي، مولاهم المكي الأثرم؛ ولد سنة ست و أربعين؛ سمع ابن عبّاس و ابن عمر و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عبد العزيز بن جريج، فقيه الحرم، أبو الوليد الرومي، الأموي، مولاهم المكي، الفقيه صاحب التصانيف؛ 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جريج يرى المتعة، تزوج ستين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استمتع ابن جريج بسبعين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هذه الأحاديث في مظانها، مضافا إلى فقدان الكتاب الذي ينقل عنه المؤلّف، إلّا أن مضامينها متواترة، أذكر منها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حبيب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حدث عن هشام بن محمّد الكلبي؛ كان عالما بالنسب و أخبار العرب، موثقا في رواياته؛ و حبيب أمه؛ و هو ولد 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ثابت بن الضحّاك، أبو خارجة الأنصاري، الخزرجي، النجاري؛ المقرئ، الفرضي؛ كاتب وحي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الأكوع بن عبد اللّه بن قشير، أبو عامر، و كان من أشدّ الناس و أشجعهم راجلا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في جيش فأتانا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أذن لكم أن تستمتعوا فاستمتعوا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حصين بن عبيد بن خلف، أبو نجيد الخزاعيّ، صاحب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إسلامه وقت إسلام أبي هريرة؛ له أحاديث عديدة؛ و كان ممن بعثه عمر بن الخطّاب إلى أهل البصرة ليفقههم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بن ضمضم، أبو حمزة الأنصاري، النجاري، المدني؛ خادم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صحبة طويلة و حديث كثير؛ و كان آخر الصحابة 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 عبد اللّه بن مسعود، و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نسخة المحبر التي بين أيدينا ناقصة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الهداية بالخير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النهاية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الكافي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التفريع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كشاف القناع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النتف في الفتاوي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القوانين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طعام مئوف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بفقه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اقتضب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اقتطعه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جميع النسخ، و إثباتها أنسب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الإبهاج في شرح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نص بخصوص المورد، و لكنه هو المشهور بين فقهاء الإماميّة؛ انظر الانتصار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النهاية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فقه القرآن للراوندي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هو قول عطاء، و الزهري، و الثوري؛ المغني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نسبه الزيلعي إلى أبي حنيفة، انظر 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النهاية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فقه القرآن للراوندي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الكافي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بلغة السالك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الكافي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الأخبار ما رواه ابن أبي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يلاعن الرجل المرأة التي يتمتع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 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أثبته هو الأنسب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صحيح محمّد بن مسلم عن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طلّق امرأته ثلاثا، ثمّ تمتع فيها رجل آخر؛ هل تحلّ للأول؟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حتى تدخل فيما خرجت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هو المروي عن أحمد، انظر المغني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ولدت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الجمل على شرح المنهج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كشاف القناع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الحديث المتواتر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 بعدي، أحدهما أعظم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حبل ممدود من السماء إلى الأرض؛ و عترتي أهل بيتي؛ و لن يفترقا حتّى يردا عليّ الحوض؛ فانظروا كيف تخلّفوني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 و قال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نيسابور بفتح أوله، و العامّة تسميه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مدينة عظيمة، ذات فضائل جسيمة، معدن الفضلاء، و منبع العلماء، لم 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طوّفت من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الجنيد، أبو علي الإسكافي، وجه من وجوه أصحابنا، ثقة جليل القدر، صنّف فأكثر، إلّا أنّه كان يرى القول بالقياس، فتركت لذلك كتبه و لم يعوّل عليها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السفراء في زمان الغيبة، و هو الشيخ الموثوق به، أبو عمرو عثمان بن سعيد العمري، و كان أسديا،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 لأنّه كان يتّجر في السمن تغطية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عثمان بن سعيد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و أبوه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عمرو؛ جميعا و كيلان في خدمة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لهما منزلة جليلة عند هذه الطائفة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روح بن بحر، أبو القاسم، قال ابن أبي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الأبواب لصاحب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على يديه تواقيع كثيرة، فلما مات أبو جعفر صارت النيابة إليه، و كثرت غاشيته، حتى كان الأمراء يركبون إليه و الوزراء، و المعزولون عن الوزارة و الأعيان؛ و تواصف الناس 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منصور الحلّاج، المقتول على الزندقة، و كانت له بداية جيدة، ثمّ تألّه و تصوّف، ثم انسلخ من الدين، و تعلّم السحر و أراهم المخاريق؛ أباح العلماء دمه، فقتل سنة إحدى عشرة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الشلمغاني، و يعرف بابن أبي العزاقر، له كتب و روايات، كان مستقيم الطريقة، متقدما في أصحابنا، فحمله الحسد لأبي القاسم ابن روح على ترك المذهب و الدخول في المذاهب الرديئة، حتى خرجت فيه توقيعات، فأخذه السلطان، و قتله و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الفرقة القائلة بإمامة محمّد بن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كان صاحب راية أبيه يوم البصرة، دون أخويه، و يدّعون بقاءه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للنوبختي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لقب الفرقة الواقفة على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تعتقد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قالوا بإلهية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أباحوا محرّمات الشريعة، و أسقطوا وجوب فرائض الشريعة؛ كالبيانية، و المغيرية، و الجناحية، و المنصورية، و الخطابية، و الحلولية، و من جرى مجراهم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صبر عند الحصورة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 بياض بمقدار كلمة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مالك بن أنس بن مالك بن أبي عامر الأصبحي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الأئمة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القراءة عرضا عن نافع بن أبي نعيم، و سمع الزهري، و نافعا مولى ابن عمر؛ و كانت ولادته في سنة خمس و تسعين للهجرة، و حمل به 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 شهر ربيع الأوّل، سنة تسع و 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إدريس القرشيّ المطلبي، ولد سنة خمسين و مائة بغزة، فحمل إلى مكّة لما فطم، فنشأ بها، و أقبل على العلوم، فتفقه بمسلم الزنجي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أول شعبان سنة أربع و مأتين بمصر، و كان قد انتقل إليها سنة تسع و تسعين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علي الحافظ، أبو سليمان الأصبهاني البغداديّ؛ فقيه أهل الظاهر، ولد سنة مائتين، سمع عمرو بن مرزوق، و القعنبي، و سليمان بن حرب؛ قال ابن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رمضان سنة سبعين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الحجة على أهل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موسوعة فقه عمر بن الخطّاب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جرير بن يزيد بن خالد الطبريّ، صاحب التفسير الكبير و التاريخ الشهير، و له مصنّفات مليحة في فنون عديدة، تدلّ على سعة علمه و غزارة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أهل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جهمي، هالك، كان يناظر، و يقول بخلق القرآن؛ مات سنة ثمان و عشرين و مائتين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بن حماد بن سعيد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موالي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الأهوازي؛ ثقة؛ روى عن الرضا، و أبي جعفر الثاني، و أبي الحسن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أصله كوفي، و انتقل مع أخيه الحسن إلى الأهواز، ثمّ تحوّل إلى قم، و توفي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نقلا عن المسائل الصاغانية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ج؛ 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لها فاستحل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يحلّ له ما أحلت ذلك منها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نقلا عن المسائل الصاغانية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رد المحتار على الدر المختار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رد المحتار على الدر المختار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أباح الجمع بينهما عثمان البتي، انظر 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المحكمة فرقة من الخوارج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البيهقيّ عن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الحديث لم يرو من وجه يثبته أهل الحديث، إلّا عن أبي هريرة، و روي من وجوه لا يثبتها أهل العلم بالحديث؛ 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ضربه عمر بالدرة،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أكثرت من الرواية، و أحر بك أن تكون كاذبا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لتتركن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لألحقنك بأرض 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ما أثر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أكذب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أكذب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الدوسي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للطحاوي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شرح النووي على صحيح مسلم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نقلا عن المسائل الصاغانية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أرطاة النخعيّ الكوفيّ، سمع عطا بن أبي رياح و غيره، و كان من حفّاظ الحديث، و من الفقهاء؛ استفتي و هو ابن ست عشرة سنة، و ولي القضاء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يقع في أبي حنيفة، توفّي سنة خمسين و مائة بالري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الفتاوي الكبرى لابن تيمية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المحرر في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رد المحتار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الهداية في شرح البداية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ذلك خصوصه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 محمّد بن مسلم عن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لا يرثن من الأرض و لا من العقار شيئاً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الإبهاج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الإبهاج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للخليل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أثبته أنسب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 ما أثبته أنسب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القرآن ان مع القوم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كشاف القناع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حاشية الجمل على شرح المنهج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الكافي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التفريع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القوانين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كشاف القناع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حاشية الجمل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الكافي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التفريع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القوانين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التفسير الكبير للرازي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أثبته أنسب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التفسير الكبير للرازي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معالم التنزيل للبغوي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المفردات للراغب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باديانها؛ و ما أثبته من 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للترمذي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في المغرب و الظهر في الشتاء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التفسير الكبير للرازي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معالم التنزيل للبغوي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أهل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اجتماع الذكور و الاناث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الفريضتين كالزيادة على الخمس من الإبل الى التسع، و منهم من يجعل الأوقاص في البقر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عنده أن الأوقاص مخصوصة في البقر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أ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الرقة ربع العشر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بأدنى تفاوت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بالكراهة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 في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الى قول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حدّ على من استأجر امرأة فزنى بها،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رد المحتار على الدر المختار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رد المحتار على الدر المختار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في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رجل غرق صبيا أو رجلا في البحر فلا قصاص عليه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عقبة بن أبي معيط، اخو عثمان بن عفان لأمه؛ نزل فيه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ولّاه عثمان الكوفة، فصلّى بهم صلاة الصبح أربع ركعات ثمّ التفت اليهم و قال لهم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أهل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تحفة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النحوي، اللغوي،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نزيل بغداد؛ كان رأسا في العربية و اللغة و الأخبار و أيام الناس؛ ولي القضاء في الدينور سنة ثلاث عشرة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بأكل هريسة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ستين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السجستانيّ، النحوي،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الأصمعي و أبي عبيدة معمّر بن المثنى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قريب بن عبد الملك، أبو سعيد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اللغة و النحو و الغريب، و الأخبار و 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بخيلا و يجمع أحاديث 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مائتين، عن ثمان و 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 الأزرق، مولى آل جرير الجهضمي، البصري، سمع ثابتا و أيوب، مات سنة تسع و 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عبد الرحمن بن عمرو بن يحمد؛ كان من فقهاء الشام و قرائهم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سبب موته أنّه كان مرابطا ببيروت، فدخل الحمام فزلق فسقط و غشي عليه و لم يعلم به أحد حتّى مات، و ذلك سنة سبع و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هامش رقم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الشعثاء الأزدي، البصري، أحد الأعلام و صاحب ابن عبّاس، روى عنه قتادة و أيوب و عمرو بن دينار و طائفة؛ مات سنة ثلاث و تسعين،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هامش رقم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إسماعيل الكوفيّ الفقيه، روى عن أنس و غيره، 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و كان أفقه أصحاب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ألّا انه مرجئ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يزيد بن قيس بن الأسود النخعيّ، أبو عمران الكوفيّ الفقيه؛ كان مفتي أهل الكوفة قال 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يغلب على الظنّ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الوضّاح بن عبد اللّه اليشكري، ابو عوانة الواسطي، رأى الحسن و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عوانة صحيح الكتاب كثير العجم و النقط، و كان ثبتا، و أبو عوانة في جميع حاله أصح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ست و 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الأنصاري البخاري المدني، قاضي المدينة، ثمّ قاضي القضاة للمنصور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بالهاشمية سنة ثلاث و أربعين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حبان بن منقذ بن عمرو الأنصاري المازني، أبو عبد اللّه المدني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ابيه و عمه واسع و رافع بن خديج و غيرهم؛ كانت له حلقة في المسجد و كان يفتي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احدى و عشرين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الأنصاري، الحارثي، الأوسي، المدني؛ مات قبل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مولى قريبة بنت محمّد بن أبي بكر، سند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سنة خمس و مائة، و توفّي سنة احدى 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فيه تفصيل لقضية ابن مسعود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سعيد بن مسروق، أبو عبد اللّه الثوري، الكوفيّ، مات سنة احدى و ستين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image" Target="media/image4.jpeg"/><Relationship Id="rId29" Type="http://schemas.openxmlformats.org/officeDocument/2006/relationships/image" Target="media/image4.jpeg"/><Relationship Id="rId30" Type="http://schemas.openxmlformats.org/officeDocument/2006/relationships/footer" Target="footer21.xml"/><Relationship Id="rId31" Type="http://schemas.openxmlformats.org/officeDocument/2006/relationships/image" Target="media/image5.jpeg"/><Relationship Id="rId32" Type="http://schemas.openxmlformats.org/officeDocument/2006/relationships/image" Target="media/image5.jpeg"/><Relationship Id="rId33" Type="http://schemas.openxmlformats.org/officeDocument/2006/relationships/footer" Target="footer22.xml"/><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footer" Target="footer23.xml"/><Relationship Id="rId37" Type="http://schemas.openxmlformats.org/officeDocument/2006/relationships/image" Target="media/image7.jpeg"/><Relationship Id="rId38" Type="http://schemas.openxmlformats.org/officeDocument/2006/relationships/image" Target="media/image7.jpeg"/><Relationship Id="rId39" Type="http://schemas.openxmlformats.org/officeDocument/2006/relationships/footer" Target="footer24.xml"/><Relationship Id="rId40" Type="http://schemas.openxmlformats.org/officeDocument/2006/relationships/image" Target="media/image8.jpeg"/><Relationship Id="rId41" Type="http://schemas.openxmlformats.org/officeDocument/2006/relationships/image" Target="media/image8.jpeg"/><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77.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24415</Words>
  <Characters>100119</Characters>
  <CharactersWithSpaces>123222</CharactersWithSpaces>
  <Paragraphs>1470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2026-08-25T19:49:02Z</dcterms:created>
  <dc:creator>ghaemiyeh.com</dc:creator>
  <dc:description/>
  <dc:language>en-US</dc:language>
  <cp:lastModifiedBy/>
  <dcterms:modified xsi:type="dcterms:W3CDTF">2026-08-25T23:19:13Z</dcterms:modified>
  <cp:revision>1</cp:revision>
  <dc:subject/>
  <dc:title>المسائل الصاغانیة</dc:title>
</cp:coreProperties>
</file>

<file path=docProps/custom.xml><?xml version="1.0" encoding="utf-8"?>
<Properties xmlns="http://schemas.openxmlformats.org/officeDocument/2006/custom-properties" xmlns:vt="http://schemas.openxmlformats.org/officeDocument/2006/docPropsVTypes"/>
</file>