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42.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40.xml" ContentType="application/vnd.openxmlformats-officedocument.wordprocessingml.footer+xml"/>
  <Override PartName="/word/settings.xml" ContentType="application/vnd.openxmlformats-officedocument.wordprocessingml.settings+xml"/>
  <Override PartName="/word/footer38.xml" ContentType="application/vnd.openxmlformats-officedocument.wordprocessingml.footer+xml"/>
  <Override PartName="/word/footer52.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53.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الیتیم فی القرآن والسنة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296211_1280447820">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14296213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4296215_1280447820">
            <w:r>
              <w:rPr>
                <w:webHidden/>
                <w:rStyle w:val="IndexLink"/>
                <w:rtl w:val="true"/>
              </w:rPr>
              <w:t>مع الكتاب في طبعته الثانية</w:t>
            </w:r>
            <w:r>
              <w:rPr>
                <w:rStyle w:val="IndexLink"/>
                <w:rtl w:val="true"/>
              </w:rPr>
              <w:tab/>
            </w:r>
            <w:r>
              <w:rPr>
                <w:rStyle w:val="IndexLink"/>
              </w:rPr>
              <w:t>9</w:t>
            </w:r>
          </w:hyperlink>
        </w:p>
        <w:p>
          <w:pPr>
            <w:pStyle w:val="Contents2"/>
            <w:tabs>
              <w:tab w:val="clear" w:pos="8743"/>
              <w:tab w:val="right" w:pos="9026" w:leader="dot"/>
            </w:tabs>
            <w:rPr/>
          </w:pPr>
          <w:hyperlink w:anchor="__RefHeading___Toc14296217_1280447820">
            <w:r>
              <w:rPr>
                <w:webHidden/>
                <w:rStyle w:val="IndexLink"/>
                <w:rtl w:val="true"/>
              </w:rPr>
              <w:t xml:space="preserve">الطفل </w:t>
            </w:r>
            <w:r>
              <w:rPr>
                <w:rStyle w:val="IndexLink"/>
                <w:rtl w:val="true"/>
              </w:rPr>
              <w:t>:</w:t>
              <w:tab/>
            </w:r>
            <w:r>
              <w:rPr>
                <w:rStyle w:val="IndexLink"/>
              </w:rPr>
              <w:t>11</w:t>
            </w:r>
          </w:hyperlink>
        </w:p>
        <w:p>
          <w:pPr>
            <w:pStyle w:val="Contents2"/>
            <w:tabs>
              <w:tab w:val="clear" w:pos="8743"/>
              <w:tab w:val="right" w:pos="9026" w:leader="dot"/>
            </w:tabs>
            <w:rPr/>
          </w:pPr>
          <w:hyperlink w:anchor="__RefHeading___Toc14296219_1280447820">
            <w:r>
              <w:rPr>
                <w:webHidden/>
                <w:rStyle w:val="IndexLink"/>
                <w:rtl w:val="true"/>
              </w:rPr>
              <w:t>من هو اليتيم ؟</w:t>
            </w:r>
            <w:r>
              <w:rPr>
                <w:rStyle w:val="IndexLink"/>
                <w:rtl w:val="true"/>
              </w:rPr>
              <w:tab/>
            </w:r>
            <w:r>
              <w:rPr>
                <w:rStyle w:val="IndexLink"/>
              </w:rPr>
              <w:t>15</w:t>
            </w:r>
          </w:hyperlink>
        </w:p>
        <w:p>
          <w:pPr>
            <w:pStyle w:val="Contents2"/>
            <w:tabs>
              <w:tab w:val="clear" w:pos="8743"/>
              <w:tab w:val="right" w:pos="9026" w:leader="dot"/>
            </w:tabs>
            <w:rPr/>
          </w:pPr>
          <w:hyperlink w:anchor="__RefHeading___Toc14296221_1280447820">
            <w:r>
              <w:rPr>
                <w:webHidden/>
                <w:rStyle w:val="IndexLink"/>
                <w:rtl w:val="true"/>
              </w:rPr>
              <w:t xml:space="preserve">سبب التسمية باليتيم </w:t>
            </w:r>
            <w:r>
              <w:rPr>
                <w:rStyle w:val="IndexLink"/>
                <w:rtl w:val="true"/>
              </w:rPr>
              <w:t>:</w:t>
              <w:tab/>
            </w:r>
            <w:r>
              <w:rPr>
                <w:rStyle w:val="IndexLink"/>
              </w:rPr>
              <w:t>16</w:t>
            </w:r>
          </w:hyperlink>
        </w:p>
        <w:p>
          <w:pPr>
            <w:pStyle w:val="Contents2"/>
            <w:tabs>
              <w:tab w:val="clear" w:pos="8743"/>
              <w:tab w:val="right" w:pos="9026" w:leader="dot"/>
            </w:tabs>
            <w:rPr/>
          </w:pPr>
          <w:hyperlink w:anchor="__RefHeading___Toc14296223_1280447820">
            <w:r>
              <w:rPr>
                <w:webHidden/>
                <w:rStyle w:val="IndexLink"/>
                <w:rtl w:val="true"/>
              </w:rPr>
              <w:t xml:space="preserve">اليتيم في القرآن والسّنة </w:t>
            </w:r>
            <w:r>
              <w:rPr>
                <w:rStyle w:val="IndexLink"/>
                <w:rtl w:val="true"/>
              </w:rPr>
              <w:t>:</w:t>
              <w:tab/>
            </w:r>
            <w:r>
              <w:rPr>
                <w:rStyle w:val="IndexLink"/>
              </w:rPr>
              <w:t>17</w:t>
            </w:r>
          </w:hyperlink>
        </w:p>
        <w:p>
          <w:pPr>
            <w:pStyle w:val="Contents2"/>
            <w:tabs>
              <w:tab w:val="clear" w:pos="8743"/>
              <w:tab w:val="right" w:pos="9026" w:leader="dot"/>
            </w:tabs>
            <w:rPr/>
          </w:pPr>
          <w:hyperlink w:anchor="__RefHeading___Toc14296225_1280447820">
            <w:r>
              <w:rPr>
                <w:webHidden/>
                <w:rStyle w:val="IndexLink"/>
                <w:rtl w:val="true"/>
              </w:rPr>
              <w:t xml:space="preserve">اليتيم في الشرائع السابقة </w:t>
            </w:r>
            <w:r>
              <w:rPr>
                <w:rStyle w:val="IndexLink"/>
                <w:rtl w:val="true"/>
              </w:rPr>
              <w:t>:</w:t>
              <w:tab/>
            </w:r>
            <w:r>
              <w:rPr>
                <w:rStyle w:val="IndexLink"/>
              </w:rPr>
              <w:t>17</w:t>
            </w:r>
          </w:hyperlink>
        </w:p>
        <w:p>
          <w:pPr>
            <w:pStyle w:val="Contents2"/>
            <w:tabs>
              <w:tab w:val="clear" w:pos="8743"/>
              <w:tab w:val="right" w:pos="9026" w:leader="dot"/>
            </w:tabs>
            <w:rPr/>
          </w:pPr>
          <w:hyperlink w:anchor="__RefHeading___Toc14296227_1280447820">
            <w:r>
              <w:rPr>
                <w:webHidden/>
                <w:rStyle w:val="IndexLink"/>
                <w:rtl w:val="true"/>
              </w:rPr>
              <w:t xml:space="preserve">اليتيم في الاسلام </w:t>
            </w:r>
            <w:r>
              <w:rPr>
                <w:rStyle w:val="IndexLink"/>
                <w:rtl w:val="true"/>
              </w:rPr>
              <w:t>:</w:t>
              <w:tab/>
            </w:r>
            <w:r>
              <w:rPr>
                <w:rStyle w:val="IndexLink"/>
              </w:rPr>
              <w:t>24</w:t>
            </w:r>
          </w:hyperlink>
        </w:p>
        <w:p>
          <w:pPr>
            <w:pStyle w:val="Contents2"/>
            <w:tabs>
              <w:tab w:val="clear" w:pos="8743"/>
              <w:tab w:val="right" w:pos="9026" w:leader="dot"/>
            </w:tabs>
            <w:rPr/>
          </w:pPr>
          <w:hyperlink w:anchor="__RefHeading___Toc14296229_1280447820">
            <w:r>
              <w:rPr>
                <w:webHidden/>
                <w:rStyle w:val="IndexLink"/>
                <w:rtl w:val="true"/>
              </w:rPr>
              <w:t xml:space="preserve">اليتيم والتقييم التشريعي </w:t>
            </w:r>
            <w:r>
              <w:rPr>
                <w:rStyle w:val="IndexLink"/>
                <w:rtl w:val="true"/>
              </w:rPr>
              <w:t>:</w:t>
              <w:tab/>
            </w:r>
            <w:r>
              <w:rPr>
                <w:rStyle w:val="IndexLink"/>
              </w:rPr>
              <w:t>26</w:t>
            </w:r>
          </w:hyperlink>
        </w:p>
        <w:p>
          <w:pPr>
            <w:pStyle w:val="Contents3"/>
            <w:tabs>
              <w:tab w:val="clear" w:pos="8459"/>
              <w:tab w:val="right" w:pos="9026" w:leader="dot"/>
            </w:tabs>
            <w:rPr/>
          </w:pPr>
          <w:hyperlink w:anchor="__RefHeading___Toc14296231_1280447820">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14296233_1280447820">
            <w:r>
              <w:rPr>
                <w:webHidden/>
                <w:rStyle w:val="IndexLink"/>
              </w:rPr>
              <w:t>1</w:t>
            </w:r>
            <w:r>
              <w:rPr>
                <w:rStyle w:val="IndexLink"/>
                <w:rtl w:val="true"/>
              </w:rPr>
              <w:t xml:space="preserve"> - </w:t>
            </w:r>
            <w:r>
              <w:rPr>
                <w:rStyle w:val="IndexLink"/>
                <w:rtl w:val="true"/>
              </w:rPr>
              <w:t xml:space="preserve">اليتيم وحقوقه الاجتماعية </w:t>
            </w:r>
            <w:r>
              <w:rPr>
                <w:rStyle w:val="IndexLink"/>
                <w:rtl w:val="true"/>
              </w:rPr>
              <w:t>:</w:t>
              <w:tab/>
            </w:r>
            <w:r>
              <w:rPr>
                <w:rStyle w:val="IndexLink"/>
              </w:rPr>
              <w:t>26</w:t>
            </w:r>
          </w:hyperlink>
        </w:p>
        <w:p>
          <w:pPr>
            <w:pStyle w:val="Contents4"/>
            <w:tabs>
              <w:tab w:val="clear" w:pos="8176"/>
              <w:tab w:val="right" w:pos="9026" w:leader="dot"/>
            </w:tabs>
            <w:rPr/>
          </w:pPr>
          <w:hyperlink w:anchor="__RefHeading___Toc14296235_1280447820">
            <w:r>
              <w:rPr>
                <w:webHidden/>
                <w:rStyle w:val="IndexLink"/>
                <w:rtl w:val="true"/>
              </w:rPr>
              <w:t>اشارة</w:t>
            </w:r>
            <w:r>
              <w:rPr>
                <w:rStyle w:val="IndexLink"/>
                <w:rtl w:val="true"/>
              </w:rPr>
              <w:tab/>
            </w:r>
            <w:r>
              <w:rPr>
                <w:rStyle w:val="IndexLink"/>
              </w:rPr>
              <w:t>26</w:t>
            </w:r>
          </w:hyperlink>
        </w:p>
        <w:p>
          <w:pPr>
            <w:pStyle w:val="Contents4"/>
            <w:tabs>
              <w:tab w:val="clear" w:pos="8176"/>
              <w:tab w:val="right" w:pos="9026" w:leader="dot"/>
            </w:tabs>
            <w:rPr/>
          </w:pPr>
          <w:hyperlink w:anchor="__RefHeading___Toc14296237_1280447820">
            <w:r>
              <w:rPr>
                <w:webHidden/>
                <w:rStyle w:val="IndexLink"/>
              </w:rPr>
              <w:t>1</w:t>
            </w:r>
            <w:r>
              <w:rPr>
                <w:rStyle w:val="IndexLink"/>
                <w:rtl w:val="true"/>
              </w:rPr>
              <w:t xml:space="preserve"> - </w:t>
            </w:r>
            <w:r>
              <w:rPr>
                <w:rStyle w:val="IndexLink"/>
                <w:rtl w:val="true"/>
              </w:rPr>
              <w:t xml:space="preserve">إيواء اليتيم </w:t>
            </w:r>
            <w:r>
              <w:rPr>
                <w:rStyle w:val="IndexLink"/>
                <w:rtl w:val="true"/>
              </w:rPr>
              <w:t>:</w:t>
              <w:tab/>
            </w:r>
            <w:r>
              <w:rPr>
                <w:rStyle w:val="IndexLink"/>
              </w:rPr>
              <w:t>28</w:t>
            </w:r>
          </w:hyperlink>
        </w:p>
        <w:p>
          <w:pPr>
            <w:pStyle w:val="Contents4"/>
            <w:tabs>
              <w:tab w:val="clear" w:pos="8176"/>
              <w:tab w:val="right" w:pos="9026" w:leader="dot"/>
            </w:tabs>
            <w:rPr/>
          </w:pPr>
          <w:hyperlink w:anchor="__RefHeading___Toc14296239_1280447820">
            <w:r>
              <w:rPr>
                <w:webHidden/>
                <w:rStyle w:val="IndexLink"/>
              </w:rPr>
              <w:t>2</w:t>
            </w:r>
            <w:r>
              <w:rPr>
                <w:rStyle w:val="IndexLink"/>
                <w:rtl w:val="true"/>
              </w:rPr>
              <w:t xml:space="preserve"> - </w:t>
            </w:r>
            <w:r>
              <w:rPr>
                <w:rStyle w:val="IndexLink"/>
                <w:rtl w:val="true"/>
              </w:rPr>
              <w:t xml:space="preserve">الانفاق على اليتيم </w:t>
            </w:r>
            <w:r>
              <w:rPr>
                <w:rStyle w:val="IndexLink"/>
                <w:rtl w:val="true"/>
              </w:rPr>
              <w:t>:</w:t>
              <w:tab/>
            </w:r>
            <w:r>
              <w:rPr>
                <w:rStyle w:val="IndexLink"/>
              </w:rPr>
              <w:t>30</w:t>
            </w:r>
          </w:hyperlink>
        </w:p>
        <w:p>
          <w:pPr>
            <w:pStyle w:val="Contents5"/>
            <w:tabs>
              <w:tab w:val="clear" w:pos="7892"/>
              <w:tab w:val="right" w:pos="9026" w:leader="dot"/>
            </w:tabs>
            <w:rPr/>
          </w:pPr>
          <w:hyperlink w:anchor="__RefHeading___Toc14296241_1280447820">
            <w:r>
              <w:rPr>
                <w:webHidden/>
                <w:rStyle w:val="IndexLink"/>
                <w:rtl w:val="true"/>
              </w:rPr>
              <w:t>اشارة</w:t>
            </w:r>
            <w:r>
              <w:rPr>
                <w:rStyle w:val="IndexLink"/>
                <w:rtl w:val="true"/>
              </w:rPr>
              <w:tab/>
            </w:r>
            <w:r>
              <w:rPr>
                <w:rStyle w:val="IndexLink"/>
              </w:rPr>
              <w:t>30</w:t>
            </w:r>
          </w:hyperlink>
        </w:p>
        <w:p>
          <w:pPr>
            <w:pStyle w:val="Contents5"/>
            <w:tabs>
              <w:tab w:val="clear" w:pos="7892"/>
              <w:tab w:val="right" w:pos="9026" w:leader="dot"/>
            </w:tabs>
            <w:rPr/>
          </w:pPr>
          <w:hyperlink w:anchor="__RefHeading___Toc14296243_1280447820">
            <w:r>
              <w:rPr>
                <w:webHidden/>
                <w:rStyle w:val="IndexLink"/>
                <w:rtl w:val="true"/>
              </w:rPr>
              <w:t>التجارة مع الله</w:t>
            </w:r>
            <w:r>
              <w:rPr>
                <w:rStyle w:val="IndexLink"/>
                <w:rtl w:val="true"/>
              </w:rPr>
              <w:tab/>
            </w:r>
            <w:r>
              <w:rPr>
                <w:rStyle w:val="IndexLink"/>
              </w:rPr>
              <w:t>31</w:t>
            </w:r>
          </w:hyperlink>
        </w:p>
        <w:p>
          <w:pPr>
            <w:pStyle w:val="Contents5"/>
            <w:tabs>
              <w:tab w:val="clear" w:pos="7892"/>
              <w:tab w:val="right" w:pos="9026" w:leader="dot"/>
            </w:tabs>
            <w:rPr/>
          </w:pPr>
          <w:hyperlink w:anchor="__RefHeading___Toc14296245_1280447820">
            <w:r>
              <w:rPr>
                <w:webHidden/>
                <w:rStyle w:val="IndexLink"/>
                <w:rtl w:val="true"/>
              </w:rPr>
              <w:t xml:space="preserve">الأسرة الخاصة </w:t>
            </w:r>
            <w:r>
              <w:rPr>
                <w:rStyle w:val="IndexLink"/>
                <w:rtl w:val="true"/>
              </w:rPr>
              <w:t>:</w:t>
              <w:tab/>
            </w:r>
            <w:r>
              <w:rPr>
                <w:rStyle w:val="IndexLink"/>
              </w:rPr>
              <w:t>38</w:t>
            </w:r>
          </w:hyperlink>
        </w:p>
        <w:p>
          <w:pPr>
            <w:pStyle w:val="Contents5"/>
            <w:tabs>
              <w:tab w:val="clear" w:pos="7892"/>
              <w:tab w:val="right" w:pos="9026" w:leader="dot"/>
            </w:tabs>
            <w:rPr/>
          </w:pPr>
          <w:hyperlink w:anchor="__RefHeading___Toc14296247_1280447820">
            <w:r>
              <w:rPr>
                <w:webHidden/>
                <w:rStyle w:val="IndexLink"/>
                <w:rtl w:val="true"/>
              </w:rPr>
              <w:t xml:space="preserve">الوالدان </w:t>
            </w:r>
            <w:r>
              <w:rPr>
                <w:rStyle w:val="IndexLink"/>
                <w:rtl w:val="true"/>
              </w:rPr>
              <w:t>:</w:t>
              <w:tab/>
            </w:r>
            <w:r>
              <w:rPr>
                <w:rStyle w:val="IndexLink"/>
              </w:rPr>
              <w:t>38</w:t>
            </w:r>
          </w:hyperlink>
        </w:p>
        <w:p>
          <w:pPr>
            <w:pStyle w:val="Contents5"/>
            <w:tabs>
              <w:tab w:val="clear" w:pos="7892"/>
              <w:tab w:val="right" w:pos="9026" w:leader="dot"/>
            </w:tabs>
            <w:rPr/>
          </w:pPr>
          <w:hyperlink w:anchor="__RefHeading___Toc14296249_1280447820">
            <w:r>
              <w:rPr>
                <w:webHidden/>
                <w:rStyle w:val="IndexLink"/>
                <w:rtl w:val="true"/>
              </w:rPr>
              <w:t xml:space="preserve">الاقربون ؟ </w:t>
            </w:r>
            <w:r>
              <w:rPr>
                <w:rStyle w:val="IndexLink"/>
                <w:rtl w:val="true"/>
              </w:rPr>
              <w:t>:</w:t>
              <w:tab/>
            </w:r>
            <w:r>
              <w:rPr>
                <w:rStyle w:val="IndexLink"/>
              </w:rPr>
              <w:t>47</w:t>
            </w:r>
          </w:hyperlink>
        </w:p>
        <w:p>
          <w:pPr>
            <w:pStyle w:val="Contents5"/>
            <w:tabs>
              <w:tab w:val="clear" w:pos="7892"/>
              <w:tab w:val="right" w:pos="9026" w:leader="dot"/>
            </w:tabs>
            <w:rPr/>
          </w:pPr>
          <w:hyperlink w:anchor="__RefHeading___Toc14296251_1280447820">
            <w:r>
              <w:rPr>
                <w:webHidden/>
                <w:rStyle w:val="IndexLink"/>
                <w:rtl w:val="true"/>
              </w:rPr>
              <w:t xml:space="preserve">الاسرة العامة </w:t>
            </w:r>
            <w:r>
              <w:rPr>
                <w:rStyle w:val="IndexLink"/>
                <w:rtl w:val="true"/>
              </w:rPr>
              <w:t>:</w:t>
              <w:tab/>
            </w:r>
            <w:r>
              <w:rPr>
                <w:rStyle w:val="IndexLink"/>
              </w:rPr>
              <w:t>50</w:t>
            </w:r>
          </w:hyperlink>
        </w:p>
        <w:p>
          <w:pPr>
            <w:pStyle w:val="Contents3"/>
            <w:tabs>
              <w:tab w:val="clear" w:pos="8459"/>
              <w:tab w:val="right" w:pos="9026" w:leader="dot"/>
            </w:tabs>
            <w:rPr/>
          </w:pPr>
          <w:hyperlink w:anchor="__RefHeading___Toc14296253_1280447820">
            <w:r>
              <w:rPr>
                <w:webHidden/>
                <w:rStyle w:val="IndexLink"/>
              </w:rPr>
              <w:t>2</w:t>
            </w:r>
            <w:r>
              <w:rPr>
                <w:rStyle w:val="IndexLink"/>
                <w:rtl w:val="true"/>
              </w:rPr>
              <w:t xml:space="preserve"> - </w:t>
            </w:r>
            <w:r>
              <w:rPr>
                <w:rStyle w:val="IndexLink"/>
                <w:rtl w:val="true"/>
              </w:rPr>
              <w:t xml:space="preserve">الانفاق لوجه الله </w:t>
            </w:r>
            <w:r>
              <w:rPr>
                <w:rStyle w:val="IndexLink"/>
                <w:rtl w:val="true"/>
              </w:rPr>
              <w:t>:</w:t>
              <w:tab/>
            </w:r>
            <w:r>
              <w:rPr>
                <w:rStyle w:val="IndexLink"/>
              </w:rPr>
              <w:t>51</w:t>
            </w:r>
          </w:hyperlink>
        </w:p>
        <w:p>
          <w:pPr>
            <w:pStyle w:val="Contents4"/>
            <w:tabs>
              <w:tab w:val="clear" w:pos="8176"/>
              <w:tab w:val="right" w:pos="9026" w:leader="dot"/>
            </w:tabs>
            <w:rPr/>
          </w:pPr>
          <w:hyperlink w:anchor="__RefHeading___Toc14296255_1280447820">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14296257_1280447820">
            <w:r>
              <w:rPr>
                <w:webHidden/>
                <w:rStyle w:val="IndexLink"/>
                <w:rtl w:val="true"/>
              </w:rPr>
              <w:t xml:space="preserve">الإِنفاق بلا من </w:t>
            </w:r>
            <w:r>
              <w:rPr>
                <w:rStyle w:val="IndexLink"/>
                <w:rtl w:val="true"/>
              </w:rPr>
              <w:t>:</w:t>
              <w:tab/>
            </w:r>
            <w:r>
              <w:rPr>
                <w:rStyle w:val="IndexLink"/>
              </w:rPr>
              <w:t>59</w:t>
            </w:r>
          </w:hyperlink>
        </w:p>
        <w:p>
          <w:pPr>
            <w:pStyle w:val="Contents4"/>
            <w:tabs>
              <w:tab w:val="clear" w:pos="8176"/>
              <w:tab w:val="right" w:pos="9026" w:leader="dot"/>
            </w:tabs>
            <w:rPr/>
          </w:pPr>
          <w:hyperlink w:anchor="__RefHeading___Toc14296259_1280447820">
            <w:r>
              <w:rPr>
                <w:webHidden/>
                <w:rStyle w:val="IndexLink"/>
                <w:rtl w:val="true"/>
              </w:rPr>
              <w:t xml:space="preserve">اليتيم حال القسمة </w:t>
            </w:r>
            <w:r>
              <w:rPr>
                <w:rStyle w:val="IndexLink"/>
                <w:rtl w:val="true"/>
              </w:rPr>
              <w:t>:</w:t>
              <w:tab/>
            </w:r>
            <w:r>
              <w:rPr>
                <w:rStyle w:val="IndexLink"/>
              </w:rPr>
              <w:t>61</w:t>
            </w:r>
          </w:hyperlink>
        </w:p>
        <w:p>
          <w:pPr>
            <w:pStyle w:val="Contents3"/>
            <w:tabs>
              <w:tab w:val="clear" w:pos="8459"/>
              <w:tab w:val="right" w:pos="9026" w:leader="dot"/>
            </w:tabs>
            <w:rPr/>
          </w:pPr>
          <w:hyperlink w:anchor="__RefHeading___Toc14296261_1280447820">
            <w:r>
              <w:rPr>
                <w:webHidden/>
                <w:rStyle w:val="IndexLink"/>
              </w:rPr>
              <w:t>3</w:t>
            </w:r>
            <w:r>
              <w:rPr>
                <w:rStyle w:val="IndexLink"/>
                <w:rtl w:val="true"/>
              </w:rPr>
              <w:t xml:space="preserve"> - </w:t>
            </w:r>
            <w:r>
              <w:rPr>
                <w:rStyle w:val="IndexLink"/>
                <w:rtl w:val="true"/>
              </w:rPr>
              <w:t xml:space="preserve">تربية اليتيم </w:t>
            </w:r>
            <w:r>
              <w:rPr>
                <w:rStyle w:val="IndexLink"/>
                <w:rtl w:val="true"/>
              </w:rPr>
              <w:t>:</w:t>
              <w:tab/>
            </w:r>
            <w:r>
              <w:rPr>
                <w:rStyle w:val="IndexLink"/>
              </w:rPr>
              <w:t>62</w:t>
            </w:r>
          </w:hyperlink>
        </w:p>
        <w:p>
          <w:pPr>
            <w:pStyle w:val="Contents3"/>
            <w:tabs>
              <w:tab w:val="clear" w:pos="8459"/>
              <w:tab w:val="right" w:pos="9026" w:leader="dot"/>
            </w:tabs>
            <w:rPr/>
          </w:pPr>
          <w:hyperlink w:anchor="__RefHeading___Toc14296263_1280447820">
            <w:r>
              <w:rPr>
                <w:webHidden/>
                <w:rStyle w:val="IndexLink"/>
              </w:rPr>
              <w:t>4</w:t>
            </w:r>
            <w:r>
              <w:rPr>
                <w:rStyle w:val="IndexLink"/>
                <w:rtl w:val="true"/>
              </w:rPr>
              <w:t xml:space="preserve"> - </w:t>
            </w:r>
            <w:r>
              <w:rPr>
                <w:rStyle w:val="IndexLink"/>
                <w:rtl w:val="true"/>
              </w:rPr>
              <w:t xml:space="preserve">الرفق باليتيم </w:t>
            </w:r>
            <w:r>
              <w:rPr>
                <w:rStyle w:val="IndexLink"/>
                <w:rtl w:val="true"/>
              </w:rPr>
              <w:t>:</w:t>
              <w:tab/>
            </w:r>
            <w:r>
              <w:rPr>
                <w:rStyle w:val="IndexLink"/>
              </w:rPr>
              <w:t>65</w:t>
            </w:r>
          </w:hyperlink>
        </w:p>
        <w:p>
          <w:pPr>
            <w:pStyle w:val="Contents2"/>
            <w:tabs>
              <w:tab w:val="clear" w:pos="8743"/>
              <w:tab w:val="right" w:pos="9026" w:leader="dot"/>
            </w:tabs>
            <w:rPr/>
          </w:pPr>
          <w:hyperlink w:anchor="__RefHeading___Toc14296265_1280447820">
            <w:r>
              <w:rPr>
                <w:webHidden/>
                <w:rStyle w:val="IndexLink"/>
                <w:rtl w:val="true"/>
              </w:rPr>
              <w:t xml:space="preserve">اليتيم وحقوقه المالية </w:t>
            </w:r>
            <w:r>
              <w:rPr>
                <w:rStyle w:val="IndexLink"/>
                <w:rtl w:val="true"/>
              </w:rPr>
              <w:t>:</w:t>
              <w:tab/>
            </w:r>
            <w:r>
              <w:rPr>
                <w:rStyle w:val="IndexLink"/>
              </w:rPr>
              <w:t>68</w:t>
            </w:r>
          </w:hyperlink>
        </w:p>
        <w:p>
          <w:pPr>
            <w:pStyle w:val="Contents3"/>
            <w:tabs>
              <w:tab w:val="clear" w:pos="8459"/>
              <w:tab w:val="right" w:pos="9026" w:leader="dot"/>
            </w:tabs>
            <w:rPr/>
          </w:pPr>
          <w:hyperlink w:anchor="__RefHeading___Toc14296267_1280447820">
            <w:r>
              <w:rPr>
                <w:webHidden/>
                <w:rStyle w:val="IndexLink"/>
                <w:rtl w:val="true"/>
              </w:rPr>
              <w:t>اشارة</w:t>
            </w:r>
            <w:r>
              <w:rPr>
                <w:rStyle w:val="IndexLink"/>
                <w:rtl w:val="true"/>
              </w:rPr>
              <w:tab/>
            </w:r>
            <w:r>
              <w:rPr>
                <w:rStyle w:val="IndexLink"/>
              </w:rPr>
              <w:t>68</w:t>
            </w:r>
          </w:hyperlink>
        </w:p>
        <w:p>
          <w:pPr>
            <w:pStyle w:val="Contents3"/>
            <w:tabs>
              <w:tab w:val="clear" w:pos="8459"/>
              <w:tab w:val="right" w:pos="9026" w:leader="dot"/>
            </w:tabs>
            <w:rPr/>
          </w:pPr>
          <w:hyperlink w:anchor="__RefHeading___Toc14296269_1280447820">
            <w:r>
              <w:rPr>
                <w:webHidden/>
                <w:rStyle w:val="IndexLink"/>
              </w:rPr>
              <w:t>1</w:t>
            </w:r>
            <w:r>
              <w:rPr>
                <w:rStyle w:val="IndexLink"/>
                <w:rtl w:val="true"/>
              </w:rPr>
              <w:t xml:space="preserve"> - </w:t>
            </w:r>
            <w:r>
              <w:rPr>
                <w:rStyle w:val="IndexLink"/>
                <w:rtl w:val="true"/>
              </w:rPr>
              <w:t xml:space="preserve">المحافظة على أموال اليتامى </w:t>
            </w:r>
            <w:r>
              <w:rPr>
                <w:rStyle w:val="IndexLink"/>
                <w:rtl w:val="true"/>
              </w:rPr>
              <w:t>:</w:t>
              <w:tab/>
            </w:r>
            <w:r>
              <w:rPr>
                <w:rStyle w:val="IndexLink"/>
              </w:rPr>
              <w:t>70</w:t>
            </w:r>
          </w:hyperlink>
        </w:p>
        <w:p>
          <w:pPr>
            <w:pStyle w:val="Contents4"/>
            <w:tabs>
              <w:tab w:val="clear" w:pos="8176"/>
              <w:tab w:val="right" w:pos="9026" w:leader="dot"/>
            </w:tabs>
            <w:rPr/>
          </w:pPr>
          <w:hyperlink w:anchor="__RefHeading___Toc14296271_1280447820">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14296273_1280447820">
            <w:r>
              <w:rPr>
                <w:webHidden/>
                <w:rStyle w:val="IndexLink"/>
                <w:rtl w:val="true"/>
              </w:rPr>
              <w:t xml:space="preserve">حقوق الأولياء والأوصياء </w:t>
            </w:r>
            <w:r>
              <w:rPr>
                <w:rStyle w:val="IndexLink"/>
                <w:rtl w:val="true"/>
              </w:rPr>
              <w:t>:</w:t>
              <w:tab/>
            </w:r>
            <w:r>
              <w:rPr>
                <w:rStyle w:val="IndexLink"/>
              </w:rPr>
              <w:t>74</w:t>
            </w:r>
          </w:hyperlink>
        </w:p>
        <w:p>
          <w:pPr>
            <w:pStyle w:val="Contents4"/>
            <w:tabs>
              <w:tab w:val="clear" w:pos="8176"/>
              <w:tab w:val="right" w:pos="9026" w:leader="dot"/>
            </w:tabs>
            <w:rPr/>
          </w:pPr>
          <w:hyperlink w:anchor="__RefHeading___Toc14296275_1280447820">
            <w:r>
              <w:rPr>
                <w:webHidden/>
                <w:rStyle w:val="IndexLink"/>
                <w:rtl w:val="true"/>
              </w:rPr>
              <w:t xml:space="preserve">التجارة بمال اليتيم </w:t>
            </w:r>
            <w:r>
              <w:rPr>
                <w:rStyle w:val="IndexLink"/>
                <w:rtl w:val="true"/>
              </w:rPr>
              <w:t>:</w:t>
              <w:tab/>
            </w:r>
            <w:r>
              <w:rPr>
                <w:rStyle w:val="IndexLink"/>
              </w:rPr>
              <w:t>77</w:t>
            </w:r>
          </w:hyperlink>
        </w:p>
        <w:p>
          <w:pPr>
            <w:pStyle w:val="Contents3"/>
            <w:tabs>
              <w:tab w:val="clear" w:pos="8459"/>
              <w:tab w:val="right" w:pos="9026" w:leader="dot"/>
            </w:tabs>
            <w:rPr/>
          </w:pPr>
          <w:hyperlink w:anchor="__RefHeading___Toc14296277_1280447820">
            <w:r>
              <w:rPr>
                <w:webHidden/>
                <w:rStyle w:val="IndexLink"/>
              </w:rPr>
              <w:t>2</w:t>
            </w:r>
            <w:r>
              <w:rPr>
                <w:rStyle w:val="IndexLink"/>
                <w:rtl w:val="true"/>
              </w:rPr>
              <w:t xml:space="preserve"> - </w:t>
            </w:r>
            <w:r>
              <w:rPr>
                <w:rStyle w:val="IndexLink"/>
                <w:rtl w:val="true"/>
              </w:rPr>
              <w:t xml:space="preserve">تسليم أموال اليتامى </w:t>
            </w:r>
            <w:r>
              <w:rPr>
                <w:rStyle w:val="IndexLink"/>
                <w:rtl w:val="true"/>
              </w:rPr>
              <w:t>:</w:t>
              <w:tab/>
            </w:r>
            <w:r>
              <w:rPr>
                <w:rStyle w:val="IndexLink"/>
              </w:rPr>
              <w:t>79</w:t>
            </w:r>
          </w:hyperlink>
        </w:p>
        <w:p>
          <w:pPr>
            <w:pStyle w:val="Contents4"/>
            <w:tabs>
              <w:tab w:val="clear" w:pos="8176"/>
              <w:tab w:val="right" w:pos="9026" w:leader="dot"/>
            </w:tabs>
            <w:rPr/>
          </w:pPr>
          <w:hyperlink w:anchor="__RefHeading___Toc14296279_1280447820">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14296281_1280447820">
            <w:r>
              <w:rPr>
                <w:webHidden/>
                <w:rStyle w:val="IndexLink"/>
                <w:rtl w:val="true"/>
              </w:rPr>
              <w:t xml:space="preserve">البلوغ </w:t>
            </w:r>
            <w:r>
              <w:rPr>
                <w:rStyle w:val="IndexLink"/>
                <w:rtl w:val="true"/>
              </w:rPr>
              <w:t xml:space="preserve">.. </w:t>
            </w:r>
            <w:r>
              <w:rPr>
                <w:rStyle w:val="IndexLink"/>
                <w:rtl w:val="true"/>
              </w:rPr>
              <w:t xml:space="preserve">علاماته </w:t>
            </w:r>
            <w:r>
              <w:rPr>
                <w:rStyle w:val="IndexLink"/>
                <w:rtl w:val="true"/>
              </w:rPr>
              <w:t>:</w:t>
              <w:tab/>
            </w:r>
            <w:r>
              <w:rPr>
                <w:rStyle w:val="IndexLink"/>
              </w:rPr>
              <w:t>81</w:t>
            </w:r>
          </w:hyperlink>
        </w:p>
        <w:p>
          <w:pPr>
            <w:pStyle w:val="Contents4"/>
            <w:tabs>
              <w:tab w:val="clear" w:pos="8176"/>
              <w:tab w:val="right" w:pos="9026" w:leader="dot"/>
            </w:tabs>
            <w:rPr/>
          </w:pPr>
          <w:hyperlink w:anchor="__RefHeading___Toc14296283_1280447820">
            <w:r>
              <w:rPr>
                <w:webHidden/>
                <w:rStyle w:val="IndexLink"/>
                <w:rtl w:val="true"/>
              </w:rPr>
              <w:t xml:space="preserve">أسباب البلوغ المشتركة </w:t>
            </w:r>
            <w:r>
              <w:rPr>
                <w:rStyle w:val="IndexLink"/>
                <w:rtl w:val="true"/>
              </w:rPr>
              <w:t>:</w:t>
              <w:tab/>
            </w:r>
            <w:r>
              <w:rPr>
                <w:rStyle w:val="IndexLink"/>
              </w:rPr>
              <w:t>81</w:t>
            </w:r>
          </w:hyperlink>
        </w:p>
        <w:p>
          <w:pPr>
            <w:pStyle w:val="Contents4"/>
            <w:tabs>
              <w:tab w:val="clear" w:pos="8176"/>
              <w:tab w:val="right" w:pos="9026" w:leader="dot"/>
            </w:tabs>
            <w:rPr/>
          </w:pPr>
          <w:hyperlink w:anchor="__RefHeading___Toc14296285_1280447820">
            <w:r>
              <w:rPr>
                <w:webHidden/>
                <w:rStyle w:val="IndexLink"/>
                <w:rtl w:val="true"/>
              </w:rPr>
              <w:t xml:space="preserve">أسباب البلوغ المختصة </w:t>
            </w:r>
            <w:r>
              <w:rPr>
                <w:rStyle w:val="IndexLink"/>
                <w:rtl w:val="true"/>
              </w:rPr>
              <w:t>:</w:t>
              <w:tab/>
            </w:r>
            <w:r>
              <w:rPr>
                <w:rStyle w:val="IndexLink"/>
              </w:rPr>
              <w:t>82</w:t>
            </w:r>
          </w:hyperlink>
        </w:p>
        <w:p>
          <w:pPr>
            <w:pStyle w:val="Contents3"/>
            <w:tabs>
              <w:tab w:val="clear" w:pos="8459"/>
              <w:tab w:val="right" w:pos="9026" w:leader="dot"/>
            </w:tabs>
            <w:rPr/>
          </w:pPr>
          <w:hyperlink w:anchor="__RefHeading___Toc14296287_1280447820">
            <w:r>
              <w:rPr>
                <w:webHidden/>
                <w:rStyle w:val="IndexLink"/>
              </w:rPr>
              <w:t>3</w:t>
            </w:r>
            <w:r>
              <w:rPr>
                <w:rStyle w:val="IndexLink"/>
                <w:rtl w:val="true"/>
              </w:rPr>
              <w:t xml:space="preserve"> - </w:t>
            </w:r>
            <w:r>
              <w:rPr>
                <w:rStyle w:val="IndexLink"/>
                <w:rtl w:val="true"/>
              </w:rPr>
              <w:t>الانبات للشعر</w:t>
            </w:r>
            <w:r>
              <w:rPr>
                <w:rStyle w:val="IndexLink"/>
                <w:rtl w:val="true"/>
              </w:rPr>
              <w:tab/>
            </w:r>
            <w:r>
              <w:rPr>
                <w:rStyle w:val="IndexLink"/>
              </w:rPr>
              <w:t>82</w:t>
            </w:r>
          </w:hyperlink>
        </w:p>
        <w:p>
          <w:pPr>
            <w:pStyle w:val="Contents4"/>
            <w:tabs>
              <w:tab w:val="clear" w:pos="8176"/>
              <w:tab w:val="right" w:pos="9026" w:leader="dot"/>
            </w:tabs>
            <w:rPr/>
          </w:pPr>
          <w:hyperlink w:anchor="__RefHeading___Toc14296289_1280447820">
            <w:r>
              <w:rPr>
                <w:webHidden/>
                <w:rStyle w:val="IndexLink"/>
                <w:rtl w:val="true"/>
              </w:rPr>
              <w:t>اشارة</w:t>
            </w:r>
            <w:r>
              <w:rPr>
                <w:rStyle w:val="IndexLink"/>
                <w:rtl w:val="true"/>
              </w:rPr>
              <w:tab/>
            </w:r>
            <w:r>
              <w:rPr>
                <w:rStyle w:val="IndexLink"/>
              </w:rPr>
              <w:t>82</w:t>
            </w:r>
          </w:hyperlink>
        </w:p>
        <w:p>
          <w:pPr>
            <w:pStyle w:val="Contents4"/>
            <w:tabs>
              <w:tab w:val="clear" w:pos="8176"/>
              <w:tab w:val="right" w:pos="9026" w:leader="dot"/>
            </w:tabs>
            <w:rPr/>
          </w:pPr>
          <w:hyperlink w:anchor="__RefHeading___Toc14296291_1280447820">
            <w:r>
              <w:rPr>
                <w:webHidden/>
                <w:rStyle w:val="IndexLink"/>
                <w:rtl w:val="true"/>
              </w:rPr>
              <w:t xml:space="preserve">الإِنبات موضعه </w:t>
            </w:r>
            <w:r>
              <w:rPr>
                <w:rStyle w:val="IndexLink"/>
                <w:rtl w:val="true"/>
              </w:rPr>
              <w:t>:</w:t>
              <w:tab/>
            </w:r>
            <w:r>
              <w:rPr>
                <w:rStyle w:val="IndexLink"/>
              </w:rPr>
              <w:t>83</w:t>
            </w:r>
          </w:hyperlink>
        </w:p>
        <w:p>
          <w:pPr>
            <w:pStyle w:val="Contents4"/>
            <w:tabs>
              <w:tab w:val="clear" w:pos="8176"/>
              <w:tab w:val="right" w:pos="9026" w:leader="dot"/>
            </w:tabs>
            <w:rPr/>
          </w:pPr>
          <w:hyperlink w:anchor="__RefHeading___Toc14296293_1280447820">
            <w:r>
              <w:rPr>
                <w:webHidden/>
                <w:rStyle w:val="IndexLink"/>
                <w:rtl w:val="true"/>
              </w:rPr>
              <w:t xml:space="preserve">الإِنبات صفته </w:t>
            </w:r>
            <w:r>
              <w:rPr>
                <w:rStyle w:val="IndexLink"/>
                <w:rtl w:val="true"/>
              </w:rPr>
              <w:t>:</w:t>
              <w:tab/>
            </w:r>
            <w:r>
              <w:rPr>
                <w:rStyle w:val="IndexLink"/>
              </w:rPr>
              <w:t>83</w:t>
            </w:r>
          </w:hyperlink>
        </w:p>
        <w:p>
          <w:pPr>
            <w:pStyle w:val="Contents4"/>
            <w:tabs>
              <w:tab w:val="clear" w:pos="8176"/>
              <w:tab w:val="right" w:pos="9026" w:leader="dot"/>
            </w:tabs>
            <w:rPr/>
          </w:pPr>
          <w:hyperlink w:anchor="__RefHeading___Toc14296295_1280447820">
            <w:r>
              <w:rPr>
                <w:webHidden/>
                <w:rStyle w:val="IndexLink"/>
                <w:rtl w:val="true"/>
              </w:rPr>
              <w:t xml:space="preserve">غير الانبات من العلامات الجسدية </w:t>
            </w:r>
            <w:r>
              <w:rPr>
                <w:rStyle w:val="IndexLink"/>
                <w:rtl w:val="true"/>
              </w:rPr>
              <w:t>:</w:t>
              <w:tab/>
            </w:r>
            <w:r>
              <w:rPr>
                <w:rStyle w:val="IndexLink"/>
              </w:rPr>
              <w:t>84</w:t>
            </w:r>
          </w:hyperlink>
        </w:p>
        <w:p>
          <w:pPr>
            <w:pStyle w:val="Contents3"/>
            <w:tabs>
              <w:tab w:val="clear" w:pos="8459"/>
              <w:tab w:val="right" w:pos="9026" w:leader="dot"/>
            </w:tabs>
            <w:rPr/>
          </w:pPr>
          <w:hyperlink w:anchor="__RefHeading___Toc14296297_1280447820">
            <w:r>
              <w:rPr>
                <w:webHidden/>
                <w:rStyle w:val="IndexLink"/>
              </w:rPr>
              <w:t>4</w:t>
            </w:r>
            <w:r>
              <w:rPr>
                <w:rStyle w:val="IndexLink"/>
                <w:rtl w:val="true"/>
              </w:rPr>
              <w:t xml:space="preserve"> - </w:t>
            </w:r>
            <w:r>
              <w:rPr>
                <w:rStyle w:val="IndexLink"/>
                <w:rtl w:val="true"/>
              </w:rPr>
              <w:t xml:space="preserve">البلوغ بالسن </w:t>
            </w:r>
            <w:r>
              <w:rPr>
                <w:rStyle w:val="IndexLink"/>
                <w:rtl w:val="true"/>
              </w:rPr>
              <w:t>:</w:t>
              <w:tab/>
            </w:r>
            <w:r>
              <w:rPr>
                <w:rStyle w:val="IndexLink"/>
              </w:rPr>
              <w:t>84</w:t>
            </w:r>
          </w:hyperlink>
        </w:p>
        <w:p>
          <w:pPr>
            <w:pStyle w:val="Contents4"/>
            <w:tabs>
              <w:tab w:val="clear" w:pos="8176"/>
              <w:tab w:val="right" w:pos="9026" w:leader="dot"/>
            </w:tabs>
            <w:rPr/>
          </w:pPr>
          <w:hyperlink w:anchor="__RefHeading___Toc14296299_1280447820">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14296301_1280447820">
            <w:r>
              <w:rPr>
                <w:webHidden/>
                <w:rStyle w:val="IndexLink"/>
                <w:rtl w:val="true"/>
              </w:rPr>
              <w:t xml:space="preserve">السن للذكر </w:t>
            </w:r>
            <w:r>
              <w:rPr>
                <w:rStyle w:val="IndexLink"/>
                <w:rtl w:val="true"/>
              </w:rPr>
              <w:t>:</w:t>
              <w:tab/>
            </w:r>
            <w:r>
              <w:rPr>
                <w:rStyle w:val="IndexLink"/>
              </w:rPr>
              <w:t>85</w:t>
            </w:r>
          </w:hyperlink>
        </w:p>
        <w:p>
          <w:pPr>
            <w:pStyle w:val="Contents4"/>
            <w:tabs>
              <w:tab w:val="clear" w:pos="8176"/>
              <w:tab w:val="right" w:pos="9026" w:leader="dot"/>
            </w:tabs>
            <w:rPr/>
          </w:pPr>
          <w:hyperlink w:anchor="__RefHeading___Toc14296303_1280447820">
            <w:r>
              <w:rPr>
                <w:webHidden/>
                <w:rStyle w:val="IndexLink"/>
                <w:rtl w:val="true"/>
              </w:rPr>
              <w:t xml:space="preserve">السن لبلوغ الأنثى </w:t>
            </w:r>
            <w:r>
              <w:rPr>
                <w:rStyle w:val="IndexLink"/>
                <w:rtl w:val="true"/>
              </w:rPr>
              <w:t>:</w:t>
              <w:tab/>
            </w:r>
            <w:r>
              <w:rPr>
                <w:rStyle w:val="IndexLink"/>
              </w:rPr>
              <w:t>85</w:t>
            </w:r>
          </w:hyperlink>
        </w:p>
        <w:p>
          <w:pPr>
            <w:pStyle w:val="Contents3"/>
            <w:tabs>
              <w:tab w:val="clear" w:pos="8459"/>
              <w:tab w:val="right" w:pos="9026" w:leader="dot"/>
            </w:tabs>
            <w:rPr/>
          </w:pPr>
          <w:hyperlink w:anchor="__RefHeading___Toc14296305_1280447820">
            <w:r>
              <w:rPr>
                <w:webHidden/>
                <w:rStyle w:val="IndexLink"/>
              </w:rPr>
              <w:t>5</w:t>
            </w:r>
            <w:r>
              <w:rPr>
                <w:rStyle w:val="IndexLink"/>
                <w:rtl w:val="true"/>
              </w:rPr>
              <w:t xml:space="preserve"> - </w:t>
            </w:r>
            <w:r>
              <w:rPr>
                <w:rStyle w:val="IndexLink"/>
                <w:rtl w:val="true"/>
              </w:rPr>
              <w:t xml:space="preserve">البلوغ بالاحتلام </w:t>
            </w:r>
            <w:r>
              <w:rPr>
                <w:rStyle w:val="IndexLink"/>
                <w:rtl w:val="true"/>
              </w:rPr>
              <w:t>:</w:t>
              <w:tab/>
            </w:r>
            <w:r>
              <w:rPr>
                <w:rStyle w:val="IndexLink"/>
              </w:rPr>
              <w:t>86</w:t>
            </w:r>
          </w:hyperlink>
        </w:p>
        <w:p>
          <w:pPr>
            <w:pStyle w:val="Contents4"/>
            <w:tabs>
              <w:tab w:val="clear" w:pos="8176"/>
              <w:tab w:val="right" w:pos="9026" w:leader="dot"/>
            </w:tabs>
            <w:rPr/>
          </w:pPr>
          <w:hyperlink w:anchor="__RefHeading___Toc14296307_1280447820">
            <w:r>
              <w:rPr>
                <w:webHidden/>
                <w:rStyle w:val="IndexLink"/>
                <w:rtl w:val="true"/>
              </w:rPr>
              <w:t>اشارة</w:t>
            </w:r>
            <w:r>
              <w:rPr>
                <w:rStyle w:val="IndexLink"/>
                <w:rtl w:val="true"/>
              </w:rPr>
              <w:tab/>
            </w:r>
            <w:r>
              <w:rPr>
                <w:rStyle w:val="IndexLink"/>
              </w:rPr>
              <w:t>86</w:t>
            </w:r>
          </w:hyperlink>
        </w:p>
        <w:p>
          <w:pPr>
            <w:pStyle w:val="Contents4"/>
            <w:tabs>
              <w:tab w:val="clear" w:pos="8176"/>
              <w:tab w:val="right" w:pos="9026" w:leader="dot"/>
            </w:tabs>
            <w:rPr/>
          </w:pPr>
          <w:hyperlink w:anchor="__RefHeading___Toc14296309_1280447820">
            <w:r>
              <w:rPr>
                <w:webHidden/>
                <w:rStyle w:val="IndexLink"/>
              </w:rPr>
              <w:t>1</w:t>
            </w:r>
            <w:r>
              <w:rPr>
                <w:rStyle w:val="IndexLink"/>
                <w:rtl w:val="true"/>
              </w:rPr>
              <w:t xml:space="preserve"> - </w:t>
            </w:r>
            <w:r>
              <w:rPr>
                <w:rStyle w:val="IndexLink"/>
                <w:rtl w:val="true"/>
              </w:rPr>
              <w:t xml:space="preserve">الحيض </w:t>
            </w:r>
            <w:r>
              <w:rPr>
                <w:rStyle w:val="IndexLink"/>
                <w:rtl w:val="true"/>
              </w:rPr>
              <w:t>:</w:t>
              <w:tab/>
            </w:r>
            <w:r>
              <w:rPr>
                <w:rStyle w:val="IndexLink"/>
              </w:rPr>
              <w:t>86</w:t>
            </w:r>
          </w:hyperlink>
        </w:p>
        <w:p>
          <w:pPr>
            <w:pStyle w:val="Contents4"/>
            <w:tabs>
              <w:tab w:val="clear" w:pos="8176"/>
              <w:tab w:val="right" w:pos="9026" w:leader="dot"/>
            </w:tabs>
            <w:rPr/>
          </w:pPr>
          <w:hyperlink w:anchor="__RefHeading___Toc14296311_1280447820">
            <w:r>
              <w:rPr>
                <w:webHidden/>
                <w:rStyle w:val="IndexLink"/>
              </w:rPr>
              <w:t>2</w:t>
            </w:r>
            <w:r>
              <w:rPr>
                <w:rStyle w:val="IndexLink"/>
                <w:rtl w:val="true"/>
              </w:rPr>
              <w:t xml:space="preserve"> - </w:t>
            </w:r>
            <w:r>
              <w:rPr>
                <w:rStyle w:val="IndexLink"/>
                <w:rtl w:val="true"/>
              </w:rPr>
              <w:t xml:space="preserve">الحمل </w:t>
            </w:r>
            <w:r>
              <w:rPr>
                <w:rStyle w:val="IndexLink"/>
                <w:rtl w:val="true"/>
              </w:rPr>
              <w:t>:</w:t>
              <w:tab/>
            </w:r>
            <w:r>
              <w:rPr>
                <w:rStyle w:val="IndexLink"/>
              </w:rPr>
              <w:t>87</w:t>
            </w:r>
          </w:hyperlink>
        </w:p>
        <w:p>
          <w:pPr>
            <w:pStyle w:val="Contents4"/>
            <w:tabs>
              <w:tab w:val="clear" w:pos="8176"/>
              <w:tab w:val="right" w:pos="9026" w:leader="dot"/>
            </w:tabs>
            <w:rPr/>
          </w:pPr>
          <w:hyperlink w:anchor="__RefHeading___Toc14296313_1280447820">
            <w:r>
              <w:rPr>
                <w:webHidden/>
                <w:rStyle w:val="IndexLink"/>
              </w:rPr>
              <w:t>3</w:t>
            </w:r>
            <w:r>
              <w:rPr>
                <w:rStyle w:val="IndexLink"/>
                <w:rtl w:val="true"/>
              </w:rPr>
              <w:t xml:space="preserve"> - </w:t>
            </w:r>
            <w:r>
              <w:rPr>
                <w:rStyle w:val="IndexLink"/>
                <w:rtl w:val="true"/>
              </w:rPr>
              <w:t xml:space="preserve">الرشد </w:t>
            </w:r>
            <w:r>
              <w:rPr>
                <w:rStyle w:val="IndexLink"/>
                <w:rtl w:val="true"/>
              </w:rPr>
              <w:t>:</w:t>
              <w:tab/>
            </w:r>
            <w:r>
              <w:rPr>
                <w:rStyle w:val="IndexLink"/>
              </w:rPr>
              <w:t>87</w:t>
            </w:r>
          </w:hyperlink>
        </w:p>
        <w:p>
          <w:pPr>
            <w:pStyle w:val="Contents2"/>
            <w:tabs>
              <w:tab w:val="clear" w:pos="8743"/>
              <w:tab w:val="right" w:pos="9026" w:leader="dot"/>
            </w:tabs>
            <w:rPr/>
          </w:pPr>
          <w:hyperlink w:anchor="__RefHeading___Toc14296315_1280447820">
            <w:r>
              <w:rPr>
                <w:webHidden/>
                <w:rStyle w:val="IndexLink"/>
                <w:rtl w:val="true"/>
              </w:rPr>
              <w:t xml:space="preserve">هل للرشد سن معينة ؟ </w:t>
            </w:r>
            <w:r>
              <w:rPr>
                <w:rStyle w:val="IndexLink"/>
                <w:rtl w:val="true"/>
              </w:rPr>
              <w:t>:</w:t>
              <w:tab/>
            </w:r>
            <w:r>
              <w:rPr>
                <w:rStyle w:val="IndexLink"/>
              </w:rPr>
              <w:t>88</w:t>
            </w:r>
          </w:hyperlink>
        </w:p>
        <w:p>
          <w:pPr>
            <w:pStyle w:val="Contents2"/>
            <w:tabs>
              <w:tab w:val="clear" w:pos="8743"/>
              <w:tab w:val="right" w:pos="9026" w:leader="dot"/>
            </w:tabs>
            <w:rPr/>
          </w:pPr>
          <w:hyperlink w:anchor="__RefHeading___Toc14296317_1280447820">
            <w:r>
              <w:rPr>
                <w:webHidden/>
                <w:rStyle w:val="IndexLink"/>
                <w:rtl w:val="true"/>
              </w:rPr>
              <w:t xml:space="preserve">كيف يثبت الرشد ؟ </w:t>
            </w:r>
            <w:r>
              <w:rPr>
                <w:rStyle w:val="IndexLink"/>
                <w:rtl w:val="true"/>
              </w:rPr>
              <w:t>:</w:t>
              <w:tab/>
            </w:r>
            <w:r>
              <w:rPr>
                <w:rStyle w:val="IndexLink"/>
              </w:rPr>
              <w:t>89</w:t>
            </w:r>
          </w:hyperlink>
        </w:p>
        <w:p>
          <w:pPr>
            <w:pStyle w:val="Contents3"/>
            <w:tabs>
              <w:tab w:val="clear" w:pos="8459"/>
              <w:tab w:val="right" w:pos="9026" w:leader="dot"/>
            </w:tabs>
            <w:rPr/>
          </w:pPr>
          <w:hyperlink w:anchor="__RefHeading___Toc14296319_1280447820">
            <w:r>
              <w:rPr>
                <w:webHidden/>
                <w:rStyle w:val="IndexLink"/>
                <w:rtl w:val="true"/>
              </w:rPr>
              <w:t>اشارة</w:t>
            </w:r>
            <w:r>
              <w:rPr>
                <w:rStyle w:val="IndexLink"/>
                <w:rtl w:val="true"/>
              </w:rPr>
              <w:tab/>
            </w:r>
            <w:r>
              <w:rPr>
                <w:rStyle w:val="IndexLink"/>
              </w:rPr>
              <w:t>89</w:t>
            </w:r>
          </w:hyperlink>
        </w:p>
        <w:p>
          <w:pPr>
            <w:pStyle w:val="Contents3"/>
            <w:tabs>
              <w:tab w:val="clear" w:pos="8459"/>
              <w:tab w:val="right" w:pos="9026" w:leader="dot"/>
            </w:tabs>
            <w:rPr/>
          </w:pPr>
          <w:hyperlink w:anchor="__RefHeading___Toc14296321_1280447820">
            <w:r>
              <w:rPr>
                <w:webHidden/>
                <w:rStyle w:val="IndexLink"/>
              </w:rPr>
              <w:t>1</w:t>
            </w:r>
            <w:r>
              <w:rPr>
                <w:rStyle w:val="IndexLink"/>
                <w:rtl w:val="true"/>
              </w:rPr>
              <w:t xml:space="preserve"> - </w:t>
            </w:r>
            <w:r>
              <w:rPr>
                <w:rStyle w:val="IndexLink"/>
                <w:rtl w:val="true"/>
              </w:rPr>
              <w:t xml:space="preserve">كيفية الإِختبار </w:t>
            </w:r>
            <w:r>
              <w:rPr>
                <w:rStyle w:val="IndexLink"/>
                <w:rtl w:val="true"/>
              </w:rPr>
              <w:t>:</w:t>
              <w:tab/>
            </w:r>
            <w:r>
              <w:rPr>
                <w:rStyle w:val="IndexLink"/>
              </w:rPr>
              <w:t>89</w:t>
            </w:r>
          </w:hyperlink>
        </w:p>
        <w:p>
          <w:pPr>
            <w:pStyle w:val="Contents3"/>
            <w:tabs>
              <w:tab w:val="clear" w:pos="8459"/>
              <w:tab w:val="right" w:pos="9026" w:leader="dot"/>
            </w:tabs>
            <w:rPr/>
          </w:pPr>
          <w:hyperlink w:anchor="__RefHeading___Toc14296323_1280447820">
            <w:r>
              <w:rPr>
                <w:webHidden/>
                <w:rStyle w:val="IndexLink"/>
              </w:rPr>
              <w:t>2</w:t>
            </w:r>
            <w:r>
              <w:rPr>
                <w:rStyle w:val="IndexLink"/>
                <w:rtl w:val="true"/>
              </w:rPr>
              <w:t xml:space="preserve"> - </w:t>
            </w:r>
            <w:r>
              <w:rPr>
                <w:rStyle w:val="IndexLink"/>
                <w:rtl w:val="true"/>
              </w:rPr>
              <w:t>ثبوت الرشد بالشهادة</w:t>
            </w:r>
            <w:r>
              <w:rPr>
                <w:rStyle w:val="IndexLink"/>
                <w:rtl w:val="true"/>
              </w:rPr>
              <w:tab/>
            </w:r>
            <w:r>
              <w:rPr>
                <w:rStyle w:val="IndexLink"/>
              </w:rPr>
              <w:t>90</w:t>
            </w:r>
          </w:hyperlink>
        </w:p>
        <w:p>
          <w:pPr>
            <w:pStyle w:val="Contents3"/>
            <w:tabs>
              <w:tab w:val="clear" w:pos="8459"/>
              <w:tab w:val="right" w:pos="9026" w:leader="dot"/>
            </w:tabs>
            <w:rPr/>
          </w:pPr>
          <w:hyperlink w:anchor="__RefHeading___Toc14296325_1280447820">
            <w:r>
              <w:rPr>
                <w:webHidden/>
                <w:rStyle w:val="IndexLink"/>
              </w:rPr>
              <w:t>3</w:t>
            </w:r>
            <w:r>
              <w:rPr>
                <w:rStyle w:val="IndexLink"/>
                <w:rtl w:val="true"/>
              </w:rPr>
              <w:t xml:space="preserve"> - </w:t>
            </w:r>
            <w:r>
              <w:rPr>
                <w:rStyle w:val="IndexLink"/>
                <w:rtl w:val="true"/>
              </w:rPr>
              <w:t>الإِشهاد على تسليم أموال اليتامى</w:t>
            </w:r>
            <w:r>
              <w:rPr>
                <w:rStyle w:val="IndexLink"/>
                <w:rtl w:val="true"/>
              </w:rPr>
              <w:tab/>
            </w:r>
            <w:r>
              <w:rPr>
                <w:rStyle w:val="IndexLink"/>
              </w:rPr>
              <w:t>91</w:t>
            </w:r>
          </w:hyperlink>
        </w:p>
        <w:p>
          <w:pPr>
            <w:pStyle w:val="Contents2"/>
            <w:tabs>
              <w:tab w:val="clear" w:pos="8743"/>
              <w:tab w:val="right" w:pos="9026" w:leader="dot"/>
            </w:tabs>
            <w:rPr/>
          </w:pPr>
          <w:hyperlink w:anchor="__RefHeading___Toc14296327_1280447820">
            <w:r>
              <w:rPr>
                <w:webHidden/>
                <w:rStyle w:val="IndexLink"/>
                <w:rtl w:val="true"/>
              </w:rPr>
              <w:t xml:space="preserve">هل الإِشهاد واجب ؟ </w:t>
            </w:r>
            <w:r>
              <w:rPr>
                <w:rStyle w:val="IndexLink"/>
                <w:rtl w:val="true"/>
              </w:rPr>
              <w:t>:</w:t>
              <w:tab/>
            </w:r>
            <w:r>
              <w:rPr>
                <w:rStyle w:val="IndexLink"/>
              </w:rPr>
              <w:t>92</w:t>
            </w:r>
          </w:hyperlink>
        </w:p>
        <w:p>
          <w:pPr>
            <w:pStyle w:val="Contents2"/>
            <w:tabs>
              <w:tab w:val="clear" w:pos="8743"/>
              <w:tab w:val="right" w:pos="9026" w:leader="dot"/>
            </w:tabs>
            <w:rPr/>
          </w:pPr>
          <w:hyperlink w:anchor="__RefHeading___Toc14296329_1280447820">
            <w:r>
              <w:rPr>
                <w:webHidden/>
                <w:rStyle w:val="IndexLink"/>
                <w:rtl w:val="true"/>
              </w:rPr>
              <w:t xml:space="preserve">المرأة وحقها الطبيعي </w:t>
            </w:r>
            <w:r>
              <w:rPr>
                <w:rStyle w:val="IndexLink"/>
                <w:rtl w:val="true"/>
              </w:rPr>
              <w:t>:</w:t>
              <w:tab/>
            </w:r>
            <w:r>
              <w:rPr>
                <w:rStyle w:val="IndexLink"/>
              </w:rPr>
              <w:t>94</w:t>
            </w:r>
          </w:hyperlink>
        </w:p>
        <w:p>
          <w:pPr>
            <w:pStyle w:val="Contents2"/>
            <w:tabs>
              <w:tab w:val="clear" w:pos="8743"/>
              <w:tab w:val="right" w:pos="9026" w:leader="dot"/>
            </w:tabs>
            <w:rPr/>
          </w:pPr>
          <w:hyperlink w:anchor="__RefHeading___Toc14296331_1280447820">
            <w:r>
              <w:rPr>
                <w:webHidden/>
                <w:rStyle w:val="IndexLink"/>
                <w:rtl w:val="true"/>
              </w:rPr>
              <w:t xml:space="preserve">يتامى النساء </w:t>
            </w:r>
            <w:r>
              <w:rPr>
                <w:rStyle w:val="IndexLink"/>
                <w:rtl w:val="true"/>
              </w:rPr>
              <w:t>:</w:t>
              <w:tab/>
            </w:r>
            <w:r>
              <w:rPr>
                <w:rStyle w:val="IndexLink"/>
              </w:rPr>
              <w:t>96</w:t>
            </w:r>
          </w:hyperlink>
        </w:p>
        <w:p>
          <w:pPr>
            <w:pStyle w:val="Contents2"/>
            <w:tabs>
              <w:tab w:val="clear" w:pos="8743"/>
              <w:tab w:val="right" w:pos="9026" w:leader="dot"/>
            </w:tabs>
            <w:rPr/>
          </w:pPr>
          <w:hyperlink w:anchor="__RefHeading___Toc14296333_1280447820">
            <w:r>
              <w:rPr>
                <w:webHidden/>
                <w:rStyle w:val="IndexLink"/>
                <w:rtl w:val="true"/>
              </w:rPr>
              <w:t xml:space="preserve">المرأة في ظل الإِسلام </w:t>
            </w:r>
            <w:r>
              <w:rPr>
                <w:rStyle w:val="IndexLink"/>
                <w:rtl w:val="true"/>
              </w:rPr>
              <w:t>:</w:t>
              <w:tab/>
            </w:r>
            <w:r>
              <w:rPr>
                <w:rStyle w:val="IndexLink"/>
              </w:rPr>
              <w:t>96</w:t>
            </w:r>
          </w:hyperlink>
        </w:p>
        <w:p>
          <w:pPr>
            <w:pStyle w:val="Contents2"/>
            <w:tabs>
              <w:tab w:val="clear" w:pos="8743"/>
              <w:tab w:val="right" w:pos="9026" w:leader="dot"/>
            </w:tabs>
            <w:rPr/>
          </w:pPr>
          <w:hyperlink w:anchor="__RefHeading___Toc14296335_1280447820">
            <w:r>
              <w:rPr>
                <w:webHidden/>
                <w:rStyle w:val="IndexLink"/>
                <w:rtl w:val="true"/>
              </w:rPr>
              <w:t>يتامى بني هاشم</w:t>
            </w:r>
            <w:r>
              <w:rPr>
                <w:rStyle w:val="IndexLink"/>
                <w:rtl w:val="true"/>
              </w:rPr>
              <w:tab/>
            </w:r>
            <w:r>
              <w:rPr>
                <w:rStyle w:val="IndexLink"/>
              </w:rPr>
              <w:t>101</w:t>
            </w:r>
          </w:hyperlink>
        </w:p>
        <w:p>
          <w:pPr>
            <w:pStyle w:val="Contents3"/>
            <w:tabs>
              <w:tab w:val="clear" w:pos="8459"/>
              <w:tab w:val="right" w:pos="9026" w:leader="dot"/>
            </w:tabs>
            <w:rPr/>
          </w:pPr>
          <w:hyperlink w:anchor="__RefHeading___Toc14296337_1280447820">
            <w:r>
              <w:rPr>
                <w:webHidden/>
                <w:rStyle w:val="IndexLink"/>
                <w:rtl w:val="true"/>
              </w:rPr>
              <w:t>اشارة</w:t>
            </w:r>
            <w:r>
              <w:rPr>
                <w:rStyle w:val="IndexLink"/>
                <w:rtl w:val="true"/>
              </w:rPr>
              <w:tab/>
            </w:r>
            <w:r>
              <w:rPr>
                <w:rStyle w:val="IndexLink"/>
              </w:rPr>
              <w:t>101</w:t>
            </w:r>
          </w:hyperlink>
        </w:p>
        <w:p>
          <w:pPr>
            <w:pStyle w:val="Contents3"/>
            <w:tabs>
              <w:tab w:val="clear" w:pos="8459"/>
              <w:tab w:val="right" w:pos="9026" w:leader="dot"/>
            </w:tabs>
            <w:rPr/>
          </w:pPr>
          <w:hyperlink w:anchor="__RefHeading___Toc14296339_1280447820">
            <w:r>
              <w:rPr>
                <w:webHidden/>
                <w:rStyle w:val="IndexLink"/>
              </w:rPr>
              <w:t>1</w:t>
            </w:r>
            <w:r>
              <w:rPr>
                <w:rStyle w:val="IndexLink"/>
                <w:rtl w:val="true"/>
              </w:rPr>
              <w:t xml:space="preserve"> - </w:t>
            </w:r>
            <w:r>
              <w:rPr>
                <w:rStyle w:val="IndexLink"/>
                <w:rtl w:val="true"/>
              </w:rPr>
              <w:t xml:space="preserve">الخمس ما هو ؟ </w:t>
            </w:r>
            <w:r>
              <w:rPr>
                <w:rStyle w:val="IndexLink"/>
                <w:rtl w:val="true"/>
              </w:rPr>
              <w:t>:</w:t>
              <w:tab/>
            </w:r>
            <w:r>
              <w:rPr>
                <w:rStyle w:val="IndexLink"/>
              </w:rPr>
              <w:t>101</w:t>
            </w:r>
          </w:hyperlink>
        </w:p>
        <w:p>
          <w:pPr>
            <w:pStyle w:val="Contents3"/>
            <w:tabs>
              <w:tab w:val="clear" w:pos="8459"/>
              <w:tab w:val="right" w:pos="9026" w:leader="dot"/>
            </w:tabs>
            <w:rPr/>
          </w:pPr>
          <w:hyperlink w:anchor="__RefHeading___Toc14296341_1280447820">
            <w:r>
              <w:rPr>
                <w:webHidden/>
                <w:rStyle w:val="IndexLink"/>
              </w:rPr>
              <w:t>2</w:t>
            </w:r>
            <w:r>
              <w:rPr>
                <w:rStyle w:val="IndexLink"/>
                <w:rtl w:val="true"/>
              </w:rPr>
              <w:t xml:space="preserve"> - </w:t>
            </w:r>
            <w:r>
              <w:rPr>
                <w:rStyle w:val="IndexLink"/>
                <w:rtl w:val="true"/>
              </w:rPr>
              <w:t xml:space="preserve">الموارد التي يجب فيها الخمس </w:t>
            </w:r>
            <w:r>
              <w:rPr>
                <w:rStyle w:val="IndexLink"/>
                <w:rtl w:val="true"/>
              </w:rPr>
              <w:t>:</w:t>
              <w:tab/>
            </w:r>
            <w:r>
              <w:rPr>
                <w:rStyle w:val="IndexLink"/>
              </w:rPr>
              <w:t>101</w:t>
            </w:r>
          </w:hyperlink>
        </w:p>
        <w:p>
          <w:pPr>
            <w:pStyle w:val="Contents3"/>
            <w:tabs>
              <w:tab w:val="clear" w:pos="8459"/>
              <w:tab w:val="right" w:pos="9026" w:leader="dot"/>
            </w:tabs>
            <w:rPr/>
          </w:pPr>
          <w:hyperlink w:anchor="__RefHeading___Toc14296343_1280447820">
            <w:r>
              <w:rPr>
                <w:webHidden/>
                <w:rStyle w:val="IndexLink"/>
              </w:rPr>
              <w:t>3</w:t>
            </w:r>
            <w:r>
              <w:rPr>
                <w:rStyle w:val="IndexLink"/>
                <w:rtl w:val="true"/>
              </w:rPr>
              <w:t xml:space="preserve"> - </w:t>
            </w:r>
            <w:r>
              <w:rPr>
                <w:rStyle w:val="IndexLink"/>
                <w:rtl w:val="true"/>
              </w:rPr>
              <w:t>من يستحق الخمس ؟</w:t>
            </w:r>
            <w:r>
              <w:rPr>
                <w:rStyle w:val="IndexLink"/>
                <w:rtl w:val="true"/>
              </w:rPr>
              <w:tab/>
            </w:r>
            <w:r>
              <w:rPr>
                <w:rStyle w:val="IndexLink"/>
              </w:rPr>
              <w:t>103</w:t>
            </w:r>
          </w:hyperlink>
        </w:p>
        <w:p>
          <w:pPr>
            <w:pStyle w:val="Contents3"/>
            <w:tabs>
              <w:tab w:val="clear" w:pos="8459"/>
              <w:tab w:val="right" w:pos="9026" w:leader="dot"/>
            </w:tabs>
            <w:rPr/>
          </w:pPr>
          <w:hyperlink w:anchor="__RefHeading___Toc14296345_1280447820">
            <w:r>
              <w:rPr>
                <w:webHidden/>
                <w:rStyle w:val="IndexLink"/>
              </w:rPr>
              <w:t>4</w:t>
            </w:r>
            <w:r>
              <w:rPr>
                <w:rStyle w:val="IndexLink"/>
                <w:rtl w:val="true"/>
              </w:rPr>
              <w:t xml:space="preserve"> - </w:t>
            </w:r>
            <w:r>
              <w:rPr>
                <w:rStyle w:val="IndexLink"/>
                <w:rtl w:val="true"/>
              </w:rPr>
              <w:t xml:space="preserve">الخمس </w:t>
            </w:r>
            <w:r>
              <w:rPr>
                <w:rStyle w:val="IndexLink"/>
                <w:rtl w:val="true"/>
              </w:rPr>
              <w:t xml:space="preserve">: </w:t>
            </w:r>
            <w:r>
              <w:rPr>
                <w:rStyle w:val="IndexLink"/>
                <w:rtl w:val="true"/>
              </w:rPr>
              <w:t xml:space="preserve">تشريعه </w:t>
            </w:r>
            <w:r>
              <w:rPr>
                <w:rStyle w:val="IndexLink"/>
                <w:rtl w:val="true"/>
              </w:rPr>
              <w:t>:</w:t>
              <w:tab/>
            </w:r>
            <w:r>
              <w:rPr>
                <w:rStyle w:val="IndexLink"/>
              </w:rPr>
              <w:t>108</w:t>
            </w:r>
          </w:hyperlink>
        </w:p>
        <w:p>
          <w:pPr>
            <w:pStyle w:val="Contents4"/>
            <w:tabs>
              <w:tab w:val="clear" w:pos="8176"/>
              <w:tab w:val="right" w:pos="9026" w:leader="dot"/>
            </w:tabs>
            <w:rPr/>
          </w:pPr>
          <w:hyperlink w:anchor="__RefHeading___Toc14296347_1280447820">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14296349_1280447820">
            <w:r>
              <w:rPr>
                <w:webHidden/>
                <w:rStyle w:val="IndexLink"/>
              </w:rPr>
              <w:t>1</w:t>
            </w:r>
            <w:r>
              <w:rPr>
                <w:rStyle w:val="IndexLink"/>
                <w:rtl w:val="true"/>
              </w:rPr>
              <w:t xml:space="preserve"> - </w:t>
            </w:r>
            <w:r>
              <w:rPr>
                <w:rStyle w:val="IndexLink"/>
                <w:rtl w:val="true"/>
              </w:rPr>
              <w:t xml:space="preserve">الخمس والتكافل الإِجتماعي </w:t>
            </w:r>
            <w:r>
              <w:rPr>
                <w:rStyle w:val="IndexLink"/>
                <w:rtl w:val="true"/>
              </w:rPr>
              <w:t>:</w:t>
              <w:tab/>
            </w:r>
            <w:r>
              <w:rPr>
                <w:rStyle w:val="IndexLink"/>
              </w:rPr>
              <w:t>109</w:t>
            </w:r>
          </w:hyperlink>
        </w:p>
        <w:p>
          <w:pPr>
            <w:pStyle w:val="Contents4"/>
            <w:tabs>
              <w:tab w:val="clear" w:pos="8176"/>
              <w:tab w:val="right" w:pos="9026" w:leader="dot"/>
            </w:tabs>
            <w:rPr/>
          </w:pPr>
          <w:hyperlink w:anchor="__RefHeading___Toc14296351_1280447820">
            <w:r>
              <w:rPr>
                <w:webHidden/>
                <w:rStyle w:val="IndexLink"/>
              </w:rPr>
              <w:t>2</w:t>
            </w:r>
            <w:r>
              <w:rPr>
                <w:rStyle w:val="IndexLink"/>
                <w:rtl w:val="true"/>
              </w:rPr>
              <w:t xml:space="preserve"> - </w:t>
            </w:r>
            <w:r>
              <w:rPr>
                <w:rStyle w:val="IndexLink"/>
                <w:rtl w:val="true"/>
              </w:rPr>
              <w:t xml:space="preserve">تمويل السلطة التشريعية </w:t>
            </w:r>
            <w:r>
              <w:rPr>
                <w:rStyle w:val="IndexLink"/>
                <w:rtl w:val="true"/>
              </w:rPr>
              <w:t>:</w:t>
              <w:tab/>
            </w:r>
            <w:r>
              <w:rPr>
                <w:rStyle w:val="IndexLink"/>
              </w:rPr>
              <w:t>109</w:t>
            </w:r>
          </w:hyperlink>
        </w:p>
        <w:p>
          <w:pPr>
            <w:pStyle w:val="Contents2"/>
            <w:tabs>
              <w:tab w:val="clear" w:pos="8743"/>
              <w:tab w:val="right" w:pos="9026" w:leader="dot"/>
            </w:tabs>
            <w:rPr/>
          </w:pPr>
          <w:hyperlink w:anchor="__RefHeading___Toc14296353_1280447820">
            <w:r>
              <w:rPr>
                <w:webHidden/>
                <w:rStyle w:val="IndexLink"/>
                <w:rtl w:val="true"/>
              </w:rPr>
              <w:t xml:space="preserve">عود على بدء </w:t>
            </w:r>
            <w:r>
              <w:rPr>
                <w:rStyle w:val="IndexLink"/>
                <w:rtl w:val="true"/>
              </w:rPr>
              <w:t>:</w:t>
              <w:tab/>
            </w:r>
            <w:r>
              <w:rPr>
                <w:rStyle w:val="IndexLink"/>
              </w:rPr>
              <w:t>112</w:t>
            </w:r>
          </w:hyperlink>
        </w:p>
        <w:p>
          <w:pPr>
            <w:pStyle w:val="Contents3"/>
            <w:tabs>
              <w:tab w:val="clear" w:pos="8459"/>
              <w:tab w:val="right" w:pos="9026" w:leader="dot"/>
            </w:tabs>
            <w:rPr/>
          </w:pPr>
          <w:hyperlink w:anchor="__RefHeading___Toc14296355_1280447820">
            <w:r>
              <w:rPr>
                <w:webHidden/>
                <w:rStyle w:val="IndexLink"/>
                <w:rtl w:val="true"/>
              </w:rPr>
              <w:t>تكريم البيت الهاشمي</w:t>
            </w:r>
            <w:r>
              <w:rPr>
                <w:rStyle w:val="IndexLink"/>
                <w:rtl w:val="true"/>
              </w:rPr>
              <w:tab/>
            </w:r>
            <w:r>
              <w:rPr>
                <w:rStyle w:val="IndexLink"/>
              </w:rPr>
              <w:t>112</w:t>
            </w:r>
          </w:hyperlink>
        </w:p>
        <w:p>
          <w:pPr>
            <w:pStyle w:val="Contents3"/>
            <w:tabs>
              <w:tab w:val="clear" w:pos="8459"/>
              <w:tab w:val="right" w:pos="9026" w:leader="dot"/>
            </w:tabs>
            <w:rPr/>
          </w:pPr>
          <w:hyperlink w:anchor="__RefHeading___Toc14296357_1280447820">
            <w:r>
              <w:rPr>
                <w:webHidden/>
                <w:rStyle w:val="IndexLink"/>
                <w:rtl w:val="true"/>
              </w:rPr>
              <w:t xml:space="preserve">حصة اليتامى من الفيء </w:t>
            </w:r>
            <w:r>
              <w:rPr>
                <w:rStyle w:val="IndexLink"/>
                <w:rtl w:val="true"/>
              </w:rPr>
              <w:t>:</w:t>
              <w:tab/>
            </w:r>
            <w:r>
              <w:rPr>
                <w:rStyle w:val="IndexLink"/>
              </w:rPr>
              <w:t>115</w:t>
            </w:r>
          </w:hyperlink>
        </w:p>
        <w:p>
          <w:pPr>
            <w:pStyle w:val="Contents3"/>
            <w:tabs>
              <w:tab w:val="clear" w:pos="8459"/>
              <w:tab w:val="right" w:pos="9026" w:leader="dot"/>
            </w:tabs>
            <w:rPr/>
          </w:pPr>
          <w:hyperlink w:anchor="__RefHeading___Toc14296359_1280447820">
            <w:r>
              <w:rPr>
                <w:webHidden/>
                <w:rStyle w:val="IndexLink"/>
                <w:rtl w:val="true"/>
              </w:rPr>
              <w:t xml:space="preserve">الخاتمة </w:t>
            </w:r>
            <w:r>
              <w:rPr>
                <w:rStyle w:val="IndexLink"/>
                <w:rtl w:val="true"/>
              </w:rPr>
              <w:t>:</w:t>
              <w:tab/>
            </w:r>
            <w:r>
              <w:rPr>
                <w:rStyle w:val="IndexLink"/>
              </w:rPr>
              <w:t>120</w:t>
            </w:r>
          </w:hyperlink>
        </w:p>
        <w:p>
          <w:pPr>
            <w:pStyle w:val="Contents2"/>
            <w:tabs>
              <w:tab w:val="clear" w:pos="8743"/>
              <w:tab w:val="right" w:pos="9026" w:leader="dot"/>
            </w:tabs>
            <w:rPr/>
          </w:pPr>
          <w:hyperlink w:anchor="__RefHeading___Toc14296361_1280447820">
            <w:r>
              <w:rPr>
                <w:webHidden/>
                <w:rStyle w:val="IndexLink"/>
                <w:rtl w:val="true"/>
              </w:rPr>
              <w:t>الفهرست</w:t>
            </w:r>
            <w:r>
              <w:rPr>
                <w:rStyle w:val="IndexLink"/>
                <w:rtl w:val="true"/>
              </w:rPr>
              <w:tab/>
            </w:r>
            <w:r>
              <w:rPr>
                <w:rStyle w:val="IndexLink"/>
              </w:rPr>
              <w:t>121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068_199466"/>
      <w:bookmarkStart w:id="1" w:name="pg19068_199466"/>
      <w:bookmarkEnd w:id="1"/>
    </w:p>
    <w:p>
      <w:pPr>
        <w:pStyle w:val="Heading2"/>
        <w:numPr>
          <w:ilvl w:val="1"/>
          <w:numId w:val="1"/>
        </w:numPr>
        <w:rPr/>
      </w:pPr>
      <w:bookmarkStart w:id="2" w:name="pg19068_199466"/>
      <w:bookmarkStart w:id="3" w:name="__RefHeading___Toc14296211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الدين بحر العلوم</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الزهراء</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الأخلاق</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المنصوري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296213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عزالدين بحرالعلوم</w:t>
      </w:r>
    </w:p>
    <w:p>
      <w:pPr>
        <w:pStyle w:val="BookText"/>
        <w:rPr/>
      </w:pPr>
      <w:r>
        <w:rPr>
          <w:rFonts w:ascii="Amiri" w:hAnsi="Amiri" w:eastAsia="Amiri" w:cs="Amiri"/>
          <w:color w:val="111111"/>
          <w:sz w:val="28"/>
          <w:sz w:val="28"/>
          <w:szCs w:val="28"/>
          <w:rtl w:val="true"/>
          <w:lang w:bidi="ar-SA"/>
        </w:rPr>
        <w:t>اليتيم في القرآن والسنّة</w:t>
      </w:r>
    </w:p>
    <w:p>
      <w:pPr>
        <w:pStyle w:val="BookText"/>
        <w:rPr/>
      </w:pPr>
      <w:r>
        <w:rPr>
          <w:rFonts w:ascii="Amiri" w:hAnsi="Amiri" w:eastAsia="Amiri" w:cs="Amiri"/>
          <w:color w:val="111111"/>
          <w:sz w:val="28"/>
          <w:sz w:val="28"/>
          <w:szCs w:val="28"/>
          <w:rtl w:val="true"/>
          <w:lang w:bidi="ar-SA"/>
        </w:rPr>
        <w:t>طبعة ثانية مزيدة و منقحة</w:t>
      </w:r>
    </w:p>
    <w:p>
      <w:pPr>
        <w:pStyle w:val="BookText"/>
        <w:rPr/>
      </w:pPr>
      <w:r>
        <w:rPr>
          <w:rFonts w:ascii="IRNazanin" w:hAnsi="IRNazanin" w:eastAsia="IRNazanin"/>
          <w:color w:val="111111"/>
          <w:sz w:val="28"/>
          <w:sz w:val="28"/>
          <w:szCs w:val="28"/>
          <w:rtl w:val="true"/>
          <w:lang w:bidi="fa-IR"/>
        </w:rPr>
        <w:t>دار الزهرا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لبنان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068_199473"/>
      <w:bookmarkStart w:id="8" w:name="pg19068_199473"/>
      <w:bookmarkEnd w:id="8"/>
    </w:p>
    <w:p>
      <w:pPr>
        <w:pStyle w:val="BookText"/>
        <w:rPr/>
      </w:pPr>
      <w:bookmarkStart w:id="9" w:name="pg19068_199473"/>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14296215_1280447820"/>
      <w:bookmarkStart w:id="11" w:name="_Toc3"/>
      <w:bookmarkEnd w:id="10"/>
      <w:r>
        <w:rPr>
          <w:rtl w:val="true"/>
        </w:rPr>
        <w:t>مع الكتاب في طبعته الثانية</w:t>
      </w:r>
      <w:bookmarkEnd w:id="11"/>
    </w:p>
    <w:p>
      <w:pPr>
        <w:pStyle w:val="BookText"/>
        <w:rPr/>
      </w:pPr>
      <w:r>
        <w:rPr>
          <w:rFonts w:ascii="Amiri" w:hAnsi="Amiri" w:eastAsia="Amiri" w:cs="Amiri"/>
          <w:color w:val="111111"/>
          <w:sz w:val="28"/>
          <w:sz w:val="28"/>
          <w:szCs w:val="28"/>
          <w:rtl w:val="true"/>
          <w:lang w:bidi="ar-SA"/>
        </w:rPr>
        <w:t xml:space="preserve">قارئي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عذراً إذا لم يوف حق اليتيم في الطبعة الأولى من كتابنا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اليتيم في القرآن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فوجئت في حينها من قبل إدارة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الزهراء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الموقرة بطلب طبع مالي من نتاج كتابي ، وكنت يومها في سفرة إلى ربوع لبنان ، ولم أكن قد صحبت معي في تلك السفرة إلا هذا الموضوع ، وهو محاضرة من سلسلة محاضرات كنت ألقيها على بعض الأخوان من طلاب العلوم الدينية ممن تضمهم الحوزة العلمية في النجف الأشرف</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والقارئ العزيز يدرك أن طبيعة المحاضرات في مثل هذه الجلسات لا تسمح للمحاضر بالكتابة الشاملة لاستيعاب الموضوع من جميع جوانبه التي تحيط به ، لذلك كانت على جانب من الإختصار وأخيراً طلبت مني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الإذن في إعادة طبع الكتاب بعد أن نفذت النسخ التي طبعت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لذا رأيت لزاماً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ألبّي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أعيد النظر في بعض فصوله وإضافة مواضيع جديدة له تعميماً للفائدة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قد أديت بعض ما لليتيم من حق في التنويه عن حقوقه المادية ، والاجتماعية بشكل أوسع مما سبق في الطبعة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الموفق ، وهو المسدد للصواب</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السيد علي بحر العلوم </w:t>
      </w:r>
      <w:bookmarkStart w:id="12" w:name="pg19068_199477"/>
    </w:p>
    <w:p>
      <w:pPr>
        <w:pStyle w:val="BookText"/>
        <w:rPr/>
      </w:pPr>
      <w:bookmarkEnd w:id="12"/>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3" w:name="__RefHeading___Toc14296217_1280447820"/>
      <w:bookmarkStart w:id="14" w:name="_Toc4"/>
      <w:bookmarkEnd w:id="13"/>
      <w:r>
        <w:rPr>
          <w:rtl w:val="true"/>
        </w:rPr>
        <w:t xml:space="preserve">الطفل </w:t>
      </w:r>
      <w:r>
        <w:rPr>
          <w:rtl w:val="true"/>
        </w:rPr>
        <w:t>:</w:t>
      </w:r>
      <w:bookmarkEnd w:id="14"/>
    </w:p>
    <w:p>
      <w:pPr>
        <w:pStyle w:val="BookText"/>
        <w:rPr/>
      </w:pPr>
      <w:r>
        <w:rPr>
          <w:rFonts w:ascii="Amiri" w:hAnsi="Amiri" w:eastAsia="Amiri" w:cs="Amiri"/>
          <w:color w:val="111111"/>
          <w:sz w:val="28"/>
          <w:sz w:val="28"/>
          <w:szCs w:val="28"/>
          <w:rtl w:val="true"/>
          <w:lang w:bidi="ar-SA"/>
        </w:rPr>
        <w:t>للطفل في الشرائع السماوية مكانة محفوفة باللطف ، والرعاية ، فهي تستثنيه من التكاليف التي لا تمس حقوق المكلفين كما توجه أبنائها إلى الإِهتمام بتوجيهه ، وتربيته وله حقوقه الثابتة فيها ، ويستطيع معرفتها كل من يراجع الكتب السماوية ، ولا سيما القرآن الكريم ، والسنة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تحتاج معرفة سبب هذا الإِهتمام إلى دراسة ، وتفكير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فأهمية الطفل في المجتمع الإِنساني العام واضحة تماماً ، فهو اللبنة المقومة لبناء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والعناية به عناية بالبناء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الطفل في عالمه الطفولي لا يتمكن من تربية نفسه وتوجيهها إلى صالحه ، وصالح مجتمعه لذلك نرى العناية الإِلهية تولي هذه الناحية الإِهتمام الوافر ، فتوجد في نفس الأبوين عاطفة جياشة تشدهما شداً وثيقاً إلى الطفل من اللحظات الأولى التي تبدأ فيها مسيرته التكوينية ، فعواطف الأبوين هي المادة الحيوية في توجيه حياة الطفل ، وتقويمها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سبيل تنمية هذه العواطف ، وتصعيدها نرى الرسول الاكرم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يخاطب زوجته أم سلمه قائلاً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حملت المرأة كانت بمنزلة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المجاهد بنفسه وماله في سبيل الله ، فإذا وضعت كان لها من الأجر ما لا يدري أحد ما هو لعِظَمه ، فإذا أرضعت كان لها بكل مصةٍ كعدل عتق محررٍ من ولد إسماعيل ، فاذا فرغت من رضاعه ضرب ملك كريم على جنبها وقال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إستأنفي العمل فقد غفر لك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تناول الحديث الشريف مرحلتين من أهم المراحل التي يمر بها الوليد ، 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مرحلة الحمل ، ومرحلة التغذية في دورها الرضاعي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هاتين القاعدتين تبتني الحياة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ويأتي التشويق للمحافظة على الجنين في المرحلة الاولى في أروع صورة عندما يقول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حملت المرأه كانت بمنزلة الصائم القائم المجاهد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منح الحديث المرأة الحامل ثواب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الصائم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يقضي وقته بالعبادة 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يحدد الحديث الجهاد ، بل كان مطلقاً يشمل الجهاد على الصعيدين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بالنفس ، وبالمال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وثواب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طفحت ببيانه كتب الحديث من جميع المذاهب فأسهبت في تقديره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تناله المرأة الحامل ، ولكن لماذا كانت موضع عناية الله في الحصول على كل هذا الثواب ؟</w:t>
      </w:r>
    </w:p>
    <w:p>
      <w:pPr>
        <w:pStyle w:val="BookText"/>
        <w:rPr/>
      </w:pPr>
      <w:r>
        <w:rPr>
          <w:rFonts w:ascii="Amiri" w:hAnsi="Amiri" w:eastAsia="Amiri" w:cs="Amiri"/>
          <w:color w:val="111111"/>
          <w:sz w:val="28"/>
          <w:sz w:val="28"/>
          <w:szCs w:val="28"/>
          <w:rtl w:val="true"/>
          <w:lang w:bidi="ar-SA"/>
        </w:rPr>
        <w:t>فهل قضت تلك المرأة أيامها صائمة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هل اتعبت بدنها بالعبادة المتواصلة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هل ضربت بسيف في معركة جهادية مع الكفار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هل أنفقت من مالها إلى الفقراء ، والمعوزين لتنال بواحدٍ من هذه الأمور ، أو بأكثر كل هذا الثواب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ويأتي الجواب عقب هذه التساؤلات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وإذا فلماذا نالت المرأة كل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ونتلمس الجواب واضحاً من خلال الحديث نفسه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حملت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السبب في نيلها هذه الدرجات الرفيعة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إمرأة لا تحافظ على حملها إذا كان الأجر بهذا النوع من العطاء الجزل من الله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المرحلة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المرحلة المتعقبة للولادة فنرى الحديث يشوق الأم لتغذية الطفل وضمه إلى صدرها بأن يمنحها بكل مصةٍ من ثديها ثواب عتق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يختتم الحديث بأن يزف إلى تلك الام المرعضة البشرى الكبرى بأنه بانتهاء عملية الرضاع لكل وجبة غذاء يقول لها ملك 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إستأنفي العمل فقد غفر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الأسلوب الرقيق جاءت الشريعة لتحث الوالدة لتتولى بنفسها تغذية الولد في أدواره الاولى من هذه الحياة ولا تتركه عرضة تتلاقفه المرضعات بين أحضانهن لان لبنها مكيف تكييفاً مناسباً لحال الطفل ، وبنيته فالام تعذي الطفل بلبن دافىء معقم طبيعي حي غير متغير بالتسخين ، أو فاسد بالجراثيم أو مختلف عليه لو كان من مرضعة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والطفل حين تضمه الأم إلى صدرها تلاعبه وتلاطفه وتغذيه من لبنها تشعره بدفء الحنان الأنثوي ، وبعاطفة الأمومة فيأنس الطفل بهذه العاطفة ، ويطمئن إلى مصدر هذا اللطف</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نرى الأطباء ينصحون الامهات اللاتي يرضعن أولادهن </w:t>
      </w:r>
    </w:p>
    <w:p>
      <w:pPr>
        <w:pStyle w:val="BookText"/>
        <w:rPr/>
      </w:pPr>
      <w:r>
        <w:rPr>
          <w:rFonts w:ascii="Amiri" w:hAnsi="Amiri" w:eastAsia="Amiri" w:cs="Amiri"/>
          <w:color w:val="111111"/>
          <w:sz w:val="28"/>
          <w:sz w:val="28"/>
          <w:szCs w:val="28"/>
          <w:rtl w:val="true"/>
          <w:lang w:bidi="ar-SA"/>
        </w:rPr>
        <w:t>بالزجاجة أن لا يحرمن الطفل من هذه المداعبة والملاطفة لئلا يفقد الصغير الغذاء الروحي كما فقد اللبن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وبنفس التقام الطفل لحلمة الثدي فائدة عظيمة حيث تتهيج الام بدغدغة هذا الموضع منها فتهيج عواطفها مما يبعثها على تقريب الطفل ، وضمه إليها وهي تشعر بالعطف المتزايد عليه وبهذا تشتد أواصر المحبة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ويستمر التوجيه من الشارع المقدس للأبوين ليكملا ما بعد هذا الدور من أدوار الطفولة لينال الطفل تربية صالحة فالتربية الصالحة كفيلة بخلق جيل يحقق للأمة سعادتها وهنائها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الأهمال ، وعدم الرعاية فنتيجته الحتمية هو ايجاد جيل ينخر في كيان الامة مما يؤدي إلى تدهورها ، وسقوطها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خلال هذه العناية بالطفل نرى اللطف الإِلهي يتجلى في أظهر صوره حيث يتبنى مشكلة يعاني المجتمع منها في جميع الادوار والمراحل تلك هي مشكلة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اليتامى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يفقدون اليد التي تحنو عليهم ، ويبقون عرضة لاعاصير هذه الحياة العاتية ومورداً خصباً لتجمع الرذائل ، والموبقات وبذلك تفقد الامة من أعضائها ما بهم تشد أزرها ، ويخسر المجتمع أفراداً كانت الاستفادة منهم حتمية لو حصل لهم من يبادلهم العطف ، واللطف ، والرعاية 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نرى الدين الاسلامي الحنيف يفرض على مجتمعه ويكلف كل فردٍ من أبنائه برعاية اليتيم ، والعناية به في سائر شؤون الحياة لئلا ينشأ فاقد التوجيه ، ويصبح عاهة في المجتمع العام ، فإهمال اليتيم يساوي إهمال المجتمع ، وهدم كيانه الحافظ للحياة الإِنسانية العامة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فلكي نحافظ على مجتمعنا ، وندافع عن مصالحه يلزمنا القيام </w:t>
      </w:r>
      <w:bookmarkStart w:id="15" w:name="pg19068_199485"/>
    </w:p>
    <w:p>
      <w:pPr>
        <w:pStyle w:val="BookText"/>
        <w:rPr/>
      </w:pPr>
      <w:bookmarkEnd w:id="15"/>
      <w:r>
        <w:rPr>
          <w:rFonts w:ascii="Amiri" w:hAnsi="Amiri" w:eastAsia="Amiri" w:cs="Amiri"/>
          <w:color w:val="111111"/>
          <w:sz w:val="28"/>
          <w:sz w:val="28"/>
          <w:szCs w:val="28"/>
          <w:rtl w:val="true"/>
          <w:lang w:bidi="ar-SA"/>
        </w:rPr>
        <w:t>برعاية اليتيم ، وسد الفراغ العاطفي منه ، وذلك باشغال شعور الطفل بما ينسى به فقد أبيه</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14296219_1280447820"/>
      <w:bookmarkStart w:id="17" w:name="_Toc5"/>
      <w:bookmarkEnd w:id="16"/>
      <w:r>
        <w:rPr>
          <w:rtl w:val="true"/>
        </w:rPr>
        <w:t>من هو اليتيم ؟</w:t>
      </w:r>
      <w:bookmarkEnd w:id="17"/>
    </w:p>
    <w:p>
      <w:pPr>
        <w:pStyle w:val="BookText"/>
        <w:rPr/>
      </w:pPr>
      <w:r>
        <w:rPr>
          <w:rFonts w:ascii="Amiri" w:hAnsi="Amiri" w:eastAsia="Amiri" w:cs="Amiri"/>
          <w:color w:val="111111"/>
          <w:sz w:val="28"/>
          <w:sz w:val="28"/>
          <w:szCs w:val="28"/>
          <w:rtl w:val="true"/>
          <w:lang w:bidi="ar-SA"/>
        </w:rPr>
        <w:t xml:space="preserve">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تطالعنا به كتب اللغة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الفرد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يتيم ، وبلد 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فقد أباه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البهائم من فقد أمه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وحيث كانت الكفالة في الإِنسان منوطة بالاب كان فاقد الاب يتيماً دون من فقد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العكس في البهائم ، فإن الكفالة حيث كانت منوطة بالام كذلك كان من فقد أمه يتمياً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حدد اللغويون نهاية هذا العنوان فقال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اليتيم ، الذي مات أبوه ، فهو يتيم حتى يبلغ الحلم فإذا بلغ زال عنه إسم اليتم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قال غيره من علماء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تحديد عنوان اليتيم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ويتفق الفقهاء مع اللغويين بتحديد اليتيم إلى هذا الحد ، فهم يرون أن هذا العنوان يتمشى مع الطفل إلى حد البلوغ الشرعي ، والذي تقرره الشريعة المقدسة بظهور واحدٍ من علامات ثلاث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إنهاء الطفل خمسة عشر عام من عمره إذا كان ذكراً ، وتسعة إذا كان إنثى</w:t>
      </w:r>
      <w:r>
        <w:rPr>
          <w:rFonts w:eastAsia="Amiri" w:cs="Amiri" w:ascii="Amiri" w:hAnsi="Amiri"/>
          <w:color w:val="111111"/>
          <w:sz w:val="28"/>
          <w:szCs w:val="28"/>
          <w:rtl w:val="true"/>
          <w:lang w:bidi="ar-SA"/>
        </w:rPr>
        <w:t xml:space="preserve">. </w:t>
      </w:r>
      <w:bookmarkStart w:id="18" w:name="pg19068_199487"/>
    </w:p>
    <w:p>
      <w:pPr>
        <w:pStyle w:val="BookText"/>
        <w:rPr/>
      </w:pPr>
      <w:bookmarkEnd w:id="18"/>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إنبات الشعر على عانته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الإِحتلام بخروج المني منه ، أو الحيض من 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تنبىء هذه العلامات بوصوله إلى مدارك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 فينتقل من مرحلة الطفولة ، وهي مرحلة عدم المسؤولية إلى مرحلة العبء الإِجتماعي ، والمسؤولية الشرعية التي تفرض على الرجال البالغين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يقتصر إطلاق عنوان اليتيم على الطفل قبل بلوغه بل أطلق على البالغين أيضاً ، ولكنه إطلاق مجازي ، وليس باطلاق حقيقي كما كانوا يسمون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كبير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يتيم أبي طالب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رباه بعد موت أبيه وفي الحديث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تستأمر اليتيمة في نفسها فإن سكتت فهو أدنها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أراد باليتيمة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البكر البالغة التي مات أبوها قبل بلوغها ، فلزمها إسم يتيم ، فدعيت به ، وهي بالغة مجازاً</w:t>
      </w:r>
      <w:r>
        <w:rPr>
          <w:rFonts w:eastAsia="Amiri" w:cs="Amiri" w:ascii="Amiri" w:hAnsi="Amiri"/>
          <w:color w:val="111111"/>
          <w:sz w:val="28"/>
          <w:szCs w:val="28"/>
          <w:rtl w:val="true"/>
          <w:lang w:bidi="ar-SA"/>
        </w:rPr>
        <w:t>.</w:t>
      </w:r>
    </w:p>
    <w:p>
      <w:pPr>
        <w:pStyle w:val="Heading2"/>
        <w:numPr>
          <w:ilvl w:val="1"/>
          <w:numId w:val="1"/>
        </w:numPr>
        <w:rPr/>
      </w:pPr>
      <w:bookmarkStart w:id="19" w:name="__RefHeading___Toc14296221_1280447820"/>
      <w:bookmarkStart w:id="20" w:name="_Toc6"/>
      <w:bookmarkEnd w:id="19"/>
      <w:r>
        <w:rPr>
          <w:rtl w:val="true"/>
        </w:rPr>
        <w:t xml:space="preserve">سبب التسمية باليتيم </w:t>
      </w:r>
      <w:r>
        <w:rPr>
          <w:rtl w:val="true"/>
        </w:rPr>
        <w:t>:</w:t>
      </w:r>
      <w:bookmarkEnd w:id="20"/>
    </w:p>
    <w:p>
      <w:pPr>
        <w:pStyle w:val="BookText"/>
        <w:rPr/>
      </w:pPr>
      <w:r>
        <w:rPr>
          <w:rFonts w:ascii="Amiri" w:hAnsi="Amiri" w:eastAsia="Amiri" w:cs="Amiri"/>
          <w:color w:val="111111"/>
          <w:sz w:val="28"/>
          <w:sz w:val="28"/>
          <w:szCs w:val="28"/>
          <w:rtl w:val="true"/>
          <w:lang w:bidi="ar-SA"/>
        </w:rPr>
        <w:t xml:space="preserve">الذي يظهر مما يقوله أهل اللغة في هذا الصدد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التسمية بهذا الاسم منشأها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الاعتناء الذي يلاقيه من فقد كفيله وهو بهذا السن من العمر حيث صرح بمثل ذلك من تضلع بتتبع هذا النوع من المصطلحات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اليتم الغفلة ، وبه سمي اليتيم يتيماً لانه يتغافل عن بره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أبو عمر فقال اليتم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الإِبطاء ، ومنه أخذ اليتيم لأن البر يبطىء عنه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bookmarkStart w:id="21" w:name="pg19068_199489"/>
    </w:p>
    <w:p>
      <w:pPr>
        <w:pStyle w:val="Heading2"/>
        <w:numPr>
          <w:ilvl w:val="1"/>
          <w:numId w:val="1"/>
        </w:numPr>
        <w:rPr/>
      </w:pPr>
      <w:bookmarkStart w:id="22" w:name="__RefHeading___Toc14296223_1280447820"/>
      <w:bookmarkStart w:id="23" w:name="_Toc7"/>
      <w:bookmarkEnd w:id="21"/>
      <w:bookmarkEnd w:id="22"/>
      <w:r>
        <w:rPr>
          <w:rtl w:val="true"/>
        </w:rPr>
        <w:t xml:space="preserve">اليتيم في القرآن والسّنة </w:t>
      </w:r>
      <w:r>
        <w:rPr>
          <w:rtl w:val="true"/>
        </w:rPr>
        <w:t>:</w:t>
      </w:r>
      <w:bookmarkEnd w:id="23"/>
    </w:p>
    <w:p>
      <w:pPr>
        <w:pStyle w:val="BookText"/>
        <w:rPr/>
      </w:pPr>
      <w:r>
        <w:rPr>
          <w:rFonts w:ascii="Amiri" w:hAnsi="Amiri" w:eastAsia="Amiri" w:cs="Amiri"/>
          <w:color w:val="111111"/>
          <w:sz w:val="28"/>
          <w:sz w:val="28"/>
          <w:szCs w:val="28"/>
          <w:rtl w:val="true"/>
          <w:lang w:bidi="ar-SA"/>
        </w:rPr>
        <w:t>ليس من السهل ضبط حصة اليتيم من السنة الكريمة على النحو الدقيق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حصته في القرآن الكريم فقد تعرضت الآيات له في اثنين وعشرين آية </w:t>
      </w:r>
      <w:r>
        <w:rPr>
          <w:rStyle w:val="FootnoteAnchor"/>
          <w:rtl w:val="true"/>
        </w:rPr>
        <w:footnoteReference w:id="4"/>
      </w:r>
      <w:r>
        <w:rPr>
          <w:rFonts w:ascii="Amiri" w:hAnsi="Amiri" w:eastAsia="Amiri" w:cs="Amiri"/>
          <w:color w:val="111111"/>
          <w:sz w:val="28"/>
          <w:sz w:val="28"/>
          <w:szCs w:val="28"/>
          <w:rtl w:val="true"/>
          <w:lang w:bidi="ar-SA"/>
        </w:rPr>
        <w:t xml:space="preserve">مقسّمة إلى أقسام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تعرض القسم الأول منها إلى بيان شمول اللطف الإِلهي له في الشرائع السابقة ، والايصاء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تعرض إلى بيان حقوقه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تركز القسم الثالث على بيان حقوقه المالية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وقد تناولت الآيات الكريمة بشكل خاص يتامى آل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تمييزاً لهم في بعض الحقوق المالية عن بقية اليتامىٰ لاداء بعض ما للنبي الاكرم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على الناس</w:t>
      </w:r>
      <w:r>
        <w:rPr>
          <w:rFonts w:eastAsia="IRNazanin" w:cs="IRNazanin"/>
          <w:color w:val="111111"/>
          <w:sz w:val="28"/>
          <w:szCs w:val="28"/>
          <w:rtl w:val="true"/>
          <w:lang w:bidi="fa-IR"/>
        </w:rPr>
        <w:t>.</w:t>
      </w:r>
    </w:p>
    <w:p>
      <w:pPr>
        <w:pStyle w:val="Heading2"/>
        <w:numPr>
          <w:ilvl w:val="1"/>
          <w:numId w:val="1"/>
        </w:numPr>
        <w:rPr/>
      </w:pPr>
      <w:bookmarkStart w:id="24" w:name="__RefHeading___Toc14296225_1280447820"/>
      <w:bookmarkStart w:id="25" w:name="_Toc8"/>
      <w:bookmarkEnd w:id="24"/>
      <w:r>
        <w:rPr>
          <w:rtl w:val="true"/>
        </w:rPr>
        <w:t xml:space="preserve">اليتيم في الشرائع السابقة </w:t>
      </w:r>
      <w:r>
        <w:rPr>
          <w:rtl w:val="true"/>
        </w:rPr>
        <w:t>:</w:t>
      </w:r>
      <w:bookmarkEnd w:id="2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لاحظنا اليتيم لرأيناه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طفلاً من الاطفال فقد كفيله ، وحرم من تلك العواطف الابوية ، ولكنه لم يفقد الرحمة الإِلهية حيث إحاطته فكانت </w:t>
      </w:r>
    </w:p>
    <w:p>
      <w:pPr>
        <w:pStyle w:val="BookText"/>
        <w:rPr/>
      </w:pPr>
      <w:r>
        <w:rPr>
          <w:rFonts w:ascii="Amiri" w:hAnsi="Amiri" w:eastAsia="Amiri" w:cs="Amiri"/>
          <w:color w:val="111111"/>
          <w:sz w:val="28"/>
          <w:sz w:val="28"/>
          <w:szCs w:val="28"/>
          <w:rtl w:val="true"/>
          <w:lang w:bidi="ar-SA"/>
        </w:rPr>
        <w:t>له الحصة الوافرة في التشريع من الحث على ضرورة التزامه ، والامن بعدم التجاوز على حقوقه ، والترغيب في جلب مودته ، والتلطف به لئلا يشعر بالوحدة والانعزال ، ولئلا يكون فريسة لشهوات أولئك الذين لم تجد الرحمة إلى قلوبهم سبيلاً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يكن هذا المعنى من مختصات شريعتنا الاسلامية المقدسة بل كانت هذه الرعاية سنة الله في خلقه قبل أن يقوم للاسلام كيان ، فرعاية اليتيم ، والمحافظة عليه كانت من جملة بنود الميثاق الذي أخذه الله على بني إسرائيل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فالقرآن الكريم يحدث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هذا الميثاق المقدس ويوضح له ذلك في الآية الكريمة التالية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أَخَذْنَا مِيثَاقَ بَنِي إِسْرَائِيلَ لا تَعْبُدُونَ إِلاَّ اللهَ وَبِالْوَالِدَيْنِ إِحْسَانًا وَذِي الْقُرْبَىٰ وَالْيَتَامَىٰ وَالْمَسَاكِينِ وَقُولُوا لِلنَّاسِ حُسْنًا وَأَقِيمُوا الصَّلاةَ وَآتُوا الزَّكَاةَ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ولسنا الآن بصدد بيان أين ، ومتى أخذ هذا الميثاق ، بل المهم هو أن القرآن الكريم يعرض بنود هذا الميثاق الذي أخذه الله على بني إسرائيل ، والذي هو ميثاق إلى جميع البشر من غير الاسرائيليين لعدم إختصاصهم به لانه الركائز الحقيقية لدين الله الحنيف في جميع شرائعه المقدسة ، وهي الاصول الثابتة لبناء مجمتمع متماسك الاطراف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الميثاق في بنوده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تعبدون إلا الله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الاقرار بالله ، والتوحيد لذاته المقدسة هو البند الاول في هذا الميثاق الانساني ، وهو كل شيء ، وقبل كل شيء في هذه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عبادة لغير </w:t>
      </w:r>
    </w:p>
    <w:p>
      <w:pPr>
        <w:pStyle w:val="BookText"/>
        <w:rPr/>
      </w:pPr>
      <w:r>
        <w:rPr>
          <w:rFonts w:ascii="Amiri" w:hAnsi="Amiri" w:eastAsia="Amiri" w:cs="Amiri"/>
          <w:color w:val="111111"/>
          <w:sz w:val="28"/>
          <w:sz w:val="28"/>
          <w:szCs w:val="28"/>
          <w:rtl w:val="true"/>
          <w:lang w:bidi="ar-SA"/>
        </w:rPr>
        <w:t>الله ، ولا خضوع لغير ذاته المقدسة ، فاليه لابد من الاتجاه في كل صغيرة وكبيرة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السراء والضراء لا بد من التوكل عليه ، والاتجاه لغيره هو الشرك الذي يفسد على الكون نظامه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آلِهَةٌ إِلاَّ اللهُ لَفَسَدَتَا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يستقيم نظام الكون لو فسحنا المجال لشريك يعبده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نتصور كوناً تحكمه إرادتان ، ولنفرض ان إحدى الارادتين توجهت لسلب شيء ، بينما كانت الاخرى تريد 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بقية المجالات التي يحصل فيها الاختلاف فأي الارادتين تتقدم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فلا بد من السير على النهج الذي يضمن للحياة استقامتها وللمجتمع سعادته ، وهذا ما لا يحصل إلا بتوحيد الله سبحانه والعبودية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لَّهُ كُفُوًا أَحَدٌ </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والشرك بعد كل هذا يسد طريق المغفرة على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يَغْفِرُ أَن يُشْرَكَ بِهِ وَيَغْفِرُ مَا دُونَ ذَٰلِكَ لِمَن يَشَاءُ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انسدّ باب المغفرة في وجه الفرد ، فمصيره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فالتوحيد هو اللبنة الاولى في سعادة الفرد ومن وراء ذلك سعادة المجتمع الموحد المتماسك الاطراف وإذا ما انتقلت الآية الكريمة تطالع الرسول الاعظم ببيان البند الثاني من ذلك الميثاق فاذا بها تصرح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وبالوالدين إحساناً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تكفلت الفقرة الاولى من هذا الميثاق ببيان عرى الوحدة الإِلهية وأن الفرد لا بد أن يتخذ إلهاً واحداً لا شريك له ، لذلك جاء البند الثاني يبين للاجيال عرى الوحدة الاجتماعية ، وفي مقدمتها الاحسان إلى المجموعة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فبالاحسان إلى الآخرين تتماسك أواصر المجتمع ، وبالعطف على الضعيف تموت العوامل التي تهدم بناء الامم ، فتحل بمكانها المحبة ، والسلام ، والعطف ، والرعاية من البعض إلى الآخرين حيث يتحسس القوي أحوال الضعيف ، فيبادله الآخر عطفه ومحبته ، وبذلك يجد الخير طريقه إلى قلوب الوادعة الآمنة دون أن تكون موطناً للحسد ، والنفاق ، والحقد ، وبقية الموبقات التي تجر على المجتمع آلاماً ومصائب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للاحسان درجات يتقدم البعض منها على البعض الآخر طبقاً لقانون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الاهم ، ورعاية لما يقتضيه تأخير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فالاحسان حسن ، ولكن في الدرجة الاولى لا بد وان يكون إلى الابوين لانهم الاصل الطيب لهذا الفرع ، وعلى هذا الأصل يتكيء الفرع وما تليه من ثمرات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فالابوان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العاطفة ، ومنبع الحنان ، ومهد اللطف والرعاية ، ولا بد من مقابلة جهودهما المبذولة بالبر ، والاحسان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حلقة إلى الانسان لذلك نرى الاهتمام بهما من قبل الشارع المقدس ملحوظاً في أكثر من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ونستعرض إلى عرض الكثير من هذه الموارد في فصل قادم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وذي القربى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فقرابة الانسان هم الاوراق المتدلية من أغصان شجرة الاسرة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الوقت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الحواشي ، والاطراف والايصاء بهم من جملة ما يحقق البر والاحسان ، ويحقق الرحمة ، والتآلف بين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أحد الرواة قلت لأبي عبدالله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آل فلان يبر بعضهم بعضاً </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ويتواصلون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تنمىٰ أموالهم ، وينمون ، فلا يزالون في ذلك حتى يتقاطعوا ، فاذا فعلوا ذلك انقشع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والمجتمع ليس إلا هؤلاء الافراد المجتمعون ، وسعادته تتوقف على ما يربط بينهم من التودد ، والتحابب ، وهذا ما يتمثل في صورة الاحسان ، والخير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وحواشي المحسن بعد أصوله مقدمون على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واليتامى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تم الايصاء بالاحسان بوشائج النسب ، ولحمته من الأصل ، والحواشي كانت الآية الكريمة تنحو بفقراتها الميثاقية إلى الايصاء بما يتعدى الأصل ، والاسرة النسبية فتشمل موارد الاحسان افراداً آخرين من أسرته الكبرى في هذه الحياة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 نوعه من البشر دون أن تقتصر بالاحسان على سبب قريب من أب ، أو 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هناك في الناس من يحتاج إلى الاحسان وتتوقف حياته على الرعاية به خصوصاً 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يتمياً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واليتامى هؤلاء الناس الابرياء الذين شاءت الحكمة الإِلهية أن يختطف الموت اليد الكفيلة فتعوضهم بأيدٍ أخرى محسنة تحوطهم بكل معنى الرعاية ، والمحبة فجعلت الرحمة ، والعناية من جملة القواعد التي يتركز عليها دين الله القويم ، فكانت رعاية اليتيم من جملة بنود الميثاق المأخوذ على بني اسرائيل والذي هو صورة مرسلة إلى جميع البشر لئلا </w:t>
      </w:r>
    </w:p>
    <w:p>
      <w:pPr>
        <w:pStyle w:val="BookText"/>
        <w:rPr/>
      </w:pPr>
      <w:r>
        <w:rPr>
          <w:rFonts w:ascii="Amiri" w:hAnsi="Amiri" w:eastAsia="Amiri" w:cs="Amiri"/>
          <w:color w:val="111111"/>
          <w:sz w:val="28"/>
          <w:sz w:val="28"/>
          <w:szCs w:val="28"/>
          <w:rtl w:val="true"/>
          <w:lang w:bidi="ar-SA"/>
        </w:rPr>
        <w:t>يفقد اليتيم من يرعاه ، فيبقى نتيجة الإِهمال عضواً عاطلاً ، عالة على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بعض المشاهد نرى الرحمة الإِلهية تشمل اليتيم بنحو من الرعاية حيث لم تكتف بالايصاء به ، وأخذ ذلك في الميثاق على بني إسرائيل ، بل ينتقل من الايصاء ، والترغيب إلى التطبيق ، والاظهار للآثار المترتبة على معاملة اليتيم بالحسنىٰ ، ورعاية حقوقه لتظهر إلى الناس مدى التأثير الذي يخلفه هذا العمل الانساني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عيسى بن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بقبر يعذب صاحبه ، ثم مر به من قابل ، فإذا هو ليس يعذب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مررت بهذا القبر عام أول فكان صاحبه يعذب ، ثم مررت به العام ، فاذا هو ليس يعذب فأوحى الله عز وجل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أدرك له ولد صالح ، فأصلح طريقاً ، وأوى يتيماً ، فغفرت له بما عمل إبنه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الايصاء ، والصعيد الكلامي تنتقل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الصعيد العملي لترغب الافراد في التسابق على أعمال الخير ، فقد غفر الله لعبده المعذب لانه أدرك له ولد صالح ، فأصلح طريقاً يمر به الناس ، وأوى يتمياً صغيراً لا كافل له ، فمنحه من عطفه ما أنساه مرارة اليتم ، فكان جزأوه من الله النجاة من العذاب لينال بذلك ثمار تربيته لذلك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جزاء ذلك الولد على تلك الرعاية فذاك موكول إلى لطف الله سبحانه ، وهو الكريم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مشهد آخر من المشاهد التي نرى فيها رعاية اليتيم واضحة عبر الشرائع السابقة نرى القرآن الكريم يتعرض لقصة النبي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العبد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الخضر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وجدا في سفرهما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جداراً يريد أن </w:t>
      </w:r>
    </w:p>
    <w:p>
      <w:pPr>
        <w:pStyle w:val="BookText"/>
        <w:rPr/>
      </w:pPr>
      <w:r>
        <w:rPr>
          <w:rFonts w:ascii="Amiri" w:hAnsi="Amiri" w:eastAsia="Amiri" w:cs="Amiri"/>
          <w:color w:val="111111"/>
          <w:sz w:val="28"/>
          <w:sz w:val="28"/>
          <w:szCs w:val="28"/>
          <w:rtl w:val="true"/>
          <w:lang w:bidi="ar-SA"/>
        </w:rPr>
        <w:t xml:space="preserve">ينقضي فأقامه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وأصلحه الخضر بدون أجر يأخذه على ذلك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كان هذا المنظر غريباً على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لَوْ شِئْتَ لاتَّخَذْتَ عَلَيْهِ أَجْرًا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وتمر لحظات ينتظر فيها موسى الجواب الشافي من الخضر فاذا به يكشف الحقيقة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الجِدَارُ فَكَانَ لِغُلامَيْنِ يَتِيمَيْنِ فِي المَدِينَةِ وَكَانَ تَحْتَهُ كَنزٌ لَّهُمَا وَكَانَ أَبُوهُمَا صَالِحًا فَأَرَادَ رَبُّكَ أَن يَبْلُغَا أَشُدَّهُمَا وَيَسْتَخْرِجَا كَنزَهُمَا رَحْمَةً مِّن رَّبِّكَ وَمَا فَعَلْتُهُ عَنْ أَمْرِي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حفظ الله بعنايته لهذين اليتيمين كنزهما المذخور جزاءً لصلاح ابيهما وقد ذكرت كتب التفسير أنه كان ذلك جزاء صلاح أب لهما بينهما ، وبينه سبعة آباء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كان صلاح الآباء مثمراً في حفظ حقوق الذرية ورعاية ما أودع لهما من كنز مالي ، أو علمي على اختلاف ما جاء في التفسير من هذه الجهة ، وبيان نوعية الكنز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كان صلاح الولد مثمراً في رفع العذاب عن الاب المقبور فيما سبق من قصة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ومروره على أحد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هذه الآثار الدنيوية هي النتائج المترتبة على حسن نية المرء في حياته اتجاه الآخرين فكما تدين تدان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وجلت عظمته حيث يقول </w:t>
      </w:r>
      <w:r>
        <w:rPr>
          <w:rFonts w:eastAsia="Amiri" w:cs="Amiri" w:ascii="Amiri" w:hAnsi="Amiri"/>
          <w:color w:val="111111"/>
          <w:sz w:val="28"/>
          <w:szCs w:val="28"/>
          <w:rtl w:val="true"/>
          <w:lang w:bidi="ar-SA"/>
        </w:rPr>
        <w:t xml:space="preserve">: </w:t>
      </w:r>
      <w:bookmarkStart w:id="26" w:name="pg19068_199503"/>
    </w:p>
    <w:p>
      <w:pPr>
        <w:pStyle w:val="BookText"/>
        <w:rPr/>
      </w:pPr>
      <w:bookmarkEnd w:id="2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 وَمَن يَعْمَلْ مِثْقَالَ ذَرَّةٍ شَرًّا يَرَهُ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موضع آخر من كتابه الكريم قال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مِثْقَالَ حَبَّةٍ مِّنْ خَرْدَلٍ أَتَيْنَا بِهَا وَكَفَىٰ بِنَا حَاسِبِينَ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بد للمرء أن يحب لغيره نفس ما يرغب به لنفسه ، ويدفع عن الباقين نفس ما لا يرغب به لنفسه لينتظم بذلك الاجتماع ، ويأمن الباقون من الشرور التي تصدر من الأفراد ، وبذلك تسير الحياة هادئة مطمئنة ، فيؤدي كل فردٍ الدور الذي يناط به ، ويتحمل أعباء مسؤوليته</w:t>
      </w:r>
      <w:r>
        <w:rPr>
          <w:rFonts w:eastAsia="Amiri" w:cs="Amiri" w:ascii="Amiri" w:hAnsi="Amiri"/>
          <w:color w:val="111111"/>
          <w:sz w:val="28"/>
          <w:szCs w:val="28"/>
          <w:rtl w:val="true"/>
          <w:lang w:bidi="ar-SA"/>
        </w:rPr>
        <w:t>.</w:t>
      </w:r>
    </w:p>
    <w:p>
      <w:pPr>
        <w:pStyle w:val="Heading2"/>
        <w:numPr>
          <w:ilvl w:val="1"/>
          <w:numId w:val="1"/>
        </w:numPr>
        <w:rPr/>
      </w:pPr>
      <w:bookmarkStart w:id="27" w:name="__RefHeading___Toc14296227_1280447820"/>
      <w:bookmarkStart w:id="28" w:name="_Toc9"/>
      <w:bookmarkEnd w:id="27"/>
      <w:r>
        <w:rPr>
          <w:rtl w:val="true"/>
        </w:rPr>
        <w:t xml:space="preserve">اليتيم في الاسلام </w:t>
      </w:r>
      <w:r>
        <w:rPr>
          <w:rtl w:val="true"/>
        </w:rPr>
        <w:t>:</w:t>
      </w:r>
      <w:bookmarkEnd w:id="28"/>
    </w:p>
    <w:p>
      <w:pPr>
        <w:pStyle w:val="BookText"/>
        <w:rPr/>
      </w:pPr>
      <w:r>
        <w:rPr>
          <w:rFonts w:ascii="Amiri" w:hAnsi="Amiri" w:eastAsia="Amiri" w:cs="Amiri"/>
          <w:color w:val="111111"/>
          <w:sz w:val="28"/>
          <w:sz w:val="28"/>
          <w:szCs w:val="28"/>
          <w:rtl w:val="true"/>
          <w:lang w:bidi="ar-SA"/>
        </w:rPr>
        <w:t>لقد أولت الشريعة الاسلامية اليتيم عناية فائقة ، وحثت على رعايته والمحافظة على أمواله ، وحذرت من التجاوز على حقوقه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فقد أهابت بالمحسنين أن يقوموا بتهذيبه وتأديبه كما يراعي الوالد أبنائه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الملاحظ من المشرع أنه أكد بشكل ملحوظ على رعاية حقوقه المالية ، ولربما كان هذا بشكل يفوق بقية الجهات المطلوبة في رعاية اليتيم وقد ظهر ذلك من الآيات الكريمة والاخبار الشريفة والتي تشكل بدورها مجموعة كبيرة تلفت نظر الباحثين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غرابة في هذا التأكيد المتواصل من الشريعة على هذه الجهة لو </w:t>
      </w:r>
    </w:p>
    <w:p>
      <w:pPr>
        <w:pStyle w:val="BookText"/>
        <w:rPr/>
      </w:pPr>
      <w:r>
        <w:rPr>
          <w:rFonts w:ascii="Amiri" w:hAnsi="Amiri" w:eastAsia="Amiri" w:cs="Amiri"/>
          <w:color w:val="111111"/>
          <w:sz w:val="28"/>
          <w:sz w:val="28"/>
          <w:szCs w:val="28"/>
          <w:rtl w:val="true"/>
          <w:lang w:bidi="ar-SA"/>
        </w:rPr>
        <w:t>لاحظنا طبيعة القوم في أول الدعوة ، والظروف المحيطة بالمنطقة العربية مما كان يستدعي هذا الحث ، وهذا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أطل الاسلام بنوره على الجزيرة العربية والقوم غارقون في ظلمات تقاليدهم الموحشة من الغزو ، والنهب ، وتقديم القوي على الضعيف ليكون هذا طعمة سائغة له فيرزح تحت الضغط الذي يواجهه من الطبقة المتجاوزة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المنطقة المتكالبة لا عمل لها سوى الغزو ، والنهب والحروب المستعرة تجرها النعرات القبلية لتعيش على أسمال الغنيمة المغتصبة ولذلك كان الضعيف طعمة للقوي فكيف باليتيم ، والذي يأتي في الرعيل الاول من مسيرة الضعفاء والبائسين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مجتمع قاسٍ لا يرى كرامة الانسان مهما كانت شخصيته ما دام لا يتمكن من حفظ نفسه أمام تيارات القوة والتعدي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مجتمع يضفي على نفسه شكل مرير من التقوقع القبلي فتتخذ كل قبيلة لها شاعراً يمجد بها ، ويصوغ من غزوها ، ونهبها درراً يشب الصغير على ترتيلها ليكبر ، وتكبر معه روح التجاوز والانتقام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هذا الجو المليء بالشجون ، والمآسي يقبع اليتيم يندب حظه العاثر ليخضع لتجاوز الاولياء ، والاقوياء فلم يجد له من يمد له العون ليحفظ له حقوقه ، ويراعي شؤونه ، وقد بقي وحيداً في معركة الحياة ولكن الاسلام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دين العدل ، والمساواة ، ومبدأ الرحمة ، والعطف جاء ليأخذ بيد الضعفاء فيرفع بهم إلى المستوى الذي يجدون فيه حقوقهم كاملة غير منقوصة مهما كلف الثمن فالقوي عنده ضعيف حتى يأخذ منه الحق ، والضعيف في نظره قوي حتى يأخذ له حقه</w:t>
      </w:r>
      <w:r>
        <w:rPr>
          <w:rFonts w:eastAsia="Amiri" w:cs="Amiri" w:ascii="Amiri" w:hAnsi="Amiri"/>
          <w:color w:val="111111"/>
          <w:sz w:val="28"/>
          <w:szCs w:val="28"/>
          <w:rtl w:val="true"/>
          <w:lang w:bidi="ar-SA"/>
        </w:rPr>
        <w:t xml:space="preserve">. </w:t>
      </w:r>
      <w:bookmarkStart w:id="29" w:name="pg19068_199507"/>
    </w:p>
    <w:p>
      <w:pPr>
        <w:pStyle w:val="BookText"/>
        <w:rPr/>
      </w:pPr>
      <w:bookmarkEnd w:id="29"/>
      <w:r>
        <w:rPr>
          <w:rFonts w:ascii="Amiri" w:hAnsi="Amiri" w:eastAsia="Amiri" w:cs="Amiri"/>
          <w:color w:val="111111"/>
          <w:sz w:val="28"/>
          <w:sz w:val="28"/>
          <w:szCs w:val="28"/>
          <w:rtl w:val="true"/>
          <w:lang w:bidi="ar-SA"/>
        </w:rPr>
        <w:t>بهذا المنطق القويم جاء الاسلام ليحل بين ظهراني تلك القبائل المتمردة على العرف الانساني لذلك لا نجد غرابة لو كانت حصة اليتيم وافرة في مقام التشريع فيلقى الاهمية البالغة من جانبه سواءاً في الكتاب المجيد ، أو في السنة على لسان أمناء الوحي النبي الاكرم ، وأهل بيته ومن تبعه على حق</w:t>
      </w:r>
      <w:r>
        <w:rPr>
          <w:rFonts w:eastAsia="Amiri" w:cs="Amiri" w:ascii="Amiri" w:hAnsi="Amiri"/>
          <w:color w:val="111111"/>
          <w:sz w:val="28"/>
          <w:szCs w:val="28"/>
          <w:rtl w:val="true"/>
          <w:lang w:bidi="ar-SA"/>
        </w:rPr>
        <w:t>.</w:t>
      </w:r>
    </w:p>
    <w:p>
      <w:pPr>
        <w:pStyle w:val="Heading2"/>
        <w:numPr>
          <w:ilvl w:val="1"/>
          <w:numId w:val="1"/>
        </w:numPr>
        <w:rPr/>
      </w:pPr>
      <w:bookmarkStart w:id="30" w:name="__RefHeading___Toc14296229_1280447820"/>
      <w:bookmarkStart w:id="31" w:name="_Toc10"/>
      <w:bookmarkEnd w:id="30"/>
      <w:r>
        <w:rPr>
          <w:rtl w:val="true"/>
        </w:rPr>
        <w:t xml:space="preserve">اليتيم والتقييم التشريعي </w:t>
      </w:r>
      <w:r>
        <w:rPr>
          <w:rtl w:val="true"/>
        </w:rPr>
        <w:t>:</w:t>
      </w:r>
      <w:bookmarkEnd w:id="31"/>
    </w:p>
    <w:p>
      <w:pPr>
        <w:pStyle w:val="Heading3"/>
        <w:numPr>
          <w:ilvl w:val="2"/>
          <w:numId w:val="1"/>
        </w:numPr>
        <w:rPr/>
      </w:pPr>
      <w:bookmarkStart w:id="32" w:name="__RefHeading___Toc14296231_1280447820"/>
      <w:bookmarkStart w:id="33" w:name="_Toc11"/>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 xml:space="preserve">تناولت الموسوعة التشريعية تقييم اليتيم من الجهتين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الاجتماعية والمالية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فشرعت له في هذين المجالين ما يحقق رعايته كفرد فقد كفيله ، فأصبح إلى من يبادله العطف ، والحنان ، والتربية الصالحة ليكون فرداً صالحاً لا تؤثر على نفسيته حياة اليتيم ولا تترك الوحدة في سلوكه انحرافاً يسقطه عن المستوى الذي يتحلى به بقية الافراد ممن يتنعم بحنان الابوة ، وعطفها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جهة أخرى أحكمت له حقوقه المالية حيث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عرضة للاستيلاء من جانب الاقوياء</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14296233_1280447820"/>
      <w:bookmarkStart w:id="35" w:name="_Toc12"/>
      <w:bookmarkEnd w:id="34"/>
      <w:r>
        <w:rPr/>
        <w:t>1</w:t>
      </w:r>
      <w:r>
        <w:rPr>
          <w:rtl w:val="true"/>
        </w:rPr>
        <w:t xml:space="preserve"> - </w:t>
      </w:r>
      <w:r>
        <w:rPr>
          <w:rtl w:val="true"/>
        </w:rPr>
        <w:t xml:space="preserve">اليتيم وحقوقه الاجتماعية </w:t>
      </w:r>
      <w:r>
        <w:rPr>
          <w:rtl w:val="true"/>
        </w:rPr>
        <w:t>:</w:t>
      </w:r>
      <w:bookmarkEnd w:id="35"/>
    </w:p>
    <w:p>
      <w:pPr>
        <w:pStyle w:val="Heading4"/>
        <w:numPr>
          <w:ilvl w:val="3"/>
          <w:numId w:val="1"/>
        </w:numPr>
        <w:rPr/>
      </w:pPr>
      <w:bookmarkStart w:id="36" w:name="__RefHeading___Toc14296235_1280447820"/>
      <w:bookmarkStart w:id="37" w:name="_Toc13"/>
      <w:bookmarkEnd w:id="36"/>
      <w:r>
        <w:rPr>
          <w:rtl w:val="true"/>
        </w:rPr>
        <w:t>اشارة</w:t>
      </w:r>
      <w:bookmarkEnd w:id="37"/>
    </w:p>
    <w:p>
      <w:pPr>
        <w:pStyle w:val="BookText"/>
        <w:rPr/>
      </w:pPr>
      <w:r>
        <w:rPr>
          <w:rFonts w:ascii="Amiri" w:hAnsi="Amiri" w:eastAsia="Amiri" w:cs="Amiri"/>
          <w:color w:val="111111"/>
          <w:sz w:val="28"/>
          <w:sz w:val="28"/>
          <w:szCs w:val="28"/>
          <w:rtl w:val="true"/>
          <w:lang w:bidi="ar-SA"/>
        </w:rPr>
        <w:t xml:space="preserve">لقد تنوع الاسلوب التشريعي في بيان حقوق اليتيم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شرع معه من حين الطفولة المبكرة لما لهذه المرحلة من الاهمية البالغة في احتضان اليتيم ، وإيوائه ليعيش في جو من الحنان الدافىء لينسيه مرارة اليتم ، وليعوض عليه ما فاته من عواطف الابوة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نرى الكتاب الكريم يسلك طريقاً جديداً للوصول إلى بيان </w:t>
      </w:r>
    </w:p>
    <w:p>
      <w:pPr>
        <w:pStyle w:val="BookText"/>
        <w:rPr/>
      </w:pPr>
      <w:r>
        <w:rPr>
          <w:rFonts w:ascii="Amiri" w:hAnsi="Amiri" w:eastAsia="Amiri" w:cs="Amiri"/>
          <w:color w:val="111111"/>
          <w:sz w:val="28"/>
          <w:sz w:val="28"/>
          <w:szCs w:val="28"/>
          <w:rtl w:val="true"/>
          <w:lang w:bidi="ar-SA"/>
        </w:rPr>
        <w:t>حقوق اليتيم الاجتماعية ذلك هو توجيه الخطاب إلى النبي الاكرم متخذاً من الواقع المرير الذي مر به وهو طفل خير درس يوجهه إلى الأفراد لرعاية هذه الزهور الذابلة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هذه النقطة سيكون المنطلق لمسيرة الاسلام مع الحملة التوجيهية لليتيم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مرت هذه الادوار بالرسول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فقد أباه وهو طفل فقيض الله له جده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الابطح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ليقوم برعايته ، وتربيته فقد شاءت الحكمة الإِلهية أن يذوق المنقذ الاول للانسانية مرارة اليتم ، فيفقد الحنان الابوي لولا أن يعوضه الله بمن سد له هذه الخله ليطبق الدرس تطبيقاً عملياً فتسير الامة على هداه ، وتنحو هذا النحو من السلوك الذي تتمخض نتائجه بالتوجيه الصالح للافراد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أَلَمْ يَجِدْكَ يَتِيمًا فَآوَىٰ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وَوَجَدَكَ ضَالاًّ فَهَدَىٰ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وَوَجَدَكَ عَائِلاً فَأَغْنَىٰ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فَأَمَّا الْيَتِيمَ فَلا تَقْهَرْ </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الآيات الكريمة جمعت بين طياتها درساً كاملاً لكل ما يحتاجه اليتيم في الحياة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الدستور الذي لا بد من تطبيقه للوصول إلى الغاية السامية من رعاية حقوق الضعفاء</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بمجموعها تشكل بيان المراحل التي لابد للكبار من اجتيازها للوصول بهذا الانسان إلى الهدف المنشود</w:t>
      </w:r>
      <w:r>
        <w:rPr>
          <w:rFonts w:eastAsia="Amiri" w:cs="Amiri" w:ascii="Amiri" w:hAnsi="Amiri"/>
          <w:color w:val="111111"/>
          <w:sz w:val="28"/>
          <w:szCs w:val="28"/>
          <w:rtl w:val="true"/>
          <w:lang w:bidi="ar-SA"/>
        </w:rPr>
        <w:t xml:space="preserve">. </w:t>
      </w:r>
      <w:bookmarkStart w:id="38" w:name="pg19068_199511"/>
    </w:p>
    <w:p>
      <w:pPr>
        <w:pStyle w:val="BookText"/>
        <w:rPr/>
      </w:pPr>
      <w:bookmarkEnd w:id="38"/>
      <w:r>
        <w:rPr>
          <w:rFonts w:ascii="Amiri" w:hAnsi="Amiri" w:eastAsia="Amiri" w:cs="Amiri"/>
          <w:color w:val="111111"/>
          <w:sz w:val="28"/>
          <w:sz w:val="28"/>
          <w:szCs w:val="28"/>
          <w:rtl w:val="true"/>
          <w:lang w:bidi="ar-SA"/>
        </w:rPr>
        <w:t xml:space="preserve">فالمشاكل التي يواجهها اليتيم في بداية الشوط ثلاث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المسكن الذي يلجأ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والتربية الصالحة بما تشتمل عليه من تأديب وتعليم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والمال الذي ينفق عليه منه</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14296237_1280447820"/>
      <w:bookmarkStart w:id="40" w:name="_Toc14"/>
      <w:bookmarkEnd w:id="39"/>
      <w:r>
        <w:rPr/>
        <w:t>1</w:t>
      </w:r>
      <w:r>
        <w:rPr>
          <w:rtl w:val="true"/>
        </w:rPr>
        <w:t xml:space="preserve"> - </w:t>
      </w:r>
      <w:r>
        <w:rPr>
          <w:rtl w:val="true"/>
        </w:rPr>
        <w:t xml:space="preserve">إيواء اليتيم </w:t>
      </w:r>
      <w:r>
        <w:rPr>
          <w:rtl w:val="true"/>
        </w:rPr>
        <w:t>:</w:t>
      </w:r>
      <w:bookmarkEnd w:id="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يَجِدْكَ يَتِيمًا فَآوَىٰ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 ما يحتاجه اليتيم في هذه الحياة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الحضن الذي يضمه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والصدر الذي يغمره بدفئه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والبيت الذي يمرح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تهيأت هذه الثلاث كان بالامكان أن يحفظ هذا الطفل المهمل ليقوم بالانفاق عليه مادياً ، ومعنوياً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جاءت فكرة الملاجيء للأيتام ومدى ما تسديه من خدمة للمجتمع في محافظتها على هذه الفئة من الاطفال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يبدأ الكتاب المجيد بتذكير المشرع الاعظم بأولى مراحل احتياجاته وهو طفل يتيم فيخاطبه بهذا الاسلوب الهاديء لينقله إلى ذلك الدور الذي مر عليه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أيها المشرّع أحسست بهذا الشعور يوم ودع أبوك هذه الدنيا وهو في ريعان شبابه فكنت مشتبكاً لهذه الحوادث القاسية فأواك الله ، وعطف عليك قلوب الحواضن ، وإذا بجدك عبد المطلب يحتضنك فيوليك من حنانه ما يعوضك عن حنان الابوة ، ويوصي بك لعمك أبي طالب فيكفلك ويفضلك على أولاده وليكن بعد ذلك خير ساعد لك على دعوتك المقدسة ووسط هذا العطف تنعمت بما أنساك مرارة الوحدة الابوية وذل اليتم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العم الحنون الذي جاهد ، وكافح في سبيل رعاية ابن أخيه في الوقت الذي كانت العرب تنظر إليه كسير الجناح مهيض الجانب يتيماً لا أب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أبناء الجزيرة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قد فقدوا القيم الرفيعة بتكالبهم الوحشي على اغتصاب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كانت الشريعة المقدسة قد غيرت المفاهيم الخاطئة وأصلحت ما كان منها فاسداً ، فاختارت من بين هذه المجموعة الضعيفة يتيماً كان محطاً للرحمة الإِلهية في تبليغ رسالة السماء إلى أبناء الارض ليعطي صورة واضحة عن القيم ، والاخلاق وليزيل عن الاذهان الصور الخاطئة ، والتي كانت تعبر عن الانحراف الذهني لابناء الجزيرة العربية في عصورها المظلمة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فلا بد من المأوى لليتيم ، ولا بد من تهيئة الملجأ لليتيم فبلا مأوىً سيصبح هذا الطفل متسولاً تتلاقفه ارصفة الشوارع ، ومنعطفات الأزقة ، فيكون عالة على بلده ، ويكون هذا التسيب مبدأ مسيرته الاجرامية ، فلا مخدع يؤيه ، ولا رقيب ينتظره يقطع ساعات الليل متسكعاً ليلحقها في نهارة منبوذاً تحتضنه تكايا الرذيلة فاذا به عضو فاسد تخسره الامة ، ويكون وبالاً عليها وعلى أبنائها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جاء في الخبر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بيت من المسلمين بيت فيه يتيم يحسن إليه ، وشر بيت من المسلمين بيت فيه يتيم يساء إليه </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فلماذا هذه الاساءة لطفل لا ذنب له ، ولا دخل له في تحقق اليتم ، </w:t>
      </w:r>
      <w:bookmarkStart w:id="41" w:name="pg19068_199515"/>
    </w:p>
    <w:p>
      <w:pPr>
        <w:pStyle w:val="BookText"/>
        <w:rPr/>
      </w:pPr>
      <w:bookmarkEnd w:id="41"/>
      <w:r>
        <w:rPr>
          <w:rFonts w:ascii="Amiri" w:hAnsi="Amiri" w:eastAsia="Amiri" w:cs="Amiri"/>
          <w:color w:val="111111"/>
          <w:sz w:val="28"/>
          <w:sz w:val="28"/>
          <w:szCs w:val="28"/>
          <w:rtl w:val="true"/>
          <w:lang w:bidi="ar-SA"/>
        </w:rPr>
        <w:t>وإنطباقه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كبقية الاطفال ، وقد شاءت الاقدار أن تخطف منه من يحنو عليه ، فهل يكون ذلك سبباً في تسويغ الاساءة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العطف الانساني ، واللطف ، والرعاية ليدعو كل ذلك إلى تقديم هذا المحروم على بقية الاولاد ممن يضمهم البيت لئلا يشعر اليتيم بذل الوحدة ، ومرارة الوحشة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 البيت الذي لا يجد هذا الصغير فيه المعاملة الحسنة هو شر البيوت كما يحدث عنه الخبر ، وبالعكس إن وجد اليتيم اليد الحانية في ذلك البيت ، والعطف الذي يدغدغ قلبه الكسير كان ذلك البيت خير بيت تحوطه البركة ، وتشمله الرعاية الإِلهية</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14296239_1280447820"/>
      <w:bookmarkStart w:id="43" w:name="_Toc15"/>
      <w:bookmarkEnd w:id="42"/>
      <w:r>
        <w:rPr/>
        <w:t>2</w:t>
      </w:r>
      <w:r>
        <w:rPr>
          <w:rtl w:val="true"/>
        </w:rPr>
        <w:t xml:space="preserve"> - </w:t>
      </w:r>
      <w:r>
        <w:rPr>
          <w:rtl w:val="true"/>
        </w:rPr>
        <w:t xml:space="preserve">الانفاق على اليتيم </w:t>
      </w:r>
      <w:r>
        <w:rPr>
          <w:rtl w:val="true"/>
        </w:rPr>
        <w:t>:</w:t>
      </w:r>
      <w:bookmarkEnd w:id="43"/>
    </w:p>
    <w:p>
      <w:pPr>
        <w:pStyle w:val="Heading5"/>
        <w:numPr>
          <w:ilvl w:val="4"/>
          <w:numId w:val="1"/>
        </w:numPr>
        <w:rPr/>
      </w:pPr>
      <w:bookmarkStart w:id="44" w:name="__RefHeading___Toc14296241_1280447820"/>
      <w:bookmarkStart w:id="45" w:name="_Toc16"/>
      <w:bookmarkEnd w:id="44"/>
      <w:r>
        <w:rPr>
          <w:rtl w:val="true"/>
        </w:rPr>
        <w:t>اشارة</w:t>
      </w:r>
      <w:bookmarkEnd w:id="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وَوَجَدَكَ عَائِلاً فَأَغْنَىٰ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وسواء كان الغنى المقصود هو الانفاق من أبي طالب ، أو الاموال التي صرفتها خديجة على النبي الاكرم فان المال هو العصب الذي يقوم بحفظ حياة الانسان ليحقق له احتياجاته كإنسان يأكل ، ويشرب ، ويلبس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الغنى هو ما يقابل الفقر على كل حال ، ولذلك أخذت الآية الكريمة تذكر نبي الرحمة بهذه النقطة الحساسة لتدفع في نفسه الهمة على مساعدة الضعفاء ممن مروا بهذه المرحلة العسيرة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فاليتيم وهو فقير بحاجة إلى من يمد له يد العون فيشبع له بطنه ، ويستر له عريه ولذلك تنوعت دعوة القرآن إلى مساعدة الضعفاء ، والاخذ بأيديهم لتأمين احتياجاتهم المعاشية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ولنستعرض معاً هذه الطرق التي سلكها الكتاب الكريم لحث الناس على الانفاق والعطاء</w:t>
      </w:r>
      <w:r>
        <w:rPr>
          <w:rFonts w:eastAsia="Amiri" w:cs="Amiri" w:ascii="Amiri" w:hAnsi="Amiri"/>
          <w:color w:val="111111"/>
          <w:sz w:val="28"/>
          <w:szCs w:val="28"/>
          <w:rtl w:val="true"/>
          <w:lang w:bidi="ar-SA"/>
        </w:rPr>
        <w:t xml:space="preserve">. </w:t>
      </w:r>
      <w:bookmarkStart w:id="46" w:name="pg19068_199517"/>
    </w:p>
    <w:p>
      <w:pPr>
        <w:pStyle w:val="Heading5"/>
        <w:numPr>
          <w:ilvl w:val="4"/>
          <w:numId w:val="1"/>
        </w:numPr>
        <w:rPr/>
      </w:pPr>
      <w:bookmarkStart w:id="47" w:name="__RefHeading___Toc14296243_1280447820"/>
      <w:bookmarkStart w:id="48" w:name="_Toc17"/>
      <w:bookmarkEnd w:id="46"/>
      <w:bookmarkEnd w:id="47"/>
      <w:r>
        <w:rPr>
          <w:rtl w:val="true"/>
        </w:rPr>
        <w:t>التجارة مع الله</w:t>
      </w:r>
      <w:bookmarkEnd w:id="48"/>
    </w:p>
    <w:p>
      <w:pPr>
        <w:pStyle w:val="BookText"/>
        <w:rPr/>
      </w:pPr>
      <w:r>
        <w:rPr>
          <w:rFonts w:ascii="Amiri" w:hAnsi="Amiri" w:eastAsia="Amiri" w:cs="Amiri"/>
          <w:color w:val="111111"/>
          <w:sz w:val="28"/>
          <w:sz w:val="28"/>
          <w:szCs w:val="28"/>
          <w:rtl w:val="true"/>
          <w:lang w:bidi="ar-SA"/>
        </w:rPr>
        <w:t>ومن بين تلك الاساليب التي تجلب الانتباه هو ما يسلكه القرآن في سبيل تشويق الافراد الى الانفاق بجعل عملية العطاء عملية مقايضة بين الانفاق ، والجزاء منه على هذا العمل الانساني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يكون المنفق قد سد خلة اجتماعية بمساعدته لهؤلاء المحتاجين والله لا يحرمه على هذه الاريحية بل يعوضه في الدارين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الدنيا بزيادة الربح ، والبركة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الآخرة بالثواب الجزيل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وتتوالى الآيات الكريمة لتعطينا صورة واضحة عن هذه الاتفاقية بين العبد ، وربه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وَأَنفَقُوا مِمَّا رَزَقْنَاهُمْ سِرًّا وَعَلانِيَةً يَرْجُونَ تِجَارَةً لَّن تَبُورَ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مِنكُمْ وَأَنفَقُوا لَهُمْ أَجْرٌ كَبِيرٌ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يُنفِقُونَ أَمْوَالَهُمْ فِي سَبِيلِ اللهِ كَمَثَلِ حَبَّةٍ أَنبَتَتْ سَبْعَ سَنَابِلَ فِي كُلِّ سُنبُلَةٍ مِّائَةُ حَبَّةٍ وَاللهُ يُضَاعِفُ لِمَن يَشَاءُ وَاللهُ وَاسِعٌ عَلِيمٌ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الَّذِينَ يُنفِقُونَ أَمْوَالَهُمُ ابْتِغَاءَ مَرْضَاتِ اللهِ وَتَثْبِيتًا مِّنْ أَنفُسِهِمْ كَمَثَلِ جَنَّةٍ بِرَبْوَةٍ أَصَابَهَا وَابِلٌ فَآتَتْ أُكُلَهَا ضِعْفَيْنِ فَإِن لَّمْ يُصِبْهَا وَابِلٌ فَطَلٌّ وَاللهُ بِمَا تَعْمَلُونَ بَصِيرٌ </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ولم تكن هذه الآيات الكريمة هي كل ما تعرض له القرآن الكريم في التشويق على الانفاق ، بل هناك أمثالها تحتوي عليها السور القرآنية ، وهي بمجموعها تصور اسلوباً دقيقاً في الحث على المساعدة ، ودفع الافراد إلى سبيل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الاسلوب كانت الآيات تستنهض همم الاغنياء إلى مساعدة البائسين من الايتام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الروعة النفسية تظهر في اختيار هذا النوع من الحث على المساعدة بهذا الاطار الترغيبي المحبب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فالآيات الكريمة تحرك من الافراد جوانبهم العاطفية فتبدأ معهم بلهجة يلاحظ القارىء فيها آثار الشدة ، وأن الله ليس بمحتاج إلى العبد في ترغيبه إلى هذه المشاريع الخيرية ، بل على العكس من ذلك فان الله يمن على العبد بإرشاده إلى ما فيه خيره ، وصلاحه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أَنتُمْ هَٰؤُلاءِ تُدْعَوْنَ لِتُنفِقُوا فِي سَبِيلِ اللهِ فَمِنكُم مَّن يَبْخَلُ وَمَن يَبْخَلْ فَإِنَّمَا يَبْخَلُ عَن نَّفْسِهِ وَاللهُ الْغَنِيُّ وَأَنتُمُ الْفُقَرَاءُ وَإِن تَتَوَلَّوْا يَسْتَبْدِلْ قَوْمًا غَيْرَكُمْ ثُمَّ لا يَكُونُوا أَمْثَالَكُم </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ما التفت الفرد ، وعرف أنه الفقير إلى تقديم الخير لينتفع بهذا الاحسان ، فيخفف به عما يلحقه من الذنوب رأينا هناك حقيقة أخرى تتكشف له لتدفعه بشكل عنيف إلى اعتناق مبدأ الانفاق ، والاحسان ، وتتجسد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وَأَنفَقُوا مِمَّا رَزَقْنَاهُمْ سِرًّا وَعَلانِيَةً يَرْجُونَ تِجَارَةً لَّن تَبُورَ </w:t>
      </w:r>
      <w:r>
        <w:rPr>
          <w:rFonts w:eastAsia="Amiri" w:cs="Amiri" w:ascii="Amiri" w:hAnsi="Amiri"/>
          <w:color w:val="111111"/>
          <w:sz w:val="28"/>
          <w:szCs w:val="28"/>
          <w:rtl w:val="true"/>
          <w:lang w:bidi="ar-SA"/>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أنها ليست مسألة خسارة من جانب المنفقين ، كما وأنها ليست </w:t>
      </w:r>
    </w:p>
    <w:p>
      <w:pPr>
        <w:pStyle w:val="BookText"/>
        <w:rPr/>
      </w:pPr>
      <w:r>
        <w:rPr>
          <w:rFonts w:ascii="Amiri" w:hAnsi="Amiri" w:eastAsia="Amiri" w:cs="Amiri"/>
          <w:color w:val="111111"/>
          <w:sz w:val="28"/>
          <w:sz w:val="28"/>
          <w:szCs w:val="28"/>
          <w:rtl w:val="true"/>
          <w:lang w:bidi="ar-SA"/>
        </w:rPr>
        <w:t xml:space="preserve">عملية كاسدة حينما يجد العبد جزاء ما يقدمه موجوداً عند الله فهو بهذه العملية يتاجر مع الله عز وجل وهي 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رابحة ، ومضمونة تجر لصاحبها الربح الوفير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العمليات التجارية المتضمنة لمبدأ الربح هي الطريقة التي يسير عليها في حياتهم المعاشية لتأمين الكسب ، والنفع ولذلك اختار الاسلوب القرآني هذه الطريقة ليصل إلى النتائج المطلوبة من النافذة التي يطل منها الفرد في حياته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وأنها صورة حية مستوحاة من الحياة العملية الدارجة ليلتفت اليها الفرد فيقارن بينها ، وبين ما هو مألوف له فيما يسير عليه كل يوم لئلا تحتاج العملية إلى تصور دقيق وبحث عميق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يُنفِقُونَ أَمْوَالَهُمْ فِي سَبِيلِ اللهِ كَمَثَلِ حَبَّةٍ أَنبَتَتْ سَبْعَ سَنَابِلَ فِي كُلِّ سُنبُلَةٍ مِّائَةُ حَبَّةٍ وَاللهُ يُضَاعِفُ لِمَن يَشَاءُ وَاللهُ وَاسِعٌ عَلِيمٌ </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صورة أخرى من صور الحياة التي يمارسها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حياة الزراعة ، والنمو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وحياة الربح ، والاستفادة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منّا لم يشاهد الزرع ، وكيفية نموه ، والربح المتوخى من وراء الزرع أنها حبة واحدة إذا بارك الله فيها تقدم لزارعها سبع سنابل في كل سنبلة مائة 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والنسبة الحسابية لهذه العملية هي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واحد في قبال سبعمائة ، وهو ربح وفير مغرٍ يناله الزارع من الارض الميتة ، والانفاق في سبيل الله مثله كمثل الحبة تزرع في الارض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وليقارن الفرد بين العمليتين الحبة يزرعها في الارض فيجني من وراء هذه النبتة سبعمائة 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والدرهم ينفقه الانسان في سبيل الله يجني من ورائه سبعمائة درهم ، أو بمقدار هذه النسبة من الأجر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ينفقه الملي لانتشال الضعيف من برائن المرض ، والجهل والفقر يساعده على السير إلى الامام ، ومن ثم تحويله إلى المجتمع عضواً صالحاً تستفيد الامة من مواهبه ينتج له بالاضافة إلى هذه الخدمة التي ترضي ضميره ربحاً من الثواب ينتفع به يوم لا ينفع مال ، ولا بنون ، ومن ثم فلطف الله لم يقف عند حد ورحمته أوسع من أن تقدر بقدر ، وبعد كل هذا الربح المعاوضي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يُضَاعِفُ لِمَن يَشَاءُ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وليقدر العبد هذه المضاعفة حيث لم تحدها الآية الكريمة إلى مرة ، أو مرتين بل الله يضاعف ، ولتقر عين العبد إذا كان ربه أحد طرفي هذه العملية ، وليس كأحد التجار يحسب معه الحساب الدقيق ، بل هو كريم بلطفه ، ورحيم بعطفه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ولربما يستكثر البعض أن يكون هذا العمل الانساني مثمراً بهذه الكثرة كمثل الحبة تنبت سبع سنابل في كل سنبلة مائة حبة ، وبعد كل ذلك فالله يضاعف لمن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يحد فضل الله ، وإحسانه ، أو تقف رحمته عند حد أنها العناية الإِلهية هي التي تؤلف بين هذه القلوب الانسانية فتهب الخير ، والثواب ازاء عمل يخدم به مصلحة الآخرين ليكون أداة لتشجيع الباقين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وتتوالى الصور الحية يعرضها القرآن الكريم ليهيج مشاعر الانسان </w:t>
      </w:r>
    </w:p>
    <w:p>
      <w:pPr>
        <w:pStyle w:val="BookText"/>
        <w:rPr/>
      </w:pPr>
      <w:r>
        <w:rPr>
          <w:rFonts w:ascii="Amiri" w:hAnsi="Amiri" w:eastAsia="Amiri" w:cs="Amiri"/>
          <w:color w:val="111111"/>
          <w:sz w:val="28"/>
          <w:sz w:val="28"/>
          <w:szCs w:val="28"/>
          <w:rtl w:val="true"/>
          <w:lang w:bidi="ar-SA"/>
        </w:rPr>
        <w:t>لتوجيهه نحو عمل الخير ، ومن جملة هذه الصور المعروضة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الَّذِينَ يُنفِقُونَ أَمْوَالَهُمُ ابْتِغَاءَ مَرْضَاتِ اللهِ وَتَثْبِيتًا مِّنْ أَنفُسِهِمْ كَمَثَلِ جَنَّةٍ بِرَبْوَةٍ أَصَابَهَا وَابِلٌ فَآتَتْ أُكُلَهَا ضِعْفَيْنِ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ويحاول القرآن الكريم أن يعيش مع الافراد ليدخل إلى قلوبهم ، ويعرض عليهم صوراً من الدروس الحية فيمثل لهم أمثلة نابعة من صميم حياتهم اليومية ليكون ذلك أبلغ في الوصول إلى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فمرة يمثل الانفاق بالتجارة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يمثله بالزراعة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يعرض أمام القارىء صوراً لحبة على ربوة وإذا بالمطر يغمرها فتقدم نتاجها المضاعف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ليصل ممن وراء هذه الصور الى القلوب ليغرس فيها حُب الخير بالانفاق الى الضعفاء ، والمعوزين لئلا يبقى فقير جائع بين المجموعة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ما أذكى نغم القرآن العذب لهب العزم على الخير في تلك القلوب التي استجابت لنداء الحق ، وقرب إلى أذهانهم نتائج أعمالهم الطيبة كحبة أثمرت سبعمائة حبة ، أو كحبة أتت أكلها ضعفين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وأنهم بذلك يربحون صفقة تجارية رابحة أحد طرفيها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هرع الناس إلى النبي الاكرم يسألونه عن بنود هذه العملية الرابحة ، ويتكشفون منه حقيقة هذا الانفاق الذي يريده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ماذا ولمن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فنوعية الانفاق ، وكيفيته ، وجنس ما ينفق ، ولمن يكون الانفاق ، وعلى من يلزمهم الصرف ، والعطاء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يَسْأَلُونَكَ مَاذَا يُنفِقُونَ قُلْ مَا أَنفَقْتُم مِّنْ خَيْرٍ فَلِلْوَالِدَيْنِ وَالأَقْرَبِينَ وَالْيَتَامَىٰ وَالمَسَاكِينِ وَابْنِ السَّبِيلِ وَمَا تَفْعَلُوا مِنْ خَيْرٍ فَإِنَّ اللهَ بِهِ عَلِيمٌ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والسؤال في ظاهر الآية عما ينفق بينما جاء الجواب عمن ينفق عليه ولرفع هذا الالتباس يقول علماء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طابق الجواب السؤال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أَنفَقْتُم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قد سألوا عن بيان ما ينفقون واجيبوا ببيان المصرف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تضمن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أَنفَقْتُم مِّنْ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ما ينفقونه وهو كل خير ، وبين الكلام على ما حداهم وهو بيان المصرف لأن النفقة لا يعتد بها إلا أن تقع موقعها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الطبرسي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السؤال عن الانفاق يتضمن السؤال عن المنفق عمله فانهم قد علموا أن الأمر وقع بإنفاق المال فجاء الجواب ببيان كيفية النفقة وعلى من ينفق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التحضير من الآيات الكريمة السابقة في الترغيب والتشويق الى الانفاق هو الذي دعاهم للسؤال عن كيفية الإِنفاق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بدأ القرآن يبين لهم مراحل الإِنفاق بجهتيه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نوعيته ، ومصرفه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النوعية لم يحدد لهم شيئاً يفرض فيه الانفاق ، بل ترك ذلك إلى تقديرهم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فالاطعام خير ، والكساء خير ، والمال 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وهكذا نرى الشارع المقدس يترك الباب مفتوحاً ، فلم يحدد نوعية الانفاق ، بل يصفه بالخير جاء ذلك في آيات عديدة قال تعالى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تُنفِقُوا مِنْ خَيْرٍ فَلأَنفُسِكُمْ </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تُنفِقُوا مِنْ خَيْرٍ يُوَفَّ إِلَيْكُمْ </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تُنفِقُوا مِن شَيْءٍ فَإِنَّ اللهَ بِهِ عَلِيمٌ </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المصرف ، وهو المنفق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الكتاب الكريم بأسرتي الإِنسان الخاصة ، والعامة ليحيط بره جميع الاطراف التي تضم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فالاسرة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وتتألف من الابوين العمودين ومن ثم الحواشي ، وهم الاطراف النسبية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أَنفَقْتُم مِّنْ خَيْرٍ فَلِلْوَالِدَيْنِ وَالأَقْرَبِينَ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واذا ما تجاوزنا أسرة الانسان الخاصة رأينا القرآن الكريم يلحق بهذه الاسرة المكونة من الوشائج النسبية الاسرة العامة ، وتتألف 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اليتامى ، والمساكين ، وأبناء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التدرج هو الذي تقتضيه طبيعة الاجتماع في هذه الحياة ، وقوانينه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فالوالدان عمودا الانسان ، ومن ثم حواشيه وهم أطرافه وكلالته على حد تعبير الفقهاء لهم حصة في الميراث حسب التدرج في الطبقات لانهم يحيطون بالرجل كالاكليل الذي يحيط بالرأس</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 يتعدى في المراحل إلى الجماعة العامة من أصناف المعوزين</w:t>
      </w:r>
      <w:r>
        <w:rPr>
          <w:rFonts w:eastAsia="Amiri" w:cs="Amiri" w:ascii="Amiri" w:hAnsi="Amiri"/>
          <w:color w:val="111111"/>
          <w:sz w:val="28"/>
          <w:szCs w:val="28"/>
          <w:rtl w:val="true"/>
          <w:lang w:bidi="ar-SA"/>
        </w:rPr>
        <w:t xml:space="preserve">. </w:t>
      </w:r>
      <w:bookmarkStart w:id="49" w:name="pg19068_199528"/>
    </w:p>
    <w:p>
      <w:pPr>
        <w:pStyle w:val="BookText"/>
        <w:rPr/>
      </w:pPr>
      <w:bookmarkEnd w:id="49"/>
      <w:r>
        <w:rPr>
          <w:rFonts w:ascii="Amiri" w:hAnsi="Amiri" w:eastAsia="Amiri" w:cs="Amiri"/>
          <w:color w:val="111111"/>
          <w:sz w:val="28"/>
          <w:sz w:val="28"/>
          <w:szCs w:val="28"/>
          <w:rtl w:val="true"/>
          <w:lang w:bidi="ar-SA"/>
        </w:rPr>
        <w:t>ولا بد للمنفق من السير على هذا الخط الذي رسمته الآية الكريمة فانه من الايحاءات في البيئة المتقاربة ، والتي هي كالبنيان المرصوص يشد بعضه بعضاً كما يقوله الحديث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ما عرضنا فقرات الآية الكريمة على هذا النحو من الاجمال فلا بد لنا من الاحاطة بكل فقرة على نحو من التفصيل لنصل من وراء ذلك إلى ما يعطيه هذا التموج التدريجي في التركيب الفني الجميل</w:t>
      </w:r>
      <w:r>
        <w:rPr>
          <w:rFonts w:eastAsia="Amiri" w:cs="Amiri" w:ascii="Amiri" w:hAnsi="Amiri"/>
          <w:color w:val="111111"/>
          <w:sz w:val="28"/>
          <w:szCs w:val="28"/>
          <w:rtl w:val="true"/>
          <w:lang w:bidi="ar-SA"/>
        </w:rPr>
        <w:t>.</w:t>
      </w:r>
    </w:p>
    <w:p>
      <w:pPr>
        <w:pStyle w:val="Heading5"/>
        <w:numPr>
          <w:ilvl w:val="4"/>
          <w:numId w:val="1"/>
        </w:numPr>
        <w:rPr/>
      </w:pPr>
      <w:bookmarkStart w:id="50" w:name="__RefHeading___Toc14296245_1280447820"/>
      <w:bookmarkStart w:id="51" w:name="_Toc18"/>
      <w:bookmarkEnd w:id="50"/>
      <w:r>
        <w:rPr>
          <w:rtl w:val="true"/>
        </w:rPr>
        <w:t xml:space="preserve">الأسرة الخاصة </w:t>
      </w:r>
      <w:r>
        <w:rPr>
          <w:rtl w:val="true"/>
        </w:rPr>
        <w:t>:</w:t>
      </w:r>
      <w:bookmarkEnd w:id="51"/>
    </w:p>
    <w:p>
      <w:pPr>
        <w:pStyle w:val="BookText"/>
        <w:rPr/>
      </w:pPr>
      <w:r>
        <w:rPr>
          <w:rFonts w:ascii="Amiri" w:hAnsi="Amiri" w:eastAsia="Amiri" w:cs="Amiri"/>
          <w:color w:val="111111"/>
          <w:sz w:val="28"/>
          <w:sz w:val="28"/>
          <w:szCs w:val="28"/>
          <w:rtl w:val="true"/>
          <w:lang w:bidi="ar-SA"/>
        </w:rPr>
        <w:t xml:space="preserve">وقد قلنا بانها تتكون من الوالدين ، والاقربين حسبما جاء في الآية الكريمة من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يَسْأَلُونَكَ مَاذَا يُنفِقُونَ قُلْ مَا أَنفَقْتُم مِّنْ خَيْرٍ فَلِلْوَالِدَيْنِ وَالأَقْرَبِينَ </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 w:name="__RefHeading___Toc14296247_1280447820"/>
      <w:bookmarkStart w:id="53" w:name="_Toc19"/>
      <w:bookmarkEnd w:id="52"/>
      <w:r>
        <w:rPr>
          <w:rtl w:val="true"/>
        </w:rPr>
        <w:t xml:space="preserve">الوالدان </w:t>
      </w:r>
      <w:r>
        <w:rPr>
          <w:rtl w:val="true"/>
        </w:rPr>
        <w:t>:</w:t>
      </w:r>
      <w:bookmarkEnd w:id="53"/>
    </w:p>
    <w:p>
      <w:pPr>
        <w:pStyle w:val="BookText"/>
        <w:rPr/>
      </w:pPr>
      <w:r>
        <w:rPr>
          <w:rFonts w:ascii="Amiri" w:hAnsi="Amiri" w:eastAsia="Amiri" w:cs="Amiri"/>
          <w:color w:val="111111"/>
          <w:sz w:val="28"/>
          <w:sz w:val="28"/>
          <w:szCs w:val="28"/>
          <w:rtl w:val="true"/>
          <w:lang w:bidi="ar-SA"/>
        </w:rPr>
        <w:t xml:space="preserve">الابوة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لفظة بنفسها تعطي ما تحمله هذه الكلمة بين طياتها من الحنان ، والعطف نحو زهرة الحياة ، وبراعم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الشمعة الزاهية باضوائها الحلوة تذيب نفسها لتنير الطريق إلى الآخرين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يمكن لاي وليدٍ أن يؤدي بعض الحق المفروض عليه تجاه أبويه ، فلطالما سهر الليالي لينعم الوليد بلذة النوم ، ولكم ضمه صدر أم </w:t>
      </w:r>
    </w:p>
    <w:p>
      <w:pPr>
        <w:pStyle w:val="BookText"/>
        <w:rPr/>
      </w:pPr>
      <w:r>
        <w:rPr>
          <w:rFonts w:ascii="IRNazanin" w:hAnsi="IRNazanin" w:eastAsia="IRNazanin"/>
          <w:color w:val="111111"/>
          <w:sz w:val="28"/>
          <w:sz w:val="28"/>
          <w:szCs w:val="28"/>
          <w:rtl w:val="true"/>
          <w:lang w:bidi="fa-IR"/>
        </w:rPr>
        <w:t xml:space="preserve">حنون ليشعر بدفء لذيذ حتى قال الامام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يخاطب ولده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وجدتك بعضي بل وجدتك كلي ، حتى لو أن شيئاً أصابك أصابني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الانصهار في الكيان بين الوليد ، ووالده ، وهذه الوحدة في الذات هما اللذان أوجبا أن يصور لنا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الانشداد ليبين أن ما يصيب الولد يصيب الوالد لانهما شيء واحد بفارق يميز أحدهما أنه فرع ، والآخر أنه الأصل ، والنبتة التي كانت منشأ ، لذلك الفرع الجميل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وإنما أولادنا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أكبادنا تمشي على الارض</w:t>
      </w:r>
    </w:p>
    <w:p>
      <w:pPr>
        <w:pStyle w:val="BookText"/>
        <w:rPr/>
      </w:pPr>
      <w:r>
        <w:rPr>
          <w:rFonts w:ascii="Amiri" w:hAnsi="Amiri" w:eastAsia="Amiri" w:cs="Amiri"/>
          <w:color w:val="111111"/>
          <w:sz w:val="28"/>
          <w:sz w:val="28"/>
          <w:szCs w:val="28"/>
          <w:rtl w:val="true"/>
          <w:lang w:bidi="ar-SA"/>
        </w:rPr>
        <w:t>وإذا ما أردنا أن نتبع هذه العواطف الجياشة الكامنة في قلب الاب تجاه وليده لوجدنا مشهداً من هذه المشاهد حيث تنعكس على صفحاته آيات الحب ، والعطف الابوي بين وليد يتمتع بنظارة الشباب ، وشيخ أحنت عليه السنون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خضم من القلق ، والاضطراب يتجه الشيخ الكبير يحمل فوق كتفيه متاعب القرون الماضية ليستعطف ربه بلهجة كلها الرقة ، والكلمات تتكسر بين شفتيه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 ابْنِي مِنْ أَهْلِي وَإِنَّ وَعْدَكَ الحَقُّ </w:t>
      </w:r>
      <w:r>
        <w:rPr>
          <w:rFonts w:eastAsia="Amiri" w:cs="Amiri" w:ascii="Amiri" w:hAnsi="Amiri"/>
          <w:color w:val="111111"/>
          <w:sz w:val="28"/>
          <w:szCs w:val="28"/>
          <w:rtl w:val="true"/>
          <w:lang w:bidi="ar-SA"/>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البشر الثاني كما تعتبر عنه كتب التأريخ والعبد الصالح المجاهد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دعى قومه إلى عبادة الله والتوحيد به ليلاً ونهاراً فلم يزدهم دعاؤه إلا فراراً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يضربه قومه حتى يغشى عليه فلما يفيق يتجه إلى ربه وبفمٍ تتصاعد منه الحسرات يناجي ربه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إهدِ قومي فانهم لا يعلمون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وتشاء القدرة الإِلهية أن ينزل العذاب على هؤلاء المعاندين ويكتب لهم الغرق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وَأُوحِيَ إِلَىٰ نُوحٍ أَنَّهُ لَن يُؤْمِنَ مِن قَوْمِكَ إِلاَّ مَن قَدْ آمَنَ فَلا تَبْتَئِسْ بِمَا كَانُوا يَفْعَلُونَ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وَاصْنَعِ الْفُلْكَ بِأَعْيُنِنَا وَوَحْيِنَا وَلا تُخَاطِبْنِي فِي الَّذِينَ ظَلَمُوا إِنَّهُم مُّغْرَقُونَ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وانتهى كل شيء وأصبحت السفينة ، وهي سفينة الامان ، جاهزة ووقت اليوم المعلوم لينفذ العذاب في هؤلاء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جَاءَ أَمْرُنَا وَفَارَ التَّنُّورُ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وكانت هذه العلامة ساعة الصفر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ولندع المفسرين ، وخلافاتهم في هذا التنور أين كان ، وفي أي بقعة من الأرض كان قابعا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 أنه كان مصدر نبع الماء ، وإندفعت المياه من السماء ضباباً بلا قطرات ، وتفجرت الأرض عيوناً منهمرة ، وفاضت البحار ، وطفحت الانهار ، وكان نوح قد أمر أن يحمل في سفينته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زَوْجَيْنِ اثْنَيْنِ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كل جنس من الحيوان زوجين أي ذكراً ، وأنثى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وَأَهْلَكَ إِلاَّ مَن سَبَقَ عَلَيْهِ الْقَوْلُ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من سبق الوعد بإهلاكه ، والمقصود بذلك أمرئته الخائنة وأضيف إلى أسرة السفينة من الراكبين فيها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آمَنَ وَمَا آمَنَ مَعَهُ إِلاَّ قَلِيلٌ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واقصر ما قيل في عدد من آمن به ثمانين 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وتكامل العدد ، وسارت السفينة وسط دنياً من المياه المنهمرة من كل حدب ، وصوب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تَجْرِي بِهِمْ فِي مَوْجٍ كَالجِبَالِ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والرياح العاتية تهبط بالسفينة ، وترفعها ، وكسفت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تمر تلك اللحظات ، ويتفقد ربان السفينة ، نبي الله نوح فلم يجد إبنه كنعان من ضمن الراكبين ، وحانت منه التفاتة وإذا بالولد يهرب صوب الجبال التي بعد لم يصل إليها الماء والهلع يأخذ منه مأخذه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وَنَادَىٰ نُوحٌ ابْنَهُ وَكَانَ فِي مَعْزِلٍ يَا بُنَيَّ ارْكَب مَّعَنَا وَلا تَكُن مَّعَ الْكَافِرِينَ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نداء الابوة الحنون ينبثق من القلب العطوف يرتل هذا النغم الهاديء ليصل إلى مسامع الولد المذهول من هذا المنظر المخيف يطلب إليه أن يلحتق بسفينته لينجو من عذاب الله المحتم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الولد المذعور يهرب من هذا النداء الابوي ليطلقها صيحة مدوية تضيع بين زمجرة الامواج العالية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سَآوِي إِلَىٰ جَبَلٍ يَعْصِمُنِي مِنَ المَاءِ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فهو يحاول عبثاً أن يأوي إلى جبلٍ يعصمه من الماء ، ويبعد عنه شبح الموت الذي يتراءى له من بين هذه المياه المتدفقة من جميع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العكس فلم ييأس الشيخ الوقور ، وأعاد الكرة ، وظن أنه سيفلح في إقناع ولده ، فعاد إليه ، والحسرة تأكل قلبه متوسلاً وهو يقول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عَاصِمَ الْيَوْمَ مِنْ أَمْرِ اللهِ إِلاَّ مَن رَّحِمَ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وضاعت التوسلات وسط الامواج ، وبعد الشبح ، وذهب الولد هارباً ، وأسدل الستار على الحوار العاطفي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وَحَالَ بَيْنَهُمَا المَوْجُ فَكَانَ مِنَ المُغْرَقِينَ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وابتلعت المياه كل شيء ، ولم يبق من مخلوقات الله إلا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آمَنَ وَمَا آمَنَ مَعَهُ إِلاَّ قَلِيلٌ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وهم ركاب السفينة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وصدرت الأوامر الإِلهية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يَا أَرْضُ ابْلَعِي مَاءَكِ وَيَا سَمَاءُ أَقْلِعِي وَغِيضَ المَاءُ وَقُضِيَ الأَمْرُ وَاسْتَوَتْ عَلَى الجُودِيِّ وَقِيلَ بُعْدًا لِّلْقَوْمِ الظَّالِمِينَ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وتنفس الشيخ الهرم الصعداء ، فلقد أخذت المياه كل أولئك الذين كفروا برسالته ، واذاقوه ألوان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تشغل هذه المناظر المرعبة ، والنتائج التي حصل عليها في التغلب على الاعداء من التفكير في ولده بعد أن ضاعت توسلاته بابنه المغرور لذلك اتجه إلى ربه يذكره بوعده بأن أهله من ضمن الناجين من العذاب إلا إمرأته التي خانته في الإِيمان به ، وولده من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وَنَادَىٰ نُوحٌ رَّبَّهُ فَقَالَ رَبِّ إِنَّ ابْنِي مِنْ أَهْلِي وَإِنَّ وَعْدَكَ الحَقُّ وَأَنتَ أَحْكَمُ الحَاكِمِينَ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أنه بهذا التضرع يعترف من طرف خفي بحقيقة العاطفة الطاغية على مركز النبوة ، والعصمة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وماتت البسمة ، وانطفأ الأمل ، ومات شبح الابن حينما جاءه النداء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نُوحُ إِنَّهُ لَيْسَ مِنْ أَهْلِكَ إِنَّهُ عَمَلٌ غَيْرُ صَالِحٍ فَلا تَسْأَلْنِ مَا </w:t>
      </w:r>
    </w:p>
    <w:p>
      <w:pPr>
        <w:pStyle w:val="BookText"/>
        <w:rPr/>
      </w:pPr>
      <w:r>
        <w:rPr>
          <w:rFonts w:ascii="Amiri" w:hAnsi="Amiri" w:eastAsia="Amiri" w:cs="Amiri"/>
          <w:color w:val="111111"/>
          <w:sz w:val="28"/>
          <w:sz w:val="28"/>
          <w:szCs w:val="28"/>
          <w:rtl w:val="true"/>
          <w:lang w:bidi="ar-SA"/>
        </w:rPr>
        <w:t xml:space="preserve">لَيْسَ لَكَ بِهِ عِلْمٌ إِنِّي أَعِظُكَ أَن تَكُونَ مِنَ الجَاهِلِينَ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لقد أرخى الشيخ الكبير لعاطفته العنان فتجاوز الحد المرسوم ، وطالب بما ليس له أن يطالب فيه ، وها هو يتلقى التهديد بالترك عما يطلب ، وإذا به يعود إلى لطفه وعطفه فيتضرع من أجل هذا الالحاح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إِنِّي أَعُوذُ بِكَ أَنْ أَسْأَلَكَ مَا لَيْسَ لِي بِهِ عِلْمٌ وَإِلاَّ تَغْفِرْ لِي وَتَرْحَمْنِي أَكُن مِّنَ الْخَاسِرِينَ </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بماذا تجازى هذه العواطف الجياشة من الآباء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هو الاسلوب الذي يلزمنا تجاه هذا البركان المتفجر من العطف أنه القرآن الكريم حدد لنا ، وتكفل ببيان هذه الكيفية التي لا بد من تطبيقها نحو هذين الملاكين في المجالين التربوي ، والمالي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رَبُّكَ أَلاَّ تَعْبُدُوا إِلاَّ إِيَّاهُ وَبِالْوَالِدَيْنِ إِحْسَانًا إِمَّا يَبْلُغَنَّ عِندَكَ الْكِبَرَ أَحَدُهُمَا أَوْ كِلاهُمَا فَلا تَقُل لَّهُمَا أُفٍّ وَلا تَنْهَرْهُمَا وَقُل لَّهُمَا قَوْلاً كَرِيمًا ، وَاخْفِضْ لَهُمَا جَنَاحَ الذُّلِّ مِنَ الرَّحْمَةِ وَقُل رَّبِّ ارْحَمْهُمَا كَمَا رَبَّيَانِي صَغِيرًا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درس بليغ في الادب نستوضحه من خلال هذه الآية الكريمة حيث تدرج الشارع المقدس ببيان المراحل السلوكية مع الابوين على النحو التالي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مكانة الابوين ، وقيمتهما المعنوية ، ويبدو هذا واضحاً في اعتبار الاحسان اليهما بالدرجة التالية مباشرة لعبادة </w:t>
      </w:r>
    </w:p>
    <w:p>
      <w:pPr>
        <w:pStyle w:val="BookText"/>
        <w:rPr/>
      </w:pPr>
      <w:r>
        <w:rPr>
          <w:rFonts w:ascii="Amiri" w:hAnsi="Amiri" w:eastAsia="Amiri" w:cs="Amiri"/>
          <w:color w:val="111111"/>
          <w:sz w:val="28"/>
          <w:sz w:val="28"/>
          <w:szCs w:val="28"/>
          <w:rtl w:val="true"/>
          <w:lang w:bidi="ar-SA"/>
        </w:rPr>
        <w:t xml:space="preserve">الله ، وبذلك نعرف مدى الواجب على الابناء في تقدير الابوين ، وقد جاء مثل هذا الايصاء في آيات أخرى فقد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وَاعْبُدُوا اللهَ وَلا تُشْرِكُوا بِهِ شَيْئًا وَبِالْوَالِدَيْنِ إِحْسَانًا </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اشْكُرْ لِي وَلِوَالِدَيْكَ إِلَيَّ المَصِيرُ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أتى رجل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تشرك بالله شيئاً ، وإن حرقت بالنار ، وعذبت إلا وقلبك مطمئن بالايمان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ووالديك ، فأطعمهما ، وبرهما حيين كانا ، أو ميتين ، وإن أمراك أن تخرج من أهلك ، ومالك فافعل ، فان ذلك من الايمان </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هذه الوصية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تعطينا مدى اهتمام المشرع بالوالدين ، فقد قرن الايصاء بالاحسان إليهما بعبادة الله وعدم الشرك به ، وجعل ذلك من الايمان ، ثم أنه لم يكتف بالايصاء بالبر بهما في حياتهما بل أمر بذلك بعد موتهما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يتسائل عن كيفية البر بالوالدين بعد الموت ذلك لأن الاحسان إنما يكون لمن هو حي يتقبل ما يجود به الانسان عليه ، أما إذا مات الانسان فقد انقطعت عنه الحياة ومات فيه الشعور فكيف يكون الاحسان إليه ؟</w:t>
      </w:r>
    </w:p>
    <w:p>
      <w:pPr>
        <w:pStyle w:val="BookText"/>
        <w:rPr/>
      </w:pPr>
      <w:r>
        <w:rPr>
          <w:rFonts w:ascii="Amiri" w:hAnsi="Amiri" w:eastAsia="Amiri" w:cs="Amiri"/>
          <w:color w:val="111111"/>
          <w:sz w:val="28"/>
          <w:sz w:val="28"/>
          <w:szCs w:val="28"/>
          <w:rtl w:val="true"/>
          <w:lang w:bidi="ar-SA"/>
        </w:rPr>
        <w:t xml:space="preserve">لقد أوضح الامام أبو عبد الله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الجهة عندما قال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يمنع الرجل منكم أن يبر بوالديه حيين ، وميتين يصلي عنهما ، ويتصد عنهما ، ويحج عنهما ، ويصوم عنهما ، فيكون الذي صنع </w:t>
      </w:r>
    </w:p>
    <w:p>
      <w:pPr>
        <w:pStyle w:val="BookText"/>
        <w:rPr/>
      </w:pPr>
      <w:r>
        <w:rPr>
          <w:rFonts w:ascii="Amiri" w:hAnsi="Amiri" w:eastAsia="Amiri" w:cs="Amiri"/>
          <w:color w:val="111111"/>
          <w:sz w:val="28"/>
          <w:sz w:val="28"/>
          <w:szCs w:val="28"/>
          <w:rtl w:val="true"/>
          <w:lang w:bidi="ar-SA"/>
        </w:rPr>
        <w:t xml:space="preserve">لهما ، وله مثل ذلك ، فيزيده الله عز وجل ببره وصلته خيراً كثيراً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أن الانسان إذا مات انقطع شعوره ، وتوقفت الحركة الحياتية عنده إلا أن الله سبحانه لا يصفي حسابه معه رحمة منه ، ومنّة عليه ، فلعل من يقدم إليه خيراً من ولدٍ بارٍ به ، أو صديق يشفق عليه ، فيكتب ذلك له ليخفف به عن سيئاته ، أو ليزيد في حسناته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وبعدما تعرضت الآية لمنزلة الابوين إنتقلت بنا لتعطينا درساً في كيفية المعاشرة معهما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تَقُل لَّهُمَا أُفٍّ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أنه غاية في الحشمة ، والادب أن يقف الابن حيال أبويه فلا يفتح شفتيه بأدنى ما يعبر عن الضجر ، والسأم ، ولو بحرفين من الكلام فلا يجوز للابن أن ينهر أبويه ، ففي ذلك سخط الرب لانه تجاوز ، وتعدٍ على حقوقهما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الامام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الله شيئاً هو أدنى من أفٍ لنهى عنه وهو من أدنى العقوق </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فلا بد من تجنب كل ما يزعجهما ، ولو بأدنى كلام وإبدال ذلك بمخاطبتهما بلطف ، وإحترام ، وبرفق وخضوع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لَّهُمَا قَوْلاً كَرِيمًا </w:t>
      </w:r>
      <w:r>
        <w:rPr>
          <w:rFonts w:eastAsia="Amiri" w:cs="Amiri" w:ascii="Amiri" w:hAnsi="Amiri"/>
          <w:color w:val="111111"/>
          <w:sz w:val="28"/>
          <w:szCs w:val="28"/>
          <w:rtl w:val="true"/>
          <w:lang w:bidi="ar-SA"/>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ليبادل الولد أباه العطف ، فيجد الاب ثمرة عطفه وحنانه فيقطف من هذه الثمرة ، وهو على قيد الحياة وليجني ما زرعته ابوته فيحصد حباً كان </w:t>
      </w:r>
    </w:p>
    <w:p>
      <w:pPr>
        <w:pStyle w:val="BookText"/>
        <w:rPr/>
      </w:pPr>
      <w:r>
        <w:rPr>
          <w:rFonts w:ascii="Amiri" w:hAnsi="Amiri" w:eastAsia="Amiri" w:cs="Amiri"/>
          <w:color w:val="111111"/>
          <w:sz w:val="28"/>
          <w:sz w:val="28"/>
          <w:szCs w:val="28"/>
          <w:rtl w:val="true"/>
          <w:lang w:bidi="ar-SA"/>
        </w:rPr>
        <w:t>قد غرس بذوره قبلاً حيث كان يطبع على جبين الصبي القبل في الليالي الحالكة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مقام الاطاعة والانتقال من حيز القول والعمل الخارجي لا بد أن يكون كما تريده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وَاخْفِضْ لَهُمَا جَنَاحَ الذُّلِّ مِنَ الرَّحْمَةِ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وليتصور الانسان ما بين هذين المعنيين ، وكيفية الجمع بين جناحي الذل ، والرحمة من عطاء شامخ ، ومرمى بعيد يتجسد في مثول البنوة المؤدبة أمام الابوة الرحيمة إنه تعبير على إيجازه مفصل الأسلوب دقيق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غيابهما لابد أن يحفظ لهما غيبتهما فيتضرع إلى الله بقلب ملؤه العطف ، والانكسار فيدعو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رَّبِّ ارْحَمْهُمَا كَمَا رَبَّيَانِي صَغِيرًا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فيبادلهما حبهما وعطفهنما بالدعاء لهما ، وطلب الرحمة من الله فقد ربياه صغيراً يوم كان طفلاً لا يقدر على شيء ، وحيث شب ونمى لا بد أن يقوم بعمل يجازيهما به ، وهو الدعاء بطلب الخير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مقام الانفاق ، والاحسان لا بد أن يقدمهما على كل أحد جزاء رعايتهما له لذلك كانت الآية في بيان مراحل الانفاق وجعل الوالدين في مقدمة من ينفق عليهم من أسرته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جهة أخرى نرى الشارع المقدس يحذر الفرد من مغبة عقوق الوالدين ، والاعراض عنهما حتى جاء في بعض الأخبار عن الله سبحانه في الحديث القدسي أنه قال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بعزتي وجلالي ، وارتفاع مكاني لو أن العاق لولديه يعمل بأعمال </w:t>
      </w:r>
      <w:bookmarkStart w:id="54" w:name="pg19068_199537"/>
    </w:p>
    <w:p>
      <w:pPr>
        <w:pStyle w:val="BookText"/>
        <w:rPr/>
      </w:pPr>
      <w:bookmarkEnd w:id="54"/>
      <w:r>
        <w:rPr>
          <w:rFonts w:ascii="Amiri" w:hAnsi="Amiri" w:eastAsia="Amiri" w:cs="Amiri"/>
          <w:color w:val="111111"/>
          <w:sz w:val="28"/>
          <w:sz w:val="28"/>
          <w:szCs w:val="28"/>
          <w:rtl w:val="true"/>
          <w:lang w:bidi="ar-SA"/>
        </w:rPr>
        <w:t xml:space="preserve">الأنبياء جميعاً لم أقبلها منه </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بعزتي ، وجلالي ، وإرتفاع مكاني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قسم مغلظ يخبر الحديث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جلّت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أنه سيرفض أعمال من يعق والديه حتى لو كانت تلك الاعمال موازية لاعمال جميع الأنبياء ، أو الاعمال التي يعملها الانبياء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للبر بالوالدين ، أو عقوقهما الاثار الوضعية في هذه الدنيا قبل الاخرى ، وقد وردت بذلك الاخبار العديدة حيث أوضحت لنا أن من يبر بوالديه يتفضل الله عليه ليمنحه من لطفه ، وعطفه كاحسان معجل ، وله أضعاف ذلك في الحياة الأخرى ، كما أن لمن بعق والديه من المشاق ، والعذاب ما هو معجل له أيضاً في حياته قبل مماته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ما تعدينا هذه الحلقة وهي التي تحيط بالانسان وتلتصق به في تكوينه الأولى ، فإن أقرب حلقة تأتي بعد الأبوين يرتبط بها الفرد هي ما ذكرته الآية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هم </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14296249_1280447820"/>
      <w:bookmarkStart w:id="56" w:name="_Toc20"/>
      <w:bookmarkEnd w:id="55"/>
      <w:r>
        <w:rPr>
          <w:rtl w:val="true"/>
        </w:rPr>
        <w:t xml:space="preserve">الاقربون ؟ </w:t>
      </w:r>
      <w:r>
        <w:rPr>
          <w:rtl w:val="true"/>
        </w:rPr>
        <w:t>:</w:t>
      </w:r>
      <w:bookmarkEnd w:id="56"/>
    </w:p>
    <w:p>
      <w:pPr>
        <w:pStyle w:val="BookText"/>
        <w:rPr/>
      </w:pPr>
      <w:r>
        <w:rPr>
          <w:rFonts w:ascii="Amiri" w:hAnsi="Amiri" w:eastAsia="Amiri" w:cs="Amiri"/>
          <w:color w:val="111111"/>
          <w:sz w:val="28"/>
          <w:sz w:val="28"/>
          <w:szCs w:val="28"/>
          <w:rtl w:val="true"/>
          <w:lang w:bidi="ar-SA"/>
        </w:rPr>
        <w:t>إنهم رحم المنفق ، ولحمته ، وقد جاءت الآيات الكريمة مكررة في الكتاب الكريم لتنوه بالاقرباء ، وانهم عصب الانسان وبهم يشد أزره فلا بد من أن ينالوا من عطفه ، وإحسانه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الرسول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سئل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الناس أفضل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أتقاهم لله ، وأوصلهم للرحم وآمرهم بالمعروف وأنهاهم عن المنكر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صلة الرحم تجعل المنفق من أفضل الناس ، وفي عداد المتقين ولم يأت في الحديث الشريف تحديد 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وكيفية صلة الرحم بل ذلك يترك للشخص نفسه كما هي عادة الكتاب الكريم يترك هذه الجهة تابعة لما يصدق عليه في النظر العرفي أنه من مصاديق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الامام الباقر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صلة الرحم ، وحسن الجوار يعمران الديار ، ويزيدان في الأعمار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أنها تزيد في العمر فقد جاء هذا في أكثر من حديث وخبر فعن علي بن الحسين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سره أن يمد الله في عمره وأن يبسط له في رزقه فليصل رحمه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في هذا أي تأمل فالاعمار بيد الله ، ومن جاء بهذه الحسنة فله عند الله أن يزيد عمره ، والله يضاعف لمن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للانسان أن يقف عند الفقرة الاولى من الحديث المتقدم فيتأمل كيف أن صلة الرحم تعمر الديار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وبطبيعة الحال أن المفهوم لهذه الجملة هو أن القطيعة مما تساعد في تهديم الديار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شيء ملفت في النظرات الاولى أن يكون الاتفاق على الهوامش مما يحقق للانسان هذا المعنى</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هذه الغرابة سوف تتبدد لو علمنا أن الخبر يرمز إلى معنى كنائي سامي ، فبقاء الدور على ما هي عليه ببقاء أصحابها ، وبقاء أصحابها منوط بما يحافظ عليهم من التعدي والتجاوزات من الآخرين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أقرب من الرحم يحافظ على الانسان ، ويحفظ له حقوقه وهم لحمته المقربة فبهم يرتفع الرأس عالياً ، ويقف الانسان مزهواً يحيطون به كما يحيط الاكليل بالرأس يذبون عنه ويفدونه بنفوسهم ، وأموالهم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العكس لو قطعهم ، وحصلت الجفوة بين الطرفين ، فانه سيقف بمفرده في معترك هذه الحياة ان لم يكونوا يعينوا عليه 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فأهل الدار أدرى بمن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أقدر من غيرهم على تسليمه إلى الغير عند الوثبة ، فعمران الديار بصفاء ساكنيها وتخريبها به ينشأ من تعكر الود بين هؤلاء الاحبة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ويأتي هذا المعنى موضحاً على لسان الامام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يرغب المرء عن عشيرته ، وإن كان ذا مال ، وولد ، وعن مودتهم ، وكرامتهم ، ودفاعهم بأيديهم ، وألسنتهم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أشد الناس حيطة من ورائه ، وأعطفهم عليه ، وألّمّهم لشعثه ، ان أصابته مصيبة ، أو نزل به عبض مكاره الأمور ، ومن يقبض يده عن عشريته ، فإنما يقبض عنهم يداً واحدة ، و عنه منهم أيدي كثيرة ، ومن يكن حاشيته يعرف صديقه منه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التحليل من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ليعطينا صورة واضحة عن التشابك الذي يحصل بين الارحام في صورة تواصلهم ، وتقاربهم ، والفوائد التي يجنيها الفرد من وراء تجمهر هذه المجموعة ، ودفاعهم بأيديهم ، وألسنتهم ، فالفرد يقبض عنهم يداً واحدة وهي كناية عن بعده عنهم بينما يحرم هو عن كل مجموعتهم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أعطف الناس عليه ، وأنفعهم إليه ، وأضرهم في الوقت نفسه عليه</w:t>
      </w:r>
      <w:r>
        <w:rPr>
          <w:rFonts w:eastAsia="Amiri" w:cs="Amiri" w:ascii="Amiri" w:hAnsi="Amiri"/>
          <w:color w:val="111111"/>
          <w:sz w:val="28"/>
          <w:szCs w:val="28"/>
          <w:rtl w:val="true"/>
          <w:lang w:bidi="ar-SA"/>
        </w:rPr>
        <w:t xml:space="preserve">. </w:t>
      </w:r>
      <w:bookmarkStart w:id="57" w:name="pg19068_199540"/>
    </w:p>
    <w:p>
      <w:pPr>
        <w:pStyle w:val="BookText"/>
        <w:rPr/>
      </w:pPr>
      <w:bookmarkEnd w:id="57"/>
      <w:r>
        <w:rPr>
          <w:rFonts w:ascii="Amiri" w:hAnsi="Amiri" w:eastAsia="Amiri" w:cs="Amiri"/>
          <w:color w:val="111111"/>
          <w:sz w:val="28"/>
          <w:sz w:val="28"/>
          <w:szCs w:val="28"/>
          <w:rtl w:val="true"/>
          <w:lang w:bidi="ar-SA"/>
        </w:rPr>
        <w:t>كل ذلك لقربهم ، وإتصالهم النسبي به ، ولأجل ذلك نرى القرآن الكريم يجعل اكرامهم ، والاحسان إليهم يأتي في المرحلة التالية لاكرام الابوين فالفرع يتقوم بأصله والكل يتقوم بالحواشي المحيطة بهما</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14296251_1280447820"/>
      <w:bookmarkStart w:id="59" w:name="_Toc21"/>
      <w:bookmarkEnd w:id="58"/>
      <w:r>
        <w:rPr>
          <w:rtl w:val="true"/>
        </w:rPr>
        <w:t xml:space="preserve">الاسرة العامة </w:t>
      </w:r>
      <w:r>
        <w:rPr>
          <w:rtl w:val="true"/>
        </w:rPr>
        <w:t>:</w:t>
      </w:r>
      <w:bookmarkEnd w:id="59"/>
    </w:p>
    <w:p>
      <w:pPr>
        <w:pStyle w:val="BookText"/>
        <w:rPr/>
      </w:pPr>
      <w:r>
        <w:rPr>
          <w:rFonts w:ascii="Amiri" w:hAnsi="Amiri" w:eastAsia="Amiri" w:cs="Amiri"/>
          <w:color w:val="111111"/>
          <w:sz w:val="28"/>
          <w:sz w:val="28"/>
          <w:szCs w:val="28"/>
          <w:rtl w:val="true"/>
          <w:lang w:bidi="ar-SA"/>
        </w:rPr>
        <w:t>واذا ما إنتهى التدرج من بيان أسرة الانسان الخاصة جاء الدور لبيان من ينفق عليه من أسرة الانسان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رتبت الآية الكريمة على الوالدين ، والاقربين ،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وَالْيَتَامَىٰ وَالمَسَاكِينَ وَابْنَ السَّبِيلِ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اليتامى أولاً ، ثم المساكين ، وبعدهم ابن السبيل ، وهو المنقطع في بلاد الغربة حيث يفقد ما يوصله إلى أهله من مال ، أو راحلة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اليتامى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ما في المساكين من العوز ، والفقر ، وزيادة وهي مشكلة اليتم ، والانفراد ، وفقدان الكفيل ، والمربي لذلك كانوا في التدرج مقدمين على من كانت به مسكنة ، وعوز سواء كان المسكين أسوأ حالاً من الفقير ، أو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 مسكين زائداً ذل اليتم ، والانفراد ، وهما معاً مقدمان على ابن السبيل ، ولكن ليس في هذا التقدم ما يمنع من اعطاء ابن السبيل ، وإيصاله إلى بلده ما دام في البلد يتيم ، أو مسكين ، بل التدرج لبيان حالة السوء في الوضع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السبيل بطبيعة الحال ليس في الغالب بيتيم ، ولا مسكين وان كان قد تجتمع هذه الخصال في واحد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جهات الانفاق يحددها الكتاب الكريم ليحصل المنفق من وراء كل حبة سبعمائة حبة ، وليشاهد عطائه ينمو فيحصل هذا الربح الوفير لقرابته ، والبعيدة ولاسرتيه الخاصة والعامة</w:t>
      </w:r>
      <w:r>
        <w:rPr>
          <w:rFonts w:eastAsia="Amiri" w:cs="Amiri" w:ascii="Amiri" w:hAnsi="Amiri"/>
          <w:color w:val="111111"/>
          <w:sz w:val="28"/>
          <w:szCs w:val="28"/>
          <w:rtl w:val="true"/>
          <w:lang w:bidi="ar-SA"/>
        </w:rPr>
        <w:t xml:space="preserve">. </w:t>
      </w:r>
      <w:bookmarkStart w:id="60" w:name="pg19068_199541"/>
    </w:p>
    <w:p>
      <w:pPr>
        <w:pStyle w:val="Heading3"/>
        <w:numPr>
          <w:ilvl w:val="2"/>
          <w:numId w:val="1"/>
        </w:numPr>
        <w:rPr/>
      </w:pPr>
      <w:bookmarkStart w:id="61" w:name="__RefHeading___Toc14296253_1280447820"/>
      <w:bookmarkStart w:id="62" w:name="_Toc22"/>
      <w:bookmarkEnd w:id="60"/>
      <w:bookmarkEnd w:id="61"/>
      <w:r>
        <w:rPr/>
        <w:t>2</w:t>
      </w:r>
      <w:r>
        <w:rPr>
          <w:rtl w:val="true"/>
        </w:rPr>
        <w:t xml:space="preserve"> - </w:t>
      </w:r>
      <w:r>
        <w:rPr>
          <w:rtl w:val="true"/>
        </w:rPr>
        <w:t xml:space="preserve">الانفاق لوجه الله </w:t>
      </w:r>
      <w:r>
        <w:rPr>
          <w:rtl w:val="true"/>
        </w:rPr>
        <w:t>:</w:t>
      </w:r>
      <w:bookmarkEnd w:id="62"/>
    </w:p>
    <w:p>
      <w:pPr>
        <w:pStyle w:val="Heading4"/>
        <w:numPr>
          <w:ilvl w:val="3"/>
          <w:numId w:val="1"/>
        </w:numPr>
        <w:rPr/>
      </w:pPr>
      <w:bookmarkStart w:id="63" w:name="__RefHeading___Toc14296255_1280447820"/>
      <w:bookmarkStart w:id="64" w:name="_Toc23"/>
      <w:bookmarkEnd w:id="63"/>
      <w:r>
        <w:rPr>
          <w:rtl w:val="true"/>
        </w:rPr>
        <w:t>اشارة</w:t>
      </w:r>
      <w:bookmarkEnd w:id="64"/>
    </w:p>
    <w:p>
      <w:pPr>
        <w:pStyle w:val="BookText"/>
        <w:rPr/>
      </w:pPr>
      <w:r>
        <w:rPr>
          <w:rFonts w:ascii="Amiri" w:hAnsi="Amiri" w:eastAsia="Amiri" w:cs="Amiri"/>
          <w:color w:val="111111"/>
          <w:sz w:val="28"/>
          <w:sz w:val="28"/>
          <w:szCs w:val="28"/>
          <w:rtl w:val="true"/>
          <w:lang w:bidi="ar-SA"/>
        </w:rPr>
        <w:t>لم يواجه القرآن الافراد بادىء الامر ببيان درجات الانفاق وتنوعه بل كان الحث على أصل الانفاق هو المطلوب الأولي في سبيل تحويل النفوس ، وإلفاتها إلى هذه الحقيقة الانسانية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ما اكتملت هذه الجهة ، وتطامنت إليها النفوس رأينا الكتاب الكريم يفتح أمام المحسنين آفاقاً أخرى ليطل منها على معاني جديدة ليمهد بذلك لتهذيب النفوس بشكل يجمع بين عنواني الرحمة ، والقيام بوظائف العبودية لله عز وجل ليكون الأجر مضاعفاً ، وليكون المكسب أوفر ما دام الله يريد لبعاده الخير ، وهو بعد ذلك يضاعف لمن يشاء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وَيُطْعِمُونَ الطَّعَامَ عَلَىٰ حُبِّهِ مِسْكِينًا وَيَتِيمًا وَأَسِيرًا ، إِنَّمَا نُطْعِمُكُمْ لِوَجْهِ اللهِ لا نُرِيدُ مِنكُمْ جَزَاءً وَلا شُكُورًا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أن اطعام الطعام هو أحد مصاديق الاحسان لان أول ما يحتاجه الضعيف هو القوت لسد جوعه والمحافظة على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عباد الله المكرمون لا يطعمون الطعام طمعاً في شيء كما يصنع ذلك الكثير من أبناء الجزيرة العربية طلباً للفخر ومباهاة بالسمعة لينالوا بذلك الرفعة في نظر القبائل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ذكرت مصادر التأريخ أن أحد الرؤوساء خاطب عبده عندما رآه يضرم النار ، يأججّها ليهتدي الضعيف على ضوئها ، فيأتي ، ويحل ضيفاً عندهم قال وقد أخذه العجب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جلبت ضيفاً فأنت حر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بل عباد الله المكرمون يطعمون الطعام ، ويمدوا يد المساعدة لا لشيء بل لوجه الله تعالى ، وابتغاء لمرضاته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يقومون بذلك بنفس طيبة لحب الله ، وفي ذات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نُطْعِمُكُمْ لِوَجْهِ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 الغاية من الانفاق عند هؤلاء هي التقرب إلى الله جلّت عظمته ، والعبودية لذاته المقدسة ، وان ما يقدمه الفرد منهم إنما هو شوقاً إلى الخير ، وتشوقاً لله عز وجل ، فلا يشركون معه أحداً في أعمالهم التي من ورائها النفع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سمعة ، ولا مفاخرة ، ولا جزاء ، ولا شكوراً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الامور هي التي تبعد الانسان من الواقع الخالص بما هو واقع ، وتفقده نشوة الانصهار ، والفناء في حب الخالق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نُرِيدُ مِنكُمْ جَزَاءً وَلا شُكُورًا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الجزاء ، والمعاوضة هي عملية تجارية يتوخى المعطي بازاء ما يقدم شيئاً يريد وصوله إليه ليكون ذلك عوضاً عن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وآل بيت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أرفع من أن تجلبهم البهارج الدنيوية ، أو تنعشهم الألقاب الفارغة ، أو الاحاديث المعسولة بالمديح ليكيل المادح أمامهم من البيان أعذبه بل يريدون من وراء كل ذلك وجه الله ، والقرب منه لأنه أهل للعبادة ، والخشوع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الرازي عند تفسيره لهذه الآية الكريمة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والواحدي من أصحابنا ذكر أنها نزلت في حق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وصاحب الكشاف ذكر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روي عن ابن عباس ان 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مرضا فعادهما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أناس معه </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لو نذرت على ولدك فنذر علي ، وفاطمة ، وفضة جارية لهما ان عافاهما الله تعالى ان يصوموا ثلاثة أيام فشفيا ، وما معهم شيء فاستقرض علي من الخيبري اليهودي ثلاثة أصوع من شعير فطحنت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صاعاً وخبزته خمسة أقراص على عددهم ، ووضعوها بين أيديهم ليفطروا ، فوقف عليهم سائل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أهل بيت محمد مسكين من مساكين المسلمين أطعموني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أطعمكم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موائد الجنة ، فآثروه ، وباتوا ولم يذوقوا إلا الماء فأصبحوا صائمين فلما أمسوا ، ووضعوا الطعام بين أيديهم وقف عليهم يتيم ، فآثروه وجاءهم أسير في الثالثة ففعلوا مثل ذلك ، فلما أصبحوا أخذ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 الحسن ، والحسين عليهما السلام ، ودخلوا على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أبصرهم ، وهم يرتعشون كالفراخ من شدة الجوع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أشد ما أرى بكم ، وقام فانطلق معهم فرأى فاطمة في محرابها ، وقد التصق بطنها بظهرها ، وغارت عيناها فساءه ذلك فنزل جبرائيل بالسورة 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يا محمد هنأك الله في أهل بيتك فأقرها السورة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هؤلاء هم آل البيت المحمدي ، وهؤلاء هم لبنات الاسلام الاولى يعيشون مشاكل الاسرة الاسلامية الكبرى ، ويشاركون مر العيش كل ضعيف سواء كان مسكيناً ، أو يتيماً ، أو أسيراً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وَيُؤْثِرُونَ عَلَىٰ أَنفُسِهِمْ وَلَوْ كَانَ بِهِمْ خَصَاصَةٌ </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فالمتمسك بالدين لا يبيت مبطاناً وهناك من يتلظى بآلام الجوع وهناك كبد حرى ليس لها ما تسد به الثورة العارمة من الجوع الممض وفي هذا الصدد يقول الامام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هيهات أن يغلبني هواي ، ويقودني جشعي إلى تخير الاطعمة ، ولعل بالحجاز ، أو اليمامة من لا طمع له بالقرص ولا عهد له بالشبع ، أو أبيت مبطاناً ، وحولي بطون غرثي وأكباد حرى ، أو أكون كما قال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وحسبك عاراً أن تبيت ببطنة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وحولك أكباد تحن إلى القد</w:t>
      </w:r>
    </w:p>
    <w:p>
      <w:pPr>
        <w:pStyle w:val="BookText"/>
        <w:rPr/>
      </w:pPr>
      <w:r>
        <w:rPr>
          <w:rFonts w:ascii="Amiri" w:hAnsi="Amiri" w:eastAsia="Amiri" w:cs="Amiri"/>
          <w:color w:val="111111"/>
          <w:sz w:val="28"/>
          <w:sz w:val="28"/>
          <w:szCs w:val="28"/>
          <w:rtl w:val="true"/>
          <w:lang w:bidi="ar-SA"/>
        </w:rPr>
        <w:t xml:space="preserve">أأقنع من نفسي أن يقال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أمير المؤمنين ، ولا أشاركهم مكاره الدهر ، أو أكون أسوة لهم في خشونة العيش </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وهكذا فلتكن القادة ، ولمثل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فلتكن إمرة المؤمنين أنه القلب العطوف كيف يتخير الأطعمة ؟ وهي في متناول يده ، ولعل في طرف الدنيا بأس لا طمع له بالقرص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يستسيغ لنفسه أن يبيت مبطاناً ، والمآكل تملأ جوفه وحوله بطون خاوية تتلهف إلى لقمة من الخبز تسد بها المعدة الخالية ، وتخفف بها آلام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يقنع من نفسه أن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بأمرة المؤمنين ولا يشارك الطبقات الفقيرة البائسة جوعها ، وبؤسها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يقنع لنفسه بهذا المنصب ، وهو بعيد عن واقع الظروف الأليمة التي تحيط بهؤلاء الناس ، وهو العديد الاكبر من المجتمع الذي يشكل القاعدة ، والصعيديه للقيادة ، أو الامرة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هو المفروض في كل </w:t>
      </w:r>
    </w:p>
    <w:p>
      <w:pPr>
        <w:pStyle w:val="BookText"/>
        <w:rPr/>
      </w:pPr>
      <w:r>
        <w:rPr>
          <w:rFonts w:ascii="Amiri" w:hAnsi="Amiri" w:eastAsia="Amiri" w:cs="Amiri"/>
          <w:color w:val="111111"/>
          <w:sz w:val="28"/>
          <w:sz w:val="28"/>
          <w:szCs w:val="28"/>
          <w:rtl w:val="true"/>
          <w:lang w:bidi="ar-SA"/>
        </w:rPr>
        <w:t xml:space="preserve">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فرداً منهم يتحسس بما يؤلمهم ، ويفرح بما يسرهم وبالتالي يعيش أجواءهم المحيطة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خيراً ، فخير ، وإن شراً فشر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النفسية الجبارة المتطامنة ، وهذا الحس المرهف الرقيق ، وهذه الهمة العالية ، وتلك الرحمة التي ينبع منها ، ويصب فيها ذلك القلب العطوف كل ذلك ، وأمثاله من الصفات الانسانية الطموح التي كانت تنحدر من علياء نفسية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أهلته لأن يكون موضعاً للعناية الإِلهية يوم نزلت في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تتوالى الصور الحية لتعرض الآيات الكريمة هذا النوع من الانفاق المزدوج من حب الخير وتقديمه لوجه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الْبِرَّ أَن تُوَلُّوا وُجُوهَكُمْ قِبَلَ المَشْرِقِ وَالمَغْرِبِ وَلَٰكِنَّ الْبِرَّ مَنْ آمَنَ بِاللهِ وَالْيَوْمِ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وَآتَى المَالَ عَلَىٰ حُبِّهِ ذَوِي الْقُرْبَىٰ وَالْيَتَامَىٰ وَالمَسَاكِينَ وَابْنَ السَّبِيلِ وَالسَّائِلِينَ وَفِي الرِّقَابِ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الانفاق المشرب بحب الله ، والانفاق المطعم بالتقرب إليه هو الداعي لهؤلاء للقيام بأعمالهم الخيرة لا اتيان المال ، وإنفاقه لاغراض دنيوية لا يراد بها وجه الله ، والدار الآخرة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دروس بليغة يلقيها القرآن الكريم ليهذب النفوس ليؤطرها باطار الايمان ، والعبودية لله عز وجل لتكون بعيدة عن الصور المزيفة والتي لا يكون الخير فيها لانه خير ، وإحسان ، بل لانه مدعاة للعزة ، والرفعة وفي </w:t>
      </w:r>
    </w:p>
    <w:p>
      <w:pPr>
        <w:pStyle w:val="BookText"/>
        <w:rPr/>
      </w:pPr>
      <w:r>
        <w:rPr>
          <w:rFonts w:ascii="Amiri" w:hAnsi="Amiri" w:eastAsia="Amiri" w:cs="Amiri"/>
          <w:color w:val="111111"/>
          <w:sz w:val="28"/>
          <w:sz w:val="28"/>
          <w:szCs w:val="28"/>
          <w:rtl w:val="true"/>
          <w:lang w:bidi="ar-SA"/>
        </w:rPr>
        <w:t>هذا الصدد يعرض القرآن صورة أخرى من هذه الصور التي يكون الاحسان فيها مشوباً بالمنة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سأل الحرث بن نوفل بن عبد مناف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ذنب أذنبه فيأمره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يكفر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ذهب مالي في الكفارات ، والنفقات منذ دخلت دين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ويحدث القرآن عن هذا بقوله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أَهْلَكْتُ مَالاً لُّبَدًا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اطار هذا الجواب تتمثل نفسية هذا المخلوق الشحيح الذي يهرب من طرق الخير الموصلة إلى النتائج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هل يترك ، وشأنه يكيل الدعاوي جزافاً ، وبغير حساب انه يقول ذهب مالي ، وأنفقت كثيراً منذ دخلت في دين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وراء هذا الجواب يريد الاعتراض على الشريعة المقدسة المتمثلة في نظره بأنها تبتز أموال الناس ، وتلقي بها من هنا وهناك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القرآن الكريم يقف له بالمرصاد ليحاسبه فيما ادعاه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نَجْعَل لَّهُ عَيْنَيْنِ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لماذا أهلك 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تكن له حاسة البصر يتمتع بها في مشاهدة صور الحياة ويتوصل بها إلى عظمة الله ، وقدرته في هذا الكون ، فيتدبر هذه القدرة الجبارة ، ويتعظ من وراء ذلك كله بما أودعه الله في عينيه من نعمة النظر ، ويفكر بعد ذلك فيما يوصله إلى ما فيه خيره ، وسعادته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وَلِسَانًا وَشَفَتَيْنِ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وبهذه الاعضاء يتمكن من التعبير عما يجيش في النفس من متطلبات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فاللسان عضو وظيفته نقل ما ينطبع في النفس ليبرزه إلى الخارج وحينئذ ان خيراً فخير ، وإن شراً فشر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المرأة الحقيقية لما ينطبع على شاشة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وبالشفتين تتم مقاطع الكلام فيمكنه بذلك أن يظهر بهما الكلام الطيب الذي ينفع المجموعة ، ويأمر بمعروف ، وينهى عن منكر ، ويصلح بين 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وَهَدَيْنَاهُ النَّجْدَيْنِ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وبعد أن أكمل عليه حواسه أوضح له طرق الخير من الشر وأبان كل ذلك له ، وخيره بما أودع فيه من طاقة عقلية ، وفكرية أن يختار أحد الطريقين الخير ، والشر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فلماذا يقف إذاً مكتوف اليد بين هذين النجدين لا يبصر طريق الخير ، فيسلكه ، أو لماذا يقدم طريق الشر ، فيسلكه فتستحق عليه الكفارات المرتبة على الذنوب ، وله العذر في اختيار هذا الطريق الوعر والذي جعلت الكفارة حاجزاً من سلوكه 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شَاكِرًا وَإِمَّا كَفُورًا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وهذه نتيجة حتمية تتعقب سلوكه ، واختياره لاحد النجدين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الخير ، ونجد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اختار الاول فهو شاكر على نعمه تعالى ، وان سلك الطريق الثاني فهو كافر بنعم الله تعالى بعد أن منحه كل وسائل الادراك ، والتمييز من عين ، ولسان ، وعقل ، وتفكير فلماذا بعد كل ذلك يختار نجد الشر ليسلكه ، فيقف جزعاً من الجزاء الذي يرتبه الله على ذنبه الذي اقترفه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اقْتَحَمَ الْعَقَبَةَ ، وَمَا أَدْرَاكَ مَا الْعَقَبَةُ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لماذا بعد كل هذه النعم لم يقتحم العقبة التي لا بد لمن يريد الخلود في الآخرة من اجتيازها ليصل منها إلى حيث الراحة والسعادة بدلاً من الجحيم الدائم ، وانها العقبة في طريق الانسان يقتحمها ليخلص من جهنم بتعبيد طريقه بسلوك هذه المراحل التي رتبها القرآن على النحو 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إِطْعَامٌ فِي يَوْمٍ ذِي مَسْغَبَةٍ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يَتِيمًا ذَا مَقْرَبَةٍ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مِسْكِينًا ذَا مَتْرَبَةٍ </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الفقرات الثلاث والتي يرتكز عليها حقيقة الاحسان والتحسس بشعور الآخرين والعطف نحو الطبقات الضعيفة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 رَقَبَةٍ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أولى مراحل اقتحام العقبة ، وأول خطوة يرفعها الانسان نحو آخرة سعيدة يكون جزاؤه فيها لنعيم الدائم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العبيد في سبيل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إنها نسائم الحرية يشمها هذا العبد الضعيف ليكون حراً طليقاً ، فيذوق طعم الانطلاق ، والتحرر ، والخلاص من كابوس الملكية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الامام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أعتق مسلماً أعتق الله العزيز الجبار بكل عضواً منه عضواً من النار</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ما أكمل الانسان هذه الخطوة الخيرة كان القرآن الكريم يقرر الخطوة الثانية في سبيل تذليل المصاعب لاقتحام العقبة ليصل العبد بذلك إلى مرضاة الله ، ورضوانه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إِطْعَامٌ فِي يَوْمٍ ذِي مَسْغَبَةٍ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يَتِيمًا ذَا مَقْرَبَةٍ </w:t>
      </w:r>
      <w:r>
        <w:rPr>
          <w:rFonts w:eastAsia="Amiri" w:cs="Amiri" w:ascii="Amiri" w:hAnsi="Amiri"/>
          <w:color w:val="111111"/>
          <w:sz w:val="28"/>
          <w:szCs w:val="28"/>
          <w:rtl w:val="true"/>
          <w:lang w:bidi="ar-SA"/>
        </w:rPr>
        <w:t xml:space="preserve">) . </w:t>
      </w:r>
      <w:bookmarkStart w:id="65" w:name="pg19068_199549"/>
    </w:p>
    <w:p>
      <w:pPr>
        <w:pStyle w:val="BookText"/>
        <w:rPr/>
      </w:pPr>
      <w:bookmarkEnd w:id="65"/>
      <w:r>
        <w:rPr>
          <w:rFonts w:ascii="Amiri" w:hAnsi="Amiri" w:eastAsia="Amiri" w:cs="Amiri"/>
          <w:color w:val="111111"/>
          <w:sz w:val="28"/>
          <w:sz w:val="28"/>
          <w:szCs w:val="28"/>
          <w:rtl w:val="true"/>
          <w:lang w:bidi="ar-SA"/>
        </w:rPr>
        <w:t>أنه يوم الجوع الاسود ، والمرارة ، والالم حيث تنسد في وجه اليتيم أبواب الرحمة ، والاحسان فيئن من ألم الجوع ويتحمل المر في سبيل لقمة العيش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ذلك اليوم يتبرع المحسن ، فيطعم صغيراً تلاقفته عواصف الظلم الهوجاء ملبياً نداء الضمير بمد يد العون لهذا اليتيم البائس لينال بذلك الجزاء الاوفى بافتحام العقبة الكؤد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مِسْكِينًا ذَا مَتْرَبَةٍ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ذلك المسكين وهو الفقير الذي لصق بالتراب من شدة جوعه ، وفقره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اطعام هذا وأمثاله هو الذي يوجب اقتحام العقبة ليصل من ورائها الى الجنة فعن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امامكم عقبة كؤداً لا يجوزها إلا المثقلون ، وأنا أريد أن أخفف عنكم لتلك العقبة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فرعاية اليتيم ، وإكرامه بكل وسائل الرعاية هو أحد الاسس للجسد الذي يمر عليه المثقلون ليعبروا إلى شاطىء الامان</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14296257_1280447820"/>
      <w:bookmarkStart w:id="67" w:name="_Toc24"/>
      <w:bookmarkEnd w:id="66"/>
      <w:r>
        <w:rPr>
          <w:rtl w:val="true"/>
        </w:rPr>
        <w:t xml:space="preserve">الإِنفاق بلا من </w:t>
      </w:r>
      <w:r>
        <w:rPr>
          <w:rtl w:val="true"/>
        </w:rPr>
        <w:t>:</w:t>
      </w:r>
      <w:bookmarkEnd w:id="67"/>
    </w:p>
    <w:p>
      <w:pPr>
        <w:pStyle w:val="BookText"/>
        <w:rPr/>
      </w:pPr>
      <w:r>
        <w:rPr>
          <w:rFonts w:ascii="Amiri" w:hAnsi="Amiri" w:eastAsia="Amiri" w:cs="Amiri"/>
          <w:color w:val="111111"/>
          <w:sz w:val="28"/>
          <w:sz w:val="28"/>
          <w:szCs w:val="28"/>
          <w:rtl w:val="true"/>
          <w:lang w:bidi="ar-SA"/>
        </w:rPr>
        <w:t xml:space="preserve">وإذا كان الإِنفاق في سبيل الله مرغوباً ، ومطلوباً له سبحانه ، وهو في توفير الثواب كحبةٍ تزرع ، فتنتج وتعطي الخبر الوفير ، فليكن ذلك بلا من ، وأذىً ، ولا تحميل على حساب الآخرين تماما كما تصرح به الآية الكريمة في قوله سبحانه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أَمْوَالَهُمْ فِي سَبِيلِ اللهِ ثُمَّ لا يُتْبِعُونَ مَا أَنفَقُوا مَنًّا وَلا </w:t>
      </w:r>
    </w:p>
    <w:p>
      <w:pPr>
        <w:pStyle w:val="BookText"/>
        <w:rPr/>
      </w:pPr>
      <w:r>
        <w:rPr>
          <w:rFonts w:ascii="Amiri" w:hAnsi="Amiri" w:eastAsia="Amiri" w:cs="Amiri"/>
          <w:color w:val="111111"/>
          <w:sz w:val="28"/>
          <w:sz w:val="28"/>
          <w:szCs w:val="28"/>
          <w:rtl w:val="true"/>
          <w:lang w:bidi="ar-SA"/>
        </w:rPr>
        <w:t xml:space="preserve">أَذًى لَّهُمْ أَجْرُهُمْ عِندَ رَبِّهِمْ وَلا خَوْفٌ عَلَيْهِمْ وَلا هُمْ يَحْزَنُونَ </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 الانفاق يتوخى من ورائه لم الشمل ، وانقاذ الطبقة الفقيرة من ويلات العوز فان هذه الفائدة تنعدم لو كان المنفق يتبع إحسانه بالمَنّ والأذى لمن ينفق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فالقضية ليست اشباعاً من جوع ، أو كساء من عري فقط بل إفهام الفقير أن هذه المساعدة مما يفرضها الذوق الانساني الرفيع ليصل المجتمع بعضه بالبعض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مَّعْرُوفٌ وَمَغْفِرَةٌ خَيْرٌ مِّن صَدَقَةٍ يَتْبَعُهَا أَذًى وَاللهُ غَنِيٌّ حَلِيمٌ </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فالكلام الحسن الجميل يرد به الانسان السائل ، ويعتذر منه خير من صدقة تستتبع ايذاء السائل لان السائل في هذه الصورة وان حصل على الصدقة إلا أن الثواب يحرم منه المسؤول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جاء في الحديث عن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إذا سأل السائل فلا تقطعوا عليه مسألته حتى يفرغ منها ثم ردوا عليه بوقار ، ولين أما بذل يسير ، أو رد جميل </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هذا فالله غني حينما يأمركم بهذا الاسلوب الرفيع لانه غني عن طاعاتكم وعما يقربكم ويمنحكم الثواب ، بل هو يدلكم على طرق الخير لحاجتكم إلى الثواب</w:t>
      </w:r>
      <w:r>
        <w:rPr>
          <w:rFonts w:eastAsia="Amiri" w:cs="Amiri" w:ascii="Amiri" w:hAnsi="Amiri"/>
          <w:color w:val="111111"/>
          <w:sz w:val="28"/>
          <w:szCs w:val="28"/>
          <w:rtl w:val="true"/>
          <w:lang w:bidi="ar-SA"/>
        </w:rPr>
        <w:t xml:space="preserve">. </w:t>
      </w:r>
      <w:bookmarkStart w:id="68" w:name="pg19068_199551"/>
    </w:p>
    <w:p>
      <w:pPr>
        <w:pStyle w:val="Heading4"/>
        <w:numPr>
          <w:ilvl w:val="3"/>
          <w:numId w:val="1"/>
        </w:numPr>
        <w:rPr/>
      </w:pPr>
      <w:bookmarkStart w:id="69" w:name="__RefHeading___Toc14296259_1280447820"/>
      <w:bookmarkStart w:id="70" w:name="_Toc25"/>
      <w:bookmarkEnd w:id="68"/>
      <w:bookmarkEnd w:id="69"/>
      <w:r>
        <w:rPr>
          <w:rtl w:val="true"/>
        </w:rPr>
        <w:t xml:space="preserve">اليتيم حال القسمة </w:t>
      </w:r>
      <w:r>
        <w:rPr>
          <w:rtl w:val="true"/>
        </w:rPr>
        <w:t>:</w:t>
      </w:r>
      <w:bookmarkEnd w:id="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حَضَرَ الْقِسْمَةَ أُولُو الْقُرْبَىٰ وَالْيَتَامَىٰ وَالمَسَاكِينُ فَارْزُقُوهُم مِّنْهُ وَقُولُوا لَهُمْ قَوْلاً مَّعْرُوفًا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يترك الكتاب الكريم جانباً من جوانب انعاش اليتيم إلا وتعرض إليه ، وهذه الآية الكريمة تصور لنا مشهداً مألوفاً لنا طالما نرى مثله في حياتنا اليومية حيث يتجمع الضعفاء في كل مكان يرجون فيه خيراً من طعام ، أو كساء أو 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فنراهم اذا سمعوا بوليمة تجمعوا حول ذلك المكان علهم ينالوا من ذلك الطعام ما يسد به جوعهم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المفسرون في مجلس القسمة والذي يحضره هؤلاء الضعفاء من أولى القربى ، واليتامى ، والمساكين فهل هو مجلس تقسيم الميراث ، أو هو مجلس الوصية حيث يقسم الميت ما يستحقه من المال بعد وفاته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بذلك حضور الضعفاء من الاصناف المذكورة مجلس القسمة لميراث الميت فقد يتفق ان يحضر أقرباء الميت ممن لا ينالهم من الميراث شيء ، وهكذا من لف لفهم من اليتامى ، والمساكين يرجون أن ينالهم شيء من ذلك المال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التفسير ، فيكون الخطاب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فَارْزُقُوهُم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موجهاً إلى الورثة الذين يستحقون الميراث بأن يأخذوا بعين الاعتبار رعاية هؤلاء الذين تجمعهم مع الميت وشائج النسب ، والرحم ولم تشملهم الفرائض الميراثية لوجود ممن هو أسبق منهم من الطبقات الميراثية</w:t>
      </w:r>
      <w:r>
        <w:rPr>
          <w:rFonts w:eastAsia="Amiri" w:cs="Amiri" w:ascii="Amiri" w:hAnsi="Amiri"/>
          <w:color w:val="111111"/>
          <w:sz w:val="28"/>
          <w:szCs w:val="28"/>
          <w:rtl w:val="true"/>
          <w:lang w:bidi="ar-SA"/>
        </w:rPr>
        <w:t xml:space="preserve">. </w:t>
      </w:r>
      <w:bookmarkStart w:id="71" w:name="pg19068_199552"/>
    </w:p>
    <w:p>
      <w:pPr>
        <w:pStyle w:val="BookText"/>
        <w:rPr/>
      </w:pPr>
      <w:bookmarkEnd w:id="71"/>
      <w:r>
        <w:rPr>
          <w:rFonts w:ascii="Amiri" w:hAnsi="Amiri" w:eastAsia="Amiri" w:cs="Amiri"/>
          <w:color w:val="111111"/>
          <w:sz w:val="28"/>
          <w:sz w:val="28"/>
          <w:szCs w:val="28"/>
          <w:rtl w:val="true"/>
          <w:lang w:bidi="ar-SA"/>
        </w:rPr>
        <w:t xml:space="preserve">وبتعبير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 من الطبقات القريبة أن تعطف بشيء على الارحام تحقيقاً للاوامر التي تحث على رعاية صلة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بقية الطبقات الضعيفة ممن تناولتهم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بعض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المجلس المذكور هو مجلس الوصية ، وحينئذ فيكون الخطاب موجهاً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من تحضرهم الوفاة فقد أمروا أن لا يغفلوا ذوي قرباهم حين الوصية امتثالاً لما أوصى به الله من رعاية الارحام ، وتفقدهم وكذلك اليتامى ، والمساكين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ولأي من التفسيرين يميل الباحث فان الآية الكريمة لا شك انها لاحظت باطارها العام جانب المعوزين ولم تتركهم حتى في حالة عدم استحقاقهم الشرعي وخاطبت الورثة ، أو المورث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الخلاف فيه بلزوم رعاية المحتاجين من أرحامهم ليحققوا بذلك غاية نبيلة انسانية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وتكون النتائج الحتمية لهذه العملية هي تقوية أواصر المحبة ، والود بين أفراد الاسرة الواحدة والتي تجمع أفرادها وحدة النسب ، والسبب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اليتامى على التفسيرين من جملة من شملهم العطف الإِلهي في هذه الوصية المقدسة</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14296261_1280447820"/>
      <w:bookmarkStart w:id="73" w:name="_Toc26"/>
      <w:bookmarkEnd w:id="72"/>
      <w:r>
        <w:rPr/>
        <w:t>3</w:t>
      </w:r>
      <w:r>
        <w:rPr>
          <w:rtl w:val="true"/>
        </w:rPr>
        <w:t xml:space="preserve"> - </w:t>
      </w:r>
      <w:r>
        <w:rPr>
          <w:rtl w:val="true"/>
        </w:rPr>
        <w:t xml:space="preserve">تربية اليتيم </w:t>
      </w:r>
      <w:r>
        <w:rPr>
          <w:rtl w:val="true"/>
        </w:rPr>
        <w:t>:</w:t>
      </w:r>
      <w:bookmarkEnd w:id="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وَوَجَدَكَ ضَالاًّ فَهَدَىٰ </w:t>
      </w:r>
      <w:r>
        <w:rPr>
          <w:rFonts w:eastAsia="Amiri" w:cs="Amiri" w:ascii="Amiri" w:hAnsi="Amiri"/>
          <w:color w:val="111111"/>
          <w:sz w:val="28"/>
          <w:szCs w:val="28"/>
          <w:rtl w:val="true"/>
          <w:lang w:bidi="ar-SA"/>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وحيث استوفت الآيات القرآنية الجوانب المعاشية لليتيم ودفعت بالاثرياء لأن يساعدوا الايتام ، ويهيئوا لهم الملاجيء السكينة فلا بد من الاتجاه ، والحث على تربية هؤلاء تربية صالحة للئلا يبقى اليتيم عاطلاً لا تستفيد الامة من مواهبه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وفي هذه الآية الكريمة يتضح لنا جانب من هذه النقطة الدقيقة حيث جاء سياقها مذكراً النبي الاكرم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منَّ الله عليه به من قبل فقد 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 مليء بالعقائد المنحرفة ، والاوضاع المتلونة النابعة من عادات جاهلية سالفة لذلك شملته العناية الالهية باتمام العقل ، والهداية ، وجعله بالمنزلة اللائقة لتحمل أعباء الرسالة ، والسفارة السماوية لابناء الارض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فالهداية من متممات النعمة ، والمنّة عليه ، ولذلك لا بد من رعاية هذه الجهة بالنسبة إلى يتامى الناس ، وانتشالهم من هوة الجهل التي تلازم هؤلاء المساكين الذين باتوا ، ولا كافل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تطبيق هذا الدرس على يتامى الناس ، وإحتضانهم وهدايتهم بتثقيفهم ، وتعليمهم ، ورعايتهم من الجوانب التعليمية وجعلهم كأداة صالحة ، ونافعة في هذه الحياة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فكما هداك ، ومن عليك من قبل لا بد أن تسير على هذا النهج من التطبيق وقد أسلفنا ان هذا النوع من التذكير للنبي الاكرم إنما هو لاجل جعل المشرع الاسلامي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أمر واقع مر به ، وذاق طعمه المرير ليكون التبليغ أوصل ، وأنفع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لاَّ تُكْرِمُونَ الْيَتِيمَ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هذه الآية الكريمة يبدو لنا واضحاً ما ترمي إليه من تصحيح المفاهيم الخاطئة والتي يبني البعض عليها الجوانب التي يتطلع إليها في حياته اليومية فقد جاءت هذه الآية تعقيباً لما يتصوره البعض من ذلك</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الإِنسَانُ إِذَا مَا ابْتَلاهُ رَبُّهُ فَأَكْرَمَهُ وَنَعَّمَهُ فَيَقُولُ رَبِّي أَكْرَمَنِ ، وَأَمَّا إِذَا مَا ابْتَلَاهُ فَقَدَرَ عَلَيْهِ رِزْقَهُ فَيَقُولُ رَبِّي أَهَانَنِ </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لقد جعل الانسان هذا المقياس ركيزة يبني عليها واقعه الاجتماعي حيث يصرح بأن توفير الخير عليه هو لكرامته عند الله بينما يعتبر التقتير عليه مادياً اهانة له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الحقيقة تكمن وراء كل هذا اللف ، والدوران من هذا الانسان المراوغ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يجابه بها من القرآن الكريم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لاَّ تُكْرِمُونَ الْيَتِيمَ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أنه ظن خاطيء يلجأ إليه الانسان في تكوينه لذلك المعيار الذي اعتبره لتحقيق كرامته ، واهانته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جلّت عظمته بيده كل شيء ورحمته أوسع من كل هذه الحيالات ، والتصورات فلا يوفر الرزق لكرامة الانسان ولا يقتره لاهانته ، بل يعطي ، ويمنح حسبما تقتضيه الحكمة الإِلهية ولربما كان التوفير على أحد في رزقه نقمة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نُمْلِي لَهُمْ لِيَزْدَادُوا إِثْمًا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الاهانة لها أسبابها الخاصة ومن تلك الاسباب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الجفاء الذي يلاقيه الضعفاء منكم خصوصاً إذا كانوا يتامى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لاَّ تُكْرِمُونَ الْيَتِيمَ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والاكرام بنفسه شامل لكل صور حفظ اليتيم من ناحية حقوقه الاجتماعية سواء فيها الايواء ، أو الانفاق ، أو التربية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اكرامه عدم تركه بلا تربية ، وتعليم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اكرامه تهذيبه كما يهذب الشخص أولاده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المراد بالاكرام في الآية الكريمة هو الانفاق عليه فقط بل </w:t>
      </w:r>
      <w:bookmarkStart w:id="74" w:name="pg19068_199555"/>
    </w:p>
    <w:p>
      <w:pPr>
        <w:pStyle w:val="BookText"/>
        <w:rPr/>
      </w:pPr>
      <w:bookmarkEnd w:id="74"/>
      <w:r>
        <w:rPr>
          <w:rFonts w:ascii="Amiri" w:hAnsi="Amiri" w:eastAsia="Amiri" w:cs="Amiri"/>
          <w:color w:val="111111"/>
          <w:sz w:val="28"/>
          <w:sz w:val="28"/>
          <w:szCs w:val="28"/>
          <w:rtl w:val="true"/>
          <w:lang w:bidi="ar-SA"/>
        </w:rPr>
        <w:t xml:space="preserve">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يحقق اكرامه ، ويظهر لنا ذلك جلياً من المقابلة بينه ، وبين المسكين في الآية التي تلي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تَحَاضُّونَ عَلَىٰ طَعَامِ المِسْكِينِ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فالمسؤولية بالنسبة إلى المساكين إنما تنحصر في اطعامهم والانفاق عليهم ولذلك أخذ الشارع المقدس يصحح مفاهيمهم بإنكم لا تحاضون أي تتواصون على هذا الشيء فتتركون هؤلاء المساكين تفترسهم أنياب الفقر ، والجوع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اليتيم فانكم لا تكرمونه ، والاكرام أمر يختلف عن التعبير بالتواصي على إطعام المسكين فهو يضم بين جوانبه كلما يحقق الأخذ بيده لما فيه رفعته ، وكلما يحتاج إليه كصبي فقد كفيله ، وليكن مكرماً كما لو كان أبوه حياً فبنفس تلك الطريقة من الايواء ، والانفاق ، والتربية لا بد من معاملته ليحصل بذلك تكريمه</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14296263_1280447820"/>
      <w:bookmarkStart w:id="76" w:name="_Toc27"/>
      <w:bookmarkEnd w:id="75"/>
      <w:r>
        <w:rPr/>
        <w:t>4</w:t>
      </w:r>
      <w:r>
        <w:rPr>
          <w:rtl w:val="true"/>
        </w:rPr>
        <w:t xml:space="preserve"> - </w:t>
      </w:r>
      <w:r>
        <w:rPr>
          <w:rtl w:val="true"/>
        </w:rPr>
        <w:t xml:space="preserve">الرفق باليتيم </w:t>
      </w:r>
      <w:r>
        <w:rPr>
          <w:rtl w:val="true"/>
        </w:rPr>
        <w:t>:</w:t>
      </w:r>
      <w:bookmarkEnd w:id="76"/>
    </w:p>
    <w:p>
      <w:pPr>
        <w:pStyle w:val="BookText"/>
        <w:rPr/>
      </w:pPr>
      <w:r>
        <w:rPr>
          <w:rFonts w:ascii="Amiri" w:hAnsi="Amiri" w:eastAsia="Amiri" w:cs="Amiri"/>
          <w:color w:val="111111"/>
          <w:sz w:val="28"/>
          <w:sz w:val="28"/>
          <w:szCs w:val="28"/>
          <w:rtl w:val="true"/>
          <w:lang w:bidi="ar-SA"/>
        </w:rPr>
        <w:t>وهناك جهة عالجها الشارع المقدس ، فأولاها عناية وأكد عليها وهي الإِرفاق باليتيم في التحدث معه ، والابتسامة في وجهه لتبعد بذلك عنه الانكسار الذي يشعر به ، والذل الذي يحيط به من جميع جوانبه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الْيَتِيمَ فَلا تَقْهَرْ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درس بليغ في التحذير من قهر اليتيم فلماذا هذا التطاول عليه ، ولماذا هذا العبوس في وجهه وهو صبي لا ذنب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والآية الكريمة تخاطب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وحاشاه أن يقهر يتيماً ، أو يقطب في وجهه وهو الذي قال فيه عز وجل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لَعَلَىٰ خُلُقٍ عَظِيمٍ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وجاء في بعض الأخبار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انكم لن تسعوا الناس بأموالكم فألقوهم بطلاقه الوجه وحسن البشر </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يأخذه أحد بيده فينزع يده حتى كان الرجل هو الذي يرسله ولم يكن ركبته خارجة من ركبة جليسه ولم يكن أحد يكلمه إلا أقبل بوجهه عليه ثم لم يصرفه عنه حتى يفرغ من كلامه </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فالخطاب إنما هو للأمة على الصورة التذكيرية للنبي الأكرم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هذا القهر لليتيم وقد وجد في الاسلام مدافعاً عن حقوقه الاجتماعية ، والمالية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أكرم اليتيم ولا تقهره ففي كنف الاسلام يأمن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رعاية التشريع يجد اليتيم تلك اليد الرقيقة التي تحنو عليه ، وتمسح على رأسه لتزيل عنه غبار اليتم ، وتضفي عليه هالة من العطف ، والحنان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الَّذِي يُكَذِّبُ بِالدِّينِ ، فَذَٰلِكَ الَّذِي يَدُعُّ الْيَتِيمَ ، وَلا يَحُضُّ عَلَىٰ طَعَامِ المِسْكِينِ </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فدفع اليتيم ، وقهره كان سبباً لان يكون القاهر في نظر الآية المباركة هو المكذب بالدين لأن المتمسك بالدين لا يقهر اليتيم ولا يمنعه حقه وليحسب الانسان بعد كل هذا يترك سدى يطلق لنفسه عنان الشهوات ويختار لنفسه ما يشاء دون أن يحاسب على أفعاله يقهر يتيماً ، ويدفع </w:t>
      </w:r>
    </w:p>
    <w:p>
      <w:pPr>
        <w:pStyle w:val="BookText"/>
        <w:rPr/>
      </w:pPr>
      <w:r>
        <w:rPr>
          <w:rFonts w:ascii="Amiri" w:hAnsi="Amiri" w:eastAsia="Amiri" w:cs="Amiri"/>
          <w:color w:val="111111"/>
          <w:sz w:val="28"/>
          <w:sz w:val="28"/>
          <w:szCs w:val="28"/>
          <w:rtl w:val="true"/>
          <w:lang w:bidi="ar-SA"/>
        </w:rPr>
        <w:t>مسكيناً عن حقه فهو مخطيء حينما ينسج له مقاييس وهمية ليبني عليها واقعه الاجتماعي ، وليهرب من مواجهة الحقيقة ، ويبرر بذلك موقفه من موجات الظلم المتلاحقة الصادرة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لَبِالمِرْصَادِ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يحاسبه على كل صغيرة ، وكبيرة ، وسيجازيه عن كل ما يرتكبه وليقول العبد في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قَدَّمْتُ لِحَيَاتِي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ولتتمثل له عندها الطبقات الضعيفة تحاسبه على تجاوزه على حقوقها التي كانت له كنبتة الربيع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فَيَوْمَئِذٍ لاَّ يُعَذِّبُ عَذَابَهُ أَحَدٌ ، وَلا يُوثِقُ وَثَاقَهُ أَحَدٌ </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وصدق الله العظيم في وعده وليعض الظالم في ذلك اليوم على يديه ندماً ، ولتتحرق نفسه وهو يرى أن لا مناص من الجزاء وبذلة النادم يضرع إلى ربه وهو يصيح والموت يتراءى له بمنظره الموحش ليجسد له أعماله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أَعْمَلُ صَالِحًا فِيمَا تَرَكْتُ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وجاء في تفسير الآية الكريمة أن المراد بما ترك تركته المالية حيث لم يؤد ما عليه من الحقوق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فيما فرطت وليكن هذا أو ذاك فالمعنى يحوم حول ندمه على ما لم يقم به في دنياه مما فرضته عليه الشريعة المقدسة ولكن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إِنَّهَا كَلِمَةٌ هُوَ قَائِلُهَا </w:t>
      </w:r>
      <w:r>
        <w:rPr>
          <w:rFonts w:eastAsia="Amiri" w:cs="Amiri" w:ascii="Amiri" w:hAnsi="Amiri"/>
          <w:color w:val="111111"/>
          <w:sz w:val="28"/>
          <w:szCs w:val="28"/>
          <w:rtl w:val="true"/>
          <w:lang w:bidi="ar-SA"/>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فاتته الفرصة ، وخسر الجولة فقد جاءه الموت ليلفه بشراعه ، وليجد أعماله تنتظره إن خيراً فخير ، وإن شراً فشر</w:t>
      </w:r>
      <w:r>
        <w:rPr>
          <w:rFonts w:eastAsia="Amiri" w:cs="Amiri" w:ascii="Amiri" w:hAnsi="Amiri"/>
          <w:color w:val="111111"/>
          <w:sz w:val="28"/>
          <w:szCs w:val="28"/>
          <w:rtl w:val="true"/>
          <w:lang w:bidi="ar-SA"/>
        </w:rPr>
        <w:t xml:space="preserve">. </w:t>
      </w:r>
      <w:bookmarkStart w:id="77" w:name="pg19068_199558"/>
    </w:p>
    <w:p>
      <w:pPr>
        <w:pStyle w:val="BookText"/>
        <w:rPr/>
      </w:pPr>
      <w:bookmarkEnd w:id="77"/>
      <w:r>
        <w:rPr>
          <w:rFonts w:ascii="Amiri" w:hAnsi="Amiri" w:eastAsia="Amiri" w:cs="Amiri"/>
          <w:color w:val="111111"/>
          <w:sz w:val="28"/>
          <w:sz w:val="28"/>
          <w:szCs w:val="28"/>
          <w:rtl w:val="true"/>
          <w:lang w:bidi="ar-SA"/>
        </w:rPr>
        <w:t xml:space="preserve">وتتوالى التوسلات والفرد يجد نفسه نال الجزاء وفي جهنم يبقى خالداً وقد صدق الله في إخباره حيث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خَفَّتْ مَوَازِينُهُ فَأُولَٰئِكَ الَّذِينَ خَسِرُوا أَنفُسَهُمْ فِي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تَلْفَحُ وُجُوهَهُمُ النَّارُ وَهُمْ فِيهَا كَالِحُونَ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غَلَبَتْ عَلَيْنَا شِقْوَتُنَا وَكُنَّا قَوْمًا 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أَخْرِجْنَا مِنْهَا فَإِنْ عُدْنَا فَإِنَّا ظَالِمُونَ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وينتهي المشهد وتذهب التوسلات أدراج الرياح عندما يأتي النداء من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اخْسَئُوا فِيهَا وَلا تُكَلِّمُونِ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اللفظة تستعمل لزجر الكلب ونزلوا وهم في النار منزلة الكلاب المزجورة اذلالاً لهم ، وإهانة ، وإظهاراً للغضب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الآيات الكريمة التي تلي هذه الآيات عرض للأسباب التي نال بها هؤلاء هذه العقوبة وهذا الاعراض حيث كانوا يسخرون من الأنبياء والمرشدين وكانوا منهم يضحكون</w:t>
      </w:r>
      <w:r>
        <w:rPr>
          <w:rFonts w:eastAsia="Amiri" w:cs="Amiri" w:ascii="Amiri" w:hAnsi="Amiri"/>
          <w:color w:val="111111"/>
          <w:sz w:val="28"/>
          <w:szCs w:val="28"/>
          <w:rtl w:val="true"/>
          <w:lang w:bidi="ar-SA"/>
        </w:rPr>
        <w:t>.</w:t>
      </w:r>
    </w:p>
    <w:p>
      <w:pPr>
        <w:pStyle w:val="Heading2"/>
        <w:numPr>
          <w:ilvl w:val="1"/>
          <w:numId w:val="1"/>
        </w:numPr>
        <w:rPr/>
      </w:pPr>
      <w:bookmarkStart w:id="78" w:name="__RefHeading___Toc14296265_1280447820"/>
      <w:bookmarkStart w:id="79" w:name="_Toc28"/>
      <w:bookmarkEnd w:id="78"/>
      <w:r>
        <w:rPr>
          <w:rtl w:val="true"/>
        </w:rPr>
        <w:t xml:space="preserve">اليتيم وحقوقه المالية </w:t>
      </w:r>
      <w:r>
        <w:rPr>
          <w:rtl w:val="true"/>
        </w:rPr>
        <w:t>:</w:t>
      </w:r>
      <w:bookmarkEnd w:id="79"/>
    </w:p>
    <w:p>
      <w:pPr>
        <w:pStyle w:val="Heading3"/>
        <w:numPr>
          <w:ilvl w:val="2"/>
          <w:numId w:val="1"/>
        </w:numPr>
        <w:rPr/>
      </w:pPr>
      <w:bookmarkStart w:id="80" w:name="__RefHeading___Toc14296267_1280447820"/>
      <w:bookmarkStart w:id="81" w:name="_Toc29"/>
      <w:bookmarkEnd w:id="80"/>
      <w:r>
        <w:rPr>
          <w:rtl w:val="true"/>
        </w:rPr>
        <w:t>اشارة</w:t>
      </w:r>
      <w:bookmarkEnd w:id="81"/>
    </w:p>
    <w:p>
      <w:pPr>
        <w:pStyle w:val="BookText"/>
        <w:rPr/>
      </w:pPr>
      <w:r>
        <w:rPr>
          <w:rFonts w:ascii="Amiri" w:hAnsi="Amiri" w:eastAsia="Amiri" w:cs="Amiri"/>
          <w:color w:val="111111"/>
          <w:sz w:val="28"/>
          <w:sz w:val="28"/>
          <w:szCs w:val="28"/>
          <w:rtl w:val="true"/>
          <w:lang w:bidi="ar-SA"/>
        </w:rPr>
        <w:t>لا ملازمة لعنوان اليتيم مع الفقر فكثير من الأيتام لهم من الاموال ما ليس للكبار منها شيء</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ومشكلة اليتامى الاثرياء ليست بأقل من مشكلة اليتامى الفقراء لان المشكلة تكمن في الرواسب الخلفية ، والتي تفسح المجال </w:t>
      </w:r>
    </w:p>
    <w:p>
      <w:pPr>
        <w:pStyle w:val="BookText"/>
        <w:rPr/>
      </w:pPr>
      <w:r>
        <w:rPr>
          <w:rFonts w:ascii="Amiri" w:hAnsi="Amiri" w:eastAsia="Amiri" w:cs="Amiri"/>
          <w:color w:val="111111"/>
          <w:sz w:val="28"/>
          <w:sz w:val="28"/>
          <w:szCs w:val="28"/>
          <w:rtl w:val="true"/>
          <w:lang w:bidi="ar-SA"/>
        </w:rPr>
        <w:t>للاقوياء في التسلط على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واليتيم في أغلب الموارد ضعيف فقد من يكفله ، وبقي تحت رحمة الاولياء والاوصياء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نجد الشريعة المقدسة تولي الإِهتمام بهذه الجهة لتحافظ على الرصيد المالي لهذه الفئة الضعيفة كما أولتهم العناية بتوجيه النفوس إليهم في بقية المراحل الحياتية المعاشية ، والتربوية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بدى ذلك واضحاً من الآيات العديدة التي راعت هذه الجهة فأكدت على إحترام مال اليتيم ، وعدم التصرف فيه إلا بما فيه مصلحة تعود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نرى هذه المجموعة من الآيات ، والتي خصصت لمعالجة مشكلة اليتامى الأثرياء تتمشى مع اليتيم في ثلاثة مراحل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المرحلة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المحافظة على ما يترك لليتيم من مالٍ ميراثاً كان ذلك المال ، أو هبة تعود إليه ، وعدم التجاوز على حقوق هؤلاء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المرحلة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وتتكفل ببيان الخطوط التي تنهي دور اليتم ، وترفع عنه هذا العنوان ، وبذلك تنتهي مهمة الاولياء ، والاوصياء عندما يشب الطفل ، ويترعرع فيصبح قابلاً لتسلم ماله من الاموال وقادراً على إدارتها بنفسه شأنه في ذلك شأن بقية الكبار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المرحلة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في الحقيقة مرتبطة بالمرحلة الثانية حيث يؤكد فيها على تثبت ارجاع المال ، والتأكد من إستلامه بما يرفع النزاع في المستقبل من دعوى عدم التسليم أو دعوى نقصان المال المسلم ، ولذلك يطلق على هذه المرحلة إسم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الاشهاد على التسليم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هذه المراحل بنحو من التفصيل </w:t>
      </w:r>
      <w:r>
        <w:rPr>
          <w:rFonts w:eastAsia="Amiri" w:cs="Amiri" w:ascii="Amiri" w:hAnsi="Amiri"/>
          <w:color w:val="111111"/>
          <w:sz w:val="28"/>
          <w:szCs w:val="28"/>
          <w:rtl w:val="true"/>
          <w:lang w:bidi="ar-SA"/>
        </w:rPr>
        <w:t xml:space="preserve">: </w:t>
      </w:r>
      <w:bookmarkStart w:id="82" w:name="pg19068_199560"/>
    </w:p>
    <w:p>
      <w:pPr>
        <w:pStyle w:val="Heading3"/>
        <w:numPr>
          <w:ilvl w:val="2"/>
          <w:numId w:val="1"/>
        </w:numPr>
        <w:rPr/>
      </w:pPr>
      <w:bookmarkStart w:id="83" w:name="__RefHeading___Toc14296269_1280447820"/>
      <w:bookmarkStart w:id="84" w:name="_Toc30"/>
      <w:bookmarkEnd w:id="82"/>
      <w:bookmarkEnd w:id="83"/>
      <w:r>
        <w:rPr/>
        <w:t>1</w:t>
      </w:r>
      <w:r>
        <w:rPr>
          <w:rtl w:val="true"/>
        </w:rPr>
        <w:t xml:space="preserve"> - </w:t>
      </w:r>
      <w:r>
        <w:rPr>
          <w:rtl w:val="true"/>
        </w:rPr>
        <w:t xml:space="preserve">المحافظة على أموال اليتامى </w:t>
      </w:r>
      <w:r>
        <w:rPr>
          <w:rtl w:val="true"/>
        </w:rPr>
        <w:t>:</w:t>
      </w:r>
      <w:bookmarkEnd w:id="84"/>
    </w:p>
    <w:p>
      <w:pPr>
        <w:pStyle w:val="Heading4"/>
        <w:numPr>
          <w:ilvl w:val="3"/>
          <w:numId w:val="1"/>
        </w:numPr>
        <w:rPr/>
      </w:pPr>
      <w:bookmarkStart w:id="85" w:name="__RefHeading___Toc14296271_1280447820"/>
      <w:bookmarkStart w:id="86" w:name="_Toc31"/>
      <w:bookmarkEnd w:id="85"/>
      <w:r>
        <w:rPr>
          <w:rtl w:val="true"/>
        </w:rPr>
        <w:t>اشارة</w:t>
      </w:r>
      <w:bookmarkEnd w:id="86"/>
    </w:p>
    <w:p>
      <w:pPr>
        <w:pStyle w:val="BookText"/>
        <w:rPr/>
      </w:pPr>
      <w:r>
        <w:rPr>
          <w:rFonts w:ascii="Amiri" w:hAnsi="Amiri" w:eastAsia="Amiri" w:cs="Amiri"/>
          <w:color w:val="111111"/>
          <w:sz w:val="28"/>
          <w:sz w:val="28"/>
          <w:szCs w:val="28"/>
          <w:rtl w:val="true"/>
          <w:lang w:bidi="ar-SA"/>
        </w:rPr>
        <w:t xml:space="preserve">وبهذا الصدد يقول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وَآتُوا الْيَتَامَىٰ أَمْوَالَهُمْ وَلا تَتَبَدَّلُوا الخَبِيثَ بِالطَّيِّبِ وَلا تَأْكُلُوا أَمْوَالَهُمْ إِلَىٰ أَمْوَالِكُمْ إِنَّهُ كَانَ حُوبًا كَبِيرًا </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ايتاء اليتامى أمولهم يكون بالصرف عليهم من ذلك المال في حالة الصغر ، وأما في حال البلوغ وإستئناس الرشد منهم فيتحقق ذلك بتسليمه اليهم كما تتكفل بيانه المرحلة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شيء تعرضت له الآية الكريمة هو ترك عملية تبديل أموال اليتامى حيث كان ذلك سائداً عندهم فقد نقل أئمة التفسير أن بعض الاوصياء كانوا يأخذون الجيد من مال اليتيم ، والغالي منه ، ويبدلونه بالرديء لذلك جاءت الآية الكريمة لتنهي عن هذه التجاوزات غير المشروعة بتبديل أموال هذه المجموعات من الصغار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وتستمر الآيات الكريمة لتعالج جميع الحالات التي كان التجاوز فيها حاصلاً فيما بينهم على أموال الضعفاء من الايتام فتشمل ما هو أعظم من التبديل ، ذلك هو التجاوز على أصل المال حيث كان الفرد إذا أمن العقوبة يضم مال اليتيم إلى ماله فيتصرف بالجميع ، ويترك هذا المسكين يقاسي متاعب هذه الحياة الكالحة ، وقد جمع بهذا التجاوز على اليتيم إضافة إلى مشكلة يتمه ، مشكلة الفقر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وقف القرآن وهو يصرخ في وجوه هؤلاء الأولياء المتجاوزين ويحذرهم مغبة هذا التعدي الوقح فقال سبحانه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تَأْكُلُوا أَمْوَالَهُمْ إِلَىٰ أَمْوَالِكُمْ إِنَّهُ كَانَ حُوبًا كَبِيرًا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إثم عظيم يقترفه الانسان بضم مال اليتيم إلى ماله ليجحف به ويوصل الضرر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وتتوالى الصرخات التحذيرية من القرآن الكريم ناهية عن هذا النوع من التجاوز غير المشروع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يَأْكُلُونَ أَمْوَالَ الْيَتَامَىٰ ظُلْمًا إِنَّمَا يَأْكُلُونَ فِي بُطُونِهِمْ نَارًا وَسَيَصْلَوْنَ سَعِيرًا </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تصوير مرعب تطالعنا به الآية المباركة حيث صورت الفرد منا والنار تستعر في جوفه فيعلم أهل الموقف أن ذلك جزاء من أكل مال اليتيم ومن وراء ذلك جهنم سيصلاه مخلداً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عن الامام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يبعث اناس من قبورهم يوم القيامة تأجج أفواهم ناراً فقيل له من هؤلاء فقرأ هذه الآية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في كتب التفسير أن هذه الآية لما نزلت وكذلك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تَقْرَبُوا مَالَ الْيَتِيمِ إِلاَّ بِالَّتِي هِيَ أَحْسَنُ </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بادر كل من عنده مال ليتيم فعزل طعامه وشرابه واجتنبوا أمورهم نظراً لما في هذا التحذير من عقاب صارم ينتظر آكل مال اليتيم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وطبيعي أن يوجب هذا الوضع التشويش ، والاضطراب في قلوب المسلمين لأن ذلك مما يوجب تنفير هذه الفئة الضعيفة منهم </w:t>
      </w:r>
    </w:p>
    <w:p>
      <w:pPr>
        <w:pStyle w:val="BookText"/>
        <w:rPr/>
      </w:pPr>
      <w:r>
        <w:rPr>
          <w:rFonts w:ascii="IRNazanin" w:hAnsi="IRNazanin" w:eastAsia="IRNazanin"/>
          <w:color w:val="111111"/>
          <w:sz w:val="28"/>
          <w:sz w:val="28"/>
          <w:szCs w:val="28"/>
          <w:rtl w:val="true"/>
          <w:lang w:bidi="fa-IR"/>
        </w:rPr>
        <w:t xml:space="preserve">وليس ذلك في صلاح هؤلاء الاطفال لذلك قصدوا للسؤال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أمر اليتامى ومخالطتهم وفيهم من لا يمكن تركه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فجاءت الآية الكريمة لتخفف عنهم هذه الشدة ، وتصحح لهم المفهوم الخاطيء الذي تصوروه في ذلك فتسهل عليهم معاشرتهم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وَيَسْأَلُونَكَ عَنِ الْيَتَامَىٰ قُلْ إِصْلاحٌ لَّهُمْ خَيْرٌ وَإِن تُخَالِطُوهُمْ فَإِخْوَانُكُمْ </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الجواب صريحاً في الطريق الذي لا بد لهم من سلوكه مع الأيتام فلا داعي لهذا التجنب ولا داعي لهذه الهوة التي أحدثوها فيما بينهم فكلما فيه صلاح اليتيم لا بد من رعايته وإذا كانت هناك مصلحة في مخالطتهم والتعايش معهم فهم اخوانكم ، والمخالطة مع الاخوان مما يؤكد عرى 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والاصلاح في الآية مطلق لا يقتصر على جهة معينة بل يشمل كل صور الاصلاح لأموالهم باستثمارها ، وتنحيتها ، والعمل بها في ميادين التجارة والكسب لتوفر على اليتيم ربحاً وفيراً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الوقت نفسه تشمل اصلاح اليتيم مع بقية نواحيه ولو كانت غير مالية كالتربية ، والتهذيب إذ أن الآية الكريمة تريد أن يكون اليتيم في نظر الآخرين كالاخ الصغير حيث يختضنه الأخ الكبير ، ويحوطه بعنايته فهو يقوم برعايته من النواحي المالية ، والاخلاقية ، ويخالطه ، ويعاشره بنحو لا يكون في البين طمع من الكبير في أموال الصغير ، بل رعايته ، وتوجيهه بحسن نية ، واخلاص ممزوجين بعطف أخوي</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تقتصر الآيات الكريمة في مقام التهديد على النهي عن </w:t>
      </w:r>
    </w:p>
    <w:p>
      <w:pPr>
        <w:pStyle w:val="BookText"/>
        <w:rPr/>
      </w:pPr>
      <w:r>
        <w:rPr>
          <w:rFonts w:ascii="Amiri" w:hAnsi="Amiri" w:eastAsia="Amiri" w:cs="Amiri"/>
          <w:color w:val="111111"/>
          <w:sz w:val="28"/>
          <w:sz w:val="28"/>
          <w:szCs w:val="28"/>
          <w:rtl w:val="true"/>
          <w:lang w:bidi="ar-SA"/>
        </w:rPr>
        <w:t>التجاوز ، وأكل مال اليتيم ، والتوعيد بالعذاب الاخروي بل سلكت طريقاً آخر مستوحىً من الواقع الحياتي الذي يعيشه الفرد في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الطريقة الجديدة تتمثل في تنبيه المتجاوزين بإنهم لو ظلموا اليتامى ، وتجاوزوا على حقوقهم ، فليحذروا أن يكون جزاؤهم نفس ما عملوه مع اليتيم ، ولينتظروا يوماً يعامل فيه أيتامهم بنفس الطريقة التي أساؤوا بها إلى أيتام الآخرين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وَلْيَخْشَ الَّذِينَ لَوْ تَرَكُوا مِنْ خَلْفِهِمْ ذُرِّيَّةً ضِعَافًا خَافُوا عَلَيْهِمْ فَلْيَتَّقُوا اللهَ وَلْيَقُولُوا قَوْلاً سَدِيدًا </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جاء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أكل مال اليتيم يخلفه وبال ذلك في الدنيا ،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وَلْيَخْشَ الَّذِينَ لَوْ تَرَكُوا مِنْ خَلْفِهِمْ ذُرِّيَّةً ضِعَافًا خَافُوا عَلَيْهِمْ فَلْيَتَّقُوا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في الآخرة فان الله عز 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يَأْكُلُونَ أَمْوَالَ الْيَتَامَىٰ ظُلْمًا إِنَّمَا يَأْكُلُونَ فِي بُطُونِهِمْ نَارًا وَسَيَصْلَوْنَ سَعِيرًا </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فلرعاية الايتام أثار وضعية دنيوية ، وللإِساءة اليهم مثلها إذ كل شخص في هذه الحياة عرضة إلى الموت وأبنائه معرضون إلى اليتم في كل لحظة ، فليتق الله في الأيتام ليتق غيره في أيتامه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وبالعكس ، فرعايتهم ، والأخذ بأيديهم له الأثار الوضعية أيضاً </w:t>
      </w:r>
      <w:bookmarkStart w:id="87" w:name="pg19068_199564"/>
    </w:p>
    <w:p>
      <w:pPr>
        <w:pStyle w:val="BookText"/>
        <w:rPr/>
      </w:pPr>
      <w:bookmarkEnd w:id="87"/>
      <w:r>
        <w:rPr>
          <w:rFonts w:ascii="Amiri" w:hAnsi="Amiri" w:eastAsia="Amiri" w:cs="Amiri"/>
          <w:color w:val="111111"/>
          <w:sz w:val="28"/>
          <w:sz w:val="28"/>
          <w:szCs w:val="28"/>
          <w:rtl w:val="true"/>
          <w:lang w:bidi="ar-SA"/>
        </w:rPr>
        <w:t>فالله لا ينسى تلك الأيادي البيضاء على هؤلاء المقطوعين الذين لف كفيلهم رداء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عرض القرآن الكريم نماذج من هذا النحو من الرعاية المتقابلة فقال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الجِدَارُ فَكَانَ لِغُلامَيْنِ يَتِيمَيْنِ فِي المَدِينَةِ وَكَانَ تَحْتَهُ كَنزٌ لَّهُمَا وَكَانَ أَبُوهُمَا صَالِحًا فَأَرَادَ رَبُّكَ أَن يَبْلُغَا أَشُدَّهُمَا وَيَسْتَخْرِجَا كَنزَهُمَا رَحْمَةً مِّن رَّبِّكَ </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حفظ الله ، ورعى لاب هذين اليتيمين جزاء صلاحه يتيميه فقيظ لهما من بنىٰ لهما الجدار الذي ذخر الكنز لهما تحته ريثما يبلغا أشدهما ، ويستخرجا كنزهما كل ذلك رحمة من ربك ، ومعاملة حسنة بالمقايضة ، والمقابلة</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14296273_1280447820"/>
      <w:bookmarkStart w:id="89" w:name="_Toc32"/>
      <w:bookmarkEnd w:id="88"/>
      <w:r>
        <w:rPr>
          <w:rtl w:val="true"/>
        </w:rPr>
        <w:t xml:space="preserve">حقوق الأولياء والأوصياء </w:t>
      </w:r>
      <w:r>
        <w:rPr>
          <w:rtl w:val="true"/>
        </w:rPr>
        <w:t>:</w:t>
      </w:r>
      <w:bookmarkEnd w:id="89"/>
    </w:p>
    <w:p>
      <w:pPr>
        <w:pStyle w:val="BookText"/>
        <w:rPr/>
      </w:pPr>
      <w:r>
        <w:rPr>
          <w:rFonts w:ascii="Amiri" w:hAnsi="Amiri" w:eastAsia="Amiri" w:cs="Amiri"/>
          <w:color w:val="111111"/>
          <w:sz w:val="28"/>
          <w:sz w:val="28"/>
          <w:szCs w:val="28"/>
          <w:rtl w:val="true"/>
          <w:lang w:bidi="ar-SA"/>
        </w:rPr>
        <w:t>لم تقف الشريعة المقدسة في أثناء مرحلة ولاية الولي على اليتيم في وجه الولي لتمنعه من تناول شيء من المال جزاء أتعابه ، ورعايته في هذه المدة ، بل سمحت له بذلك إلا أنها قيدته بما يقتضيه الحال لرعاية حال اليتيم الذي يكون في الغالب محتاجاً إلى ما يدخر له من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الآية الكريمة موضحة الخط الذي يليق بالولي أن يسلكه في هذا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غَنِيًّا فَلْيَسْتَعْفِفْ وَمَن كَانَ فَقِيرًا فَلْيَأْكُلْ بِالمَعْرُوفِ </w:t>
      </w:r>
      <w:r>
        <w:rPr>
          <w:rFonts w:eastAsia="Amiri" w:cs="Amiri" w:ascii="Amiri" w:hAnsi="Amiri"/>
          <w:color w:val="111111"/>
          <w:sz w:val="28"/>
          <w:szCs w:val="28"/>
          <w:rtl w:val="true"/>
          <w:lang w:bidi="ar-SA"/>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ذلك بعد قوله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وَابْتَلُوا الْيَتَامَىٰ حَتَّىٰ إِذَا بَلَغُوا النِّكَاحَ فَإِنْ آنَسْتُم مِّنْهُمْ رُشْدًا فَادْفَعُوا إِلَيْهِمْ أَمْوَالَهُمْ وَلا تَأْكُلُوهَا إِسْرَافًا وَبِدَارًا </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بدى واضحاً من الآية الكريمة أنها صنفت الاولياء إلى قسمين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 غني له من المال ما يكف نفسه عن تناول شيء من أموال اليتيم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وولي فقير قد يضر بحاله المالي أن ينشغل بادارة الشؤون المالية لليتيم لذلك نجده يصبو إلى أخذ شيء من المال لقاء ما يقدمه له من رعاية ، ومحافظة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 الغني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خاطبت الآية هذا النوع من الاولياء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فَلْيَسْتَعْفِفْ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والإِستعفاف في اللغة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الامتناع عن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والإِمساك عنه ، فهي إذا تخاطب الأغنياء بترك أموال اليتامى وعدم أكلها لا قليلاً ، ولا كثيراً فلماذا هذا الجشع ، والغني قد أعطاه الله من المال ما كفاه عن التطلع إلى هؤلاء الضعفاء ؟ وكيف تتم حلقة التكافل الاجتماعي ، والتضامن ما دام الغني يلاحق هؤلاء الصغار الذين فقدوا من يكفلهم ليضيف إلى مخزونه المالي ما يتقاضاه لقاء عمله لرعاية الايتام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وأين إذاًَ النوايا الحسنة ، والضمير النابض ليستيقظ فيتجه الغني إلى ربه مبتغياً وجهه سبحانه فيما يقدمه من خدمة ، ورعاية ربما يكون هو في مستقبل الأيام محتاجاً لمثل هذه الرعاية من </w:t>
      </w:r>
    </w:p>
    <w:p>
      <w:pPr>
        <w:pStyle w:val="BookText"/>
        <w:rPr/>
      </w:pPr>
      <w:r>
        <w:rPr>
          <w:rFonts w:ascii="Amiri" w:hAnsi="Amiri" w:eastAsia="Amiri" w:cs="Amiri"/>
          <w:color w:val="111111"/>
          <w:sz w:val="28"/>
          <w:sz w:val="28"/>
          <w:szCs w:val="28"/>
          <w:rtl w:val="true"/>
          <w:lang w:bidi="ar-SA"/>
        </w:rPr>
        <w:t>الآخرين لو اختطفه الموت ، وخلف أيتاماً كهؤلاء الذين تولى هو أمرهم ، ورعايتهم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وَلْيَخْشَ الَّذِينَ لَوْ تَرَكُوا مِنْ خَلْفِهِمْ ذُرِّيَّةً ضِعَافًا خَافُوا عَلَيْهِمْ فَلْيَتَّقُوا اللهَ وَلْيَقُولُوا قَوْلاً سَدِيدًا </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الولي فقيرا فقد خاطبته الآية الكريمة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فَلْيَأْكُلْ بِالمَعْرُوفِ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روعيت ظروف الفقير في هذه الحالة ، فان الاشتغال بهذه الرعاية المالية يوجب انشغال الفقير عن كسبه ، أو لا أقل من توزيع جهوده بين كسبه ، ورعاية اليتيم المالية لذلك سمحت له الاكل ، وهو كناية عن تناوله من مال اليتيم قدر الحاجة والكفاية على بعض التفاسير مع تقييد كون هذا الأخذ على نحو الفرض حيث لا بد من رده إذا تمكن بعد ذلك مالياً ، أو الأخذ على قدر ما يسد به جوعته ، وليستر به عورته لكن لا على جهة القرض بل على جهة تملك المأخوذ لقاء عمله ، ورعايته كما جاء في بعض التفاسير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وليكن هذا أو ذاك ، فالولي إذا كان فقيراً مقيد ، ومضيق عليه في تناول ما يشاء من مال المولى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يَأْكُلُونَ أَمْوَالَ الْيَتَامَىٰ ظُلْمًا إِنَّمَا يَأْكُلُونَ فِي بُطُونِهِمْ نَارًا وَسَيَصْلَوْنَ سَعِيرًا </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والتعدي عن المقدار اللازم في الاخذ من مال اليتيم هو أكل ذلك المال ظلماً ، وتجاوزاً وهو مهدد عليه بنص الآية الكريمة</w:t>
      </w:r>
      <w:r>
        <w:rPr>
          <w:rFonts w:eastAsia="Amiri" w:cs="Amiri" w:ascii="Amiri" w:hAnsi="Amiri"/>
          <w:color w:val="111111"/>
          <w:sz w:val="28"/>
          <w:szCs w:val="28"/>
          <w:rtl w:val="true"/>
          <w:lang w:bidi="ar-SA"/>
        </w:rPr>
        <w:t xml:space="preserve">. </w:t>
      </w:r>
      <w:bookmarkStart w:id="90" w:name="pg19068_199567"/>
    </w:p>
    <w:p>
      <w:pPr>
        <w:pStyle w:val="BookText"/>
        <w:rPr/>
      </w:pPr>
      <w:bookmarkEnd w:id="90"/>
      <w:r>
        <w:rPr>
          <w:rFonts w:ascii="Amiri" w:hAnsi="Amiri" w:eastAsia="Amiri" w:cs="Amiri"/>
          <w:color w:val="111111"/>
          <w:sz w:val="28"/>
          <w:sz w:val="28"/>
          <w:szCs w:val="28"/>
          <w:rtl w:val="true"/>
          <w:lang w:bidi="ar-SA"/>
        </w:rPr>
        <w:t>وأخيراً فرفقاً بهؤلاء الصغار الذين تقتضي الرحمة الانسانية ان يحافظ على ماله إلى الوقت الذي يسلم إليه ليتمكن من مواجهة هذه الحياة بظروفها القاسية</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14296275_1280447820"/>
      <w:bookmarkStart w:id="92" w:name="_Toc33"/>
      <w:bookmarkEnd w:id="91"/>
      <w:r>
        <w:rPr>
          <w:rtl w:val="true"/>
        </w:rPr>
        <w:t xml:space="preserve">التجارة بمال اليتيم </w:t>
      </w:r>
      <w:r>
        <w:rPr>
          <w:rtl w:val="true"/>
        </w:rPr>
        <w:t>:</w:t>
      </w:r>
      <w:bookmarkEnd w:id="92"/>
    </w:p>
    <w:p>
      <w:pPr>
        <w:pStyle w:val="BookText"/>
        <w:rPr/>
      </w:pPr>
      <w:r>
        <w:rPr>
          <w:rFonts w:ascii="Amiri" w:hAnsi="Amiri" w:eastAsia="Amiri" w:cs="Amiri"/>
          <w:color w:val="111111"/>
          <w:sz w:val="28"/>
          <w:sz w:val="28"/>
          <w:szCs w:val="28"/>
          <w:rtl w:val="true"/>
          <w:lang w:bidi="ar-SA"/>
        </w:rPr>
        <w:t>ونقصد بالتجارة بمال اليتيم كل تصرف يعود بالنفع عليه تجارة ، أو زراعة ، أو تنمية من قبل الجد ، أو الوصي من قبل الأب ، أو الحاكم الشرعي ، أو الاولياء المنصوبين من قبله ، وهكذا حيث تصل النوبة إلى عدول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تحدد الآية الكريمة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تَقْرَبُوا مَالَ الْيَتِيمِ إِلاَّ بِالَّتِي هِيَ أَحْسَنُ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أبعاد هذا التصرف ، بل نهت عن التقرب إليه إلا على النحو الاحسن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الفقهاء للقرب المذكور في الآية معاني عديدة ، وكذلك النحو الاحسن ذكروا له معاني عديدة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مجموع ما ذكروه نخرج بالنتيجة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الأدلة الواردة في رعاية اليتيم ، والاحسان إليه ثبت فيها أنه إذا كان الترك للتصرف بمال اليتيم مفسدة حرم ذلك لانه إتلاف له ، وإفساده ، وهذا ما لا يريده الشارع المقدس</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لم يكن في ترك التصرف مفسدة ، بل كان التصرف فيه </w:t>
      </w:r>
    </w:p>
    <w:p>
      <w:pPr>
        <w:pStyle w:val="BookText"/>
        <w:rPr/>
      </w:pPr>
      <w:r>
        <w:rPr>
          <w:rFonts w:ascii="Amiri" w:hAnsi="Amiri" w:eastAsia="Amiri" w:cs="Amiri"/>
          <w:color w:val="111111"/>
          <w:sz w:val="28"/>
          <w:sz w:val="28"/>
          <w:szCs w:val="28"/>
          <w:rtl w:val="true"/>
          <w:lang w:bidi="ar-SA"/>
        </w:rPr>
        <w:t xml:space="preserve">مصلحة فقد صرحت الآية الكريمة بسلوك الطريق الاحسن في مثل ذلك التصرف ، وقد جاء ذلك بصورة النهي إلى جميع المعنيين بشؤون اليتيم ، ورعايته أن يقربوا ، وهو كناية عن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 اليتيم إلا بالشيء الذي يصدق عليه التصرف الاحسن ، ويكون ذلك بحفظه ، وتثميره ، والانفاق عليه بالمعروف على ما لا يشك أنه أصلح له ، فأما لغير ذلك فلا يجوز لأحد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خص اليتيم بذلك ، وان كان التصرف في مال البالغ بغير إذنه لا يجوز أيضاً مما هي خصوصية اليتيم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اليتيم إلى هذه الرعاية أحوج والطمع في مثله أكثر </w:t>
      </w:r>
      <w:r>
        <w:rPr>
          <w:rStyle w:val="FootnoteAnchor"/>
          <w:rtl w:val="true"/>
        </w:rPr>
        <w:footnoteReference w:id="71"/>
      </w:r>
      <w:r>
        <w:rPr>
          <w:rFonts w:ascii="Amiri" w:hAnsi="Amiri" w:eastAsia="Amiri" w:cs="Amiri"/>
          <w:color w:val="111111"/>
          <w:sz w:val="28"/>
          <w:sz w:val="28"/>
          <w:szCs w:val="28"/>
          <w:rtl w:val="true"/>
          <w:lang w:bidi="ar-SA"/>
        </w:rPr>
        <w:t>لذلك جاءت الآية الكريمة تحفظ حقه في التأكيد على ما هو أصلح له عند التصرف بماله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ونقف أخيراً أمام السؤال الذي يفرض نفسه علينا ، ونحن نرى الآية الكريمة تجيز التصرف بالنحو الاحسن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دار الامر بين الأصلح ، والمصلحة ، ويمثل لذلك ، بما إذا كان يباع هذا المال في مكان بعشرة دنانير ، ولكنه يباع بعشرين دينار بمكان قريب من ذلك المكان ، ففي هذه الصورة يعد بيعه في المكان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بيعه في المكان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إفساداً للمال ، ولو ارتكبه عاقل عد سفيهاً ليست لديه ملكة إصلاح المال ، وتثميره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فلا بد من رعاية الاصلح إن لم يكن ذلك موجباً لادخال الضرر على من يتصدى للتصرف بمال اليتيم</w:t>
      </w:r>
      <w:r>
        <w:rPr>
          <w:rFonts w:eastAsia="Amiri" w:cs="Amiri" w:ascii="Amiri" w:hAnsi="Amiri"/>
          <w:color w:val="111111"/>
          <w:sz w:val="28"/>
          <w:szCs w:val="28"/>
          <w:rtl w:val="true"/>
          <w:lang w:bidi="ar-SA"/>
        </w:rPr>
        <w:t xml:space="preserve">. </w:t>
      </w:r>
      <w:bookmarkStart w:id="93" w:name="pg19068_199569"/>
    </w:p>
    <w:p>
      <w:pPr>
        <w:pStyle w:val="BookText"/>
        <w:rPr/>
      </w:pPr>
      <w:bookmarkEnd w:id="93"/>
      <w:r>
        <w:rPr>
          <w:rFonts w:ascii="Amiri" w:hAnsi="Amiri" w:eastAsia="Amiri" w:cs="Amiri"/>
          <w:color w:val="111111"/>
          <w:sz w:val="28"/>
          <w:sz w:val="28"/>
          <w:szCs w:val="28"/>
          <w:rtl w:val="true"/>
          <w:lang w:bidi="ar-SA"/>
        </w:rPr>
        <w:t xml:space="preserve">وقد استدل الفقهاء على هذه الرعاية ، وعدم جواز الاخذ بالمصلحة في مورد يمكن الاخذ بالاصلح بعدة أدلّة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الولي بحسب وضعه الاولي منصوب لرعاية مصلحة الصغير ، وإذا كان هذا الملاك ، فرعاية الاصلح مقدمة على المصلحة لان ذلك من مقتضيات نصب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أننا نشك عند بيع مال اليتيم بالاقل رعاية للمصلحة ، وعدم البيع بالأكثر رعاية للاصلح بأن المال انتقل من ملك اليتيم إلى المشتري بدون وجود الاصلحية ففي هذه الصورة استصحاب ملكية اليتيم يحكم ببقائه ، وعدم إنتقاله أما لو راعى الولي حالة الاصلحية فان الاستصحاب لا يبقى مجال لجريانه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أدلة أخرى تعرضت لها الموسوعات الفقهية ، كما وقد ذكر من يكتفي بمجرد وجود المصلحة أدلة اعتمد عليها ، ودلل فيها على عدم لزوم تكليف الولي برعاية الاصلح ما دام عنوان المصلحة متحققاً في التصرف بمال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بالإِمكان التعرض لكل هذه الاراء ، والأدلة وملاحظة جميع ما ورد في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المهم أن نستفيد من وراء ما نقلناه أن رعاية اليتيم لا تقتصر على حفظ ماله ، وإيداعه إلى ان يصل إلى حد البلوغ ليسلم إليه بل لا بد من تثميره ، وتنميته رعاية لحق اليتامى ، واشعاراً لهم بأن القدر لو اختطف منهم اليد الحانية فقد عوضهم الله بمن يعطف عليهم لينسيهم مرارة الوحدة ، وذل اليتيم</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14296277_1280447820"/>
      <w:bookmarkStart w:id="95" w:name="_Toc34"/>
      <w:bookmarkEnd w:id="94"/>
      <w:r>
        <w:rPr/>
        <w:t>2</w:t>
      </w:r>
      <w:r>
        <w:rPr>
          <w:rtl w:val="true"/>
        </w:rPr>
        <w:t xml:space="preserve"> - </w:t>
      </w:r>
      <w:r>
        <w:rPr>
          <w:rtl w:val="true"/>
        </w:rPr>
        <w:t xml:space="preserve">تسليم أموال اليتامى </w:t>
      </w:r>
      <w:r>
        <w:rPr>
          <w:rtl w:val="true"/>
        </w:rPr>
        <w:t>:</w:t>
      </w:r>
      <w:bookmarkEnd w:id="95"/>
    </w:p>
    <w:p>
      <w:pPr>
        <w:pStyle w:val="Heading4"/>
        <w:numPr>
          <w:ilvl w:val="3"/>
          <w:numId w:val="1"/>
        </w:numPr>
        <w:rPr/>
      </w:pPr>
      <w:bookmarkStart w:id="96" w:name="__RefHeading___Toc14296279_1280447820"/>
      <w:bookmarkStart w:id="97" w:name="_Toc35"/>
      <w:bookmarkEnd w:id="96"/>
      <w:r>
        <w:rPr>
          <w:rtl w:val="true"/>
        </w:rPr>
        <w:t>اشارة</w:t>
      </w:r>
      <w:bookmarkEnd w:id="9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من ناحية تسليم أموال اليتامى فقد حدد الشارع المقدس لذلك وقتاً خاصاً يكون بإمكان الولي ، أو الوحي التخلي عن هذه المسؤولية الملقاة على عواتقهم بدفع أموال اليتامى إليهم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عز 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وَابْتَلُوا الْيَتَامَىٰ حَتَّىٰ إِذَا بَلَغُوا النِّكَاحَ فَإِنْ آنَسْتُم مِّنْهُمْ رُشْدًا فَادْفَعُوا إِلَيْهِمْ أَمْوَالَهُمْ وَلا تَأْكُلُوهَا إِسْرَافًا وَبِدَارًا أَن يَكْبَرُوا وَمَن كَانَ غَنِيًّا فَلْيَسْتَعْفِفْ وَمَن كَانَ فَقِيرًا فَلْيَأْكُلْ بِالمَعْرُوفِ </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تَقْرَبُوا مَالَ الْيَتِيمِ إِلاَّ بِالَّتِي هِيَ أَحْسَنُ حَتَّىٰ يَبْلُغَ أَشُدَّهُ وَأَوْفُوا الْكَيْلَ </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تَقْرَبُوا مَالَ الْيَتِيمِ إِلاَّ بِالَّتِي هِيَ أَحْسَنُ حَتَّىٰ يَبْلُغَ أَشُدَّهُ وَأَوْفُوا بِالْعَهْدِ </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خطوط المراحل النهائية للمحافظة على مال اليتيم حددتها الآيات الكريمة فبدى من خلالها لزوم شرطين أساسيين لتحقق هذه المرحلة الإِنتقالية ، وهما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بلوغ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كناية عن وصول الطفل إلى مرحلة النضوج البدني فيشهي بذلك النكاح والذي هو تعبير عن قدرة الطفل على ممارسة العملية الجنسية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النضوج العقلي عند الانسان</w:t>
      </w:r>
      <w:r>
        <w:rPr>
          <w:rFonts w:eastAsia="Amiri" w:cs="Amiri" w:ascii="Amiri" w:hAnsi="Amiri"/>
          <w:color w:val="111111"/>
          <w:sz w:val="28"/>
          <w:szCs w:val="28"/>
          <w:rtl w:val="true"/>
          <w:lang w:bidi="ar-SA"/>
        </w:rPr>
        <w:t xml:space="preserve">. </w:t>
      </w:r>
      <w:bookmarkStart w:id="98" w:name="pg19068_199571"/>
    </w:p>
    <w:p>
      <w:pPr>
        <w:pStyle w:val="BookText"/>
        <w:rPr/>
      </w:pPr>
      <w:bookmarkEnd w:id="98"/>
      <w:r>
        <w:rPr>
          <w:rFonts w:ascii="Amiri" w:hAnsi="Amiri" w:eastAsia="Amiri" w:cs="Amiri"/>
          <w:color w:val="111111"/>
          <w:sz w:val="28"/>
          <w:sz w:val="28"/>
          <w:szCs w:val="28"/>
          <w:rtl w:val="true"/>
          <w:lang w:bidi="ar-SA"/>
        </w:rPr>
        <w:t xml:space="preserve">وبحصول هذين يكون اليتيم ناضجاً ، وقادراً على إدارة شؤونه والتصرف بأمواله بنفسه على النحو الذي يقوم به كل شخصٍ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الفقهاء قد إستفادوا من الآيات الكريمة المذكورة الارتباط بين هذين الشرطين فلم يقولوا بدفع المال إلى اليتيم بمجرد وصوله إلى حد البلوغ فقط ، أو حصول الرشد لوحده دون البلوغ إذ لربما يصل الانسان إلى حد يتجاوز بها السن المقررة شرعاً في البلوغ ، ولكنه بعد لا يستطيع من القيام بأعباء المسؤولية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لاحظ الشارع المقدس ، ومن خلال الآيات الكريمة أن رفع الولاية عن الصبي يتيماً كان ، أو ذا أبٍ يتمتع بالحياة لا بد له من المقدرتين البدنية ، والعقلية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فائدة في طفل اكتملت رجولته البدنية بالوصول إلى مرحلة من العمر ، وهو على أبواب الشباب بتخطيه الخامسة عشرة ما لم يكتمل نضوجه العقلي حيث تصبح لديه القدرة الكافية لتمييز مضاره من منافعه ، وما يصلح له مما يفسده وقد جعل المشرع لكلٍ من هاتين المرحلتين علامة تشعر بتحققها ، وإكتمالها</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14296281_1280447820"/>
      <w:bookmarkStart w:id="100" w:name="_Toc36"/>
      <w:bookmarkEnd w:id="99"/>
      <w:r>
        <w:rPr>
          <w:rtl w:val="true"/>
        </w:rPr>
        <w:t xml:space="preserve">البلوغ </w:t>
      </w:r>
      <w:r>
        <w:rPr>
          <w:rtl w:val="true"/>
        </w:rPr>
        <w:t xml:space="preserve">.. </w:t>
      </w:r>
      <w:r>
        <w:rPr>
          <w:rtl w:val="true"/>
        </w:rPr>
        <w:t xml:space="preserve">علاماته </w:t>
      </w:r>
      <w:r>
        <w:rPr>
          <w:rtl w:val="true"/>
        </w:rPr>
        <w:t>:</w:t>
      </w:r>
      <w:bookmarkEnd w:id="100"/>
    </w:p>
    <w:p>
      <w:pPr>
        <w:pStyle w:val="BookText"/>
        <w:rPr/>
      </w:pPr>
      <w:r>
        <w:rPr>
          <w:rFonts w:ascii="Amiri" w:hAnsi="Amiri" w:eastAsia="Amiri" w:cs="Amiri"/>
          <w:color w:val="111111"/>
          <w:sz w:val="28"/>
          <w:sz w:val="28"/>
          <w:szCs w:val="28"/>
          <w:rtl w:val="true"/>
          <w:lang w:bidi="ar-SA"/>
        </w:rPr>
        <w:t xml:space="preserve">وقد ذكر الفقهاء للبلوغ أسباباً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يشترك فيها الذكور ، والإِناث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واثنان تختص بالإِناث</w:t>
      </w:r>
      <w:r>
        <w:rPr>
          <w:rFonts w:eastAsia="IRNazanin" w:cs="IRNazanin"/>
          <w:color w:val="111111"/>
          <w:sz w:val="28"/>
          <w:szCs w:val="28"/>
          <w:rtl w:val="true"/>
          <w:lang w:bidi="fa-IR"/>
        </w:rPr>
        <w:t>.</w:t>
      </w:r>
    </w:p>
    <w:p>
      <w:pPr>
        <w:pStyle w:val="Heading4"/>
        <w:numPr>
          <w:ilvl w:val="3"/>
          <w:numId w:val="1"/>
        </w:numPr>
        <w:rPr/>
      </w:pPr>
      <w:bookmarkStart w:id="101" w:name="__RefHeading___Toc14296283_1280447820"/>
      <w:bookmarkStart w:id="102" w:name="_Toc37"/>
      <w:bookmarkEnd w:id="101"/>
      <w:r>
        <w:rPr>
          <w:rtl w:val="true"/>
        </w:rPr>
        <w:t xml:space="preserve">أسباب البلوغ المشتركة </w:t>
      </w:r>
      <w:r>
        <w:rPr>
          <w:rtl w:val="true"/>
        </w:rPr>
        <w:t>:</w:t>
      </w:r>
      <w:bookmarkEnd w:id="102"/>
    </w:p>
    <w:p>
      <w:pPr>
        <w:pStyle w:val="BookText"/>
        <w:rPr/>
      </w:pPr>
      <w:r>
        <w:rPr>
          <w:rFonts w:ascii="Amiri" w:hAnsi="Amiri" w:eastAsia="Amiri" w:cs="Amiri"/>
          <w:color w:val="111111"/>
          <w:sz w:val="28"/>
          <w:sz w:val="28"/>
          <w:szCs w:val="28"/>
          <w:rtl w:val="true"/>
          <w:lang w:bidi="ar-SA"/>
        </w:rPr>
        <w:t xml:space="preserve">أما الاسباب المشتركة فهي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الإِنبات للشعر الخشن على العانة</w:t>
      </w:r>
      <w:r>
        <w:rPr>
          <w:rFonts w:eastAsia="Amiri" w:cs="Amiri" w:ascii="Amiri" w:hAnsi="Amiri"/>
          <w:color w:val="111111"/>
          <w:sz w:val="28"/>
          <w:szCs w:val="28"/>
          <w:rtl w:val="true"/>
          <w:lang w:bidi="ar-SA"/>
        </w:rPr>
        <w:t xml:space="preserve">. </w:t>
      </w:r>
      <w:bookmarkStart w:id="103" w:name="pg19068_199572"/>
    </w:p>
    <w:p>
      <w:pPr>
        <w:pStyle w:val="BookText"/>
        <w:rPr/>
      </w:pPr>
      <w:bookmarkEnd w:id="103"/>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الاحتلام</w:t>
      </w:r>
      <w:r>
        <w:rPr>
          <w:rFonts w:eastAsia="IRNazanin" w:cs="IRNazanin"/>
          <w:color w:val="111111"/>
          <w:sz w:val="28"/>
          <w:szCs w:val="28"/>
          <w:rtl w:val="true"/>
          <w:lang w:bidi="fa-IR"/>
        </w:rPr>
        <w:t>.</w:t>
      </w:r>
    </w:p>
    <w:p>
      <w:pPr>
        <w:pStyle w:val="Heading4"/>
        <w:numPr>
          <w:ilvl w:val="3"/>
          <w:numId w:val="1"/>
        </w:numPr>
        <w:rPr/>
      </w:pPr>
      <w:bookmarkStart w:id="104" w:name="__RefHeading___Toc14296285_1280447820"/>
      <w:bookmarkStart w:id="105" w:name="_Toc38"/>
      <w:bookmarkEnd w:id="104"/>
      <w:r>
        <w:rPr>
          <w:rtl w:val="true"/>
        </w:rPr>
        <w:t xml:space="preserve">أسباب البلوغ المختصة </w:t>
      </w:r>
      <w:r>
        <w:rPr>
          <w:rtl w:val="true"/>
        </w:rPr>
        <w:t>:</w:t>
      </w:r>
      <w:bookmarkEnd w:id="105"/>
    </w:p>
    <w:p>
      <w:pPr>
        <w:pStyle w:val="BookText"/>
        <w:rPr/>
      </w:pPr>
      <w:r>
        <w:rPr>
          <w:rFonts w:ascii="Amiri" w:hAnsi="Amiri" w:eastAsia="Amiri" w:cs="Amiri"/>
          <w:color w:val="111111"/>
          <w:sz w:val="28"/>
          <w:sz w:val="28"/>
          <w:szCs w:val="28"/>
          <w:rtl w:val="true"/>
          <w:lang w:bidi="ar-SA"/>
        </w:rPr>
        <w:t xml:space="preserve">وهي كما قلنا مختصة بالنساء وقد قررت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الاجمال الى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ونبدأ ببيان الاسباب المشتركة للبلوغ وهي كما قلنا </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14296287_1280447820"/>
      <w:bookmarkStart w:id="107" w:name="_Toc39"/>
      <w:bookmarkEnd w:id="106"/>
      <w:r>
        <w:rPr/>
        <w:t>3</w:t>
      </w:r>
      <w:r>
        <w:rPr>
          <w:rtl w:val="true"/>
        </w:rPr>
        <w:t xml:space="preserve"> - </w:t>
      </w:r>
      <w:r>
        <w:rPr>
          <w:rtl w:val="true"/>
        </w:rPr>
        <w:t>الانبات للشعر</w:t>
      </w:r>
      <w:bookmarkEnd w:id="107"/>
    </w:p>
    <w:p>
      <w:pPr>
        <w:pStyle w:val="Heading4"/>
        <w:numPr>
          <w:ilvl w:val="3"/>
          <w:numId w:val="1"/>
        </w:numPr>
        <w:rPr/>
      </w:pPr>
      <w:bookmarkStart w:id="108" w:name="__RefHeading___Toc14296289_1280447820"/>
      <w:bookmarkStart w:id="109" w:name="_Toc40"/>
      <w:bookmarkEnd w:id="108"/>
      <w:r>
        <w:rPr>
          <w:rtl w:val="true"/>
        </w:rPr>
        <w:t>اشارة</w:t>
      </w:r>
      <w:bookmarkEnd w:id="109"/>
    </w:p>
    <w:p>
      <w:pPr>
        <w:pStyle w:val="BookText"/>
        <w:rPr/>
      </w:pPr>
      <w:r>
        <w:rPr>
          <w:rFonts w:ascii="Amiri" w:hAnsi="Amiri" w:eastAsia="Amiri" w:cs="Amiri"/>
          <w:color w:val="111111"/>
          <w:sz w:val="28"/>
          <w:sz w:val="28"/>
          <w:szCs w:val="28"/>
          <w:rtl w:val="true"/>
          <w:lang w:bidi="ar-SA"/>
        </w:rPr>
        <w:t xml:space="preserve">وفي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أنبتت الارض إذا أخرجت نباتها ، وبقلها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وأنبت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مبلغ الرجال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ويراد بالإِنبات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مصطلح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الشعر على العانة للرجل ، والمرأة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لعانة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عنها اللغويون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وعانة الإِنسان إسبه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النابت على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منبت الشعر هناك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للفقهاء مصطلح خاص يختلف عما ذهب إليه اللغويون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بالنسبه إلى العانة بل يقول الجميع بنفس المقالة المذكورة</w:t>
      </w:r>
      <w:r>
        <w:rPr>
          <w:rFonts w:eastAsia="Amiri" w:cs="Amiri" w:ascii="Amiri" w:hAnsi="Amiri"/>
          <w:color w:val="111111"/>
          <w:sz w:val="28"/>
          <w:szCs w:val="28"/>
          <w:rtl w:val="true"/>
          <w:lang w:bidi="ar-SA"/>
        </w:rPr>
        <w:t xml:space="preserve">. </w:t>
      </w:r>
      <w:bookmarkStart w:id="110" w:name="pg19068_199573"/>
    </w:p>
    <w:p>
      <w:pPr>
        <w:pStyle w:val="Heading4"/>
        <w:numPr>
          <w:ilvl w:val="3"/>
          <w:numId w:val="1"/>
        </w:numPr>
        <w:rPr/>
      </w:pPr>
      <w:bookmarkStart w:id="111" w:name="__RefHeading___Toc14296291_1280447820"/>
      <w:bookmarkStart w:id="112" w:name="_Toc41"/>
      <w:bookmarkEnd w:id="110"/>
      <w:bookmarkEnd w:id="111"/>
      <w:r>
        <w:rPr>
          <w:rtl w:val="true"/>
        </w:rPr>
        <w:t xml:space="preserve">الإِنبات موضعه </w:t>
      </w:r>
      <w:r>
        <w:rPr>
          <w:rtl w:val="true"/>
        </w:rPr>
        <w:t>:</w:t>
      </w:r>
      <w:bookmarkEnd w:id="112"/>
    </w:p>
    <w:p>
      <w:pPr>
        <w:pStyle w:val="BookText"/>
        <w:rPr/>
      </w:pPr>
      <w:r>
        <w:rPr>
          <w:rFonts w:ascii="Amiri" w:hAnsi="Amiri" w:eastAsia="Amiri" w:cs="Amiri"/>
          <w:color w:val="111111"/>
          <w:sz w:val="28"/>
          <w:sz w:val="28"/>
          <w:szCs w:val="28"/>
          <w:rtl w:val="true"/>
          <w:lang w:bidi="ar-SA"/>
        </w:rPr>
        <w:t xml:space="preserve">لا شك أن خروج الشعر حول ذكر الرجل ، وفرج المرأة في القبل هو مورد قبول الفقهاء من جميع المذاهب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المذهب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لانهم لا يقولون بأن الانبات علامة من علامات البلوغ ليبحث عن موضع ذلك أين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وجود الشعر على غير العانة من بدن الانسان ، فقد وقع الخلاف فيه ، فذهب معظم الفقهاء إلى عدم إعتباره دليلاً على البلوغ ، ومن موارده الإِنبات في الوجه في اللحية ، والشارب ، وفي الإِبط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فبحصول الإنبات على العانة يكون الصبي قد أحرز أحد الشرطين في عملية إنتهاء دور الصبا ، وتسلم ما له من المال عند الغير</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14296293_1280447820"/>
      <w:bookmarkStart w:id="114" w:name="_Toc42"/>
      <w:bookmarkEnd w:id="113"/>
      <w:r>
        <w:rPr>
          <w:rtl w:val="true"/>
        </w:rPr>
        <w:t xml:space="preserve">الإِنبات صفته </w:t>
      </w:r>
      <w:r>
        <w:rPr>
          <w:rtl w:val="true"/>
        </w:rPr>
        <w:t>:</w:t>
      </w:r>
      <w:bookmarkEnd w:id="114"/>
    </w:p>
    <w:p>
      <w:pPr>
        <w:pStyle w:val="BookText"/>
        <w:rPr/>
      </w:pPr>
      <w:r>
        <w:rPr>
          <w:rFonts w:ascii="Amiri" w:hAnsi="Amiri" w:eastAsia="Amiri" w:cs="Amiri"/>
          <w:color w:val="111111"/>
          <w:sz w:val="28"/>
          <w:sz w:val="28"/>
          <w:szCs w:val="28"/>
          <w:rtl w:val="true"/>
          <w:lang w:bidi="ar-SA"/>
        </w:rPr>
        <w:t xml:space="preserve">الشعر الذي ينبت على العانة ، ويكون علامة على بلوغ الصبي ، وانهائه دور اليتم قيده الفقهاء بكونه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مقام توضيحه يعبرون عن مقدار الخشونة بقولهم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يحتاج إلى الحلق بالموسى ، أو غيره في مقام إزالته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صرحوا بعدم الاعتبار بالزغب ، أو الشعر الضعيف وقد عرف الزغب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الشعر ، ولينه ، أو هو أول ما يبدو من الشعر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الشعر الذي يلي هذه المرحلة فينبت قبل الخشونة ، ولذلك بالامكان تقسيم الشعر في مراحله إلى هذه الادوار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زغب ، وضعيف ، وخشن</w:t>
      </w:r>
      <w:r>
        <w:rPr>
          <w:rFonts w:eastAsia="Amiri" w:cs="Amiri" w:ascii="Amiri" w:hAnsi="Amiri"/>
          <w:color w:val="111111"/>
          <w:sz w:val="28"/>
          <w:szCs w:val="28"/>
          <w:rtl w:val="true"/>
          <w:lang w:bidi="ar-SA"/>
        </w:rPr>
        <w:t xml:space="preserve">. </w:t>
      </w:r>
      <w:bookmarkStart w:id="115" w:name="pg19068_199574"/>
    </w:p>
    <w:p>
      <w:pPr>
        <w:pStyle w:val="Heading4"/>
        <w:numPr>
          <w:ilvl w:val="3"/>
          <w:numId w:val="1"/>
        </w:numPr>
        <w:rPr/>
      </w:pPr>
      <w:bookmarkStart w:id="116" w:name="__RefHeading___Toc14296295_1280447820"/>
      <w:bookmarkStart w:id="117" w:name="_Toc43"/>
      <w:bookmarkEnd w:id="115"/>
      <w:bookmarkEnd w:id="116"/>
      <w:r>
        <w:rPr>
          <w:rtl w:val="true"/>
        </w:rPr>
        <w:t xml:space="preserve">غير الانبات من العلامات الجسدية </w:t>
      </w:r>
      <w:r>
        <w:rPr>
          <w:rtl w:val="true"/>
        </w:rPr>
        <w:t>:</w:t>
      </w:r>
      <w:bookmarkEnd w:id="117"/>
    </w:p>
    <w:p>
      <w:pPr>
        <w:pStyle w:val="BookText"/>
        <w:rPr/>
      </w:pPr>
      <w:r>
        <w:rPr>
          <w:rFonts w:ascii="Amiri" w:hAnsi="Amiri" w:eastAsia="Amiri" w:cs="Amiri"/>
          <w:color w:val="111111"/>
          <w:sz w:val="28"/>
          <w:sz w:val="28"/>
          <w:szCs w:val="28"/>
          <w:rtl w:val="true"/>
          <w:lang w:bidi="ar-SA"/>
        </w:rPr>
        <w:t>ينفرد فقهاء المالكية بذكر بعض العلامات الأخرى غير الإِنبات حيث اعتبروها دليلاً على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ذكروا تلك العلامات على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فرق أرنبة المارن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والمارن هو الانف ، وقيل هو طرفه ، وقيل ما لان من الأنف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نتونة رائحة الابط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بروز الشعر في الابط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نهود الثدي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غلظ الصوت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وغير هذه من العلامات التي يستدل بها على أن وجودها معناه تبدل أعضاء البدن ، وإنتقاله من مرحلة الطفولة إلى مرحلة نضوج البدن ، وبلوغه السن الذي يكون الطفل قد أهل إلى تحمل التكاليف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بقية الفقهاء من بقية المذاهب لم يعتبروا هذه العلامات التي تفتقر في مقام تقييمها إلى الدليل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مجرد الغالبية لحصول هذه العلامات مع البلوغ ، وحصولها بحسب العادة في مثل هذه السن فهذا مما لا يكون دليلاً يجعل هذه العلامات كعلامة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البلوغ حيث صرحت الادلة بأنه علامة من علامات البلوغ المشتركة بين الذكور والاناث</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14296297_1280447820"/>
      <w:bookmarkStart w:id="119" w:name="_Toc44"/>
      <w:bookmarkEnd w:id="118"/>
      <w:r>
        <w:rPr/>
        <w:t>4</w:t>
      </w:r>
      <w:r>
        <w:rPr>
          <w:rtl w:val="true"/>
        </w:rPr>
        <w:t xml:space="preserve"> - </w:t>
      </w:r>
      <w:r>
        <w:rPr>
          <w:rtl w:val="true"/>
        </w:rPr>
        <w:t xml:space="preserve">البلوغ بالسن </w:t>
      </w:r>
      <w:r>
        <w:rPr>
          <w:rtl w:val="true"/>
        </w:rPr>
        <w:t>:</w:t>
      </w:r>
      <w:bookmarkEnd w:id="119"/>
    </w:p>
    <w:p>
      <w:pPr>
        <w:pStyle w:val="Heading4"/>
        <w:numPr>
          <w:ilvl w:val="3"/>
          <w:numId w:val="1"/>
        </w:numPr>
        <w:rPr/>
      </w:pPr>
      <w:bookmarkStart w:id="120" w:name="__RefHeading___Toc14296299_1280447820"/>
      <w:bookmarkStart w:id="121" w:name="_Toc45"/>
      <w:bookmarkEnd w:id="120"/>
      <w:r>
        <w:rPr>
          <w:rtl w:val="true"/>
        </w:rPr>
        <w:t>اشارة</w:t>
      </w:r>
      <w:bookmarkEnd w:id="12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تقرر كافة المذاهب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عدى المالكية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وصول الصبي </w:t>
      </w:r>
      <w:bookmarkStart w:id="122" w:name="pg19068_199575"/>
    </w:p>
    <w:p>
      <w:pPr>
        <w:pStyle w:val="BookText"/>
        <w:rPr/>
      </w:pPr>
      <w:bookmarkEnd w:id="122"/>
      <w:r>
        <w:rPr>
          <w:rFonts w:ascii="Amiri" w:hAnsi="Amiri" w:eastAsia="Amiri" w:cs="Amiri"/>
          <w:color w:val="111111"/>
          <w:sz w:val="28"/>
          <w:sz w:val="28"/>
          <w:szCs w:val="28"/>
          <w:rtl w:val="true"/>
          <w:lang w:bidi="ar-SA"/>
        </w:rPr>
        <w:t xml:space="preserve">إلى مرحلة خاصة من العمر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ولكنهم إختلفوا في الحد المقررة من السن لكل من الذكر والأنثى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لا بد من بحث ذلك للذكر أولاً ، والأنثى ثانياً</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14296301_1280447820"/>
      <w:bookmarkStart w:id="124" w:name="_Toc46"/>
      <w:bookmarkEnd w:id="123"/>
      <w:r>
        <w:rPr>
          <w:rtl w:val="true"/>
        </w:rPr>
        <w:t xml:space="preserve">السن للذكر </w:t>
      </w:r>
      <w:r>
        <w:rPr>
          <w:rtl w:val="true"/>
        </w:rPr>
        <w:t>:</w:t>
      </w:r>
      <w:bookmarkEnd w:id="124"/>
    </w:p>
    <w:p>
      <w:pPr>
        <w:pStyle w:val="BookText"/>
        <w:rPr/>
      </w:pPr>
      <w:r>
        <w:rPr>
          <w:rFonts w:ascii="Amiri" w:hAnsi="Amiri" w:eastAsia="Amiri" w:cs="Amiri"/>
          <w:color w:val="111111"/>
          <w:sz w:val="28"/>
          <w:sz w:val="28"/>
          <w:szCs w:val="28"/>
          <w:rtl w:val="true"/>
          <w:lang w:bidi="ar-SA"/>
        </w:rPr>
        <w:t>وقد تعددت أقوال المذاهب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البلوغ بالخمس عشرة سنة ، وإلى هذا ذهب معظم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المجمع عليه عندهم ، والمشهور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قال الشافعية ، والحنابلة ، وهو القول المشهور لاصحاب مالك ، وبه قال كثير من فقهاء العامة غير أصحاب المذاهب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البلوغ سبعة عشرة سنة ، أو ثمانية عشرة وهو المنقول عن أبي حنيفة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بالاكتفاء بما بين أربعة عشرة سنة إلى ستة عشرة وإلى هذا ذهب بعض فقهاء الامامية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حد للبلوغ بالسن ، وإلى هذا القول ذهب مالك ، وداود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أقوال أخرى قد لا تكون مهمة</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14296303_1280447820"/>
      <w:bookmarkStart w:id="126" w:name="_Toc47"/>
      <w:bookmarkEnd w:id="125"/>
      <w:r>
        <w:rPr>
          <w:rtl w:val="true"/>
        </w:rPr>
        <w:t xml:space="preserve">السن لبلوغ الأنثى </w:t>
      </w:r>
      <w:r>
        <w:rPr>
          <w:rtl w:val="true"/>
        </w:rPr>
        <w:t>:</w:t>
      </w:r>
      <w:bookmarkEnd w:id="126"/>
    </w:p>
    <w:p>
      <w:pPr>
        <w:pStyle w:val="BookText"/>
        <w:rPr/>
      </w:pPr>
      <w:r>
        <w:rPr>
          <w:rFonts w:ascii="Amiri" w:hAnsi="Amiri" w:eastAsia="Amiri" w:cs="Amiri"/>
          <w:color w:val="111111"/>
          <w:sz w:val="28"/>
          <w:sz w:val="28"/>
          <w:szCs w:val="28"/>
          <w:rtl w:val="true"/>
          <w:lang w:bidi="ar-SA"/>
        </w:rPr>
        <w:t>وكما اختلفت كلمة الفقهاء بالنسبة للسن لبلوغ الذكر كذلك اختلفت كلمة الفقهاء بالنسبة لبلوغ الأنثى من ناحية السن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فالقول السائد عند الامامية ، والمجمع عليه عندهم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اكمال التسع سنوات ، ويذهب البعض منهم إلى بلوغها بكمال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bookmarkStart w:id="127" w:name="pg19068_199576"/>
    </w:p>
    <w:p>
      <w:pPr>
        <w:pStyle w:val="BookText"/>
        <w:rPr/>
      </w:pPr>
      <w:bookmarkEnd w:id="127"/>
      <w:r>
        <w:rPr>
          <w:rFonts w:ascii="Amiri" w:hAnsi="Amiri" w:eastAsia="Amiri" w:cs="Amiri"/>
          <w:color w:val="111111"/>
          <w:sz w:val="28"/>
          <w:sz w:val="28"/>
          <w:szCs w:val="28"/>
          <w:rtl w:val="true"/>
          <w:lang w:bidi="ar-SA"/>
        </w:rPr>
        <w:t>الشافعية ، والحنابلة فقد ذهبوا إلى بلوغها باستكمال الخامسة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الاحناف فقد نقل عن أبي حنيفة رأيه في البلوغ ، وأنه سبعة عشرة سنة برواية ، وبرواية أخرى خمسة عشرة سنة</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14296305_1280447820"/>
      <w:bookmarkStart w:id="129" w:name="_Toc48"/>
      <w:bookmarkEnd w:id="128"/>
      <w:r>
        <w:rPr/>
        <w:t>5</w:t>
      </w:r>
      <w:r>
        <w:rPr>
          <w:rtl w:val="true"/>
        </w:rPr>
        <w:t xml:space="preserve"> - </w:t>
      </w:r>
      <w:r>
        <w:rPr>
          <w:rtl w:val="true"/>
        </w:rPr>
        <w:t xml:space="preserve">البلوغ بالاحتلام </w:t>
      </w:r>
      <w:r>
        <w:rPr>
          <w:rtl w:val="true"/>
        </w:rPr>
        <w:t>:</w:t>
      </w:r>
      <w:bookmarkEnd w:id="129"/>
    </w:p>
    <w:p>
      <w:pPr>
        <w:pStyle w:val="Heading4"/>
        <w:numPr>
          <w:ilvl w:val="3"/>
          <w:numId w:val="1"/>
        </w:numPr>
        <w:rPr/>
      </w:pPr>
      <w:bookmarkStart w:id="130" w:name="__RefHeading___Toc14296307_1280447820"/>
      <w:bookmarkStart w:id="131" w:name="_Toc49"/>
      <w:bookmarkEnd w:id="130"/>
      <w:r>
        <w:rPr>
          <w:rtl w:val="true"/>
        </w:rPr>
        <w:t>اشارة</w:t>
      </w:r>
      <w:bookmarkEnd w:id="131"/>
    </w:p>
    <w:p>
      <w:pPr>
        <w:pStyle w:val="BookText"/>
        <w:rPr/>
      </w:pPr>
      <w:r>
        <w:rPr>
          <w:rFonts w:ascii="Amiri" w:hAnsi="Amiri" w:eastAsia="Amiri" w:cs="Amiri"/>
          <w:color w:val="111111"/>
          <w:sz w:val="28"/>
          <w:sz w:val="28"/>
          <w:szCs w:val="28"/>
          <w:rtl w:val="true"/>
          <w:lang w:bidi="ar-SA"/>
        </w:rPr>
        <w:t>والاحتلام في اللغة هو الجماع ، أو يرى في منامه رؤيا وتكون من نتائج ذلك هو خروج المادة المنوية منه من الطريق المعهود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خروج المني ، وهو الماء الدافق الذي يخلق منه الذكر ، والأنثى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أسباب البلوغ المشتركة بين الذكور والاناث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الاسباب المختصة بالاناث فقد تقدم أن قلنا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الحيض ، والحمل</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14296309_1280447820"/>
      <w:bookmarkStart w:id="133" w:name="_Toc50"/>
      <w:bookmarkEnd w:id="132"/>
      <w:r>
        <w:rPr/>
        <w:t>1</w:t>
      </w:r>
      <w:r>
        <w:rPr>
          <w:rtl w:val="true"/>
        </w:rPr>
        <w:t xml:space="preserve"> - </w:t>
      </w:r>
      <w:r>
        <w:rPr>
          <w:rtl w:val="true"/>
        </w:rPr>
        <w:t xml:space="preserve">الحيض </w:t>
      </w:r>
      <w:r>
        <w:rPr>
          <w:rtl w:val="true"/>
        </w:rPr>
        <w:t>:</w:t>
      </w:r>
      <w:bookmarkEnd w:id="133"/>
    </w:p>
    <w:p>
      <w:pPr>
        <w:pStyle w:val="BookText"/>
        <w:rPr/>
      </w:pPr>
      <w:r>
        <w:rPr>
          <w:rFonts w:ascii="Amiri" w:hAnsi="Amiri" w:eastAsia="Amiri" w:cs="Amiri"/>
          <w:color w:val="111111"/>
          <w:sz w:val="28"/>
          <w:sz w:val="28"/>
          <w:szCs w:val="28"/>
          <w:rtl w:val="true"/>
          <w:lang w:bidi="ar-SA"/>
        </w:rPr>
        <w:t>وتتفق كافة المذاهب على أن الحيض علامة على بلوغ الأنثى ، وانها بذلك تكون مكلفة بكافة الأحكام الشرعية سواءً منها المشتركة بينها ، وبين الذكر البالغ ، أو الأحكام المختصة بها كأنثى مما لا يكلف بها الذكور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ولسنا في صدد معرفة أن حيض المرأة هل هو البلوغ بنفسه ، أو أنه علامة على سبق البلوغ عليه ، فهذا النزاع ليس له كثير أهمية في موضوعنا بعد أن نعلم أن الانثى اليتيمة إذا حاضت ، فقد وصلت إلى السن الذي تصلح لأن يسلم إليها ما لها لو حصل الشرط الثاني ، وهو الرشد</w:t>
      </w:r>
      <w:r>
        <w:rPr>
          <w:rFonts w:eastAsia="Amiri" w:cs="Amiri" w:ascii="Amiri" w:hAnsi="Amiri"/>
          <w:color w:val="111111"/>
          <w:sz w:val="28"/>
          <w:szCs w:val="28"/>
          <w:rtl w:val="true"/>
          <w:lang w:bidi="ar-SA"/>
        </w:rPr>
        <w:t xml:space="preserve">. </w:t>
      </w:r>
      <w:bookmarkStart w:id="134" w:name="pg19068_199577"/>
    </w:p>
    <w:p>
      <w:pPr>
        <w:pStyle w:val="Heading4"/>
        <w:numPr>
          <w:ilvl w:val="3"/>
          <w:numId w:val="1"/>
        </w:numPr>
        <w:rPr/>
      </w:pPr>
      <w:bookmarkStart w:id="135" w:name="__RefHeading___Toc14296311_1280447820"/>
      <w:bookmarkStart w:id="136" w:name="_Toc51"/>
      <w:bookmarkEnd w:id="134"/>
      <w:bookmarkEnd w:id="135"/>
      <w:r>
        <w:rPr/>
        <w:t>2</w:t>
      </w:r>
      <w:r>
        <w:rPr>
          <w:rtl w:val="true"/>
        </w:rPr>
        <w:t xml:space="preserve"> - </w:t>
      </w:r>
      <w:r>
        <w:rPr>
          <w:rtl w:val="true"/>
        </w:rPr>
        <w:t xml:space="preserve">الحمل </w:t>
      </w:r>
      <w:r>
        <w:rPr>
          <w:rtl w:val="true"/>
        </w:rPr>
        <w:t>:</w:t>
      </w:r>
      <w:bookmarkEnd w:id="136"/>
    </w:p>
    <w:p>
      <w:pPr>
        <w:pStyle w:val="BookText"/>
        <w:rPr/>
      </w:pPr>
      <w:r>
        <w:rPr>
          <w:rFonts w:ascii="Amiri" w:hAnsi="Amiri" w:eastAsia="Amiri" w:cs="Amiri"/>
          <w:color w:val="111111"/>
          <w:sz w:val="28"/>
          <w:sz w:val="28"/>
          <w:szCs w:val="28"/>
          <w:rtl w:val="true"/>
          <w:lang w:bidi="ar-SA"/>
        </w:rPr>
        <w:t>وقد اتفقت كلمة المذاهب الاسلامية على كون الحمل علامة على بلوغ المرأة مقربين وجهة نظرهم بأن الحمل لا يكون إلا بعد حصول الانزال من المرأة ، والذي هو خروج المني حيث اقتضت الحكمة الإلهية ان يخلق الجنين مكوناً من مائي الرجل والمرأة ، وهذا معناه أن الحمل إنما يكون بعد تكون الماء عند المرأة ونضوجها البدني ، وإنزالها إلى الرحم ليختلط به ماء الرجل فيتكون من المائين 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تختلف وجهة نظر كافة المذاهب في هذه الجهة</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14296313_1280447820"/>
      <w:bookmarkStart w:id="138" w:name="_Toc52"/>
      <w:bookmarkEnd w:id="137"/>
      <w:r>
        <w:rPr/>
        <w:t>3</w:t>
      </w:r>
      <w:r>
        <w:rPr>
          <w:rtl w:val="true"/>
        </w:rPr>
        <w:t xml:space="preserve"> - </w:t>
      </w:r>
      <w:r>
        <w:rPr>
          <w:rtl w:val="true"/>
        </w:rPr>
        <w:t xml:space="preserve">الرشد </w:t>
      </w:r>
      <w:r>
        <w:rPr>
          <w:rtl w:val="true"/>
        </w:rPr>
        <w:t>:</w:t>
      </w:r>
      <w:bookmarkEnd w:id="138"/>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الثاني في عملية تسليم أموال اليتيم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عرفه اللغويون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الغي ، ونقيض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 إذا أصاب وجه الأمر ، والطريق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الرشد عند الفقهاء فهو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بأنه إصلاح المال ، وتدبيره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هذا القول ذهب معظم الامامية ، والاحناف ، والمالكية والحنابلة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بأنه صلاح الدين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هذا القول ذهب الظاهرية ، والزيدية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بأنه إصلاح المال ، والدين معاً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هذا القول ذهب الشافعي ، وبعض فقهاء الامامية</w:t>
      </w:r>
      <w:r>
        <w:rPr>
          <w:rFonts w:eastAsia="Amiri" w:cs="Amiri" w:ascii="Amiri" w:hAnsi="Amiri"/>
          <w:color w:val="111111"/>
          <w:sz w:val="28"/>
          <w:szCs w:val="28"/>
          <w:rtl w:val="true"/>
          <w:lang w:bidi="ar-SA"/>
        </w:rPr>
        <w:t xml:space="preserve">. </w:t>
      </w:r>
      <w:bookmarkStart w:id="139" w:name="pg19068_199578"/>
    </w:p>
    <w:p>
      <w:pPr>
        <w:pStyle w:val="Heading2"/>
        <w:numPr>
          <w:ilvl w:val="1"/>
          <w:numId w:val="1"/>
        </w:numPr>
        <w:rPr/>
      </w:pPr>
      <w:bookmarkStart w:id="140" w:name="__RefHeading___Toc14296315_1280447820"/>
      <w:bookmarkStart w:id="141" w:name="_Toc53"/>
      <w:bookmarkEnd w:id="139"/>
      <w:bookmarkEnd w:id="140"/>
      <w:r>
        <w:rPr>
          <w:rtl w:val="true"/>
        </w:rPr>
        <w:t xml:space="preserve">هل للرشد سن معينة ؟ </w:t>
      </w:r>
      <w:r>
        <w:rPr>
          <w:rtl w:val="true"/>
        </w:rPr>
        <w:t>:</w:t>
      </w:r>
      <w:bookmarkEnd w:id="141"/>
    </w:p>
    <w:p>
      <w:pPr>
        <w:pStyle w:val="BookText"/>
        <w:rPr/>
      </w:pPr>
      <w:r>
        <w:rPr>
          <w:rFonts w:ascii="Amiri" w:hAnsi="Amiri" w:eastAsia="Amiri" w:cs="Amiri"/>
          <w:color w:val="111111"/>
          <w:sz w:val="28"/>
          <w:sz w:val="28"/>
          <w:szCs w:val="28"/>
          <w:rtl w:val="true"/>
          <w:lang w:bidi="ar-SA"/>
        </w:rPr>
        <w:t>لم يحدد الفقهاء سناً معينة للرشد على العكس مما فعلوه في البحث عن البلوغ بالسن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وعدم التحديد بالنسبة إلى السن لحصول الرشد يعتبر من الامور الطبيعية بعد أن أوضح تعريفه بما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نفسانية مانعة من تبذير المال ، وصرفه في غير الوجوه اللائقة بأفعال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الايضاح للتعريف مما تتفق عليه كافة المذاهب من حيث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التعريف ، وشبهه فليس من البعيد أن تحصل هذه الكيفية النفسانية قبل بلوغ الصبي السن المقررة للبلوغ ، وقد تحصل بعده حيث لا يحصل للانسان مثل هذا الاستعداد ، والتدبير حتى يتقدم في السن ، ويطعن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حصول هذه الحالة تتبع الظروف الإِجتماعية والنفسية للشخص قرب إنسان يكون محاطاً بأشخاص لهم تجاربهم العديدة ، والتي تضفي على الطفل المعلومات الكافية لتدبير حاله ، وإنعاش حياته كفرد مدبر ، ومعتدل في صرفه للأموال بينما يفقد الآخر هذا النوع بينما يفقد الآخر هذا النوع من الحنو من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يضاف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إستعداد الطفل ، وثقافته ، وذكائه وتربيته الخاصة لذلك نرى الآية الكريمة لم تحدد ذلك بسن معينة ، بل خاطبت الاولياء بقوله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آنَسْتُم مِّنْهُمْ رُشْدًا </w:t>
      </w:r>
      <w:r>
        <w:rPr>
          <w:rFonts w:eastAsia="Amiri" w:cs="Amiri" w:ascii="Amiri" w:hAnsi="Amiri"/>
          <w:color w:val="111111"/>
          <w:sz w:val="28"/>
          <w:szCs w:val="28"/>
          <w:rtl w:val="true"/>
          <w:lang w:bidi="ar-SA"/>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المنطلق إذاً لم يكن بعيداً على بعض فقهاء الامامية وغيرهم من بقية المذاهب أن يقول في هذا الصدد</w:t>
      </w:r>
      <w:r>
        <w:rPr>
          <w:rFonts w:eastAsia="Amiri" w:cs="Amiri" w:ascii="Amiri" w:hAnsi="Amiri"/>
          <w:color w:val="111111"/>
          <w:sz w:val="28"/>
          <w:szCs w:val="28"/>
          <w:rtl w:val="true"/>
          <w:lang w:bidi="ar-SA"/>
        </w:rPr>
        <w:t xml:space="preserve">. </w:t>
      </w:r>
      <w:bookmarkStart w:id="142" w:name="pg19068_199579"/>
    </w:p>
    <w:p>
      <w:pPr>
        <w:pStyle w:val="BookText"/>
        <w:rPr/>
      </w:pPr>
      <w:bookmarkEnd w:id="142"/>
      <w:r>
        <w:rPr>
          <w:rFonts w:ascii="Amiri" w:hAnsi="Amiri" w:eastAsia="Amiri" w:cs="Amiri"/>
          <w:color w:val="111111"/>
          <w:sz w:val="28"/>
          <w:sz w:val="28"/>
          <w:szCs w:val="28"/>
          <w:rtl w:val="true"/>
          <w:lang w:bidi="ar-SA"/>
        </w:rPr>
        <w:t>لو بلغ الصبي غير رشيد لم يدفع إليه ماله ، وان صار شيخاً كبيراً ، وطعن في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ففي هذه الحالة يبقى الولي محافظاً على مال اليتيم ولم يسلمه إليه نظراً لعدم تحقق الشرطين المأخوذين كأساس لعملية التسليم لأموال اليتامى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الرشد ، والبلوغ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المفروض أن البلوغ حصل ولكن الرشد لم يحصل والبلوغ لوحده لا يكفي لتسليم المال إليه وإمضاء تصرفاته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وينفرد أبو حنيفة برأي 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بلغ خمساً وعشرين سنة وهو باق على سفهه ، وعدم رشده سلم المال إليه ولم ينتظر بأكثر من هذا السن محجوراً عليه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رد هذا الرأي من طرف بقية فقهاء المذاهب ولم يأخذوا به</w:t>
      </w:r>
      <w:r>
        <w:rPr>
          <w:rFonts w:eastAsia="Amiri" w:cs="Amiri" w:ascii="Amiri" w:hAnsi="Amiri"/>
          <w:color w:val="111111"/>
          <w:sz w:val="28"/>
          <w:szCs w:val="28"/>
          <w:rtl w:val="true"/>
          <w:lang w:bidi="ar-SA"/>
        </w:rPr>
        <w:t>.</w:t>
      </w:r>
    </w:p>
    <w:p>
      <w:pPr>
        <w:pStyle w:val="Heading2"/>
        <w:numPr>
          <w:ilvl w:val="1"/>
          <w:numId w:val="1"/>
        </w:numPr>
        <w:rPr/>
      </w:pPr>
      <w:bookmarkStart w:id="143" w:name="__RefHeading___Toc14296317_1280447820"/>
      <w:bookmarkStart w:id="144" w:name="_Toc54"/>
      <w:bookmarkEnd w:id="143"/>
      <w:r>
        <w:rPr>
          <w:rtl w:val="true"/>
        </w:rPr>
        <w:t xml:space="preserve">كيف يثبت الرشد ؟ </w:t>
      </w:r>
      <w:r>
        <w:rPr>
          <w:rtl w:val="true"/>
        </w:rPr>
        <w:t>:</w:t>
      </w:r>
      <w:bookmarkEnd w:id="144"/>
    </w:p>
    <w:p>
      <w:pPr>
        <w:pStyle w:val="Heading3"/>
        <w:numPr>
          <w:ilvl w:val="2"/>
          <w:numId w:val="1"/>
        </w:numPr>
        <w:rPr/>
      </w:pPr>
      <w:bookmarkStart w:id="145" w:name="__RefHeading___Toc14296319_1280447820"/>
      <w:bookmarkStart w:id="146" w:name="_Toc55"/>
      <w:bookmarkEnd w:id="145"/>
      <w:r>
        <w:rPr>
          <w:rtl w:val="true"/>
        </w:rPr>
        <w:t>اشارة</w:t>
      </w:r>
      <w:bookmarkEnd w:id="146"/>
    </w:p>
    <w:p>
      <w:pPr>
        <w:pStyle w:val="BookText"/>
        <w:rPr/>
      </w:pPr>
      <w:r>
        <w:rPr>
          <w:rFonts w:ascii="Amiri" w:hAnsi="Amiri" w:eastAsia="Amiri" w:cs="Amiri"/>
          <w:color w:val="111111"/>
          <w:sz w:val="28"/>
          <w:sz w:val="28"/>
          <w:szCs w:val="28"/>
          <w:rtl w:val="true"/>
          <w:lang w:bidi="ar-SA"/>
        </w:rPr>
        <w:t xml:space="preserve">يثبت 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يقرره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طريقين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الإِختبار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14296321_1280447820"/>
      <w:bookmarkStart w:id="148" w:name="_Toc56"/>
      <w:bookmarkEnd w:id="147"/>
      <w:r>
        <w:rPr/>
        <w:t>1</w:t>
      </w:r>
      <w:r>
        <w:rPr>
          <w:rtl w:val="true"/>
        </w:rPr>
        <w:t xml:space="preserve"> - </w:t>
      </w:r>
      <w:r>
        <w:rPr>
          <w:rtl w:val="true"/>
        </w:rPr>
        <w:t xml:space="preserve">كيفية الإِختبار </w:t>
      </w:r>
      <w:r>
        <w:rPr>
          <w:rtl w:val="true"/>
        </w:rPr>
        <w:t>:</w:t>
      </w:r>
      <w:bookmarkEnd w:id="148"/>
    </w:p>
    <w:p>
      <w:pPr>
        <w:pStyle w:val="BookText"/>
        <w:rPr/>
      </w:pPr>
      <w:r>
        <w:rPr>
          <w:rFonts w:ascii="Amiri" w:hAnsi="Amiri" w:eastAsia="Amiri" w:cs="Amiri"/>
          <w:color w:val="111111"/>
          <w:sz w:val="28"/>
          <w:sz w:val="28"/>
          <w:szCs w:val="28"/>
          <w:rtl w:val="true"/>
          <w:lang w:bidi="ar-SA"/>
        </w:rPr>
        <w:t>لم يحدد الفقهاء كيفية خاصة لإِختبار الصبي ذكراً كان أم أنثى ، بل أوكلوا الأمر إلى ما تقتضيه طبيعة الطفل الاجتماعية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ذكروا بأن أولاد التجار يكون إختبارهم بالبيع ، والشراء ، فان أحسنوا التصرف علم رشدهم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كانوا من أولاد الطبقات غير التجارية دفع إليهم مقدار من </w:t>
      </w:r>
      <w:bookmarkStart w:id="149" w:name="pg19068_199580"/>
    </w:p>
    <w:p>
      <w:pPr>
        <w:pStyle w:val="BookText"/>
        <w:rPr/>
      </w:pPr>
      <w:bookmarkEnd w:id="149"/>
      <w:r>
        <w:rPr>
          <w:rFonts w:ascii="Amiri" w:hAnsi="Amiri" w:eastAsia="Amiri" w:cs="Amiri"/>
          <w:color w:val="111111"/>
          <w:sz w:val="28"/>
          <w:sz w:val="28"/>
          <w:szCs w:val="28"/>
          <w:rtl w:val="true"/>
          <w:lang w:bidi="ar-SA"/>
        </w:rPr>
        <w:t>المال ، ويراقبون في صرفه فإن أحسنوا التصرف في ذلك المال دلّ ذلك على نضوجهم العقلي ، وتحولهم من عالم الطفولة إلى مراحل التكليف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المرأه تختبر فيما يعود إلى تدبيرها المنزلي ، وتصرفها الإِجتماعي وإن قامت بدورها على النحو الذي تقوم به غيرها من الأهل ، ومتعلقيها دل ذلك على تحولها من طفلة إلى ربة بيت ، وحينئذٍ تسلم إليها أموالها كما تسلم إلى البالغ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وتجمع المذاهب الإِسلامية على إعتبار هذا كقاعدة أساسية لبيان كيفية الإِختبار من غير فرض مثالٍ خاص لذلك سواءً في الذكر ، أو 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الحقيقة أن هذه القاعدة مستوحاة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آنَسْتُم مِّنْهُمْ رُشْدًا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تركت الآية الكريمة إيناس الرشد من دون تقييده بكيفية خاصة تبعاً لطبيعة الظروف الاجتماعية المحيطة بالطفل سواءً كان الطفل ذكراً ، أم أنثى</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14296323_1280447820"/>
      <w:bookmarkStart w:id="151" w:name="_Toc57"/>
      <w:bookmarkEnd w:id="150"/>
      <w:r>
        <w:rPr/>
        <w:t>2</w:t>
      </w:r>
      <w:r>
        <w:rPr>
          <w:rtl w:val="true"/>
        </w:rPr>
        <w:t xml:space="preserve"> - </w:t>
      </w:r>
      <w:r>
        <w:rPr>
          <w:rtl w:val="true"/>
        </w:rPr>
        <w:t>ثبوت الرشد بالشهادة</w:t>
      </w:r>
      <w:bookmarkEnd w:id="151"/>
    </w:p>
    <w:p>
      <w:pPr>
        <w:pStyle w:val="BookText"/>
        <w:rPr/>
      </w:pPr>
      <w:r>
        <w:rPr>
          <w:rFonts w:ascii="Amiri" w:hAnsi="Amiri" w:eastAsia="Amiri" w:cs="Amiri"/>
          <w:color w:val="111111"/>
          <w:sz w:val="28"/>
          <w:sz w:val="28"/>
          <w:szCs w:val="28"/>
          <w:rtl w:val="true"/>
          <w:lang w:bidi="ar-SA"/>
        </w:rPr>
        <w:t>وكبقية الموارد التي تقبل فيها الشهادة نرى موردنا ، وهو حصول الرشد ، فيثبت بشهادة رجلين ، أو رجل وإمرأتان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تعالى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وَاسْتَشْهِدُوا شَهِيدَيْنِ مِن رِّجَالِكُمْ فَإِن لَّمْ يَكُونَا رَجُلَيْنِ فَرَجُلٌ وَامْرَأَتَانِ مِمَّن تَرْضَوْنَ مِنَ الشُّهَدَاءِ أَن تَضِلَّ إِحْدَاهُمَا فَتُذَكِّرَ إِحْدَاهُمَا الأُخْرَىٰ </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152" w:name="pg19068_199581"/>
    </w:p>
    <w:p>
      <w:pPr>
        <w:pStyle w:val="Heading3"/>
        <w:numPr>
          <w:ilvl w:val="2"/>
          <w:numId w:val="1"/>
        </w:numPr>
        <w:rPr/>
      </w:pPr>
      <w:bookmarkStart w:id="153" w:name="__RefHeading___Toc14296325_1280447820"/>
      <w:bookmarkStart w:id="154" w:name="_Toc58"/>
      <w:bookmarkEnd w:id="152"/>
      <w:bookmarkEnd w:id="153"/>
      <w:r>
        <w:rPr/>
        <w:t>3</w:t>
      </w:r>
      <w:r>
        <w:rPr>
          <w:rtl w:val="true"/>
        </w:rPr>
        <w:t xml:space="preserve"> - </w:t>
      </w:r>
      <w:r>
        <w:rPr>
          <w:rtl w:val="true"/>
        </w:rPr>
        <w:t>الإِشهاد على تسليم أموال اليتامى</w:t>
      </w:r>
      <w:bookmarkEnd w:id="154"/>
    </w:p>
    <w:p>
      <w:pPr>
        <w:pStyle w:val="BookText"/>
        <w:rPr/>
      </w:pPr>
      <w:r>
        <w:rPr>
          <w:rFonts w:ascii="Amiri" w:hAnsi="Amiri" w:eastAsia="Amiri" w:cs="Amiri"/>
          <w:color w:val="111111"/>
          <w:sz w:val="28"/>
          <w:sz w:val="28"/>
          <w:szCs w:val="28"/>
          <w:rtl w:val="true"/>
          <w:lang w:bidi="ar-SA"/>
        </w:rPr>
        <w:t>وكما أوصى الله باليتيم ، ورعى له مصالحه لاحظ في الوقت نفسه جانب الولي من حيث تسليم أموال اليتيم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مرحلة تسليم أموال اليتامى بعد وصولهم إلى سن الرشد والنضج العقلي ليس إلا وضع الحد النهائي لسلطة الولي أو الوصي ، وبدء مرحلة السلطة لاصحاب الاموال أنفسهم حيث كان بإمكانهم في تلك المرحلة من القيام بإدارة أنفسهم من دون أن يكون في البين ولي ، أو وصي يقوم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المرحلة نبّه الشارع المقدس الأولياء لنقطة قد تحصل نتيجة معاكسات ، ومشاكسات تلازم هذه المرحلة الدقيقة ، وهي حصول إتهام الولي في المستقبل ، وتوجيه اللوم له من جهة اليتيم يرميه بالاختلاس ، أو التقصير ، وعدم القيام بما يلزم من التصرف ، أو المحافظة على المال على نحو يكون قد وصل إليه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واليتيم بعد كل هذا بشر ، ومهما يكن فقد يشك بالولي كأي إنسان آخر تحصل له الشكوك من بعض الملابسات ، والقضايا الخارجية ، فبدلاً من أن يقوم بما يمليه عليه الواجب من أداء فروض الشكر لمن رعاه طيلة هذه المدة نراه يتهمه بما بينّاه من الإِختلاس ، وعدم وصول حقه كاملاً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كانت الآية الكريمة تدفع بالأولياء ، وتهيب بهم أن يلتزموا جانب الحيطة ، والتدبير لانفسهم بالإِشهاد وإطلاع الغير على عملية تسليم المال إلى ذوي العلاقة فراداً مما قد يقع فيه من محذور الإِتهام نتيجة إحسانه وأتعابه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دَفَعْتُمْ إِلَيْهِمْ أَمْوَالَهُمْ فَأَشْهِدُوا عَلَيْهِمْ وَكَفَىٰ بِاللهِ حَسِيبًا </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bookmarkStart w:id="155" w:name="pg19068_199582"/>
    </w:p>
    <w:p>
      <w:pPr>
        <w:pStyle w:val="BookText"/>
        <w:rPr/>
      </w:pPr>
      <w:bookmarkEnd w:id="155"/>
      <w:r>
        <w:rPr>
          <w:rFonts w:ascii="Amiri" w:hAnsi="Amiri" w:eastAsia="Amiri" w:cs="Amiri"/>
          <w:color w:val="111111"/>
          <w:sz w:val="28"/>
          <w:sz w:val="28"/>
          <w:szCs w:val="28"/>
          <w:rtl w:val="true"/>
          <w:lang w:bidi="ar-SA"/>
        </w:rPr>
        <w:t>فكما كانت الشريعة تحافظ على حقوق الضعفاء من تلاعب الاقوياء كذلك تقضي الرحمة الإلهية أن تحمي الاقوياء من اتهام الضعفاء ، والتنكر لهم ، فرعاية المصلحة العامة ، وملاحظة الصالح العام تأخذ بنظر الاعتبار كل الجوانب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والافراد بنظر القانون سواسية فهو يحمي جميع الطبقات فلا يتجاوز قوي على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الوقت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يسمح بأن يتطاول ضعيف على قوي ، فلا أثرة لفئة على فئة بل كلهم عباد الله ، وفي نظر الشريعة سواسية</w:t>
      </w:r>
      <w:r>
        <w:rPr>
          <w:rFonts w:eastAsia="Amiri" w:cs="Amiri" w:ascii="Amiri" w:hAnsi="Amiri"/>
          <w:color w:val="111111"/>
          <w:sz w:val="28"/>
          <w:szCs w:val="28"/>
          <w:rtl w:val="true"/>
          <w:lang w:bidi="ar-SA"/>
        </w:rPr>
        <w:t>.</w:t>
      </w:r>
    </w:p>
    <w:p>
      <w:pPr>
        <w:pStyle w:val="Heading2"/>
        <w:numPr>
          <w:ilvl w:val="1"/>
          <w:numId w:val="1"/>
        </w:numPr>
        <w:rPr/>
      </w:pPr>
      <w:bookmarkStart w:id="156" w:name="__RefHeading___Toc14296327_1280447820"/>
      <w:bookmarkStart w:id="157" w:name="_Toc59"/>
      <w:bookmarkEnd w:id="156"/>
      <w:r>
        <w:rPr>
          <w:rtl w:val="true"/>
        </w:rPr>
        <w:t xml:space="preserve">هل الإِشهاد واجب ؟ </w:t>
      </w:r>
      <w:r>
        <w:rPr>
          <w:rtl w:val="true"/>
        </w:rPr>
        <w:t>:</w:t>
      </w:r>
      <w:bookmarkEnd w:id="157"/>
    </w:p>
    <w:p>
      <w:pPr>
        <w:pStyle w:val="BookText"/>
        <w:rPr/>
      </w:pPr>
      <w:r>
        <w:rPr>
          <w:rFonts w:ascii="Amiri" w:hAnsi="Amiri" w:eastAsia="Amiri" w:cs="Amiri"/>
          <w:color w:val="111111"/>
          <w:sz w:val="28"/>
          <w:sz w:val="28"/>
          <w:szCs w:val="28"/>
          <w:rtl w:val="true"/>
          <w:lang w:bidi="ar-SA"/>
        </w:rPr>
        <w:t xml:space="preserve">لم يقرر الفقهاء وجوب الإِشهاد على الولي رغم أن الآية الكريمة خاطبت الأولياء ، والاوصياء بصيغة الامر فقالت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دَفَعْتُمْ إِلَيْهِمْ أَمْوَالَهُمْ فَأَشْهِدُوا عَلَيْهِمْ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وذلك لان هذا الحكم ارفاقي إحتياطي روعي فيه حال الأولياء ليحتاطوا لانفسهم بالإِشهاد عليهم عند تسليم الاموال ليبعدوا التهمة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يرد الولي أن يسلك هذا الطريق ، وشاء أن يسلم المال بلا إشهاد ، فإنه سيتحمل تبعات ما قد سيحدث لو أنكر اليتيم تسليم المال إليه ، أو ادعى أن فيه نقصاً ، أو تبديلاً ، وما إلى ذلك من صور الإِتهام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تكررت مثل هذه الأوامر في موارد عديدة وجاء ذلك في آيات أخرى من الكتاب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تعالى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تَدَايَنتُم بِدَيْنٍ إِلَىٰ أَجَلٍ مُّسَمًّى فَاكْتُبُوهُ وَلْيَكْتُب بَّيْنَكُمْ كَاتِبٌ بِالْعَدْلِ </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وَأَشْهِدُوا إِذَا تَبَايَعْتُمْ </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يقل أحد من الفقهاء بلزوم ، ووجوب الكتابة عند حصول المداينة بين الاشخاص ، أو حصول معاملة بيعية ، بل ترك ذلك إلى الاطراف التي تتبايع ، أو تتداين ، أو الأولياء ، والأوصياء عند تسليم أموال اليتامى إليهم ، فإن شاؤوا أخذ الحيطة لانفسهم فهو ما يريده الشارع المقدس لهم من الارفاق وحسم مادة النزاع ، وإن أبوا إلا أن تسير أمثال هذه الامور إعتماداً على الثقة المتبادلة بين الطرفين من دون كتابة أو إشهاد كان ذلك من تبعات مسؤولياتهم الشخصية ، والانتظار لكل ما تفرضه الظروف المعاكسة في بعض الاحيان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عملية الإِشهاد في هذه الموارد هي عملية طبيعية تفرضها ظروف المجتمعات العامة ، وتقتضيها طبيعة الإِنسان في هذه الحياة تماماً كما يحمل الإِنسان السلاح تجنباً لما قد يلاقيه من أخطار ، ومخاوف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تختم الآية الكريمة الأمر الاحتياطي بضرورة الإِشهاد على عملية تسليم أموال اليتامى من قبل الاولياء ، أو الاوصياء بقوله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بِاللهِ حَسِيبًا </w:t>
      </w:r>
      <w:r>
        <w:rPr>
          <w:rFonts w:eastAsia="Amiri" w:cs="Amiri" w:ascii="Amiri" w:hAnsi="Amiri"/>
          <w:color w:val="111111"/>
          <w:sz w:val="28"/>
          <w:szCs w:val="28"/>
          <w:rtl w:val="true"/>
          <w:lang w:bidi="ar-SA"/>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ورقيباً عليكم في أعمالكم ليحافظ كل فرد على ما هو مقرر في حقه ، فكما كان التشريع يقف في جانب اليتيم يحذر الآخرين مغبة التجاوز عليه ، ويشوقهم إلى مساعدته ، والأخذ بيده ، كذلك حذره من التطاول على من رعاه ، وسهر على شؤونه وهو الولي ، أو الوصي فلا يحسن به أن يعامله المعاملة السيئة فيرميه بالاختلاس ، والتقصير في الوقت الذي يكون بعيداً عن كل ذلك ، فإن الله ليس بغافل عن حساب الجميع ، وكفى به حسيباً ، ورقيباً في كل صغيرة ، وكبيرة ، وهو المطلع على السرائر ، ولا تخفى عليه خافية سواءً من جانب الاولياء في دور </w:t>
      </w:r>
      <w:bookmarkStart w:id="158" w:name="pg19068_199584"/>
    </w:p>
    <w:p>
      <w:pPr>
        <w:pStyle w:val="BookText"/>
        <w:rPr/>
      </w:pPr>
      <w:bookmarkEnd w:id="158"/>
      <w:r>
        <w:rPr>
          <w:rFonts w:ascii="Amiri" w:hAnsi="Amiri" w:eastAsia="Amiri" w:cs="Amiri"/>
          <w:color w:val="111111"/>
          <w:sz w:val="28"/>
          <w:sz w:val="28"/>
          <w:szCs w:val="28"/>
          <w:rtl w:val="true"/>
          <w:lang w:bidi="ar-SA"/>
        </w:rPr>
        <w:t>وليائهم على اليتامى ، أو بعد ذلك مما قد يتعقب عملية تسليم الاموال من إتهامات يوجهها اليتامى لاوليائهم</w:t>
      </w:r>
      <w:r>
        <w:rPr>
          <w:rFonts w:eastAsia="Amiri" w:cs="Amiri" w:ascii="Amiri" w:hAnsi="Amiri"/>
          <w:color w:val="111111"/>
          <w:sz w:val="28"/>
          <w:szCs w:val="28"/>
          <w:rtl w:val="true"/>
          <w:lang w:bidi="ar-SA"/>
        </w:rPr>
        <w:t>.</w:t>
      </w:r>
    </w:p>
    <w:p>
      <w:pPr>
        <w:pStyle w:val="Heading2"/>
        <w:numPr>
          <w:ilvl w:val="1"/>
          <w:numId w:val="1"/>
        </w:numPr>
        <w:rPr/>
      </w:pPr>
      <w:bookmarkStart w:id="159" w:name="__RefHeading___Toc14296329_1280447820"/>
      <w:bookmarkStart w:id="160" w:name="_Toc60"/>
      <w:bookmarkEnd w:id="159"/>
      <w:r>
        <w:rPr>
          <w:rtl w:val="true"/>
        </w:rPr>
        <w:t xml:space="preserve">المرأة وحقها الطبيعي </w:t>
      </w:r>
      <w:r>
        <w:rPr>
          <w:rtl w:val="true"/>
        </w:rPr>
        <w:t>:</w:t>
      </w:r>
      <w:bookmarkEnd w:id="160"/>
    </w:p>
    <w:p>
      <w:pPr>
        <w:pStyle w:val="BookText"/>
        <w:rPr/>
      </w:pPr>
      <w:r>
        <w:rPr>
          <w:rFonts w:ascii="Amiri" w:hAnsi="Amiri" w:eastAsia="Amiri" w:cs="Amiri"/>
          <w:color w:val="111111"/>
          <w:sz w:val="28"/>
          <w:sz w:val="28"/>
          <w:szCs w:val="28"/>
          <w:rtl w:val="true"/>
          <w:lang w:bidi="ar-SA"/>
        </w:rPr>
        <w:t>لقد كان المجتمع الجاهلي يجور على المرأة بشكل خاص ، ويعاملها معاملة ملؤها الظلم ، والتعدي في جميع المراحل التي تمر بها فكانت سلعة رخيصة بيد الرجل يسيرها كيف يشاء ، ويتحكم في أمرها تماماً كما يفعل بالرقيق فلم تجد في تلك العصور للكرامة أي معنىً ، ولعزتها أي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كانت المرأه في نظر الرجل قاصرة حتى ، ولو تزوجت وتقدم بها السن فليس لها في أمرها شيء على الصعيدين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الاجتماعي ، والمالي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الصعيد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كانت محتقرة ، ومظلومة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ويبدأ ذلك من الدقائق الأولى عندما تبدأ مسيرتها الحياتية فعند ولادتها نرى الاب بدلاً من أن يستقبل وليدته ، وفلذة كبده ليطبع على جبينها قبلة الحب ، والحنو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به كما يحدث القرآن الكريم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بُشِّرَ أَحَدُهُم بِالأُنثَىٰ ظَلَّ وَجْهُهُ مُسْوَدًّا وَهُوَ كَظِيمٌ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يَتَوَارَىٰ مِنَ الْقَوْمِ مِن سُوءِ مَا بُشِّرَ بِهِ أَيُمْسِكُهُ عَلَىٰ هُونٍ أَمْ يَدُسُّهُ فِي التُّرَابِ أَلا سَاءَ مَا يَحْكُمُونَ </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نظرة ملؤها الإحتقار يلقيها الرجل على زهرته المتفتحة وهي تستقبل حياتها الجديدة مكفهر الوجه مقطب الجبين يكظم غيظه ، ويحاول السيطرة على أعصابه كأنه أصيب بكارثة وهو يتجلد أمامها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يَتَوَارَىٰ مِنَ الْقَوْمِ مِن سُوءِ مَا بُشِّرَ 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ولماذا هذا التخفي من الناس ؟ ويأتي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الاجراء ليس إلا لأن الله قد منحه العنصر الثاني الذي يشكل القاعدة الكبرى لخلق الإِنسان لانه سبحانه خلقهم 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 وأنثى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تفضيل لبعض على بعض ، فكما يكون الرجل طرفاً لايجاد النسل ، كذلك الأنثى هي الطرف الآخر في هذه العملية التناسلية ، والتي منها يتكون هذا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الاب الحائر وهو في صراع عنيف مع نفسه فماذا يصنع أيبقى ، والذل يحيطه من كل جانب ينظر كل يوم إلى وليدته وهي تتخطى عتبة الطفولة ، وتتفتح إلى الحياة ، أم يدفنها في التراب ، ويتخلص من هذا العار ، وينفض عن يديه غبار الجريمة النكراء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يقود ، ويصمم ، ويرجح 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به يذهب بها ليدفنها ، وهي 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المَوْءُودَةُ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ذَنبٍ قُتِلَتْ </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إذا افلتت من الموت حيث كانت بعض النساء يخفين الوليدة ، ويظهرن أمام الرجل بانهن قمن بعملية الدفن ، أو كانت القبلية تتسامح في موضوع الدفن ، فان المرأة كانت تعيش رخيصة في كنف الرجل ليس لها أن تختار من تقترن به في حياتها الزوجية ، بل يكون ذلك راجعاً إلى من يقوم عليها فهو الذي يتحكم في ذلك يتركها وحيدة ، ومحرومة من الزواج أو يزوجها ممن يشاء</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أنها كانت تفقد حرية الإِختيار الزوجي ، بل كان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يقود مصيرها ، ولتبقى تندب حظها التعس في كل لحظة تمر </w:t>
      </w:r>
      <w:bookmarkStart w:id="161" w:name="pg19068_199586"/>
    </w:p>
    <w:p>
      <w:pPr>
        <w:pStyle w:val="BookText"/>
        <w:rPr/>
      </w:pPr>
      <w:bookmarkEnd w:id="161"/>
      <w:r>
        <w:rPr>
          <w:rFonts w:ascii="Amiri" w:hAnsi="Amiri" w:eastAsia="Amiri" w:cs="Amiri"/>
          <w:color w:val="111111"/>
          <w:sz w:val="28"/>
          <w:sz w:val="28"/>
          <w:szCs w:val="28"/>
          <w:rtl w:val="true"/>
          <w:lang w:bidi="ar-SA"/>
        </w:rPr>
        <w:t>عليها لا لشيء إلا لانها إمرأة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الصعيد المالي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المرأة كانت تمنع من التجارة والميراث بحجة أنهم كانوا يورثون من يقاتل ، ويحمل السلاح ويدافع عن الحريم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المرأة فهي من الحريم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فلها على الرجل أن يحميها كما يحمي متاعه ، وأمواله ولتعيش بعد ذلك في كنفه تتناول ما يمنّ به عليها من فتات ما يأكل ، ويبقى بازاء ذلك مسيطراً على ما يصلها من ميراث يتمتع به كيف يشاء يمنعها من التصرف بحقها الطبيعي الشرعي</w:t>
      </w:r>
      <w:r>
        <w:rPr>
          <w:rFonts w:eastAsia="Amiri" w:cs="Amiri" w:ascii="Amiri" w:hAnsi="Amiri"/>
          <w:color w:val="111111"/>
          <w:sz w:val="28"/>
          <w:szCs w:val="28"/>
          <w:rtl w:val="true"/>
          <w:lang w:bidi="ar-SA"/>
        </w:rPr>
        <w:t>.</w:t>
      </w:r>
    </w:p>
    <w:p>
      <w:pPr>
        <w:pStyle w:val="Heading2"/>
        <w:numPr>
          <w:ilvl w:val="1"/>
          <w:numId w:val="1"/>
        </w:numPr>
        <w:rPr/>
      </w:pPr>
      <w:bookmarkStart w:id="162" w:name="__RefHeading___Toc14296331_1280447820"/>
      <w:bookmarkStart w:id="163" w:name="_Toc61"/>
      <w:bookmarkEnd w:id="162"/>
      <w:r>
        <w:rPr>
          <w:rtl w:val="true"/>
        </w:rPr>
        <w:t xml:space="preserve">يتامى النساء </w:t>
      </w:r>
      <w:r>
        <w:rPr>
          <w:rtl w:val="true"/>
        </w:rPr>
        <w:t>:</w:t>
      </w:r>
      <w:bookmarkEnd w:id="163"/>
    </w:p>
    <w:p>
      <w:pPr>
        <w:pStyle w:val="BookText"/>
        <w:rPr/>
      </w:pPr>
      <w:r>
        <w:rPr>
          <w:rFonts w:ascii="Amiri" w:hAnsi="Amiri" w:eastAsia="Amiri" w:cs="Amiri"/>
          <w:color w:val="111111"/>
          <w:sz w:val="28"/>
          <w:sz w:val="28"/>
          <w:szCs w:val="28"/>
          <w:rtl w:val="true"/>
          <w:lang w:bidi="ar-SA"/>
        </w:rPr>
        <w:t>وقد كان من تعسف الرجل يزداد بشكل أكثر بالنسبة إلى يتامى النساء فان الكثير منهن كن يواجهن مشكلة أخرى غير حرمانهن من الميراث ، أو حرمانهن من اختيار الزوج تلك هي حبس اليتيمة ، وعدم تزويجها طمعاً في مالها ، وليس ذلك إلا لانها يتيمة فقدت كفيلها ، وبقيت تحت رحمة الاولياء ، والاوصياء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الولاية على اليتيمة كانت تتضاعف ، فهي مضافاً إلى كونها امرأة يتيمة فقدت تلك اليد التي تربت على كتفها أو تمسح على رأسها ، أو تجفف دموعها</w:t>
      </w:r>
      <w:r>
        <w:rPr>
          <w:rFonts w:eastAsia="Amiri" w:cs="Amiri" w:ascii="Amiri" w:hAnsi="Amiri"/>
          <w:color w:val="111111"/>
          <w:sz w:val="28"/>
          <w:szCs w:val="28"/>
          <w:rtl w:val="true"/>
          <w:lang w:bidi="ar-SA"/>
        </w:rPr>
        <w:t>.</w:t>
      </w:r>
    </w:p>
    <w:p>
      <w:pPr>
        <w:pStyle w:val="Heading2"/>
        <w:numPr>
          <w:ilvl w:val="1"/>
          <w:numId w:val="1"/>
        </w:numPr>
        <w:rPr/>
      </w:pPr>
      <w:bookmarkStart w:id="164" w:name="__RefHeading___Toc14296333_1280447820"/>
      <w:bookmarkStart w:id="165" w:name="_Toc62"/>
      <w:bookmarkEnd w:id="164"/>
      <w:r>
        <w:rPr>
          <w:rtl w:val="true"/>
        </w:rPr>
        <w:t xml:space="preserve">المرأة في ظل الإِسلام </w:t>
      </w:r>
      <w:r>
        <w:rPr>
          <w:rtl w:val="true"/>
        </w:rPr>
        <w:t>:</w:t>
      </w:r>
      <w:bookmarkEnd w:id="16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عالج التشريع الاسلامي كل هذه الجهات ، وغيرها مما يمت إلى المرأة بصلة فنظم حياتها المعيشية ، والاجتماعية أما من الناحية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ندد القرآن الكريم بأولئك الذين يهينون المرأة ، ولا </w:t>
      </w:r>
    </w:p>
    <w:p>
      <w:pPr>
        <w:pStyle w:val="BookText"/>
        <w:rPr/>
      </w:pPr>
      <w:r>
        <w:rPr>
          <w:rFonts w:ascii="Amiri" w:hAnsi="Amiri" w:eastAsia="Amiri" w:cs="Amiri"/>
          <w:color w:val="111111"/>
          <w:sz w:val="28"/>
          <w:sz w:val="28"/>
          <w:szCs w:val="28"/>
          <w:rtl w:val="true"/>
          <w:lang w:bidi="ar-SA"/>
        </w:rPr>
        <w:t>يرون لها حق التمتع بهذه الحياة فحارب بشدة العادات البالية ، والرخيصة ، والتي كانت تجعل من الرجل عبوساً ، ومحبوساً لولادة الأنثى ، بل وصف تبرم الرجل وضيقه ، وعدم قبوله بهذه المنحة الإِلهية بأنه من الأحكام السيئة الجائرة وليس فيها ما يمت إلى الانصاف بصلة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العكس فقد بدأ يبين في كثير من الأحاديث الكريمة التي جاءت من طريق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الوليد إذا كان انثى فهي أدعى للبركة ، أو أنها مدعاة للرزق ، وتحسين الحالة المادية بفضل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مقام تعليمها ، وحقوقها الاجتماعية الأخرى نرى التشريع لا يفرق بينها ، وبين الرجل إلا في بعض ما فرضه الله عليها من الحجاب ، والحشمة وما ذلك إلا ليحفظ بذلك كرامتها ، ويبعدها من الإِبتذال عندما تلاحقها نظرات الرجل المسعورة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بالنسبة إلى حرية الاختيار الزوجي فان الشريعة أناطت ذلك إليها فمنعت الرجل أن يتدخل في أمرها ليمنعها من الاقتران بمن تريده فتىً لأحلامها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 معها الأب ، والجد في هذا الاختيار إذا كان في ذلك الاقدام منها ما يضر بمصلحتها ما دامت باكراً أما إذا كانت ثيباً فان لها وحدها حرية الاختيار ، وليس لاحد معها في ذلك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الناحية المالية ، والتنظيم المعيشي ، فقد قرر لزوم الانفاق عليها من قبل الزوج ما دامت في حبالته ، ومرتبطة معه برباط الزواج المقدس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الوقت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حفظ لها حقها في المال الذي يخلفها قريبها الميت حيث طفحت سورة النساء من القرآن الكريم بذكر الآيات</w:t>
      </w:r>
    </w:p>
    <w:p>
      <w:pPr>
        <w:pStyle w:val="BookText"/>
        <w:rPr/>
      </w:pPr>
      <w:r>
        <w:rPr>
          <w:rFonts w:ascii="Amiri" w:hAnsi="Amiri" w:eastAsia="Amiri" w:cs="Amiri"/>
          <w:color w:val="111111"/>
          <w:sz w:val="28"/>
          <w:sz w:val="28"/>
          <w:szCs w:val="28"/>
          <w:rtl w:val="true"/>
          <w:lang w:bidi="ar-SA"/>
        </w:rPr>
        <w:t>التي تصدت لتنظيم الميراث ، وتقسيمه بين الرجل والمرأة بعد أن أخذت بعين الاعتبار ظروف الرجل ، وتكليفه بالانفاق على المرأة ، وعلى الاسرة التي تحيط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لاحظت ظروف المرأة ، وأخذت في حسابها أنها في الغالب تكون في كفالة الرجل فكان من جراء هذه الاعتبارات زيادة حظ الرجل من الميراث أما ما يصلها من الميراث فقد جعلت أمره بيدها ، وأنها هي التي تقرر كيف تتصرف به بكامل الحرية والاختيار ، وبذلك نرى التشريع الإِسلامي قد كفل للمرأة جميع حقوقها المالية ، والاجتماعية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الخصوص نرى الشريعة قد أولت يتامى النساء عناية أكثر فعالجت مشكلة اليتامى الصغيرات من الناحيتين أيضاً المادية ، والاجتماعية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الخصوص جاءت آيتان مرتبطتان من حيث الغاية والهدف لمعالجة هذه المشكلة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تعالى في الآية الأولى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وَيَسْتَفْتُونَكَ فِي النِّسَاءِ قُلِ اللهُ يُفْتِيكُمْ فِيهِنَّ وَمَا يُتْلَىٰ عَلَيْكُمْ فِي الْكِتَابِ فِي يَتَامَى النِّسَاءِ اللاَّتِي لا تُؤْتُونَهُنَّ مَا كُتِبَ لَهُنَّ وَتَرْغَبُونَ أَن تَنكِحُوهُنَّ وَالمُسْتَضْعَفِينَ مِنَ الْوِلْدَانِ وَأَن تَقُومُوا لِلْيَتَامَىٰ بِالْقِسْطِ وَمَا تَفْعَلُوا مِنْ خَيْرٍ فَإِنَّ اللهَ كَانَ بِهِ عَلِيمًا </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نددت الآية الكريمة بأولئك الذين لم يلتفتوا إلى التشريع الاسلامي الكافل لحقوق المرأه المالية ، بل أصرّوا على التجاوز على ميراثها فقال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اللاَّتِي لا تُؤْتُونَهُنَّ مَا كُتِبَ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كتب لهن هو ما أنزله الله من آيات المواريث التي سبق وان تقدمت في أوائل السورة وهي سورة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ومضافاً إلى جريمة التجاوز على الحقوق المالية من عدم اعطائهن ما كتب لهن من الميراث ، فإنهم كانوا يرغبون في الزواج منهن لاجل ذلك المال ، وطمعاً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راعى الولي ، أو الوصي فحفظ لليتيمة من ميراث وتزوجها لاجل الاقتران لا لمالها فان هذا العمل منه 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تَفْعَلُوا مِنْ خَيْرٍ فَإِنَّ اللهَ كَانَ بِهِ عَلِيمًا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وهو الرقيب عليكم يعلم حركاتكم ، وسكناتكم ، وما تنطوي عليه نفوسكم إن خيراً ، أو شراً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نقل السدي أن جابر بن عبد الله الانصاري كانت له بنت عم عمياء ذميمة قد ورثت من أبيها مالاً فكان جابر يرغب في نكاحها ، ولا ينكحها مخافة أن يذهب الزوج بمالها فسأل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أترث إذا كانت عمياء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فيه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وَيَسْتَفْتُونَكَ فِي النِّسَاءِ قُلِ اللهُ يُفْتِيكُمْ فِيهِنَّ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مجموع ما جاء في تفسير هذه الآية يتضح لنا أن القرآن الكريم حرص على تكريم المرأة ، وندد بهؤلاء المتجاوزين على حقوقها سواءً المالية ، أو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الآية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ما جاء في قوله تعالى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خِفْتُمْ أَلاَّ تُقْسِطُوا فِي الْيَتَامَىٰ فَانكِحُوا مَا طَابَ لَكُم مِّنَ </w:t>
      </w:r>
    </w:p>
    <w:p>
      <w:pPr>
        <w:pStyle w:val="BookText"/>
        <w:rPr/>
      </w:pPr>
      <w:r>
        <w:rPr>
          <w:rFonts w:ascii="Amiri" w:hAnsi="Amiri" w:eastAsia="Amiri" w:cs="Amiri"/>
          <w:color w:val="111111"/>
          <w:sz w:val="28"/>
          <w:sz w:val="28"/>
          <w:szCs w:val="28"/>
          <w:rtl w:val="true"/>
          <w:lang w:bidi="ar-SA"/>
        </w:rPr>
        <w:t xml:space="preserve">النِّسَاءِ مَثْنَىٰ وَثُلاثَ وَرُبَاعَ فَإِنْ خِفْتُمْ أَلاَّ تَعْدِلُوا فَوَاحِدَةً أَوْ مَا مَلَكَتْ أَيْمَانُكُمْ ذَٰلِكَ أَدْنَىٰ أَلاَّ تَعُولُوا </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جاء في تفسير هذه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أنها نزلت في اليتيمة التي تكون في حجر وليها ، فيرغب في مالها وجمالها يريد أن ينكحها بدون صداق مثلها ، فنهو أن ينكحوهن إلا أن يقسطوا لها صداق مهر مثلها ، وأمروا أن ينكحوا ما طاب مما سواهن إلى الأربع من النساء ، فان خفتم ألا تعدلوا فواحدة ممن سواهن أو ما ملكت أيمانكم </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اليتيمة كغيرها من النساء لها الحرية الكاملة في إختيار من تشاء من الازواج ، وتهب له ما قرر لها من مهر المثل إذا كان ذلك نابعاً من رغبتها ، وإرادتها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أنها تقهر على ذلك فهذا ما لا يريده الشارع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والوصي كأحد الخاطبين لا تمنعه الشريعة المقدسة من الإِقدام على الخطبة لليتيمة ، أو غيرها لو كان مستكملاً للشروط التي يقررها الشارع في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النفوس غير المؤمنة تأبى أن تخضع للواقع ، وتترك الاثرة جانباً ، بل كانت تصر على أن تكون اليتيمة العوبة يتلاقفها من هي تحت يده من دون أن يكون لها أي إختيار في أمرها ، وفي صداقها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الشارع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الرحيم الودود لا يترك الباب مفتوحاً أمام الاقوياء ليتجاوزوا على الضعفاء دون أن يردعهم ، ويوجههم إلى ما فيه خير الامة ، وصلاحها</w:t>
      </w:r>
      <w:r>
        <w:rPr>
          <w:rFonts w:eastAsia="Amiri" w:cs="Amiri" w:ascii="Amiri" w:hAnsi="Amiri"/>
          <w:color w:val="111111"/>
          <w:sz w:val="28"/>
          <w:szCs w:val="28"/>
          <w:rtl w:val="true"/>
          <w:lang w:bidi="ar-SA"/>
        </w:rPr>
        <w:t xml:space="preserve">. </w:t>
      </w:r>
      <w:bookmarkStart w:id="166" w:name="pg19068_199591"/>
    </w:p>
    <w:p>
      <w:pPr>
        <w:pStyle w:val="Heading2"/>
        <w:numPr>
          <w:ilvl w:val="1"/>
          <w:numId w:val="1"/>
        </w:numPr>
        <w:rPr/>
      </w:pPr>
      <w:bookmarkStart w:id="167" w:name="__RefHeading___Toc14296335_1280447820"/>
      <w:bookmarkStart w:id="168" w:name="_Toc63"/>
      <w:bookmarkEnd w:id="166"/>
      <w:bookmarkEnd w:id="167"/>
      <w:r>
        <w:rPr>
          <w:rtl w:val="true"/>
        </w:rPr>
        <w:t>يتامى بني هاشم</w:t>
      </w:r>
      <w:bookmarkEnd w:id="168"/>
    </w:p>
    <w:p>
      <w:pPr>
        <w:pStyle w:val="Heading3"/>
        <w:numPr>
          <w:ilvl w:val="2"/>
          <w:numId w:val="1"/>
        </w:numPr>
        <w:rPr/>
      </w:pPr>
      <w:bookmarkStart w:id="169" w:name="__RefHeading___Toc14296337_1280447820"/>
      <w:bookmarkStart w:id="170" w:name="_Toc64"/>
      <w:bookmarkEnd w:id="169"/>
      <w:r>
        <w:rPr>
          <w:rtl w:val="true"/>
        </w:rPr>
        <w:t>اشارة</w:t>
      </w:r>
      <w:bookmarkEnd w:id="170"/>
    </w:p>
    <w:p>
      <w:pPr>
        <w:pStyle w:val="BookText"/>
        <w:rPr/>
      </w:pPr>
      <w:r>
        <w:rPr>
          <w:rFonts w:ascii="Amiri" w:hAnsi="Amiri" w:eastAsia="Amiri" w:cs="Amiri"/>
          <w:color w:val="111111"/>
          <w:sz w:val="28"/>
          <w:sz w:val="28"/>
          <w:szCs w:val="28"/>
          <w:rtl w:val="true"/>
          <w:lang w:bidi="ar-SA"/>
        </w:rPr>
        <w:t xml:space="preserve">ويشمل اللطف الإِلهي طائفة خاصة من الايتام هم أيتام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فيميزهم عن بقية اليتامى ، فيخصص لهم سهماً معيناً في الخمس الذي فرضه الله في موارد معينة من أموال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لنا وقبل الدخول في طلب الموضوع من بيان بعض الايضاحات التي لها مساس في بحثنا وهي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الموارد التي يجب فيها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يستحق الخمس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تشريعه</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14296339_1280447820"/>
      <w:bookmarkStart w:id="172" w:name="_Toc65"/>
      <w:bookmarkEnd w:id="171"/>
      <w:r>
        <w:rPr/>
        <w:t>1</w:t>
      </w:r>
      <w:r>
        <w:rPr>
          <w:rtl w:val="true"/>
        </w:rPr>
        <w:t xml:space="preserve"> - </w:t>
      </w:r>
      <w:r>
        <w:rPr>
          <w:rtl w:val="true"/>
        </w:rPr>
        <w:t xml:space="preserve">الخمس ما هو ؟ </w:t>
      </w:r>
      <w:r>
        <w:rPr>
          <w:rtl w:val="true"/>
        </w:rPr>
        <w:t>:</w:t>
      </w:r>
      <w:bookmarkEnd w:id="172"/>
    </w:p>
    <w:p>
      <w:pPr>
        <w:pStyle w:val="BookText"/>
        <w:rPr/>
      </w:pPr>
      <w:r>
        <w:rPr>
          <w:rFonts w:ascii="Amiri" w:hAnsi="Amiri" w:eastAsia="Amiri" w:cs="Amiri"/>
          <w:color w:val="111111"/>
          <w:sz w:val="28"/>
          <w:sz w:val="28"/>
          <w:szCs w:val="28"/>
          <w:rtl w:val="true"/>
          <w:lang w:bidi="ar-SA"/>
        </w:rPr>
        <w:t xml:space="preserve">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مالي فرضه الله سبحانه على عباده في موارد مخصوصة فكلفهم بإخراج سهم واحد من كل خمسة سهام مما يحصلون عليه من تلك الموارد المالية ، والتي سنتعرض لبيانها في ضمن البحث ، وإيصالها الى المستحقين ، والفقراء ممن تكتمل فيهم الشروط التي أخذت في أولئك الذين عينتهم الشريعة مصرفاً للخمس ، ومورداً له</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14296341_1280447820"/>
      <w:bookmarkStart w:id="174" w:name="_Toc66"/>
      <w:bookmarkEnd w:id="173"/>
      <w:r>
        <w:rPr/>
        <w:t>2</w:t>
      </w:r>
      <w:r>
        <w:rPr>
          <w:rtl w:val="true"/>
        </w:rPr>
        <w:t xml:space="preserve"> - </w:t>
      </w:r>
      <w:r>
        <w:rPr>
          <w:rtl w:val="true"/>
        </w:rPr>
        <w:t xml:space="preserve">الموارد التي يجب فيها الخمس </w:t>
      </w:r>
      <w:r>
        <w:rPr>
          <w:rtl w:val="true"/>
        </w:rPr>
        <w:t>:</w:t>
      </w:r>
      <w:bookmarkEnd w:id="174"/>
    </w:p>
    <w:p>
      <w:pPr>
        <w:pStyle w:val="BookText"/>
        <w:rPr/>
      </w:pPr>
      <w:r>
        <w:rPr>
          <w:rFonts w:ascii="Amiri" w:hAnsi="Amiri" w:eastAsia="Amiri" w:cs="Amiri"/>
          <w:color w:val="111111"/>
          <w:sz w:val="28"/>
          <w:sz w:val="28"/>
          <w:szCs w:val="28"/>
          <w:rtl w:val="true"/>
          <w:lang w:bidi="ar-SA"/>
        </w:rPr>
        <w:t xml:space="preserve">لقد فرض الله الخمس في الموارد الآتية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غنائم دار الحرب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المعادن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الغوص</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الكنوز</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أرباح المكاسب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الحرام المختلط بالحلال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أرض الذمي المنتقلة إليه من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الإِجمال في هذه العناوين إلى التفصيل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الغنيمة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ما يحوزه المسلمون بإذن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أموال أهل الحرب بغير سرقة ، ولا غيلة وهي الأخذ بغتة ، وإختلاساً من منقول ، وغيره ، ومن مال البغاة ،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يخرجون على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المعادن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ما يستخرج من الارض مما كانت الارض أصلاً له ، ثم اشتمل على خصوصية يعظم الإِنتفاع كالجواهر من العقيق ، والزبرجد ، والفيروز ، والملح ، وما شاكل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الغوص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يؤخذ من داخل الماء من اللؤلؤ والمرجان والذهب ، والفضة ، والعنبر ، وما شاكلها مما تخبئه البحار ، والانهار بشرط أن لا تكون على الذهب ، والفضة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الكنوز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الأموال المذخورة تحت الارض في دار الحرب من غير تقييد بوجود أثر للاسلام عليه ، أو في دار الاسلام وليس عليه أثر الاسلام أما إذا كان أثر الإِسلام عليه فيعتبر لقطة وللقطة أحكامها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أرباح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ما يربحه الإِنسان ويحصل عليه من تجارة أو زراعة بل كلما يكتسب به ولو بنماء أو تولد وما شاكل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الحلال المختلط بالحرام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يختلط عند الانسان من أمواله الحلال بأموال حرام بحيث يكون الاختلاط مانعاً من تمييز أحدهما عن الآخر وإلا فان أمكن التمييز كان المال الحرام حكمه حكم المال المجهول </w:t>
      </w:r>
      <w:bookmarkStart w:id="175" w:name="pg19068_199593"/>
    </w:p>
    <w:p>
      <w:pPr>
        <w:pStyle w:val="BookText"/>
        <w:rPr/>
      </w:pPr>
      <w:bookmarkEnd w:id="175"/>
      <w:r>
        <w:rPr>
          <w:rFonts w:ascii="Amiri" w:hAnsi="Amiri" w:eastAsia="Amiri" w:cs="Amiri"/>
          <w:color w:val="111111"/>
          <w:sz w:val="28"/>
          <w:sz w:val="28"/>
          <w:szCs w:val="28"/>
          <w:rtl w:val="true"/>
          <w:lang w:bidi="ar-SA"/>
        </w:rPr>
        <w:t>مالكه ، وفي صورة عدم التمييز يكون إخراج الخمس منه موجباً لتطهير ، وحلية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أرض الذمي المنتقلة إليه من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وتصويرها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الذمي والذي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الكافر الذي يدخل في ضمان المسلمين وعهدتهم على شروط مذكورة في مباحث الجهاد من كتب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انتقلت إليه أرض من المسلم سواءً بشرائها من المسلم أو بكل نوع من أنواع الإِنتقال على الخلاف بين علمائنا في ذلك فإن في تلك الأرض الخمس ، ولا بد أن يدفع الذمي هذه الضريبة كبقية الضرائب التي يتقرر عليه دفعها بموجب بنود عقد الذمة ودخوله في حماية المسلمين وتختلف هذه الصورة عن الصور الستة السابقة فان الخمس في تلك كانت على المسلم يخرجه من ماله أما في هذه الصورة فان على الذمي دفع الخمس كضريبة عليه يقول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الذمي إذا إشترى من المسلم الارض فعليه فيها الخمس </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هي الاصناف السبعة التي يجب فيها الخمس وإنما تعرضنا لها على سبيل الايجاز كعرض لما يجب فيه الخمس الذي كان للايتام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الشروط في كل صنف والخلافات بين العلماء في كل منها فقد تجنبنا التطرق له لخروجه عن موضوعنا المبحوث عنه ، والذي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حصة ليتامى آل البيت المحمدي</w:t>
      </w:r>
      <w:r>
        <w:rPr>
          <w:rFonts w:eastAsia="IRNazanin" w:cs="IRNazanin"/>
          <w:color w:val="111111"/>
          <w:sz w:val="28"/>
          <w:szCs w:val="28"/>
          <w:rtl w:val="true"/>
          <w:lang w:bidi="fa-IR"/>
        </w:rPr>
        <w:t>.</w:t>
      </w:r>
    </w:p>
    <w:p>
      <w:pPr>
        <w:pStyle w:val="Heading3"/>
        <w:numPr>
          <w:ilvl w:val="2"/>
          <w:numId w:val="1"/>
        </w:numPr>
        <w:rPr/>
      </w:pPr>
      <w:bookmarkStart w:id="176" w:name="__RefHeading___Toc14296343_1280447820"/>
      <w:bookmarkStart w:id="177" w:name="_Toc67"/>
      <w:bookmarkEnd w:id="176"/>
      <w:r>
        <w:rPr/>
        <w:t>3</w:t>
      </w:r>
      <w:r>
        <w:rPr>
          <w:rtl w:val="true"/>
        </w:rPr>
        <w:t xml:space="preserve"> - </w:t>
      </w:r>
      <w:r>
        <w:rPr>
          <w:rtl w:val="true"/>
        </w:rPr>
        <w:t>من يستحق الخمس ؟</w:t>
      </w:r>
      <w:bookmarkEnd w:id="17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يقسم الخمس بنص الآية الكريمة ، والاخبار الواردة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ستة أقسام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وَالْيَتَامَىٰ وَالمَسَاكِينِ وَابْنِ السَّبِيلِ </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وبمثل هذا التقسيم جاء مكرراً في الاخبار الكريمة أن الخمس يقسم إلى هذه الاقسام الستة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صنفت هذه الأقسام الستة إلى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ويشمل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الله ، وسهم رسوله ، وسهم ذوي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سهم اليتامى ، والمساكين ، وابن السبيل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القسم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في زمن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بأقسامه الثلاثة ، وذلك لان سهمه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سهم الله فهو لوليه أيضاً ، والسهم الثالث ، والذي هو لذوي القربى فإِنه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حياته ولا إمام غيره وأما بعد وفاة النبي الاكرم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لخلفائه الأئمة الاثني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بدءاً بالإِمام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وختاماً بالحجة محمد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خصوا هؤلاء بهذه السهام الثلاثة ، وفي زمن غيبة الإِمام هذه تختص هذه السهام بالإِمام الحجة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هذه الآية الشريفة بعد أن 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كان لله فلمن هو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للإِمام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ثبوت هذه السهام الثلاثة فعلاً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في زمن غيبته ، وعدم تمكننا من الوصول إليه فعلاً فيرجع أمره إلى نائبه ، وهو </w:t>
      </w:r>
    </w:p>
    <w:p>
      <w:pPr>
        <w:pStyle w:val="BookText"/>
        <w:rPr/>
      </w:pPr>
      <w:r>
        <w:rPr>
          <w:rFonts w:ascii="IRNazanin" w:hAnsi="IRNazanin" w:eastAsia="IRNazanin"/>
          <w:color w:val="111111"/>
          <w:sz w:val="28"/>
          <w:sz w:val="28"/>
          <w:szCs w:val="28"/>
          <w:rtl w:val="true"/>
          <w:lang w:bidi="fa-IR"/>
        </w:rPr>
        <w:t>المجتهد الجامع للشراط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بوسعنا التطرق بشكل أوسع إلى الاقوال في تعيين الوظيفة بالنسبة إلى سهمه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زمن غيبته فإنها 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الوقت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ضعيفة المدرك إلا أن ما يذهب إليه الفقهاء ممن لهم الكلمة في مجال الفتوى من الامامية هو القول برجوع أمر هذا النصف وهو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 يطلق عليه إسم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نواب الامام في غيبته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المجتهد الجامع للشرائط من الامامية الإِثنا عشرية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القسم الثاني فقد صرحت الآية الكريمة بأنه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اليتامى والمساكين ، وابن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توضح بأكثر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فقهائنا إستفادوا من الاخبار الواردة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تخصيص هؤلاء الطوائف الثلاث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بالايتام ، والمساكين ، وأبناء السبيل من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وذريته محصورة في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المطلب وإسمه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شيبة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وأولاده عشرة وهم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 حمزة ، الزبير ، أبو لهب ، ضرار ، الغيداق ، مقوم ،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إنحصر نسل عبد المطلب في عبد الله ، وأبي طالب ، والعباس ، وحمزة ، والزبير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لا حظنا ملياً لرأينا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نسل عبد المطلب إنحصر في الأربعة غير عبد الله ، وذلك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لان عبدّالله ليس له إلا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والنبي إنحصر نسله في سيدة </w:t>
      </w:r>
    </w:p>
    <w:p>
      <w:pPr>
        <w:pStyle w:val="BookText"/>
        <w:rPr/>
      </w:pPr>
      <w:r>
        <w:rPr>
          <w:rFonts w:ascii="IRNazanin" w:hAnsi="IRNazanin" w:eastAsia="IRNazanin"/>
          <w:color w:val="111111"/>
          <w:sz w:val="28"/>
          <w:sz w:val="28"/>
          <w:szCs w:val="28"/>
          <w:rtl w:val="true"/>
          <w:lang w:bidi="fa-IR"/>
        </w:rPr>
        <w:t xml:space="preserve">النساء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نسله في أبي طالب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وإعطاء ذرية هؤلاء الأربعة هو المشهور بين فقهاء الإِمامية ، بل عليه الإِجماع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وهكذا الاخبار تصرح بذلك فقد جاء عن الامام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الذين جعل اك لهم الخمس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ذكرهم الله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وهم بنو عبد المطلب أنفسهم الذكر ، والأنثى ليس فيهم من أهل بيوتات قريش ولا من العرب أحد </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صرحت روايات عديدة بأن الصدقة لا تحل لبني عبد المطلب ، أو لا تحل الصدقة لولد العباس ، ولا لنظرائهم من بني هاشم ، أو بابني عبد المطلب ، أو بابني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الصدقة لا تحل لي ولا لكم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إله إلا هو لما حرم علينا الصدقة أبدل لنا الخمس فالصدقة علينا حرام ، والخمس لنا فريضة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الخبر الاخير يفهم أن الخمس إنما هو بدل الصدقة فحيث منعهم الله من الصدقة فقد عوضهم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الاخبار المتقدمة نرى أن بني هاشم ممن منعوا من الصدقات فكان لهم الخمس ومن هنا يرى فقهائنا بأن بني عبد المطلب جميعهم يستحقون الخمس وقد صرحوا بذلك يقول الشيخ صاحب الجواهر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يعرف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ذرية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المنتسب إلى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ذرية أبي طالب ، والعباس ، بل لم يبارك الله إلا في ذرية الأول منهما ، وان كان لا خلاف في إستحقاق الجميع الخمس </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يقف الباحث مع هذا الإِطباق من الفقهاء على استحقاق بني عبد المطلب الخمس على بعض الاخبار التي يظهر منها حصر المستحق بآل محمد ، وأهل بيته ، أو ذريته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شاكل من هذه العبارات التي لا يظهر منها التعميم لكل من ولده هاشم حتى ولو كان من غير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تلك الاخبار ما جاء مرفوعاً في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الخمس على خمسة أشياء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والنصف لليتامى والمساكين وأبناء السبيل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لا تحل لهم الصدقة ولا الزكاة عوضهم الله مكان ذلك بالخمس </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قيس الهلالي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والله 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بذي القربى الذين قرننا بنفسه وبرسوله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يجعل لنا في سهم الصدقة نصيباً أكرم الله رسوله ، وأكرمنا أهل البيت أن يطعمنا من أوساخ الناس </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وبمثل هذا جاءت بعض الروايات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أجيب عن هذه الروايات ، وبالإِمكان تلخيص الاجوبة على النحو التالي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بعض الاخبار مما يفيد ظاهرها الاختصاص بآل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bookmarkStart w:id="178" w:name="pg19068_199598"/>
    </w:p>
    <w:p>
      <w:pPr>
        <w:pStyle w:val="BookText"/>
        <w:rPr/>
      </w:pPr>
      <w:bookmarkEnd w:id="178"/>
      <w:r>
        <w:rPr>
          <w:rFonts w:ascii="Amiri" w:hAnsi="Amiri" w:eastAsia="Amiri" w:cs="Amiri"/>
          <w:color w:val="111111"/>
          <w:sz w:val="28"/>
          <w:sz w:val="28"/>
          <w:szCs w:val="28"/>
          <w:rtl w:val="true"/>
          <w:lang w:bidi="ar-SA"/>
        </w:rPr>
        <w:t xml:space="preserve">ضعيف السند كما في مثل هذين الخبرين المذكورين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هذا النوع من الإِختصاص محمول على نوع من التغليب لان أهل البيت هم السبب في تشريع الخمس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أنه لا منافاة بين كثير من هذه الاخبار ، وتلك الاخبار التي يظهر منها التعميم فان هذه محمولة على أن بعض الخمس لهم وهم ينوهون عن ذلك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أنه لا منافاة بين ما يظهر من بعض هذه الاخبار أنها مختصة بهم بإعتبار أن الصدقة محرمة عليهم تكريماً منه تعالى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تحريمها على غيرهم من سائر بني هاشم أيضاً لاقتضاء تكريمهم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التحريم لأقربائهم </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بعض الاخبار تعبر عن أن الخمس لقرابة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والقرابة تشمل غير أهل بيته من أولاد عمومته</w:t>
      </w:r>
      <w:r>
        <w:rPr>
          <w:rFonts w:eastAsia="IRNazanin" w:cs="IRNazanin"/>
          <w:color w:val="111111"/>
          <w:sz w:val="28"/>
          <w:szCs w:val="28"/>
          <w:rtl w:val="true"/>
          <w:lang w:bidi="fa-IR"/>
        </w:rPr>
        <w:t>.</w:t>
      </w:r>
    </w:p>
    <w:p>
      <w:pPr>
        <w:pStyle w:val="Heading3"/>
        <w:numPr>
          <w:ilvl w:val="2"/>
          <w:numId w:val="1"/>
        </w:numPr>
        <w:rPr/>
      </w:pPr>
      <w:bookmarkStart w:id="179" w:name="__RefHeading___Toc14296345_1280447820"/>
      <w:bookmarkStart w:id="180" w:name="_Toc68"/>
      <w:bookmarkEnd w:id="179"/>
      <w:r>
        <w:rPr/>
        <w:t>4</w:t>
      </w:r>
      <w:r>
        <w:rPr>
          <w:rtl w:val="true"/>
        </w:rPr>
        <w:t xml:space="preserve"> - </w:t>
      </w:r>
      <w:r>
        <w:rPr>
          <w:rtl w:val="true"/>
        </w:rPr>
        <w:t xml:space="preserve">الخمس </w:t>
      </w:r>
      <w:r>
        <w:rPr>
          <w:rtl w:val="true"/>
        </w:rPr>
        <w:t xml:space="preserve">: </w:t>
      </w:r>
      <w:r>
        <w:rPr>
          <w:rtl w:val="true"/>
        </w:rPr>
        <w:t xml:space="preserve">تشريعه </w:t>
      </w:r>
      <w:r>
        <w:rPr>
          <w:rtl w:val="true"/>
        </w:rPr>
        <w:t>:</w:t>
      </w:r>
      <w:bookmarkEnd w:id="180"/>
    </w:p>
    <w:p>
      <w:pPr>
        <w:pStyle w:val="Heading4"/>
        <w:numPr>
          <w:ilvl w:val="3"/>
          <w:numId w:val="1"/>
        </w:numPr>
        <w:rPr/>
      </w:pPr>
      <w:bookmarkStart w:id="181" w:name="__RefHeading___Toc14296347_1280447820"/>
      <w:bookmarkStart w:id="182" w:name="_Toc69"/>
      <w:bookmarkEnd w:id="181"/>
      <w:r>
        <w:rPr>
          <w:rtl w:val="true"/>
        </w:rPr>
        <w:t>اشارة</w:t>
      </w:r>
      <w:bookmarkEnd w:id="18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مجموع ما تقدم بيانه حيث عرضنا التقسيم الثنائي للخمس وتنصيفه بين حق الله ، ورسوله ، وقرباه من جهة ، وبين اليتامى والمساكين ، وأبناء السبيل من بني هاشم ، ومن الاخبار التي مرت علينا يتضح لنا أن فكرة الخمس في الموارد المالية يتوخى من ورائها تحقيق الأمور التالية </w:t>
      </w:r>
      <w:r>
        <w:rPr>
          <w:rFonts w:eastAsia="Amiri" w:cs="Amiri" w:ascii="Amiri" w:hAnsi="Amiri"/>
          <w:color w:val="111111"/>
          <w:sz w:val="28"/>
          <w:szCs w:val="28"/>
          <w:rtl w:val="true"/>
          <w:lang w:bidi="ar-SA"/>
        </w:rPr>
        <w:t xml:space="preserve">: </w:t>
      </w:r>
      <w:bookmarkStart w:id="183" w:name="pg19068_199599"/>
    </w:p>
    <w:p>
      <w:pPr>
        <w:pStyle w:val="BookText"/>
        <w:rPr/>
      </w:pPr>
      <w:bookmarkEnd w:id="183"/>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الخمس فكرة حية للتكافل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دعم المركز المالي للسلطة التشريعية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الامر 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تكريم البيت الهاشمي أسرة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وذوي قرابته</w:t>
      </w:r>
      <w:r>
        <w:rPr>
          <w:rFonts w:eastAsia="IRNazanin" w:cs="IRNazanin"/>
          <w:color w:val="111111"/>
          <w:sz w:val="28"/>
          <w:szCs w:val="28"/>
          <w:rtl w:val="true"/>
          <w:lang w:bidi="fa-IR"/>
        </w:rPr>
        <w:t>.</w:t>
      </w:r>
    </w:p>
    <w:p>
      <w:pPr>
        <w:pStyle w:val="Heading4"/>
        <w:numPr>
          <w:ilvl w:val="3"/>
          <w:numId w:val="1"/>
        </w:numPr>
        <w:rPr/>
      </w:pPr>
      <w:bookmarkStart w:id="184" w:name="__RefHeading___Toc14296349_1280447820"/>
      <w:bookmarkStart w:id="185" w:name="_Toc70"/>
      <w:bookmarkEnd w:id="184"/>
      <w:r>
        <w:rPr/>
        <w:t>1</w:t>
      </w:r>
      <w:r>
        <w:rPr>
          <w:rtl w:val="true"/>
        </w:rPr>
        <w:t xml:space="preserve"> - </w:t>
      </w:r>
      <w:r>
        <w:rPr>
          <w:rtl w:val="true"/>
        </w:rPr>
        <w:t xml:space="preserve">الخمس والتكافل الإِجتماعي </w:t>
      </w:r>
      <w:r>
        <w:rPr>
          <w:rtl w:val="true"/>
        </w:rPr>
        <w:t>:</w:t>
      </w:r>
      <w:bookmarkEnd w:id="185"/>
    </w:p>
    <w:p>
      <w:pPr>
        <w:pStyle w:val="BookText"/>
        <w:rPr/>
      </w:pPr>
      <w:r>
        <w:rPr>
          <w:rFonts w:ascii="Amiri" w:hAnsi="Amiri" w:eastAsia="Amiri" w:cs="Amiri"/>
          <w:color w:val="111111"/>
          <w:sz w:val="28"/>
          <w:sz w:val="28"/>
          <w:szCs w:val="28"/>
          <w:rtl w:val="true"/>
          <w:lang w:bidi="ar-SA"/>
        </w:rPr>
        <w:t xml:space="preserve">وإذا ما عدنا إلى النصف الثاني من الخمس ، ورأينا تخصيصه بهذه الطوائف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الايتام ، والمساكين ، وابن السبيل ، اتضح لدينا أن هذه العملية لا تخرج عن كونها صورة حية من صور التكافل الاجتماعي الذي يتوخاه الإِسلام ، ويحرص على تطبيقه لينشد الضعيف الى الغني فلا يتركه يعاني ويلات الفقر ، بل يبقى مواكباً مسيرته الحياتية يتحسس مشاكله المالية ، ويفكر فيه ، ويأخذ بيده ليدفع عنه شبح العوز والفاقة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وبطبيعة الحال إن هذا التوجه من الغني ، والتودد منه نحو الفقير يوجب تعاطفه معه ، وجعله يتحين الفرص ليرد الجميل إليه بكل ما يستطيع من وسائل العرفان ، والإِعتراف بهذا التعاطف الذي لمس حنانه منه يوم كان يتيماً لا أب له ، أو كان فقيراً لا كافل له ، أو كان ابن سبيل انقطع به الطريق في بلدٍ لا معين 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تتصل الحلقات التي يتكون منها هذا المجتمع بما يحتوي عليه من جنسيات عديدة ، ومذاهب عديدة ، وآراء مختلفة</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14296351_1280447820"/>
      <w:bookmarkStart w:id="187" w:name="_Toc71"/>
      <w:bookmarkEnd w:id="186"/>
      <w:r>
        <w:rPr/>
        <w:t>2</w:t>
      </w:r>
      <w:r>
        <w:rPr>
          <w:rtl w:val="true"/>
        </w:rPr>
        <w:t xml:space="preserve"> - </w:t>
      </w:r>
      <w:r>
        <w:rPr>
          <w:rtl w:val="true"/>
        </w:rPr>
        <w:t xml:space="preserve">تمويل السلطة التشريعية </w:t>
      </w:r>
      <w:r>
        <w:rPr>
          <w:rtl w:val="true"/>
        </w:rPr>
        <w:t>:</w:t>
      </w:r>
      <w:bookmarkEnd w:id="18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نصف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بالله ، والرسول ، وذوي قرباه ، </w:t>
      </w:r>
    </w:p>
    <w:p>
      <w:pPr>
        <w:pStyle w:val="BookText"/>
        <w:rPr/>
      </w:pPr>
      <w:r>
        <w:rPr>
          <w:rFonts w:ascii="IRNazanin" w:hAnsi="IRNazanin" w:eastAsia="IRNazanin"/>
          <w:color w:val="111111"/>
          <w:sz w:val="28"/>
          <w:sz w:val="28"/>
          <w:szCs w:val="28"/>
          <w:rtl w:val="true"/>
          <w:lang w:bidi="fa-IR"/>
        </w:rPr>
        <w:t xml:space="preserve">وكانت هذه السهام في زمن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يديرها ، ويتصرف فيها بنظره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النبي فقد انحصر أمر هذه السهام بالأئمة الإِثنا عشر بدءاً بأمير المؤمنين الامام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وختاماً بالإِمام الحجة محمد المهدي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أمر هذا النصف فيعود إلى حكام الشرع والذين هم أمناء الله في خلقه إلى أن يختار الله لهذا العالم نهايته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تخصيص هذا القسم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وأوصيائه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وحكام الشرع من بعدهم إنما هو صورة واضحة لما يسمى في العرف الإِداري بالميزانية الخاصة ، والتي تتكفل بالصرف الخاص لادارة المنصب الذي يمثلونه في كافة المجالات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الإِمام وهو الممثل الأعلى للسلطة التشريعية ، والتنفيذية لا بد له من الإِعتماد على المال لصرفه فيما يتطلبه منصبه في كافة الشؤون لذلك خصصت له الشريعة الاسلامية هذه الأموال نصف الخمس ، وكذلك ما يفضل من النصف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السادة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اكتفوا منه ، وفضل من المال شيء وهكذا الانفال وغيرها مما منحه الله في الموارد الخاصة والتي يتعرض لها الفقهاء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الشريعة الاسلامية أخذت بعين الاعتبار المنصب الاعلى وما يتطلبه من شؤون خاصة تتوقف على صرف المال لتدعيم مثل هذا المركز المرموق</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مجال لسحب مثل هذه المصروفات من بيت مال المسلمين وان كان الامام والحكام من بعده هم القيمون على الادارة المالية في الامة ، وهم الذين يتولون تقسيم ما فيه وتوزيع ما يجتمع فيه من المال إلا أن بيت </w:t>
      </w:r>
    </w:p>
    <w:p>
      <w:pPr>
        <w:pStyle w:val="BookText"/>
        <w:rPr/>
      </w:pPr>
      <w:r>
        <w:rPr>
          <w:rFonts w:ascii="Amiri" w:hAnsi="Amiri" w:eastAsia="Amiri" w:cs="Amiri"/>
          <w:color w:val="111111"/>
          <w:sz w:val="28"/>
          <w:sz w:val="28"/>
          <w:szCs w:val="28"/>
          <w:rtl w:val="true"/>
          <w:lang w:bidi="ar-SA"/>
        </w:rPr>
        <w:t>مال المسلمين له مصارفه الخاصة في تمويل المشاريع العامة ، والتي تحتاجها الامة من قبيل انشاء الجسور ، وشق الانهر ، والطرق ، والمستشفيات والمساجد ، والمعاهد العلمية ، والإِجتماعية ، وكذلك الصرف على الجيوش ، والحراس الداخليين ، وكافة الموظفين الذين يعملون في الجهاز الذي تتشكل منه الدولة في كافة مرافقها العامة ، والخاصة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احداث الميزانية الخاصة ، وتخويل الامام في الصرف الخاص لدعم مركز الامامة ، والحكومة في جميع الادوار إنما لتخفيف الضغط على بيت المال ليتوفر بذلك على المعوزين نصيبهم ، وبذلك يتمكن بيت المال من تلبية كافة الطلبات التي تتوجه إليه من جميع مرافق الدولة ، وأجهزتها الادارية ، والإِجتماعية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التفت المعنيون بالامور المالية إلى ضرورة إحداث مثل هذه المخصصات أكثرية ، أو تخصيص الميزانية الخاصة لكل رئيس دولة ، أو رئيس إدارة ليتمكن بذلك من تصريف الامور على نحو لا تزاحم هذه المصارف الخاصة المصدر الذي يمول مرافق الدولة بالمال وهو الخزانة العامة ان التشريع الإِسلامي قد سبق المشرعين إلى إحداث مثل هذه الميزانية ، وتخصيص المال للنثريات التي يحتاجها الرئيس الاعلى لدعم المركز الذي يمثله ، ولذلك جاءت التشريعات العرفية متأخرة عنه في هذا المجال</w:t>
      </w:r>
      <w:r>
        <w:rPr>
          <w:rFonts w:eastAsia="Amiri" w:cs="Amiri" w:ascii="Amiri" w:hAnsi="Amiri"/>
          <w:color w:val="111111"/>
          <w:sz w:val="28"/>
          <w:szCs w:val="28"/>
          <w:rtl w:val="true"/>
          <w:lang w:bidi="ar-SA"/>
        </w:rPr>
        <w:t xml:space="preserve">. </w:t>
      </w:r>
      <w:bookmarkStart w:id="188" w:name="pg19068_199602"/>
    </w:p>
    <w:p>
      <w:pPr>
        <w:pStyle w:val="Heading2"/>
        <w:numPr>
          <w:ilvl w:val="1"/>
          <w:numId w:val="1"/>
        </w:numPr>
        <w:rPr/>
      </w:pPr>
      <w:bookmarkStart w:id="189" w:name="__RefHeading___Toc14296353_1280447820"/>
      <w:bookmarkStart w:id="190" w:name="_Toc72"/>
      <w:bookmarkEnd w:id="188"/>
      <w:bookmarkEnd w:id="189"/>
      <w:r>
        <w:rPr>
          <w:rtl w:val="true"/>
        </w:rPr>
        <w:t xml:space="preserve">عود على بدء </w:t>
      </w:r>
      <w:r>
        <w:rPr>
          <w:rtl w:val="true"/>
        </w:rPr>
        <w:t>:</w:t>
      </w:r>
      <w:bookmarkEnd w:id="190"/>
    </w:p>
    <w:p>
      <w:pPr>
        <w:pStyle w:val="Heading3"/>
        <w:numPr>
          <w:ilvl w:val="2"/>
          <w:numId w:val="1"/>
        </w:numPr>
        <w:rPr/>
      </w:pPr>
      <w:bookmarkStart w:id="191" w:name="__RefHeading___Toc14296355_1280447820"/>
      <w:bookmarkStart w:id="192" w:name="_Toc73"/>
      <w:bookmarkEnd w:id="191"/>
      <w:r>
        <w:rPr>
          <w:rtl w:val="true"/>
        </w:rPr>
        <w:t>تكريم البيت الهاشمي</w:t>
      </w:r>
      <w:bookmarkEnd w:id="192"/>
    </w:p>
    <w:p>
      <w:pPr>
        <w:pStyle w:val="BookText"/>
        <w:rPr/>
      </w:pPr>
      <w:r>
        <w:rPr>
          <w:rFonts w:ascii="Amiri" w:hAnsi="Amiri" w:eastAsia="Amiri" w:cs="Amiri"/>
          <w:color w:val="111111"/>
          <w:sz w:val="28"/>
          <w:sz w:val="28"/>
          <w:szCs w:val="28"/>
          <w:rtl w:val="true"/>
          <w:lang w:bidi="ar-SA"/>
        </w:rPr>
        <w:t xml:space="preserve">وبعد هذه اللمحة عن الخمس نعود لنقول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القرآن الكريم كرم اليتامى من آل بيت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خاص حيث جاء ذلك في آية الخمس من 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وَالْيَتَامَىٰ وَالمَسَاكِينِ وَابْنِ السَّبِيلِ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ومظاهر التكريم في الآية الكريمة تأتي مستوحاة من التدرج في تقديم اليتامى على المساكين ، وأبناء السبيل في إعطائهم حصة من الخمس وان كان الكل 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خلاف في عدم إشتراط الفقر في ابن السبيل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المنقطع به الطريق في غير بلده سواءً بسرقة ماله ، أو غير ذلك مما يجعله محتاجاً ، ولا يمنع غناه في بلده مع عدم تمكنه من الاستغناء في مثل هذا الحال ببيع شيء من ماله ، أو الإِفتراض أو غيرهما فيعطي حصة من الخمس بمقدار ما يليق بحاله من المأكول ، والملبوس ، والمركوب إلى أن يصل الى بلده ، أو إلى بلدٍ يمكنه تحصيل المال فيه فيمنع حينئذٍ من الصرف عليه ولا يختلف فقهاء الشيعة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المسكين فهو الفقير ، أو أنه الاسوأ منه حالاً كما جاء ذلك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الذي لا يسأل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والمسكين أجهد منه </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ولكن الضابط في المسكين والفقير هو الذي لا يملك مؤونة سنته فعلاً ، أو قوة له ، ولعياله الواجبي النفقة بحسب حاله في الشرف ، وما دونه ، وليكن المسكين أسوأ حالاً من الفقير ، أو مساوياً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ما وصل الدور إلى اليتيم رأينا الخلاف في فقره من قبل فقهاء الشيعة فهل يعطى حصة من الخمس ، وان كان غنياً أم لا بد من فقره ؟</w:t>
      </w:r>
    </w:p>
    <w:p>
      <w:pPr>
        <w:pStyle w:val="BookText"/>
        <w:rPr/>
      </w:pPr>
      <w:r>
        <w:rPr>
          <w:rFonts w:ascii="Amiri" w:hAnsi="Amiri" w:eastAsia="Amiri" w:cs="Amiri"/>
          <w:color w:val="111111"/>
          <w:sz w:val="28"/>
          <w:sz w:val="28"/>
          <w:szCs w:val="28"/>
          <w:rtl w:val="true"/>
          <w:lang w:bidi="ar-SA"/>
        </w:rPr>
        <w:t>المشهور بين فقهائنا هو إشتراط فقره ، بينما يقول البعض منهم بعدم إشتراط الفقر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ولتوضيح وجهة نظر المشهور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 العلة في تشريع الخمس هو تأمين احتياجات بني هاشم في قبال غيرهم حيث شرعت لهم الزكاة ، فكما أن الغني يمنع من الزكاة من غير بني هاشم كذلك يمنع بنو هاشم من الخمس لو كانوا أغنياء وغير محتاجين من غير فرق بين يتاماهم ، وغيرهم من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يقول بعدم إشتراط الفقر فيهم فيستدل على مدعاه بأن سياق الآية الكريمة والاخبار يقتضي أن يمنح يتامى بني هاشم وان كانوا أغنياء لخصوصية في اليتيم الذي لحقهم ولذلك جاءت الآية الكريمة فجعلتهم في قبال المساكين بل ومقدمين عليهم ، ولو كان الفقر شرطاً فيهم لما كان داع للتنصيص عليهم ، بل يكفي ذكر المساكين لشمول هذا العنوان لليتامى الفقراء ، فان الفقير داخل في المسكين بحسب العنوان وعليه فذكرهم في قبال المساكين دليل على عدم إشتراط الفقر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جاءت الاخبار لتقابل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نرى القرآن الكريم يكرم هؤلاء اليتامى على كل تقدير سواءً إشترط فيهم الفقر ، أم لم يشترط</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القول بعدم إشتراط الفقر ، فان إعطاء هؤلاء اليتامى يعتبر </w:t>
      </w:r>
    </w:p>
    <w:p>
      <w:pPr>
        <w:pStyle w:val="BookText"/>
        <w:rPr/>
      </w:pPr>
      <w:r>
        <w:rPr>
          <w:rFonts w:ascii="IRNazanin" w:hAnsi="IRNazanin" w:eastAsia="IRNazanin"/>
          <w:color w:val="111111"/>
          <w:sz w:val="28"/>
          <w:sz w:val="28"/>
          <w:szCs w:val="28"/>
          <w:rtl w:val="true"/>
          <w:lang w:bidi="fa-IR"/>
        </w:rPr>
        <w:t xml:space="preserve">في غاية التكريم والتجليل حيث أعطوا حصة من الخمس ولو كانوا أغنياء ، فهو حق من حقوقهم يقتضيه مقامهم وإنتسابهم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على القول بإشتراط الفقر في اليتامى ، فان تميزهم عن المساكين ، والتنصيص عليهم بالذكر لهو دليل على إهتمام القرآن ، والسنة بهؤلاء الصغار الضعفاء ، وإلا فان عنوان المساكين يشملهم ، وبه يحصلون على حصه من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فالتنصيص عليهم هو تكريم لهم على كل حال سواءً أشترط فيهم الفقر أم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هذه العملية التكريمية إنما قصد بها أن يصان هذا البيت الرفيع من الالتجاء الى الصدقات ، ومديد الإِستجداء إلى الآخرين فقد عوضهم عن كل ذلك بالخمس يستحقونه في أموال الاغنياء في الموارد الخاصة على نحو الحق ، والإِستحقاق لا على نحو المن من المعطي كما هو الحال في التصدق على الفقير أو الهبة إليه يقول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جعل هذا الخمس لهم خاصة دون مساكين الناس وأبناء سبيلهم عوضاً لهم من صدقات الناس تنزيهاً لهم لقرابتهم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وكرامة من الله لهم عن أوساخ الناس فجعل لهم خاصة من عنده ما يغنيهم به عن أن يصيرهم في موضع الذل ، والمسكنة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بأس بصدقات بعضهم على بعض ، وهؤلاء الذين ذكرهم الله فقال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بنو عبد المطلب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منهم ، والأنثى ليس فيهم من أهل بيوتات قريش ، ولا من العرب أحد </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bookmarkStart w:id="193" w:name="pg19068_199605"/>
    </w:p>
    <w:p>
      <w:pPr>
        <w:pStyle w:val="BookText"/>
        <w:rPr/>
      </w:pPr>
      <w:bookmarkEnd w:id="193"/>
      <w:r>
        <w:rPr>
          <w:rFonts w:ascii="IRNazanin" w:hAnsi="IRNazanin" w:eastAsia="IRNazanin"/>
          <w:color w:val="111111"/>
          <w:sz w:val="28"/>
          <w:sz w:val="28"/>
          <w:szCs w:val="28"/>
          <w:rtl w:val="true"/>
          <w:lang w:bidi="fa-IR"/>
        </w:rPr>
        <w:t xml:space="preserve">ويظهر هذا المعنى جلياً في موقف بطلة كربلاء الثانية السيدة الجليلة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كلثوم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الإِمام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الكوفة عندما وصل إليها موكب السبي الحسيني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ذكرت المصادر التأريخية أن إحدى المتفرجات أشفقت على الأطفال من الذين ضمهم موكب السبي لما رأت عليهم من آثار الجوع ، والإِرهاق فجاءت لهم بطعام وتمر وأخذت تلقيه عليهم وهي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الصدقة حرام علينا أهل البيت </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ويرمي الصبيان ما بأيديهم ، وأفواههم من الطعام ، وهم يرددون مقالة عمتهم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الصدقة حرام علينا أهل البيت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يتامى البيت المحمدي أجل من أن يتناولوا الصدقات وهي أوساخ الناس ما بأيدي الناس من المال ، ولذلك جعل الله الخمس لهم خاصة كما يقول الامام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الحديث المتقدم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ويذهب فقهائنا إلى أن نصف الخمس لو زاد عن كفاية آل البيت المحمدي يرجع إلى الإِمام ، أو نائبه ، وان حصل العوز ولم يكتفوا بما يصل إليهم من ذلك النصف أكمله الإِمام أو نائبه وأبعد عنهم شبح الفقر</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14296357_1280447820"/>
      <w:bookmarkStart w:id="195" w:name="_Toc74"/>
      <w:bookmarkEnd w:id="194"/>
      <w:r>
        <w:rPr>
          <w:rtl w:val="true"/>
        </w:rPr>
        <w:t xml:space="preserve">حصة اليتامى من الفيء </w:t>
      </w:r>
      <w:r>
        <w:rPr>
          <w:rtl w:val="true"/>
        </w:rPr>
        <w:t>:</w:t>
      </w:r>
      <w:bookmarkEnd w:id="19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تقتصر الشريعة الإِسلامية على هذا المقدار من إعطاء بني هاشم نصف الخمس ، وليتاماهم على الخصوص تكريماً لهم ، ووفاءً لنبيه </w:t>
      </w:r>
    </w:p>
    <w:p>
      <w:pPr>
        <w:pStyle w:val="BookText"/>
        <w:rPr/>
      </w:pPr>
      <w:r>
        <w:rPr>
          <w:rFonts w:ascii="Amiri" w:hAnsi="Amiri" w:eastAsia="Amiri" w:cs="Amiri"/>
          <w:color w:val="111111"/>
          <w:sz w:val="28"/>
          <w:sz w:val="28"/>
          <w:szCs w:val="28"/>
          <w:rtl w:val="true"/>
          <w:lang w:bidi="ar-SA"/>
        </w:rPr>
        <w:t xml:space="preserve">الكريم في تجليل ذوي قرباه ، بل كرمهم في مجال آخر حيث خصص لهم قسماً من الفيء فقال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عَلَىٰ رَسُولِهِ مِنْ أَهْلِ الْقُرَىٰ فَلِلَّهِ وَلِلرَّسُولِ وَلِذِي الْقُرْبَىٰ وَالْيَتَامَىٰ وَالمَسَاكِينِ وَابْنِ السَّبِيلِ كَيْ لا يَكُونَ دُولَةً بَيْنَ الأَغْنِيَاءِ مِنكُمْ </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والفيء هو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فاء يفيء فيئاً إذا رجع ، وأفأته عليه إذا رددته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المصطلح الفقهي فانه أيضاً لوحظ فيه رجوع ما للكفار إلى المسلمين ، أو إلى النبي خاصة على تفصيل يتعرض إليه الفقهاء ، وملخص ما ورد في هذا الخصوص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القرآن الكريم ، تعرض إلى ذكر الفيء في آيتين الأولى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أَفَاءَ اللهُ عَلَىٰ رَسُولِهِ مِنْهُمْ فَمَا أَوْجَفْتُمْ عَلَيْهِ مِنْ خَيْلٍ وَلا رِكَابٍ وَلَٰكِنَّ اللهَ يُسَلِّطُ رُسُلَهُ عَلَىٰ مَن يَشَاءُ وَاللهُ عَلَىٰ كُلِّ شَيْءٍ قَدِيرٌ </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والآية الثانية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عَلَىٰ رَسُولِهِ مِنْ أَهْلِ الْقُرَىٰ فَلِلَّهِ وَلِلرَّسُولِ وَلِذِي الْقُرْبَىٰ وَالْيَتَامَىٰ وَالمَسَاكِينِ وَابْنِ السَّبِيلِ كَيْ لا يَكُونَ دُولَةً بَيْنَ الأَغْنِيَاءِ مِنكُمْ </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والآيتان وردتا في سورة واحدة ، وإحداهما بعد الثانية على نحو الإِتصال ، وبدون عاطف بينهما ، وفي كليهما جاء لفظ الفيء إلا أنه في </w:t>
      </w:r>
    </w:p>
    <w:p>
      <w:pPr>
        <w:pStyle w:val="BookText"/>
        <w:rPr/>
      </w:pPr>
      <w:r>
        <w:rPr>
          <w:rFonts w:ascii="Amiri" w:hAnsi="Amiri" w:eastAsia="Amiri" w:cs="Amiri"/>
          <w:color w:val="111111"/>
          <w:sz w:val="28"/>
          <w:sz w:val="28"/>
          <w:szCs w:val="28"/>
          <w:rtl w:val="true"/>
          <w:lang w:bidi="ar-SA"/>
        </w:rPr>
        <w:t>الأولى جعل ذلك الفيء وهو المأخوذ من الكفار بغير أن يقاتل عليه بخيل ، وركاب إلى الله ، ورسوله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الآية الثانية فقد جاء الفيء فيها بغير قيد أنه لم يوجف عليه بخيل ، وركاب ، وقد خصص إلى الله ورسوله ولذي القربى ، واليتامى ، والمساكين ، وابن السبيل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إشكال في أن الآية الأولى وردت في قضية بني النضير وهم اليهود حيث صالحوا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 يتجنبوا أمر المسلمين فلا يقاتلوا معه ، ولا يقاتلوه فقبل ذلك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أنهم نقضوا العهد ، وتحالفوا مع كفار قريش على أن تكون كلمتهم واحدة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ذلك أرادوا قتل النبي لذلك حاربهم ، وسار إليهم مشياً من غير خيل ، وركاب لان مواقع بني النضير كانت في ناحية من نواحي المدينة فتحصنوا فحاصرهم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بلغ منهم كل مبلغ ، فصالحهم على أن يحقن دمائهم ، وأن يخرجهم من أرضهم ، وأوطانهم وفعلاً فقد خرجوا وأخذ كلما خلفوه والآن تبين لنا أن ما خلفه اليهود بعد خروجهم من ديارهم من الأموال هي فيء لله ، وللرسول بنص هذه الآية الأولى الكريمة ، ولا يشاركهما أحد من شركائهما في آية الخمس وأما الآية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فالفيء لم يحكي بظاهره قضية بني النضير بل جاء مطلقاً ومستحقه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ورسوله ، وشركائهم في آية الخمس ، ومنهم اليتامى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والتساؤل يقع في أن هاتين الآيتين هل الموضوع فيهما واحد ، وأن الآية الثانية بيان للأولى ، أم أنهما تختلفان من حيث الموضوع فكل منهما أفادت موضوعاً يختلف عن الآخر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بالأول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الآية الأولى جاءت لتبين الفيء الذي لم يوجف عليه بخيل ، ولا ركاب ، وهو أموال بني النضير ، ويعم الحكم غيرهم من الكفار ، وأنه لله ، وللرسول ، وجاءت الآية الثانية لتبين موارد مصرف الفيء المذكور في الآية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ذهبت إلى ذلك الشيخ الطوسي في التبيان ، والفيض في تفسيره ، والفاضل المقداد في كنز العرفان ، والكشاف وغيرهم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فيذهب إلى أن الموضوع في الآيتين مختلف فموضوع الآية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الفيء ، وهو الأموال التي تؤخذ من الكفار بغير خيل ، ولا ركاب ، ومعناه بغير قتال ، بل بالصلح ، أو انجلاء أهله قبل أن تقع الحرب بين الطرفين وهذا يرجع إلى النبي خاصة بنص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موضوع الآية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الفيء أي المال المأخوذ من الكفار بالقتال ، والغلبة ، وهذا يقسم إلى خمسة أقسام ، أو خمسة حصص وحصة واحدة إلى الرسول ، ولذي القربى واليتامى ، والمساكين ، وأبناء السبيل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بقية الحصص فهي تقسم بين المقاتلة ، ومن حضر ، ولو لم يقاتل ، وكذا من اتصل بالمقاتلين من المدد على تفصيل تتعرض اليه المصادر الفقهية في كتاب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هذا القول الثاني يعتمد على دعوى أن الفيء في الآية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المأخوذ بعد القتال ، والغلبة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المأخوذ بغير حرب ، ومن يذهب إلى هذا القول لا يحتاج إلى سوق الدليل على أن الآية الأولى مسوقة لبيان كون الفيء فيها هو المأخوذ بغير حرب ، وقتال لان الآية نفسها تصرح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هذا القائل لإِقامة الدليل على الفيء الذي جاء في الآية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مطلق لم يقيد أنه يؤخذ بحرب ، أو بغير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الفيء الذي يؤخذ بعد الحرب ، والقتال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اعتمد القائل بذلك على دليلين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نفس مقابله الآية الثانية بالأولى يعطينا إعتبار الفيء في الثانية مأخوذاً بعد الحرب ، والقتال لأن موضوعها كما هو صريحها المأخوذ بغير قتال ، فطبيعي أن الثانية تكون قد وردت لبيان حكم ما أخذ بعد الحرب ، والقتال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الدليل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عن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الخبر الصحيح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والانفال ما كان من أرضٍ لم يكن فيها هراقة الدماء وقوم صولحوا ، وأعطوا بأيديهم ، وما كان من أرضٍ خربة أو بطون ، أودية فهو كله من الفيء فهذا لله ، ولرسوله 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أَفَاءَ اللهُ عَلَىٰ رَسُولِهِ مِنْ أَهْلِ الْقُرَىٰ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فهذا بمنزلة المغنم كان أبي يقول ذلك ، وليس لنا فيه غير سهمين سهم الرسول ، وسهم القربى ، ثم نحن شركاء الناس فيما بقي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الفرق بين هذين القولين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كان المراد من الفيئين في الآيتين واحداً 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يتركه الكفار ، وما يؤخذ منهم كله لرسول الله ، وشركائه الذين ذكرتهم الآية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القول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يعطي الفيء موضوع الآية الأولى الذي لم يؤخذ بقتال كله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فالمال كله له يصنع به ما يشاء</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الفيء الذي يؤخذ بالقتال ، والغلبة ، فان لرسول الله وشركائه </w:t>
      </w:r>
      <w:bookmarkStart w:id="196" w:name="pg19068_199610"/>
    </w:p>
    <w:p>
      <w:pPr>
        <w:pStyle w:val="BookText"/>
        <w:rPr/>
      </w:pPr>
      <w:bookmarkEnd w:id="196"/>
      <w:r>
        <w:rPr>
          <w:rFonts w:ascii="Amiri" w:hAnsi="Amiri" w:eastAsia="Amiri" w:cs="Amiri"/>
          <w:color w:val="111111"/>
          <w:sz w:val="28"/>
          <w:sz w:val="28"/>
          <w:szCs w:val="28"/>
          <w:rtl w:val="true"/>
          <w:lang w:bidi="ar-SA"/>
        </w:rPr>
        <w:t xml:space="preserve">الخمس منه أما الاربعة أخماس الباقية ، فهي تقسم على ما فرضه الله في آية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أن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يقسم على المقاتلة على تفصيل في ذلك</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14296359_1280447820"/>
      <w:bookmarkStart w:id="198" w:name="_Toc75"/>
      <w:bookmarkEnd w:id="197"/>
      <w:r>
        <w:rPr>
          <w:rtl w:val="true"/>
        </w:rPr>
        <w:t xml:space="preserve">الخاتمة </w:t>
      </w:r>
      <w:r>
        <w:rPr>
          <w:rtl w:val="true"/>
        </w:rPr>
        <w:t>:</w:t>
      </w:r>
      <w:bookmarkEnd w:id="198"/>
    </w:p>
    <w:p>
      <w:pPr>
        <w:pStyle w:val="BookText"/>
        <w:rPr/>
      </w:pPr>
      <w:r>
        <w:rPr>
          <w:rFonts w:ascii="IRNazanin" w:hAnsi="IRNazanin" w:eastAsia="IRNazanin"/>
          <w:color w:val="111111"/>
          <w:sz w:val="28"/>
          <w:sz w:val="28"/>
          <w:szCs w:val="28"/>
          <w:rtl w:val="true"/>
          <w:lang w:bidi="fa-IR"/>
        </w:rPr>
        <w:t xml:space="preserve">والآن ونحن نودع هذا البحث فنقول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الشريعة الاسلامية مرة أخرى عطفت على اليتامى فجعلت لهم حصة من الفيء على الخلاف بين القولين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حصة كبيرة على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وحصة أقل على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والمهم هو ما يناله اليتيم ، وإهتمام القرآن به ، وتقديمه على المسكين ، وابن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الله العلي القدير نضرع داعين أن يأخذ بأيدينا إلى ما فيه الخير ، والصلاح ، وأن يوفقنا لخدمة المجتمع في أبنائه من يتامى ، وغيرهم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سميع مجيب</w:t>
      </w:r>
      <w:r>
        <w:rPr>
          <w:rFonts w:eastAsia="Amiri" w:cs="Amiri" w:ascii="Amiri" w:hAnsi="Amiri"/>
          <w:color w:val="111111"/>
          <w:sz w:val="28"/>
          <w:szCs w:val="28"/>
          <w:rtl w:val="true"/>
          <w:lang w:bidi="ar-SA"/>
        </w:rPr>
        <w:t xml:space="preserve">. </w:t>
      </w:r>
      <w:bookmarkStart w:id="199" w:name="pg19068_199611"/>
    </w:p>
    <w:p>
      <w:pPr>
        <w:pStyle w:val="Heading2"/>
        <w:numPr>
          <w:ilvl w:val="1"/>
          <w:numId w:val="1"/>
        </w:numPr>
        <w:rPr/>
      </w:pPr>
      <w:bookmarkStart w:id="200" w:name="__RefHeading___Toc14296361_1280447820"/>
      <w:bookmarkStart w:id="201" w:name="_Toc76"/>
      <w:bookmarkEnd w:id="199"/>
      <w:bookmarkEnd w:id="200"/>
      <w:r>
        <w:rPr>
          <w:rtl w:val="true"/>
        </w:rPr>
        <w:t>الفهرست</w:t>
      </w:r>
      <w:bookmarkEnd w:id="201"/>
    </w:p>
    <w:p>
      <w:pPr>
        <w:pStyle w:val="BookText"/>
        <w:rPr/>
      </w:pPr>
      <w:r>
        <w:rPr>
          <w:rFonts w:ascii="Amiri" w:hAnsi="Amiri" w:eastAsia="Amiri" w:cs="Amiri"/>
          <w:color w:val="111111"/>
          <w:sz w:val="28"/>
          <w:sz w:val="28"/>
          <w:szCs w:val="28"/>
          <w:rtl w:val="true"/>
          <w:lang w:bidi="ar-SA"/>
        </w:rPr>
        <w:t xml:space="preserve">مع الكتاب في طبعته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الطفل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من هو اليتيم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سبب التسمية باليتيم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اليتيم في القرآن ، والسنّة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اليتيم في الشرائع السابقة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اليتيم في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اليتيم ، والتقييم التشريعي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اليتيم ، وحقوقه الإِجتماعية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إيواء اليتيم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الإِنفاق على اليتيم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التجارة مع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الأسرة الخاصة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الوالدان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الأقربون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الأسرة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الإِنفاق لوجه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الإِنفاق بلا 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اليتيم حال القسمة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تربية اليتيم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الرفق باليتيم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اليتيم ، وحقوقه المالية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المحافظة على أموال اليتامى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حقوق الأولياء والأوصياء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التجارة بمال اليتيم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تسليم أموال اليتيم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البلوغ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علاماته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أسباب البلوغ المشتركة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أسباب البلوغ المختصة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الإِنبات للشعر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الانبات موضعه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الإِنبات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صفته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غير الانبات من العلامات الجسدية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البلوغ بالسن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السن للذكر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السن لبلوغ الأنثى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البلوغ بالإِحتلام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الحيض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الحمل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الرشد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هل للرشد سن معينة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كيف يثبت الرشد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ثبوت الرشد بالشهادة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الإِشهاد على تسليم أموال اليتامى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الاشهاد على التسليم واجب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المرأة ، وحقها الطبيعي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يتامى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المرأة في ظل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يتامى بني هاشم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الخمس ما هو ؟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الموارد التي يجب فيها الخمس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من يستحق الخمس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الخمس تشريعه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الخمس ، والتكافل الإِجتماعي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تمويل السلطة التشريعية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عود على بدء</w:t>
      </w:r>
    </w:p>
    <w:p>
      <w:pPr>
        <w:pStyle w:val="BookText"/>
        <w:rPr/>
      </w:pPr>
      <w:r>
        <w:rPr>
          <w:rFonts w:ascii="Amiri" w:hAnsi="Amiri" w:eastAsia="Amiri" w:cs="Amiri"/>
          <w:color w:val="111111"/>
          <w:sz w:val="28"/>
          <w:sz w:val="28"/>
          <w:szCs w:val="28"/>
          <w:rtl w:val="true"/>
          <w:lang w:bidi="ar-SA"/>
        </w:rPr>
        <w:t xml:space="preserve">تكريم البيت الهاشمي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حصة اليتامى من الفيء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للموضوع من ناحيته اللغوية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الناحية الفقهية كافة المصادر الفقهية لجميع المذاهب</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كما يلي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الاخلاص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صلة الرحم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يتم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الضحى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ماجة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للزمخشري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تفسيره لهذه الآية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تفسيره لهذه الآية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مقطع من وصية الامير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أوصى بها ولده الامام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قالها عند رجوعه من صفين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المتقدمة من سورة هود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البر بالوالدين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باب بالوالدين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النجف الاشرف</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مطبعة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درة بنت أبي لهب بأسناد حسن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باب صلة الرحم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 في تفسيره هذه السورة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تفسيره للآية المذكورة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للفيض نقلاً عن المواهب المدنية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للقسطلاني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الايات الكريمة المذكورة من سورة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الجديدة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في تفسيره 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الاسراء</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مكاسب الشيخ الانصاري بحث الولاية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 وعون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 وعون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التكوير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تفسيره لهذه الآية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التبيان في تفسيره لهذه الآية الكريمة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الكتب الاسلامية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الكتب الاسلامية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الكتب الاسلامية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مستند 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مطبعة الأداب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الأشرف</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مستند 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مطبعة الأداب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الأشرف</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مستمسك العروة الوثقى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مطبعة الأداب النجف الأشرف</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الأداب ، النجف الأشرف</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أصناف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بن علي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لهؤلاء تفاسيرهم لآية الفيء من سورة الحشر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للخبر المذكور وسائل الشيعة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الأنفال وهذا القول الثاني ذهب إليه سيدنا الاستاذ الإِمام السيد الخوئي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مستند 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 لزيادة التوضيح</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image" Target="media/image2.jpeg"/><Relationship Id="rId126" Type="http://schemas.openxmlformats.org/officeDocument/2006/relationships/image" Target="media/image2.jpeg"/><Relationship Id="rId127" Type="http://schemas.openxmlformats.org/officeDocument/2006/relationships/footer" Target="footer120.xml"/><Relationship Id="rId128" Type="http://schemas.openxmlformats.org/officeDocument/2006/relationships/footnotes" Target="footnotes.xml"/><Relationship Id="rId129" Type="http://schemas.openxmlformats.org/officeDocument/2006/relationships/numbering" Target="numbering.xml"/><Relationship Id="rId130" Type="http://schemas.openxmlformats.org/officeDocument/2006/relationships/fontTable" Target="fontTable.xml"/><Relationship Id="rId131" Type="http://schemas.openxmlformats.org/officeDocument/2006/relationships/settings" Target="settings.xml"/><Relationship Id="rId1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124</Pages>
  <Words>24819</Words>
  <Characters>104610</Characters>
  <CharactersWithSpaces>128344</CharactersWithSpaces>
  <Paragraphs>1387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2026-08-25T18:17:53Z</dcterms:created>
  <dc:creator>ghaemiyeh.com</dc:creator>
  <dc:description/>
  <dc:language>en-US</dc:language>
  <cp:lastModifiedBy/>
  <dcterms:modified xsi:type="dcterms:W3CDTF">2026-08-25T21:47:57Z</dcterms:modified>
  <cp:revision>1</cp:revision>
  <dc:subject/>
  <dc:title>الیتیم فی القرآن والسنة</dc:title>
</cp:coreProperties>
</file>

<file path=docProps/custom.xml><?xml version="1.0" encoding="utf-8"?>
<Properties xmlns="http://schemas.openxmlformats.org/officeDocument/2006/custom-properties" xmlns:vt="http://schemas.openxmlformats.org/officeDocument/2006/docPropsVTypes"/>
</file>