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آیة المباهلة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262334_1280447820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3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38_1280447820">
            <w:r>
              <w:rPr>
                <w:webHidden/>
                <w:rStyle w:val="IndexLink"/>
                <w:rtl w:val="true"/>
              </w:rPr>
              <w:t xml:space="preserve">دليل الكتاب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40_1280447820">
            <w:r>
              <w:rPr>
                <w:webHidden/>
                <w:rStyle w:val="IndexLink"/>
                <w:rtl w:val="true"/>
              </w:rPr>
              <w:t>مقدّمة المركز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42_1280447820">
            <w:r>
              <w:rPr>
                <w:webHidden/>
                <w:rStyle w:val="IndexLink"/>
                <w:rtl w:val="true"/>
              </w:rPr>
              <w:t xml:space="preserve">تمهيد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44_1280447820">
            <w:r>
              <w:rPr>
                <w:webHidden/>
                <w:rStyle w:val="IndexLink"/>
                <w:rtl w:val="true"/>
              </w:rPr>
              <w:t>مقدّمات البحث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46_1280447820">
            <w:r>
              <w:rPr>
                <w:webHidden/>
                <w:rStyle w:val="IndexLink"/>
                <w:rtl w:val="true"/>
              </w:rPr>
              <w:t xml:space="preserve">المقدّمة الأولى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بحث المسائل على أُسس متقنة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48_1280447820">
            <w:r>
              <w:rPr>
                <w:webHidden/>
                <w:rStyle w:val="IndexLink"/>
                <w:rtl w:val="true"/>
              </w:rPr>
              <w:t xml:space="preserve">المقدمة 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الإستدلال بالكتاب والعقل والسنة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50_1280447820">
            <w:r>
              <w:rPr>
                <w:webHidden/>
                <w:rStyle w:val="IndexLink"/>
                <w:rtl w:val="true"/>
              </w:rPr>
              <w:t xml:space="preserve">بعض التقسيمات في الإستدلال بالسنّة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52_1280447820">
            <w:r>
              <w:rPr>
                <w:webHidden/>
                <w:rStyle w:val="IndexLink"/>
                <w:rtl w:val="true"/>
              </w:rPr>
              <w:t xml:space="preserve">المقدمة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أهمية البحث عن الإمامة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54_1280447820">
            <w:r>
              <w:rPr>
                <w:webHidden/>
                <w:rStyle w:val="IndexLink"/>
                <w:rtl w:val="true"/>
              </w:rPr>
              <w:t xml:space="preserve">دوران البحث بين علي وأبي بكر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56_1280447820">
            <w:r>
              <w:rPr>
                <w:webHidden/>
                <w:rStyle w:val="IndexLink"/>
                <w:rtl w:val="true"/>
              </w:rPr>
              <w:t>آية المباهلة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58_1280447820">
            <w:r>
              <w:rPr>
                <w:webHidden/>
                <w:rStyle w:val="IndexLink"/>
                <w:rtl w:val="true"/>
              </w:rPr>
              <w:t xml:space="preserve">المباهلة في اللغة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60_1280447820">
            <w:r>
              <w:rPr>
                <w:webHidden/>
                <w:rStyle w:val="IndexLink"/>
                <w:rtl w:val="true"/>
              </w:rPr>
              <w:t>تعيين من خرج مع الرسول صلی الله علیه و آله في المباهلة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62_1280447820">
            <w:r>
              <w:rPr>
                <w:webHidden/>
                <w:rStyle w:val="IndexLink"/>
                <w:rtl w:val="true"/>
              </w:rPr>
              <w:t>دلالة آية المباهلة على إمامة عليّ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64_1280447820">
            <w:r>
              <w:rPr>
                <w:webHidden/>
                <w:rStyle w:val="IndexLink"/>
                <w:rtl w:val="true"/>
              </w:rPr>
              <w:t>مع ابن تيمية في آية المباهلة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62366_1280447820">
            <w:r>
              <w:rPr>
                <w:webHidden/>
                <w:rStyle w:val="IndexLink"/>
                <w:rtl w:val="true"/>
              </w:rPr>
              <w:t>خاتمة المطاف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8828_211437"/>
      <w:bookmarkStart w:id="1" w:name="pg18828_21143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8828_211437"/>
      <w:bookmarkStart w:id="3" w:name="__RefHeading___Toc14262334_1280447820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علي الحسيني الميلاني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الأبحاث العقائدية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العقائد والكلام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محرر الرقمي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المنصوري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الکتب بساتین العلماء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4262336_12804478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8828_211439"/>
      <w:bookmarkStart w:id="8" w:name="pg18828_211439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8828_211439"/>
      <w:bookmarkStart w:id="10" w:name="__RefHeading___Toc14262338_1280447820"/>
      <w:bookmarkStart w:id="11" w:name="_Toc3"/>
      <w:bookmarkEnd w:id="9"/>
      <w:bookmarkEnd w:id="10"/>
      <w:r>
        <w:rPr>
          <w:rtl w:val="true"/>
        </w:rPr>
        <w:t xml:space="preserve">دليل الكتاب </w:t>
      </w:r>
      <w:r>
        <w:rPr>
          <w:rtl w:val="true"/>
        </w:rPr>
        <w:t>: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مقدّمة المركز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البحث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المسائل على أُسس متقنة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الإستدلال بالكتاب والعقل والسنة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التقسيمات في الإستدلال بالسنّة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أهمية البحث عن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دوران البحث بين علي وأبي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المباهلة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تعيين من خرج مع الرسول صلی الله علیه و آله في المباهلة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دلالة آية المباهلة على إمامة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ابن تيمية في آية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خاتمة المطاف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8828_211441"/>
      <w:bookmarkStart w:id="13" w:name="pg18828_211441"/>
      <w:bookmarkEnd w:id="13"/>
    </w:p>
    <w:p>
      <w:pPr>
        <w:pStyle w:val="BookText"/>
        <w:rPr/>
      </w:pPr>
      <w:bookmarkStart w:id="14" w:name="pg18828_211441"/>
      <w:bookmarkEnd w:id="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14262340_1280447820"/>
      <w:bookmarkStart w:id="16" w:name="_Toc4"/>
      <w:bookmarkEnd w:id="15"/>
      <w:r>
        <w:rPr>
          <w:rtl w:val="true"/>
        </w:rPr>
        <w:t>مقدّمة المركز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أنّنا لا زلنا بحاجة إلى تكريس الجهود ومضاعفتها نحو الفهم الصحيح والإفهام المناسب لعقائدنا الحقّة ومفاهيمنا الرفيعة ، ممّا يستدعي الالتزام الجادّ بالبرامج والمناهج العلمية التي توجد حالة من المفاعلة الدائمة بين الاُمّة وقيمها الحقّة ، بشكل يتناسب مع لغة العصر والتطوّر التقني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وانطلاقاً من ذلك ، فقد بادر مركز الأبحاث العقائدية التابع لمكتب سماحة آية الله العظمى السيد السيستاني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اتّخاذ منهج ينتظم على عدّة محاور بهدف طرح الفكر الإسلامي الشيعي على أوسع نطاق ممكن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هذه المحاور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الندوات العقائديّة المختصّة ، باستضافة نخبة من أساتذة الحوزة العلمية ومفكّريها المرموقين ، التي تقوم نوعاً على الموضوعات الهامّة ، حيث يجري تناولها بالعرض والنقد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والتحليل وطرح الرأي الشيعي المختار فيها ، ثم يخضع ذلك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بطبيعة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للحوار المفتوح والمناقشات الحرّة لغرض الحصول على أفضل النتائج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ولأجل تعميم الفائدة فقد أخذت هذه الندوات طريقها إلى شبكة الإنترنت العالمية صوتاً وكتابةً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يجري تكثيرها عبر التسجيل الصوتي والمرئي وتوزيعها على المراكز والمؤسسات العلمية والشخصيات الثقافية في شتى أرجاء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، فإنّ الخطوة الثالثة تكمن في طبعها ونشرها على شكل كراريس تحت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سلسلة الندوات العقائدية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إجراء مجموعة من الخطوات التحقيقية والفنيّة اللازمة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الكرّاس الماثل بين يدي القارئ الكريم واحدٌ من السلسلة المشار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سائلينه سبحانه وتعالى أن يناله بأحسن قبوله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الأبحاث العقائدية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الحسّون </w:t>
      </w:r>
      <w:bookmarkStart w:id="17" w:name="pg18828_211443"/>
    </w:p>
    <w:p>
      <w:pPr>
        <w:pStyle w:val="BookText"/>
        <w:rPr/>
      </w:pPr>
      <w:bookmarkEnd w:id="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14262342_1280447820"/>
      <w:bookmarkStart w:id="19" w:name="_Toc5"/>
      <w:bookmarkEnd w:id="18"/>
      <w:r>
        <w:rPr>
          <w:rtl w:val="true"/>
        </w:rPr>
        <w:t xml:space="preserve">تمهيد </w:t>
      </w:r>
      <w:r>
        <w:rPr>
          <w:rtl w:val="true"/>
        </w:rPr>
        <w:t>: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رب العالمين ، والصلاة والسلام على سيدنا ونبينا محمد وآله الطيبين الطاهرين ، ولعنة الله على أعدائهم أجمعين ، من الأولين والآخرين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تعلمون ، لعلّ من خير الاعمال في ليالي شهر رمضان هو مذاكرة العلم ، والأمور الاعتقادية والمسائل التي تتعلق بأصول الدين من أشرف المسائل العلميّة ، ومسألة الإمامة من بين المسائل الإعتقاديّة من أشرفها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ونسأل الله التوفيق لأن نتمكّن من إلقاء بعض الأضواء على بعض القضايا المتعلّقة بمسألة الإمامة ، لنرى ما يدلّ عليه الكتاب والسنّة في هذه المسألة المهمّة العقائديّة الحسّاسة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 أدّعي أنّي مستوعب لجميع ما يتعلّق بهذه المسألة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 أدّعي أنّي على استعداد للإجابة على كلّ سؤال يطرح حول هذه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 من أهل الخطابة والبيان والقدرة على تنضيد الكلمات والتلاعب بالألفاظ كما يقال في هذه الأيّام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وسأحاول أنْ أبحث في هذه الليالي عن الإمامة بذكر عدّة من أدلّة الإمامية ، وعمدة أدلّة غيرهم ، ثم تحقيق الحال في جملة من المباحث المتعلّقة بالإمامة ، وسأحاول أنْ أبسّط الالفاظ والمطالب بقدر الإمكان ، حتّى لا يكون هناك تعقيد في البيان وصعوبة في استيعاب البحوث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يحمل هذا الكلام منّي على التواضع ، ولكن هذا من باب حسن الظن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" w:name="pg18828_211445"/>
    </w:p>
    <w:p>
      <w:pPr>
        <w:pStyle w:val="Heading2"/>
        <w:numPr>
          <w:ilvl w:val="1"/>
          <w:numId w:val="1"/>
        </w:numPr>
        <w:rPr/>
      </w:pPr>
      <w:bookmarkStart w:id="21" w:name="__RefHeading___Toc14262344_1280447820"/>
      <w:bookmarkStart w:id="22" w:name="_Toc6"/>
      <w:bookmarkEnd w:id="20"/>
      <w:bookmarkEnd w:id="21"/>
      <w:r>
        <w:rPr>
          <w:rtl w:val="true"/>
        </w:rPr>
        <w:t>مقدّمات البحث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الشروع في البحوث ، وقبل الدخول في المسائل الأساسيّة التي تقرّر أن نبحث عنها طبق المنهج المعلن عنه ، لابدّ من تقديم مقدمات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14262346_1280447820"/>
      <w:bookmarkStart w:id="24" w:name="_Toc7"/>
      <w:bookmarkEnd w:id="23"/>
      <w:r>
        <w:rPr>
          <w:rtl w:val="true"/>
        </w:rPr>
        <w:t xml:space="preserve">المقدّمة الأولى </w:t>
      </w:r>
      <w:r>
        <w:rPr>
          <w:rtl w:val="true"/>
        </w:rPr>
        <w:t xml:space="preserve">: </w:t>
      </w:r>
      <w:r>
        <w:rPr>
          <w:rtl w:val="true"/>
        </w:rPr>
        <w:t>بحث المسائل على أُسس متقنة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 مسألة لابدّ وأنْ يكون البحث في تلك المسألة على أُسس متقنة مدروسة ، فتارةً يكون طرف البحث والخطاب شيعيّاً إماميّاً مثلك ، فأنت تباحثه وتحتج عليه بما هو حجة في داخل المذهب ، فلك حينئذ أنْ تستدلّ على رأيك برواية في كتاب الكافي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لم يكن شيعيّاً اثني عشريّاً مثلك ، فالأمر يختلف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لابدّ وأنْ يكون البحث بينكما ابتناءً على قضايا مشتركة ، وعلى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أدلّة مشتركة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الأدلّة المشتركة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 السليم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الواردة في السنّة المتفق عليها بين الطرفين ، أو تحتجّ عليه من السنّة بما هو حجّة عنده وإنْ لم يكن حجةً عندك ، وليس لك أنْ تحتج عليه بكتاب الكافي ، كما ليس له أنْ يحتج عليك بكتاب البخاري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لابدّ وأن تكون هناك نقطة وفاق واشتراك حتّى يتحاكم الطرفان إلى تلك النقطة ، من كتاب ، أو سنّة مسلّمة بين الطرفين ، أو قاعدة عقليّة قرّرها جميع العقلاء في بحوثهم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إذا كان طرف الخطاب سنّيّاً ، ولا يوافق على كتاب البخاري ، بل لا يرى صحّة شيء من الصحاح الستّة ، فلابدّ حينئذ من إقامة الدليل له ممّا يراه حجّة ، من الكتاب أو العقل ، فإن أردنا أن نقيم الدليل عليه من السنّة ، فلابدّ وأن نصحّح الرواية التي نحتجّ بها ، لكي يلتزم بتلك الرواية ، لأنّها إذا صحّت على ضوء كلمات علماء الجرح والتعديل عندهم ، فلابدّ وأن يلتزم بتلك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يكون في هذا الزمان بعض الباحثين من لا يقول بصحّة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الصحيحين فضلاً عن الصحاح كلّها ، وإنّما يطالب برواية صحيحة سنداً ، سواء كانت في الصحيحين أو في غير الصحيحين ، فإثبات صحّة تلك الرواية لابدّ وأنْ يكون على ضوء كلمات علماء الجرح والتعديل من أهل السنّة بالنسبة لرواة تلك الرواية ، حتّى تتمّ صحّة الرواية ، ويمكنك الإستدلال بتلك الرواية ، فإنْ عاد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كلمات علماء الجرح والتعديل عندي بحجّة ، هذا الشخص حينئذ لا يتكلّم معه ويترك ، لأن المفروض أنّه لا يقبل بالصحيحين ، ولا يقبل بالصحاح ، ولا يقبل برواية فرض صحّتها على ضوء كلمات علماء الجرح والتعديل من أئمّتهم ، حينئذ لا مجال للتكلّم مع هكذا شخص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المشهور بين السنّة أنّهم يرون صحّة أخبار الصحيحين ، وإن كنّا أثبتنا في بعض بحوثنا أنّ هذا المشهور لا أصل له ، لكن المشهور بينهم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وأيضاً المشهور بينهم صحّة روايات الصحاح الستّة ، وإنْ اختلفوا في تعيين تلك الصحاح بعض الإختلاف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المسانيد أيضاً كثير منها معتبر ، كمسند أحمد مثلاً ، وإنْ كان بعض كبارهم لا يرون التزام أحمد في مسنده بالصحة ، لكنْ عندنا شواهد وأدلّة تنقل بالأسانيد عن أحمد بن حنبل نفسه أنّه </w:t>
      </w:r>
      <w:bookmarkStart w:id="25" w:name="pg18828_211448"/>
    </w:p>
    <w:p>
      <w:pPr>
        <w:pStyle w:val="BookText"/>
        <w:rPr/>
      </w:pPr>
      <w:bookmarkEnd w:id="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ملتزم في مسنده بالصحّة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وهناك كتب أُخرى أيضاً 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في بحوثنا هذه لا نعتمد إلاّ على الصحاح ، والمسانيد ، والكتب المشهورة ، بعد الإستدلال بالكتاب ، وبالعقل ، فإذا وصلت النوبة إلى السنّة نستدلّ بالأحاديث المعروفة المشهورة الموجودة في الكتب المعتبرة المعتمدة ، الروايات المتفق عليها بين الطائفتين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أشرنا من قبل ، لابدّ وأن تكون الرواية متّفقاً عليها بين الطائفتين ، بين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الإتفاق على الرواية من نقاط الإشتراك ، كالقرآن الكريم وكالعقل السليم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14262348_1280447820"/>
      <w:bookmarkStart w:id="27" w:name="_Toc8"/>
      <w:bookmarkEnd w:id="26"/>
      <w:r>
        <w:rPr>
          <w:rtl w:val="true"/>
        </w:rPr>
        <w:t xml:space="preserve">المقدمة الثانية </w:t>
      </w:r>
      <w:r>
        <w:rPr>
          <w:rtl w:val="true"/>
        </w:rPr>
        <w:t xml:space="preserve">: </w:t>
      </w:r>
      <w:r>
        <w:rPr>
          <w:rtl w:val="true"/>
        </w:rPr>
        <w:t>الإستدلال بالكتاب والعقل والسنة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الإستدلال كما أشرنا في خلال كلماتنا هذه ، تارةً يكون بالكتاب ، وتارةً يكون بالعقل ، وتارةً يكون بالسنّة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الكتاب ، فآياته المتعلّقة بمباحث الإمامة كثيرة ، لكنّ المهمّ هو تعيين شأن نزول هذه الآيات ، وتعيين شأن نزول هذه الآيات إنّما يكون عن طريق السنّة ، إذن ، يعود الأمر إلى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الإستدلال بالعقل أيضاً ، هناك أحكام عقلية هي كبريات عقليّة ، وتطبيق تلك الكبريات على الموارد لا يكون إلاّ بأدلّة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 العقل ، مثلاً يقول العقل بقبح تقدّم المفضول على الفاضل ، أمّا من هو المفضول ؟ ومن هو الفاضل ليقبح تقدّم المفضول على الفاضل بحكم العقل ؟ هذا يرجع إلى السنّة ، إذنْ رجعنا إلى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والسنّة أيضاً قد أشرنا إلى قواعدنا في إمكان التمسّك بها ، وإثبات مدّعانا واحتجاجنا على ضوئها ، فنحن لا نستدل على أهل السنّة بكتبنا ، كما لا يجوز لهم أن يستدلّوا بكتبهم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نصّ على ذلك عدّة من أكابر علمائهم ، كابن حزم الأندلسي في كتابه الفصل ، فإنّه ينصّ على هذا المعنى ويصرّح بأنّه لا يجوز الاحتجاج للعامّة على الإمامية بروايات العامّة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معنى لاحتجاجنا عليهم برواياتنا ، فهم لا يصدّقونها ، ولا معنى لاحتجاجهم علينا برواياتهم فنحن لا نصدّقها ، وإنّما يجب أن يحتجّ الخصوم بعضهم على بعض بما يصدّقه الذي تقام عليه الحجة به ، سواء صدّقه المحتج أو لم يصدّقه ، لأن مَن صدّق بشيء لزمه القول به أو بما يوجبه العلم الضروري ، فيصير حينئذ مكابراً منقطعاً إن ثبت على ما كان عليه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الواضح أنّ الشيعي لا يرى حجّية الصحيحين فضلاً عن </w:t>
      </w:r>
      <w:bookmarkStart w:id="28" w:name="pg18828_211450"/>
    </w:p>
    <w:p>
      <w:pPr>
        <w:pStyle w:val="BookText"/>
        <w:rPr/>
      </w:pPr>
      <w:bookmarkEnd w:id="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غيرهما ، فلا يجوز للسنّي أنْ يحتجّ بهما عليه ، كما لا يجوز للشيعي أن يستدلّ على السنّي بكتاب شيعي ، لأن السنّي لا يرى اعتبار كتاب الكافي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فنحن إذن نستدلّ بروايات الصحاح ، وبروايات المسانيد ، وبالروايات المتفق عليها بين الطرفين ، ولربّما نحتاج إلى تصحيح سند بخصوصه على ضوء كتب علمائهم وأقوال كبارهم في الجرح والتعديل ليتمّ الاحتجاج ، ولا يكون حينئذ مناص من التسليم ، أو يكون هناك تعصّب وعناد ، ولا بحث لنا مع المعاند والمتعصّب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14262350_1280447820"/>
      <w:bookmarkStart w:id="30" w:name="_Toc9"/>
      <w:bookmarkEnd w:id="29"/>
      <w:r>
        <w:rPr>
          <w:rtl w:val="true"/>
        </w:rPr>
        <w:t xml:space="preserve">بعض التقسيمات في الإستدلال بالسنّة </w:t>
      </w:r>
      <w:r>
        <w:rPr>
          <w:rtl w:val="true"/>
        </w:rPr>
        <w:t>: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وعندما يعود الأمر إلى الإستدلال بالسنّة ، فالروايات المتعلّقة ببحث الإمامة تنقسم إلى أقسام ، نذكر أوّلاً انقسامها إلى قسمين أساسيّين رئيسيّين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الشارحة للايات ، والمبيّنة لشأن نزول الآيات ، فكما قلنا من قبل ، فإنّ الإستدلال بالقرآن لا يتمّ إلاّ بالسنّة ، إذ ليس في القرآن اسم لأحدٍ ، فهناك آيات يستدلّ بها في مباحث الإمامة ، لكن ما ورد معتبراً في السنّة في تفسير تلك الآيات وشأن نزول تلك الآيات ، هو المتمّم للإستدلال بالقرآن </w:t>
      </w:r>
      <w:bookmarkStart w:id="31" w:name="pg18828_211451"/>
    </w:p>
    <w:p>
      <w:pPr>
        <w:pStyle w:val="BookText"/>
        <w:rPr/>
      </w:pPr>
      <w:bookmarkEnd w:id="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المستدلّ بها على الإمامة والولاية والخلافة بعد رسول الله ، وليس بها أيّة علاقة بالآيات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الروايات تنقسم إلى أقسام ، فهذه الروايات من القسم الثاني تنقسم إلى ثلاثة أقسام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يدلّ على الإمامة بالنص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يدلّ على الإمامة عن طريق إثبات الأفضليّة ، هذه الأفضليّة التي هي الصغرى بإصطلاحنا لكبرى قاعدة قبح تقدّم المفضول على الفاضل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الدالّة على العصمة ، واشتراط العصمة واعتبارها في الإمام أيضاً حكم عقلي ، وفي مورده أيضاً أدلّة من الكتاب والسنّة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14262352_1280447820"/>
      <w:bookmarkStart w:id="33" w:name="_Toc10"/>
      <w:bookmarkEnd w:id="32"/>
      <w:r>
        <w:rPr>
          <w:rtl w:val="true"/>
        </w:rPr>
        <w:t xml:space="preserve">المقدمة الثالثة </w:t>
      </w:r>
      <w:r>
        <w:rPr>
          <w:rtl w:val="true"/>
        </w:rPr>
        <w:t xml:space="preserve">: </w:t>
      </w:r>
      <w:r>
        <w:rPr>
          <w:rtl w:val="true"/>
        </w:rPr>
        <w:t>أهمية البحث عن الإمامة</w:t>
      </w:r>
      <w:bookmarkEnd w:id="33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والبحث عن الإمامة بحث في غاية الحساسيّة والأهميّة ، لأنّنا نرى وجوب معرفة الإمام ، وعندما نبحث عن الإمام وتعيين الإمام بعد رسول الله صلی الله علیه و آله ، نريد أن نعرف الحقّ في هذه المسألة الخلافية ، ثمّ لنتّخذه قدوةً واُسوة ، لنقتدي به في جميع شؤوننا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جميع أدوار حياتنا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نريد أن نعرفه ولنجعله واسطة بيننا وبين ربّنا ، بحيث لو سئلنا في يوم القيامة عن الإمام ، بحيث لو سئلنا يوم القيامة لماذا فعلت كذا ؟ لماذا تركت كذا ؟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إمامي إفعل كذا ، قال إمامي لا تفعل كذا ، فحينئذ ينقطع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عندما نريد البحث عن الإمام لهذه الغاية ، فبالحقيقة يكون البحث عن الإمام والإمامة بحثاً عن الواسطة والوساطة بين الخالق والمخلوق ، نريد أنْ نجعله واسطة بيننا وبين ربّنا ، نريد أن نحتجّ بما وصلنا وبلغنا من أقواله وأفعاله في يوم القيامة على الله سبحانه وتعالى ، أو نعتذر أمامه في كلّ فعل أو ترك صدر منّا وسألنا عنه ، فنعتذر بأنّه قول إمامنا أو فعل إمامنا ، وهكذا بلغنا ووصلنا عنه ، هذا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 البحث عن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إذن ، يظهر أنّ البحث عن الإمامة بحث مهمّ جدّاً ، لأنّ الإمام حينئذ يكون كالنبي صلی الله علیه و آله واسطةً بيننا وبين ربّنا عند فقد النبي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أنْ يكون الإمام حاكماً بالفعل أو لا يكون حاكماً ، أنْ يكون مبسوط اليد أو لا يكون مبسوط اليد ، أن يكون مسموع الكلمة أو لا يكون مسموع الكلمة ، أن يكون في السجن أو يكون غائباً عن الأنظار ، أو أن يقتل ، وإلى غير ذلك ، هذه الاُمور كلّها أُمور أُخرى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تتفرّع على بحث الإمامة ، ليس البحث عن الإمامة بحثاً عن الحكومة ، وإنّما الحكومة من شؤون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وكثيراً ما يختلط الأمر على الباحثين ، وكثيراً ما نراهم يعترضون على مذهبنا بعدم التمكّن من الحكومة والسيطرة والسلطنة على الناس ، وإلى غير ذلك ، وهذه الاُمور خارجة الآن عمّا نحن بصدده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لابدّ من البحث عن الإمام بعد النبي ، لأنّا نريد أن نعرف الحق ونعرف الواسطة بيننا وبين ربّنا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طريق معرفته ، فهذا الطريق أيضاً يجب أنْ يكون تعيّنه من قبل الله سبحانه وتعالى ، لانّه لو رجع وطالبنا في يوم القيامة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أيّ طريق عرفت هذا الإمام ؟ فلو ذكرت له طريقاً لا يرتضيه ، لقال هذا الإمام ليس بحق ، ومن قال لك هذا الطريق موصل إلى معرفة الإمام الواسطة بينك وبيني ليكون عمله وقوله حجة لك في يوم القيامة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نفس الطريق أيضاً لابدّ وأن ينتهي إلى الله سبحانه وتعالى ، إنتهاؤه إلى الله أي انتهاؤه إلى الكتاب والسنّة والعقل السليم كما أشرنا من 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، فقد اخترنا آيات من القرآن الكريم ، وأحاديث من </w:t>
      </w:r>
      <w:bookmarkStart w:id="34" w:name="pg18828_211454"/>
    </w:p>
    <w:p>
      <w:pPr>
        <w:pStyle w:val="BookText"/>
        <w:rPr/>
      </w:pPr>
      <w:bookmarkEnd w:id="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السنّة النبويّة ، لكي نستدلّ بها على إمامة علي ، ورجعنا إلى العقل في المسألة لنعرف حكمه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14262354_1280447820"/>
      <w:bookmarkStart w:id="36" w:name="_Toc11"/>
      <w:bookmarkEnd w:id="35"/>
      <w:r>
        <w:rPr>
          <w:rtl w:val="true"/>
        </w:rPr>
        <w:t xml:space="preserve">دوران البحث بين علي وأبي بكر </w:t>
      </w:r>
      <w:r>
        <w:rPr>
          <w:rtl w:val="true"/>
        </w:rPr>
        <w:t>: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يدور بين علي وأبي بكر ، أمّا خلافة عمر وعثمان فيتفرّعان على خلافة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يدور الأمر بين علي وأبي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عليّاً هو الخليفة ، هو الإمام ، بعد رسول الله بلا 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الخليفة بعد رسول الله هو أبو بكر بن أبي قحافة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استدلّت الإمامية بآيات من القرآن الكريم ، وبأحاديث ، على ضوء النقاط التمهيدية التي ذكرتها ، وسترون أنّا لا نخرج عن الإطار الذي ذكرناه قيد شعرة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" w:name="pg18828_211455"/>
    </w:p>
    <w:p>
      <w:pPr>
        <w:pStyle w:val="Heading2"/>
        <w:numPr>
          <w:ilvl w:val="1"/>
          <w:numId w:val="1"/>
        </w:numPr>
        <w:rPr/>
      </w:pPr>
      <w:bookmarkStart w:id="38" w:name="__RefHeading___Toc14262356_1280447820"/>
      <w:bookmarkStart w:id="39" w:name="_Toc12"/>
      <w:bookmarkEnd w:id="37"/>
      <w:bookmarkEnd w:id="38"/>
      <w:r>
        <w:rPr>
          <w:rtl w:val="true"/>
        </w:rPr>
        <w:t>آية المباهلة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حَاجَّكَ فِيهِ مِن بَعْدِ مَا جَاءَكَ مِنَ الْعِلْمِ فَقُلْ تَعَالَوْا نَدْعُ أَبْنَاءَنَا وَأَبْنَاءَكُمْ وَنِسَاءَنَا وَنِسَاءَكُمْ وَأَنفُسَنَا وَأَنفُسَكُمْ ثُمَّ نَبْتَهِلْ فَنَجْعَل لَّعْنَتَ اللهِ عَلَى الْكَاذِبِينَ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الآية تسمّى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14262358_1280447820"/>
      <w:bookmarkStart w:id="41" w:name="_Toc13"/>
      <w:bookmarkEnd w:id="40"/>
      <w:r>
        <w:rPr>
          <w:rtl w:val="true"/>
        </w:rPr>
        <w:t xml:space="preserve">المباهلة في اللغة </w:t>
      </w:r>
      <w:r>
        <w:rPr>
          <w:rtl w:val="true"/>
        </w:rPr>
        <w:t>: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البهل ، والبهل في اللغة بمعنى تخلية الشيء وتركه غير مراعى ، هذه عبارة الراغب في كتاب المفردات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وعندما تراجعون القاموس وتاج العروس وغيرهما من الكتب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اللغوية ترونهم يقولون في معنى البهل أنّه اللعن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لكنّي رأيت عبارة الراغب أدق ، فالبهل هو ترك الشيء غير مراعى ، كأنْ تترك الحيوان مثلاً من غير أن تشدّه ، من غير أن تربطه بمكان ، تتركه غير مراعى ، تخلّيه وحاله وطبعه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المعنى موجود في رواياتنا بعبارة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أوكله الله إلى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فمن فعل كذا أوكله الله إلى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المعنى دقيق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تتذكّرون في أدعيتكم تقولون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ربّنا لا تكلنا إلى أنفسنا طرفة عين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وإنّه لمعنى جليل وعميق جدّاً ، لو أنّ الإنسان ترك من قبل الله سبحانه وتعالى لحظة ، وانقطع ارتباطه بالله سبحانه وتعالى ، وانقطع فيض الباري بالنسبة إليه آناً من الانات ، لانعدم هذا 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لهلك هذا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أردنا تشبيه هذا المعنى بأمر مادّي خارجي ، فانظروا إلى هذا الضياء ، هذا المصباح ، إنّه متّصل بالمركز المولّد ، فلو انقطع الاتصال آناً ما لم تجد هناك ضياءً ولا نوراً من هذا المصباح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معنى إيكال الإنسان إلى نفسه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ربّنا لا تكلنا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أنفسنا طرفة عين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هناك كلمة لأمير المؤمنين علیه السلام في نهج البلاغة ، أُحبُّ أن أقرأ عليكم هذه الكلمة ، لاحظوا ، أمير المؤمنين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أبغض الخلائق إلى الله رجلان ، رجل وكله الله إلى نفسه فهو جائر عن قصد السبيل ، مشغوف بكلام بدعة ودعاء ضلالة ، فهو فتنة لمن افتتن به ، ضالٌّ عن هدي من كان قبله ، مضلٌّ لمن اقتدى به في حياته وبعد وفاته ، حمّالٌ لخطايا غيره ، رهنٌ بخطيئته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 عبارة الراغب أدق ، معنى البهل ، معنى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يدعو الإنسان ويطلب من الله سبحانه وتعالى أن يترك شخصاً بحاله ، وأنْ يوكله إلى نفسه ، وعلى ضوء كلام أمير المؤمنين أن يطلب من الله سبحانه وتعالى أن يكون هذا الشخص أبغض الخلائق إليه ، وأيّ لعن فوق هذا ، وأيّ دعاء على أحد أكثر من هذا ؟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لذا عندما نرجع إلى معنى كلمة اللعن في اللغة نراها بمعنى الطرد ، الطرد بسخط ، والحرمان من الرحمة ، فعندما تلعن شخصاً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تطلب من الله سبحانه وتعالى أن لا يرحمه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تطلب من الله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أبغض الخلائق إليه ، فالمعنى في القاموس وشرحه أيضاً صحيح ، إلاّ أنّ المعنى في مفردات الراغب أدق ، فهذا معنى المباهلة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إذن ، عرفنا لماذا أُمر رسول الله صلی الله علیه و آله بالمباهلة ، ثمّ عرفنا في هذا المقدار من الكلام أنّه لماذا عدل القوم عن المباهلة ، لماذا تراجعوا ، مع أنّهم قرّروا ووافقوا على المباهلة ، وحضروا من أجلها ، إلاّ أنّهم لمّا رأوا رسول الله ووجوه أبنائه وأهله معه قال أُسقفهم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لأرى وجوهاً لو طلبوا من الله سبحانه وتعالى أن يزيل جبلاً من مكانه لأزاله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فلماذا جاء رسول الله بمن جاء ؟ لا نريد الآن أن نعيّن من جاء مع رسول الله ، لكن يبقى هذا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جاء رسول الله بمن جاء دون غيرهم ؟ فهذا معنى المباهلة إلى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" w:name="pg18828_211459"/>
    </w:p>
    <w:p>
      <w:pPr>
        <w:pStyle w:val="Heading2"/>
        <w:numPr>
          <w:ilvl w:val="1"/>
          <w:numId w:val="1"/>
        </w:numPr>
        <w:rPr/>
      </w:pPr>
      <w:bookmarkStart w:id="43" w:name="__RefHeading___Toc14262360_1280447820"/>
      <w:bookmarkStart w:id="44" w:name="_Toc14"/>
      <w:bookmarkEnd w:id="42"/>
      <w:bookmarkEnd w:id="43"/>
      <w:r>
        <w:rPr>
          <w:rtl w:val="true"/>
        </w:rPr>
        <w:t>تعيين من خرج مع الرسول صلی الله علیه و آله في المباهلة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أشرنا 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الآية المباركة اسم لأحد ، لا نجد اسم علي ولا نجد اسم غير علي في هذه الآية المباركة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لابدّ أن نرجع إلى السنّة كما ذكرنا ، وإلى أيّ سنّة نرجع ؟ نرجع إلى السنّة المقبولة عند الطرفين ، نرجع إلى السنّة المتّفق عليها عند الفريقين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حسن الحظ ، قضيّة المباهلة موجودة في الصحاح ، قضيّة المباهلة موجودة في المسانيد ، قضيّة المباهلة موجودة في التفاسير المعتبرة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أيّ مخاصم ومناظر وباحث يمكنه التخلّي عن هذا المطلب وإنكار الحقيقة ؟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وتوضيح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إذا رجعنا إلى السنّة فلابدّ وأن نتمّ البحث دائماً بالبحث عن جهتين ، وإلاّ لا يتمّ الإستدلال بأيّ رواية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جهة السند ، لابدّ وأن تكون الرواية معتبرة ، لابدّ وأن تكون مقبولة عند الطرفين ، لابدّ وأن يكون الطرفان ملزمين بقبول تلك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يتعلّق بالسند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جهة الدلالة ، فلابدّ وأن تكون الرواية واضحة الدلالة على المدعى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الآن فهمنا أنّ الآية المباركة وردت في المباهلة مع النصارى ، نصارى نجران ، ونجران منطقة بين مكّة واليمن على ما في بالي في بعض الكتب اللغوية ، أو بعض المعاجم المختصة بالبلدان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رجعنا إلى السنّة في تفسير هذه الآية المباركة ، وفي شأن من نزلت ومن خرج مع رسول الله ، نرى مسلماً والترمذي والنسائي وغيرهم من أرباب الصحاح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يروون الخبر بأسانيد معتبرة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فمضافاً إلى كونها في الصحاح ، هي أسانيد معتبرة أيضاً ، يعني حتّى لو لم تكن في الصحاح بهذه الأسانيد ، هي معتبرة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رسول الله ومعه علي وفاطمة والحسن والحسين ، وليس معه أحد غير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فالسند معتبر ، والخبر موجود في الصحاح ، وفي مسند أحمد ، وفي التفاسير إلى ما شاء الله ، من الطبري وغير الطبري ، ولا أعتقد أنّ أحداً يناقش في سند هذا الحديث بعد وجوده في مثل هذه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وجدت حديثاً في السيرة الحلبيّة بلا سند ، يضيف عمر بن الخطّاب وعائشة وحفصة ، وأنّهما خرجتا مع رسول الله للمباهلة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ووجدت في كتاب تاريخ المدينة المنوّرة لابن شبّة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 مع هؤلاء ناس من الصحابة ، ولا يقول أكثر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ووجدت رواية في ترجمة عثمان بن عفّان من تاريخ ابن عساكر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الله خرج ومعه علي وفاطمة والحسنان وأبو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وولده وعمر وولده وعثمان وولده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روايات في مقابل ما ورد في الصحاح ومسند أحمد وغيرها من الكتب المشهورة المعتبرة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هذه الروايات في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آحاد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متضاربة فيما بينها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انفرد رواتها بها ، وليست من الروايات المتفق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تعارضها روايات 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ليس لها أسانيد ، أو أنّ أسانيدها ضعيفة ، على ما حقّقت في بحثي عن هذا الموضوع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تبقى القضيّة على ما في صحيح مسلم ، وفي غيره من الصحاح ، وفي مسند أحمد ، وغير مسند أحمد من المسانيد ، وفي تفسير الطبري والزمخشري والرازي ، وفي تفسير ابن كثير ، وغيرها من التفاسير إلى ما شاء الله ، وليس مع رسول الله إلاّ علي وفاطمة والحسنان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" w:name="pg18828_211463"/>
    </w:p>
    <w:p>
      <w:pPr>
        <w:pStyle w:val="Heading2"/>
        <w:numPr>
          <w:ilvl w:val="1"/>
          <w:numId w:val="1"/>
        </w:numPr>
        <w:rPr/>
      </w:pPr>
      <w:bookmarkStart w:id="46" w:name="__RefHeading___Toc14262362_1280447820"/>
      <w:bookmarkStart w:id="47" w:name="_Toc15"/>
      <w:bookmarkEnd w:id="45"/>
      <w:bookmarkEnd w:id="46"/>
      <w:r>
        <w:rPr>
          <w:rtl w:val="true"/>
        </w:rPr>
        <w:t>دلالة آية المباهلة على إمامة عليّ علیه السلام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وجه الدلالة في هذه الآية المباركة ، بعد بيان شأن نزولها وتعيين من كان مع النبي في تلك الواقعة ، دلالة هذه الآية على إمامة علي من أين ؟ وكيف تستدلّون أيّها الإمامية بهذه الآية المباركة على إمامة علي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فيما يتعلّق بإمامة أمير المؤمنين في هذه الآية ، وفي الروايات الواردة في تفسيرها ، يستدلّ علماؤنا بكلمة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وَأَنفُسَنَا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تبعاً لأئمّتنا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ولعلّ أوّل من استدلّ بهذه الآية المباركة هو أمير المؤمنين علیه السلام نفسه ، عندما احتجّ في الشورى على الحاضرين بجملة من فضائله ومناقبه ، فكان من ذلك احتجاجه بآية المباهلة ، وهذه القصّة ، وكلّهم أقرّوا بما قال أمير المؤمنين ، وصدّقوه في ما قال ، وهذا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الإحتجاج في الشورى مروي أيضاً من طرق السنّة أنفسهم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هناك في رواياتنا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المأمون العباسي سأل الإمام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لك من دليل من القرآن الكريم على إمامة علي ، أو أفضليّة علي ؟ السائل هو المأمون والمجيب هو الإمام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المأمون كما يذكرون في ترجمته كما في تاريخ الخلفاء للسيوطي وغيره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 من فضلاء الخلفاء ، أو من علماء بني العباس من الخلفاء ، طلب المأمون من الإمام أن يقيم له دليلاً من القرآن ، كأنّ السنّة قد يكون فيها بحث ، بحث في السند أو غير ذلك ، لكن لا بحث سندي فيما يتعلّق بالقرآن الكريم ، وبآيات القرآن المجيد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له الإمام علیه السلام آية المباهلة ، واستدلّ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وَأَنفُسَنَا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النبي صلی الله علیه و آله عندما أُمر أنْ يخرج معه نساءه ، فأخرج فاطمة فقط ، وأبناءه فأخرج الحسن والحسين فقط ، وأُمر بأن يخرج معه نفسه ، ولم يخرج إلاّ علي ، وعلي نفس رسول الله بحسب الروايات الواردة بتفسير الآية ، كما أشرنا إلى مصادر تلك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الروايات ، ولم يخرج رسول الله إلاّ عليّاً ، فكان علي نفس رسول الله ، إلاّ أن كون علي نفس رسول الله بالمعنى الحقيقي غير ممكن ، فيكون المعنى المجازي هو المراد ، وأقرب المجازات إلى الحقيقة يؤخذ في مثل هذه الموارد كما تقرّر في كتبنا العلمية ، فأقرب المجازات إلى المعنى الحقيقي في مثل هذا المورد هو أن يكون علي مساوياً لرسول الله صلی الله علیه و آله ، إلاّ أنّ المساواة مع رسول الله في جميع الجهات وفي جميع النواحي حتّى النبوّة ؟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فتخرج النبوّة بالاجماع على أنّه لا نبي بعد رسول الله ، وتبقى بقيّة مزايا رسول الله ، وخصوصيات رسول الله ، وكمالات رسول الله ، موجودةً في علي بمقتضى هذه الآية المباركة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خصوصيّات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العصمة ، فآية المباهلة تدلّ على عصمة علي بن أبي طالب قطعاً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خصوصيّات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أولى بالمؤمنين من أنفسهم ، فعلي أولى بالمؤمنين من أنفسهم كرسول الله قطعاً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خصوصيّات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أفضل جميع الخلائق ، أفضل البشر والبشريّة ، منذ أن خلق الله سبحانه وتعالى العالم وخلق الخلائق كلّها ، فكان أشرفهم رسول الله محمّد بن عبد الله ، وعلي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وسنبحث إن شاء الله في ليلة من الليالي عن مسألة تفضيل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الأئمّة على الأنبياء ، وسترون أنّ هذه الآية المباركة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وهناك أدلّة أُخرى 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تدلُّ على أنّ عليّاً أفضل من جميع الأنبياء سوى نبيّنا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حصل عندنا تفسير الآية المباركة على ضوء الأحاديث المعتبرة ، حصل عندنا صغرى الحكم العقلي بقبح تقدّم المفضول على الفاضل ، بحكم هذه الأحاديث المعتبرة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وناهيك بقضيّة الاولويّة ، رسول الله أولى بالمؤمنين من أنفسهم ، وعلي أولى بالمؤمنين من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جميع بحوثنا هذه ، وإلى آخر ليلة ، سترون أنّ الأحاديث كلّها وإنْ اختلفت ألفاظها ، اختلفت أسانيدها ، اختلفت مداليلها ، لكنّ كلّها تصبّ في مصب واحد ، وهو أولويّة علي ، وهو إمامة علي ، وهو خلافة علي بعد رسول الله بلا 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لابدّ وأنّكم تتذكّرون حديث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ألست أولى بالمؤمنين من أنفسهم ؟ قالوا بلى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كنت مولاه فهذا علي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المعنى الذي قاله في حديث الغدير ، هو نفس المفهوم الذي تجدونه في آية المباهلة ، وبالنظر إلى ما ذكرنا من المقدّمات والممهّدات ، التي كلّ واحد منها أمر قطعي أساسي ، لا يمكن الخدشة في شيء ممّا ذكرت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" w:name="pg18828_211467"/>
    </w:p>
    <w:p>
      <w:pPr>
        <w:pStyle w:val="Heading2"/>
        <w:numPr>
          <w:ilvl w:val="1"/>
          <w:numId w:val="1"/>
        </w:numPr>
        <w:rPr/>
      </w:pPr>
      <w:bookmarkStart w:id="49" w:name="__RefHeading___Toc14262364_1280447820"/>
      <w:bookmarkStart w:id="50" w:name="_Toc16"/>
      <w:bookmarkEnd w:id="48"/>
      <w:bookmarkEnd w:id="49"/>
      <w:r>
        <w:rPr>
          <w:rtl w:val="true"/>
        </w:rPr>
        <w:t>مع ابن تيمية في آية المباهلة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أنّ مدّعياً يدّعي أو متعصّباً أو جاهلاً يقول كما قال ابن تيميّة في منهاج السنّة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رسول الله إنّما أخرج هؤلاء معه ، ولم يخرج غيرهم ، يعترف بعدم خروج أحد مع رسول الله غير هؤلاء ، يعترف ابن تيميّة ، واعتراف ابن تيميّة في هذه الأيام وفي أوساطنا العلميّة وفي مباحثنا العلميّة له أثر كبير ، لأن كثيراً من الخصوم يرون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إلاّ أنّ بعض كبارهم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بأنّ ابن تيميّة شيخ الإسلام فهو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 ، فابن تيميّة أيضاً يعترف بعدم خروج أحد مع رسول الله في قضية المباهلة غير هؤلاء الاربعة ، يعترف بهذا ، وراجعوا كتابه منهاج السنّة ، موجود ، إلاّ أنّه يقول بأنّ عادة العرب في المباهلة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أنّهم كانوا يخرجون أقرب الناس إليهم ، كانوا يخرجون معهم إلى المباهلة من يكون أقرب الناس إليهم ، كانت عادتهم أن يخرجوا الأقرب نسباً وإنْ لم يكن ذا فضيلة ، وإن لم يكن ذا تقوى ، وإنْ لم يكن ذا منزلة خاصة أو مرتبة عند الله سبحانه وتعالى ، يقول 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يعترض على نفسه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كان كذلك ، فلم لم يخرج العباس عمّه معه ؟ والعباس في كلمات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ولربّما نتعرّض إلى بعض تلك الكلمات في حديث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أقرب إلى رسول الله من علي ، فحينئذ لِمَ لمْ يخرج معه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في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صحيحٌ ، لكنْ لم يكن للعباس تلك الصلاحية والقابليّة واللياقة لأن يحضر مثل هذه القضية ، هذا بتعبيري أنا ، لكن راجعوا نصّ عبارته هذا النقل كان بالمعنى ، يقول بأنّ العباس لم يكن في تلك المرتبة لأن يحضر مثل هذه القضيّة ، يقول ابن تيميّة فلذا يكون لعلي في هذه القضية نوع فضيلة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المقدار يعترف ، ونغتنم من مثل ابن تيميّة أن يعترف بفضيلة لعلي في هذه القضيّة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أنّك راجعت الفضل ابن روزبهان الخنجي ، ذلك الذي ردّ كتاب العلاّمة الحلّي رحمه الله بكتاب أسماه إبطال الباطل ، لرأيته في هذا الموضع أيضاً يعترف بثبوت فضيلة لعلي لا يشاركها فيها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يقول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تكن الفضيلة هذه لعلي فقط ، وإنّما كانت لفاطمة والحسنين أيضاً ، إذن ، لم تختصّ هذه الفضيلة بعلي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كلام مضحك جدّاً ، وهل الحسنان وفاطمة يدّعون التقدم على علي ؟ وهل كان البحث في تفضيل علي على فاطمة والحسنين ، أو كان البحث في تفضيل علي على أبي بكر ؟ أو كان البحث في قبح تقدم المفضول على الفاضل بحكم العقل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أنّ ابن تيميّة يعترف في أكثر من موضع من كتابه منهاج السنّة بقبح تقدّم المفضول على الفاضل ، يعترف بهذا المعنى ويلتزم ، ولذلك يناقش في فضائل أمير المؤمنين لئلاّ تثبت أفضليّته من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مضافاً إلى كلّ هذا ، ترون في قضيّة المباهلة أنّ رسول الله يقول لعلي وفاطمة والحسنين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أنا دعوت فأمّنوا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فقولوا آمين ، وأيّ تأثير لقول هؤلاء آمين ، أن يقولوا لله سبحانه وتعالى بعد دعاء رسول الله على النصارى أن يقولوا آمين ، أيّ تأثير لقول هؤلاء ؟ ألم يكف دعاء رسول الله على النصارى حتّى يقول 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لفاطمة والحسنين وهما صغيران أن يقول لهم قولوا آمين ؟ </w:t>
      </w:r>
      <w:bookmarkStart w:id="51" w:name="pg18828_211471"/>
    </w:p>
    <w:p>
      <w:pPr>
        <w:pStyle w:val="Heading2"/>
        <w:numPr>
          <w:ilvl w:val="1"/>
          <w:numId w:val="1"/>
        </w:numPr>
        <w:rPr/>
      </w:pPr>
      <w:bookmarkStart w:id="52" w:name="__RefHeading___Toc14262366_1280447820"/>
      <w:bookmarkStart w:id="53" w:name="_Toc17"/>
      <w:bookmarkEnd w:id="51"/>
      <w:bookmarkEnd w:id="52"/>
      <w:r>
        <w:rPr>
          <w:rtl w:val="true"/>
        </w:rPr>
        <w:t>خاتمة المطاف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كان لعلي ولفاطمة وللحسنين سهم في تقدّم الإسلام ، كان علي شريكاً لرسول الله في رسالته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فَأَرْسِلْهُ مَعِيَ رِدْءًا يُصَدِّقُنِي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فهارون كان ردءاً يصدّق موسى في رسالته ، وهارون كان شريكاً لموسى في رسالته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منّي بمنزلة هارون من موسى إلاّ أنّه لا نبي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قلت 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الأحاديث هذه كلّها تصب في مصبّ واحد ، ترى بعضها يصدّق بعضاً ، ترى الآية تصدّق الحديث ، وترى الحديث يصدّق القرآن الكريم ، وهكذا الأمر فيما يتعلّق بأهل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يجمع أهله تحت الكساء فتنزل الآية المباركة آية التطهير ، وفي يوم الغدير ينصب عليّاً ويعلن عن إمامته في ذلك الملأ فتنزل الآية المباركة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 ارتباط هذا بين أفعال رسول الله والآيات القرآنيّة النازلة في تلك المواقف ، ترون الارتباط الوثيق ، يقول الله سبحانه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تَعَالَوْا نَدْعُ أَبْنَاءَنَا وَأَبْنَاءَكُمْ وَنِسَاءَنَا وَنِسَاءَكُمْ وَأَنفُسَنَا وَأَنفُسَكُمْ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ويخرج رسول الله بعلي وفاطمة والحسن والحسين فقط ، وهذا هو الإرتباط بين الوحي وبين أفعال رسول الله وأقواله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فالآية المباركة غاية ما دلّت عليه هو الأمر بالمباهلة ، وقد عرفنا معنى المباهلة ، لكن الحديث دلّ على خروج علي وفاطمة والحسن والحسين مع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المباركة ليس فيها إلاّ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وَأَنفُسَكُمْ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الحديث فسّر تفسيراً عملياً هذه الكلمة من الآية المباركة ، وأصبح علي نفس رسول الله ، ليس نفس رسول الله بالمعنى الحقيقي ، فكان كرسول الله ، كنفس رسول الله ، فكان مساوياً لرسول الله ، ولهذا أيضاً شواهد أُخرى ، شواهد أُخرى من الحديث في مواضع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رسول الله مهدّداً إحدى القبائل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لتنتهنّ أو لأرسل إليكم رجلاً كنفسي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ترون في قضيّة إبلاغ سورة البراءة ، إنّه بعد عودة أبي بكر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الله سبحانه وتعالى أوحى إليه بأنّه لا يبلّغ السورة إلاّ هو أو رجل منه ، ويقول في قضيّة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منّي وأنا من علي وهو وليّكم من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حديث آخر ، وهكذا أحاديث أُخرى يصدّق بعضها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هنا ينتهي البحث عن دلالة آية المباهلة على إمامة أمير المؤمنين علیه السلام ، وإنْ شئتم المزيد فهناك كتب أصحابنا من الشافي للسيد المرتضى ، وتلخيص الشافي ، وكتاب الصراط المستقيم للبيّاضي ، وكتب العلاّمة الحلّي رحمة الله عليه ، وأيضاً كتب أُخرى مؤلّفة في هذا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هذا الموضوع أيضاً ، وتلك الرسالة مطبوعة ، ومن شاء التفصيل فليراجع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وصلّى الله على سيّدنا محمّد وآله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الأهواء والملل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المفردات في غريب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الخطبة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الخازن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السراج المنير في تفسير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المراغي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خصائص أمير 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الباري في شرح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المرقاة في شرح المشكاة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أحكام القرآن للجصاص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في التفسير بالمأثور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في 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وغيرها من كتب التفسير والحديث والتاريخ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إنسان العيون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المدينة المنورة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عثمان من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أمير المؤمنين من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المختارة من العيون والمحاسن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الخازن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image" Target="media/image2.jpeg"/><Relationship Id="rId44" Type="http://schemas.openxmlformats.org/officeDocument/2006/relationships/image" Target="media/image2.jpeg"/><Relationship Id="rId45" Type="http://schemas.openxmlformats.org/officeDocument/2006/relationships/footer" Target="footer38.xml"/><Relationship Id="rId46" Type="http://schemas.openxmlformats.org/officeDocument/2006/relationships/footnotes" Target="footnotes.xml"/><Relationship Id="rId47" Type="http://schemas.openxmlformats.org/officeDocument/2006/relationships/numbering" Target="numbering.xml"/><Relationship Id="rId48" Type="http://schemas.openxmlformats.org/officeDocument/2006/relationships/fontTable" Target="fontTable.xml"/><Relationship Id="rId49" Type="http://schemas.openxmlformats.org/officeDocument/2006/relationships/settings" Target="settings.xml"/><Relationship Id="rId5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41</Pages>
  <Words>5240</Words>
  <Characters>21537</Characters>
  <CharactersWithSpaces>26566</CharactersWithSpaces>
  <Paragraphs>283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2026-08-25T18:16:22Z</dcterms:created>
  <dc:creator>ghaemiyeh.com</dc:creator>
  <dc:description/>
  <dc:language>en-US</dc:language>
  <cp:lastModifiedBy/>
  <dcterms:modified xsi:type="dcterms:W3CDTF">2026-08-25T21:46:24Z</dcterms:modified>
  <cp:revision>1</cp:revision>
  <dc:subject/>
  <dc:title>آیة المباهلة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