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معاد سرنوشت جاودانه انسان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32339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532341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532343_1280447820">
            <w:r>
              <w:rPr>
                <w:webHidden/>
                <w:rStyle w:val="IndexLink"/>
                <w:rtl w:val="true"/>
              </w:rPr>
              <w:t>فهرست كتاب معاد</w:t>
            </w:r>
            <w:r>
              <w:rPr>
                <w:rStyle w:val="IndexLink"/>
                <w:rtl w:val="true"/>
              </w:rPr>
              <w:tab/>
            </w:r>
            <w:r>
              <w:rPr>
                <w:rStyle w:val="IndexLink"/>
              </w:rPr>
              <w:t>12</w:t>
            </w:r>
          </w:hyperlink>
        </w:p>
        <w:p>
          <w:pPr>
            <w:pStyle w:val="Contents2"/>
            <w:tabs>
              <w:tab w:val="clear" w:pos="8743"/>
              <w:tab w:val="right" w:pos="9026" w:leader="dot"/>
            </w:tabs>
            <w:rPr/>
          </w:pPr>
          <w:hyperlink w:anchor="__RefHeading___Toc12532345_1280447820">
            <w:r>
              <w:rPr>
                <w:webHidden/>
                <w:rStyle w:val="IndexLink"/>
                <w:rtl w:val="true"/>
              </w:rPr>
              <w:t>سخن آغازين</w:t>
            </w:r>
            <w:r>
              <w:rPr>
                <w:rStyle w:val="IndexLink"/>
                <w:rtl w:val="true"/>
              </w:rPr>
              <w:tab/>
            </w:r>
            <w:r>
              <w:rPr>
                <w:rStyle w:val="IndexLink"/>
              </w:rPr>
              <w:t>22</w:t>
            </w:r>
          </w:hyperlink>
        </w:p>
        <w:p>
          <w:pPr>
            <w:pStyle w:val="Contents2"/>
            <w:tabs>
              <w:tab w:val="clear" w:pos="8743"/>
              <w:tab w:val="right" w:pos="9026" w:leader="dot"/>
            </w:tabs>
            <w:rPr/>
          </w:pPr>
          <w:hyperlink w:anchor="__RefHeading___Toc12532347_1280447820">
            <w:r>
              <w:rPr>
                <w:webHidden/>
                <w:rStyle w:val="IndexLink"/>
              </w:rPr>
              <w:t>1</w:t>
            </w:r>
            <w:r>
              <w:rPr>
                <w:rStyle w:val="IndexLink"/>
                <w:rtl w:val="true"/>
              </w:rPr>
              <w:t xml:space="preserve"> </w:t>
            </w:r>
            <w:r>
              <w:rPr>
                <w:rStyle w:val="IndexLink"/>
                <w:rtl w:val="true"/>
              </w:rPr>
              <w:t>فصل اوّل</w:t>
            </w:r>
            <w:r>
              <w:rPr>
                <w:rStyle w:val="IndexLink"/>
                <w:rtl w:val="true"/>
              </w:rPr>
              <w:t xml:space="preserve">: </w:t>
            </w:r>
            <w:r>
              <w:rPr>
                <w:rStyle w:val="IndexLink"/>
                <w:rtl w:val="true"/>
              </w:rPr>
              <w:t>مفاهيم كلّى معاد</w:t>
            </w:r>
            <w:r>
              <w:rPr>
                <w:rStyle w:val="IndexLink"/>
                <w:rtl w:val="true"/>
              </w:rPr>
              <w:tab/>
            </w:r>
            <w:r>
              <w:rPr>
                <w:rStyle w:val="IndexLink"/>
              </w:rPr>
              <w:t>28</w:t>
            </w:r>
          </w:hyperlink>
        </w:p>
        <w:p>
          <w:pPr>
            <w:pStyle w:val="Contents3"/>
            <w:tabs>
              <w:tab w:val="clear" w:pos="8459"/>
              <w:tab w:val="right" w:pos="9026" w:leader="dot"/>
            </w:tabs>
            <w:rPr/>
          </w:pPr>
          <w:hyperlink w:anchor="__RefHeading___Toc12532349_1280447820">
            <w:r>
              <w:rPr>
                <w:webHidden/>
                <w:rStyle w:val="IndexLink"/>
                <w:rtl w:val="true"/>
              </w:rPr>
              <w:t>تعبّد در مسائل معاد</w:t>
            </w:r>
            <w:r>
              <w:rPr>
                <w:rStyle w:val="IndexLink"/>
                <w:rtl w:val="true"/>
              </w:rPr>
              <w:tab/>
            </w:r>
            <w:r>
              <w:rPr>
                <w:rStyle w:val="IndexLink"/>
              </w:rPr>
              <w:t>28</w:t>
            </w:r>
          </w:hyperlink>
        </w:p>
        <w:p>
          <w:pPr>
            <w:pStyle w:val="Contents3"/>
            <w:tabs>
              <w:tab w:val="clear" w:pos="8459"/>
              <w:tab w:val="right" w:pos="9026" w:leader="dot"/>
            </w:tabs>
            <w:rPr/>
          </w:pPr>
          <w:hyperlink w:anchor="__RefHeading___Toc12532351_1280447820">
            <w:r>
              <w:rPr>
                <w:webHidden/>
                <w:rStyle w:val="IndexLink"/>
                <w:rtl w:val="true"/>
              </w:rPr>
              <w:t>معاد در قرآن كريم</w:t>
            </w:r>
            <w:r>
              <w:rPr>
                <w:rStyle w:val="IndexLink"/>
                <w:rtl w:val="true"/>
              </w:rPr>
              <w:tab/>
            </w:r>
            <w:r>
              <w:rPr>
                <w:rStyle w:val="IndexLink"/>
              </w:rPr>
              <w:t>29</w:t>
            </w:r>
          </w:hyperlink>
        </w:p>
        <w:p>
          <w:pPr>
            <w:pStyle w:val="Contents3"/>
            <w:tabs>
              <w:tab w:val="clear" w:pos="8459"/>
              <w:tab w:val="right" w:pos="9026" w:leader="dot"/>
            </w:tabs>
            <w:rPr/>
          </w:pPr>
          <w:hyperlink w:anchor="__RefHeading___Toc12532353_1280447820">
            <w:r>
              <w:rPr>
                <w:webHidden/>
                <w:rStyle w:val="IndexLink"/>
                <w:rtl w:val="true"/>
              </w:rPr>
              <w:t>علّت انكار معاد از سوى برخى آدميان</w:t>
            </w:r>
            <w:r>
              <w:rPr>
                <w:rStyle w:val="IndexLink"/>
                <w:rtl w:val="true"/>
              </w:rPr>
              <w:tab/>
            </w:r>
            <w:r>
              <w:rPr>
                <w:rStyle w:val="IndexLink"/>
              </w:rPr>
              <w:t>30</w:t>
            </w:r>
          </w:hyperlink>
        </w:p>
        <w:p>
          <w:pPr>
            <w:pStyle w:val="Contents3"/>
            <w:tabs>
              <w:tab w:val="clear" w:pos="8459"/>
              <w:tab w:val="right" w:pos="9026" w:leader="dot"/>
            </w:tabs>
            <w:rPr/>
          </w:pPr>
          <w:hyperlink w:anchor="__RefHeading___Toc12532355_1280447820">
            <w:r>
              <w:rPr>
                <w:webHidden/>
                <w:rStyle w:val="IndexLink"/>
                <w:rtl w:val="true"/>
              </w:rPr>
              <w:t>نداشتن يقين، دليل سرپيچى از قوانين الهى</w:t>
            </w:r>
            <w:r>
              <w:rPr>
                <w:rStyle w:val="IndexLink"/>
                <w:rtl w:val="true"/>
              </w:rPr>
              <w:tab/>
            </w:r>
            <w:r>
              <w:rPr>
                <w:rStyle w:val="IndexLink"/>
              </w:rPr>
              <w:t>31</w:t>
            </w:r>
          </w:hyperlink>
        </w:p>
        <w:p>
          <w:pPr>
            <w:pStyle w:val="Contents3"/>
            <w:tabs>
              <w:tab w:val="clear" w:pos="8459"/>
              <w:tab w:val="right" w:pos="9026" w:leader="dot"/>
            </w:tabs>
            <w:rPr/>
          </w:pPr>
          <w:hyperlink w:anchor="__RefHeading___Toc12532357_1280447820">
            <w:r>
              <w:rPr>
                <w:webHidden/>
                <w:rStyle w:val="IndexLink"/>
                <w:rtl w:val="true"/>
              </w:rPr>
              <w:t>يقين، در كلام امام زين العابدين عليه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2532359_1280447820">
            <w:r>
              <w:rPr>
                <w:webHidden/>
                <w:rStyle w:val="IndexLink"/>
                <w:rtl w:val="true"/>
              </w:rPr>
              <w:t>غفلت از مرگ</w:t>
            </w:r>
            <w:r>
              <w:rPr>
                <w:rStyle w:val="IndexLink"/>
                <w:rtl w:val="true"/>
              </w:rPr>
              <w:tab/>
            </w:r>
            <w:r>
              <w:rPr>
                <w:rStyle w:val="IndexLink"/>
              </w:rPr>
              <w:t>32</w:t>
            </w:r>
          </w:hyperlink>
        </w:p>
        <w:p>
          <w:pPr>
            <w:pStyle w:val="Contents3"/>
            <w:tabs>
              <w:tab w:val="clear" w:pos="8459"/>
              <w:tab w:val="right" w:pos="9026" w:leader="dot"/>
            </w:tabs>
            <w:rPr/>
          </w:pPr>
          <w:hyperlink w:anchor="__RefHeading___Toc12532361_1280447820">
            <w:r>
              <w:rPr>
                <w:webHidden/>
                <w:rStyle w:val="IndexLink"/>
                <w:rtl w:val="true"/>
              </w:rPr>
              <w:t>اثر يقين</w:t>
            </w:r>
            <w:r>
              <w:rPr>
                <w:rStyle w:val="IndexLink"/>
                <w:rtl w:val="true"/>
              </w:rPr>
              <w:tab/>
            </w:r>
            <w:r>
              <w:rPr>
                <w:rStyle w:val="IndexLink"/>
              </w:rPr>
              <w:t>33</w:t>
            </w:r>
          </w:hyperlink>
        </w:p>
        <w:p>
          <w:pPr>
            <w:pStyle w:val="Contents3"/>
            <w:tabs>
              <w:tab w:val="clear" w:pos="8459"/>
              <w:tab w:val="right" w:pos="9026" w:leader="dot"/>
            </w:tabs>
            <w:rPr/>
          </w:pPr>
          <w:hyperlink w:anchor="__RefHeading___Toc12532363_1280447820">
            <w:r>
              <w:rPr>
                <w:webHidden/>
                <w:rStyle w:val="IndexLink"/>
                <w:rtl w:val="true"/>
              </w:rPr>
              <w:t>حصول يقين</w:t>
            </w:r>
            <w:r>
              <w:rPr>
                <w:rStyle w:val="IndexLink"/>
                <w:rtl w:val="true"/>
              </w:rPr>
              <w:tab/>
            </w:r>
            <w:r>
              <w:rPr>
                <w:rStyle w:val="IndexLink"/>
              </w:rPr>
              <w:t>34</w:t>
            </w:r>
          </w:hyperlink>
        </w:p>
        <w:p>
          <w:pPr>
            <w:pStyle w:val="Contents3"/>
            <w:tabs>
              <w:tab w:val="clear" w:pos="8459"/>
              <w:tab w:val="right" w:pos="9026" w:leader="dot"/>
            </w:tabs>
            <w:rPr/>
          </w:pPr>
          <w:hyperlink w:anchor="__RefHeading___Toc12532365_1280447820">
            <w:r>
              <w:rPr>
                <w:webHidden/>
                <w:rStyle w:val="IndexLink"/>
                <w:rtl w:val="true"/>
              </w:rPr>
              <w:t>مرگ، انتقال است</w:t>
            </w:r>
            <w:r>
              <w:rPr>
                <w:rStyle w:val="IndexLink"/>
                <w:rtl w:val="true"/>
              </w:rPr>
              <w:tab/>
            </w:r>
            <w:r>
              <w:rPr>
                <w:rStyle w:val="IndexLink"/>
              </w:rPr>
              <w:t>35</w:t>
            </w:r>
          </w:hyperlink>
        </w:p>
        <w:p>
          <w:pPr>
            <w:pStyle w:val="Contents3"/>
            <w:tabs>
              <w:tab w:val="clear" w:pos="8459"/>
              <w:tab w:val="right" w:pos="9026" w:leader="dot"/>
            </w:tabs>
            <w:rPr/>
          </w:pPr>
          <w:hyperlink w:anchor="__RefHeading___Toc12532367_1280447820">
            <w:r>
              <w:rPr>
                <w:webHidden/>
                <w:rStyle w:val="IndexLink"/>
                <w:rtl w:val="true"/>
              </w:rPr>
              <w:t>مرگ، تولد است</w:t>
            </w:r>
            <w:r>
              <w:rPr>
                <w:rStyle w:val="IndexLink"/>
                <w:rtl w:val="true"/>
              </w:rPr>
              <w:tab/>
            </w:r>
            <w:r>
              <w:rPr>
                <w:rStyle w:val="IndexLink"/>
              </w:rPr>
              <w:t>35</w:t>
            </w:r>
          </w:hyperlink>
        </w:p>
        <w:p>
          <w:pPr>
            <w:pStyle w:val="Contents3"/>
            <w:tabs>
              <w:tab w:val="clear" w:pos="8459"/>
              <w:tab w:val="right" w:pos="9026" w:leader="dot"/>
            </w:tabs>
            <w:rPr/>
          </w:pPr>
          <w:hyperlink w:anchor="__RefHeading___Toc12532369_1280447820">
            <w:r>
              <w:rPr>
                <w:webHidden/>
                <w:rStyle w:val="IndexLink"/>
                <w:rtl w:val="true"/>
              </w:rPr>
              <w:t>مرگ، تكامل است</w:t>
            </w:r>
            <w:r>
              <w:rPr>
                <w:rStyle w:val="IndexLink"/>
                <w:rtl w:val="true"/>
              </w:rPr>
              <w:tab/>
            </w:r>
            <w:r>
              <w:rPr>
                <w:rStyle w:val="IndexLink"/>
              </w:rPr>
              <w:t>36</w:t>
            </w:r>
          </w:hyperlink>
        </w:p>
        <w:p>
          <w:pPr>
            <w:pStyle w:val="Contents3"/>
            <w:tabs>
              <w:tab w:val="clear" w:pos="8459"/>
              <w:tab w:val="right" w:pos="9026" w:leader="dot"/>
            </w:tabs>
            <w:rPr/>
          </w:pPr>
          <w:hyperlink w:anchor="__RefHeading___Toc12532371_1280447820">
            <w:r>
              <w:rPr>
                <w:webHidden/>
                <w:rStyle w:val="IndexLink"/>
                <w:rtl w:val="true"/>
              </w:rPr>
              <w:t>علل ترس از مرگ</w:t>
            </w:r>
            <w:r>
              <w:rPr>
                <w:rStyle w:val="IndexLink"/>
                <w:rtl w:val="true"/>
              </w:rPr>
              <w:tab/>
            </w:r>
            <w:r>
              <w:rPr>
                <w:rStyle w:val="IndexLink"/>
              </w:rPr>
              <w:t>37</w:t>
            </w:r>
          </w:hyperlink>
        </w:p>
        <w:p>
          <w:pPr>
            <w:pStyle w:val="Contents4"/>
            <w:tabs>
              <w:tab w:val="clear" w:pos="8176"/>
              <w:tab w:val="right" w:pos="9026" w:leader="dot"/>
            </w:tabs>
            <w:rPr/>
          </w:pPr>
          <w:hyperlink w:anchor="__RefHeading___Toc12532373_128044782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2532375_1280447820">
            <w:r>
              <w:rPr>
                <w:webHidden/>
                <w:rStyle w:val="IndexLink"/>
              </w:rPr>
              <w:t>1</w:t>
            </w:r>
            <w:r>
              <w:rPr>
                <w:rStyle w:val="IndexLink"/>
                <w:rtl w:val="true"/>
              </w:rPr>
              <w:t xml:space="preserve">. </w:t>
            </w:r>
            <w:r>
              <w:rPr>
                <w:rStyle w:val="IndexLink"/>
                <w:rtl w:val="true"/>
              </w:rPr>
              <w:t>جهل</w:t>
            </w:r>
            <w:r>
              <w:rPr>
                <w:rStyle w:val="IndexLink"/>
                <w:rtl w:val="true"/>
              </w:rPr>
              <w:tab/>
            </w:r>
            <w:r>
              <w:rPr>
                <w:rStyle w:val="IndexLink"/>
              </w:rPr>
              <w:t>37</w:t>
            </w:r>
          </w:hyperlink>
        </w:p>
        <w:p>
          <w:pPr>
            <w:pStyle w:val="Contents4"/>
            <w:tabs>
              <w:tab w:val="clear" w:pos="8176"/>
              <w:tab w:val="right" w:pos="9026" w:leader="dot"/>
            </w:tabs>
            <w:rPr/>
          </w:pPr>
          <w:hyperlink w:anchor="__RefHeading___Toc12532377_1280447820">
            <w:r>
              <w:rPr>
                <w:webHidden/>
                <w:rStyle w:val="IndexLink"/>
              </w:rPr>
              <w:t>2</w:t>
            </w:r>
            <w:r>
              <w:rPr>
                <w:rStyle w:val="IndexLink"/>
                <w:rtl w:val="true"/>
              </w:rPr>
              <w:t xml:space="preserve">. </w:t>
            </w:r>
            <w:r>
              <w:rPr>
                <w:rStyle w:val="IndexLink"/>
                <w:rtl w:val="true"/>
              </w:rPr>
              <w:t>دلبستگى به دنيا</w:t>
            </w:r>
            <w:r>
              <w:rPr>
                <w:rStyle w:val="IndexLink"/>
                <w:rtl w:val="true"/>
              </w:rPr>
              <w:tab/>
            </w:r>
            <w:r>
              <w:rPr>
                <w:rStyle w:val="IndexLink"/>
              </w:rPr>
              <w:t>38</w:t>
            </w:r>
          </w:hyperlink>
        </w:p>
        <w:p>
          <w:pPr>
            <w:pStyle w:val="Contents4"/>
            <w:tabs>
              <w:tab w:val="clear" w:pos="8176"/>
              <w:tab w:val="right" w:pos="9026" w:leader="dot"/>
            </w:tabs>
            <w:rPr/>
          </w:pPr>
          <w:hyperlink w:anchor="__RefHeading___Toc12532379_1280447820">
            <w:r>
              <w:rPr>
                <w:webHidden/>
                <w:rStyle w:val="IndexLink"/>
              </w:rPr>
              <w:t>3</w:t>
            </w:r>
            <w:r>
              <w:rPr>
                <w:rStyle w:val="IndexLink"/>
                <w:rtl w:val="true"/>
              </w:rPr>
              <w:t xml:space="preserve">. </w:t>
            </w:r>
            <w:r>
              <w:rPr>
                <w:rStyle w:val="IndexLink"/>
                <w:rtl w:val="true"/>
              </w:rPr>
              <w:t>نداشتن توشه براى آخرت</w:t>
            </w:r>
            <w:r>
              <w:rPr>
                <w:rStyle w:val="IndexLink"/>
                <w:rtl w:val="true"/>
              </w:rPr>
              <w:tab/>
            </w:r>
            <w:r>
              <w:rPr>
                <w:rStyle w:val="IndexLink"/>
              </w:rPr>
              <w:t>39</w:t>
            </w:r>
          </w:hyperlink>
        </w:p>
        <w:p>
          <w:pPr>
            <w:pStyle w:val="Contents3"/>
            <w:tabs>
              <w:tab w:val="clear" w:pos="8459"/>
              <w:tab w:val="right" w:pos="9026" w:leader="dot"/>
            </w:tabs>
            <w:rPr/>
          </w:pPr>
          <w:hyperlink w:anchor="__RefHeading___Toc12532381_1280447820">
            <w:r>
              <w:rPr>
                <w:webHidden/>
                <w:rStyle w:val="IndexLink"/>
                <w:rtl w:val="true"/>
              </w:rPr>
              <w:t>چرا مردم در امور اخروى زرنگ نيستند؟</w:t>
            </w:r>
            <w:r>
              <w:rPr>
                <w:rStyle w:val="IndexLink"/>
                <w:rtl w:val="true"/>
              </w:rPr>
              <w:tab/>
            </w:r>
            <w:r>
              <w:rPr>
                <w:rStyle w:val="IndexLink"/>
              </w:rPr>
              <w:t>40</w:t>
            </w:r>
          </w:hyperlink>
        </w:p>
        <w:p>
          <w:pPr>
            <w:pStyle w:val="Contents3"/>
            <w:tabs>
              <w:tab w:val="clear" w:pos="8459"/>
              <w:tab w:val="right" w:pos="9026" w:leader="dot"/>
            </w:tabs>
            <w:rPr/>
          </w:pPr>
          <w:hyperlink w:anchor="__RefHeading___Toc12532383_1280447820">
            <w:r>
              <w:rPr>
                <w:webHidden/>
                <w:rStyle w:val="IndexLink"/>
                <w:rtl w:val="true"/>
              </w:rPr>
              <w:t>اثبات اصل معاد</w:t>
            </w:r>
            <w:r>
              <w:rPr>
                <w:rStyle w:val="IndexLink"/>
                <w:rtl w:val="true"/>
              </w:rPr>
              <w:tab/>
            </w:r>
            <w:r>
              <w:rPr>
                <w:rStyle w:val="IndexLink"/>
              </w:rPr>
              <w:t>41</w:t>
            </w:r>
          </w:hyperlink>
        </w:p>
        <w:p>
          <w:pPr>
            <w:pStyle w:val="Contents4"/>
            <w:tabs>
              <w:tab w:val="clear" w:pos="8176"/>
              <w:tab w:val="right" w:pos="9026" w:leader="dot"/>
            </w:tabs>
            <w:rPr/>
          </w:pPr>
          <w:hyperlink w:anchor="__RefHeading___Toc12532385_12804478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2532387_1280447820">
            <w:r>
              <w:rPr>
                <w:webHidden/>
                <w:rStyle w:val="IndexLink"/>
              </w:rPr>
              <w:t>1</w:t>
            </w:r>
            <w:r>
              <w:rPr>
                <w:rStyle w:val="IndexLink"/>
                <w:rtl w:val="true"/>
              </w:rPr>
              <w:t xml:space="preserve">. </w:t>
            </w:r>
            <w:r>
              <w:rPr>
                <w:rStyle w:val="IndexLink"/>
                <w:rtl w:val="true"/>
              </w:rPr>
              <w:t>فطرت</w:t>
            </w:r>
            <w:r>
              <w:rPr>
                <w:rStyle w:val="IndexLink"/>
                <w:rtl w:val="true"/>
              </w:rPr>
              <w:tab/>
            </w:r>
            <w:r>
              <w:rPr>
                <w:rStyle w:val="IndexLink"/>
              </w:rPr>
              <w:t>41</w:t>
            </w:r>
          </w:hyperlink>
        </w:p>
        <w:p>
          <w:pPr>
            <w:pStyle w:val="Contents4"/>
            <w:tabs>
              <w:tab w:val="clear" w:pos="8176"/>
              <w:tab w:val="right" w:pos="9026" w:leader="dot"/>
            </w:tabs>
            <w:rPr/>
          </w:pPr>
          <w:hyperlink w:anchor="__RefHeading___Toc12532389_1280447820">
            <w:r>
              <w:rPr>
                <w:webHidden/>
                <w:rStyle w:val="IndexLink"/>
              </w:rPr>
              <w:t>2</w:t>
            </w:r>
            <w:r>
              <w:rPr>
                <w:rStyle w:val="IndexLink"/>
                <w:rtl w:val="true"/>
              </w:rPr>
              <w:t xml:space="preserve">. </w:t>
            </w:r>
            <w:r>
              <w:rPr>
                <w:rStyle w:val="IndexLink"/>
                <w:rtl w:val="true"/>
              </w:rPr>
              <w:t>هدف داربودن آفرينش</w:t>
            </w:r>
            <w:r>
              <w:rPr>
                <w:rStyle w:val="IndexLink"/>
                <w:rtl w:val="true"/>
              </w:rPr>
              <w:tab/>
            </w:r>
            <w:r>
              <w:rPr>
                <w:rStyle w:val="IndexLink"/>
              </w:rPr>
              <w:t>42</w:t>
            </w:r>
          </w:hyperlink>
        </w:p>
        <w:p>
          <w:pPr>
            <w:pStyle w:val="Contents4"/>
            <w:tabs>
              <w:tab w:val="clear" w:pos="8176"/>
              <w:tab w:val="right" w:pos="9026" w:leader="dot"/>
            </w:tabs>
            <w:rPr/>
          </w:pPr>
          <w:hyperlink w:anchor="__RefHeading___Toc12532391_1280447820">
            <w:r>
              <w:rPr>
                <w:webHidden/>
                <w:rStyle w:val="IndexLink"/>
              </w:rPr>
              <w:t>3</w:t>
            </w:r>
            <w:r>
              <w:rPr>
                <w:rStyle w:val="IndexLink"/>
                <w:rtl w:val="true"/>
              </w:rPr>
              <w:t xml:space="preserve">. </w:t>
            </w:r>
            <w:r>
              <w:rPr>
                <w:rStyle w:val="IndexLink"/>
                <w:rtl w:val="true"/>
              </w:rPr>
              <w:t>عدالت خداوند تعالى</w:t>
            </w:r>
            <w:r>
              <w:rPr>
                <w:rStyle w:val="IndexLink"/>
                <w:rtl w:val="true"/>
              </w:rPr>
              <w:tab/>
            </w:r>
            <w:r>
              <w:rPr>
                <w:rStyle w:val="IndexLink"/>
              </w:rPr>
              <w:t>43</w:t>
            </w:r>
          </w:hyperlink>
        </w:p>
        <w:p>
          <w:pPr>
            <w:pStyle w:val="Contents4"/>
            <w:tabs>
              <w:tab w:val="clear" w:pos="8176"/>
              <w:tab w:val="right" w:pos="9026" w:leader="dot"/>
            </w:tabs>
            <w:rPr/>
          </w:pPr>
          <w:hyperlink w:anchor="__RefHeading___Toc12532393_1280447820">
            <w:r>
              <w:rPr>
                <w:webHidden/>
                <w:rStyle w:val="IndexLink"/>
              </w:rPr>
              <w:t>4</w:t>
            </w:r>
            <w:r>
              <w:rPr>
                <w:rStyle w:val="IndexLink"/>
                <w:rtl w:val="true"/>
              </w:rPr>
              <w:t xml:space="preserve">. </w:t>
            </w:r>
            <w:r>
              <w:rPr>
                <w:rStyle w:val="IndexLink"/>
                <w:rtl w:val="true"/>
              </w:rPr>
              <w:t>سير تكاملى انسان</w:t>
            </w:r>
            <w:r>
              <w:rPr>
                <w:rStyle w:val="IndexLink"/>
                <w:rtl w:val="true"/>
              </w:rPr>
              <w:tab/>
            </w:r>
            <w:r>
              <w:rPr>
                <w:rStyle w:val="IndexLink"/>
              </w:rPr>
              <w:t>44</w:t>
            </w:r>
          </w:hyperlink>
        </w:p>
        <w:p>
          <w:pPr>
            <w:pStyle w:val="Contents4"/>
            <w:tabs>
              <w:tab w:val="clear" w:pos="8176"/>
              <w:tab w:val="right" w:pos="9026" w:leader="dot"/>
            </w:tabs>
            <w:rPr/>
          </w:pPr>
          <w:hyperlink w:anchor="__RefHeading___Toc12532395_1280447820">
            <w:r>
              <w:rPr>
                <w:webHidden/>
                <w:rStyle w:val="IndexLink"/>
              </w:rPr>
              <w:t>5</w:t>
            </w:r>
            <w:r>
              <w:rPr>
                <w:rStyle w:val="IndexLink"/>
                <w:rtl w:val="true"/>
              </w:rPr>
              <w:t xml:space="preserve">. </w:t>
            </w:r>
            <w:r>
              <w:rPr>
                <w:rStyle w:val="IndexLink"/>
                <w:rtl w:val="true"/>
              </w:rPr>
              <w:t>ميل به جاودانگى</w:t>
            </w:r>
            <w:r>
              <w:rPr>
                <w:rStyle w:val="IndexLink"/>
                <w:rtl w:val="true"/>
              </w:rPr>
              <w:tab/>
            </w:r>
            <w:r>
              <w:rPr>
                <w:rStyle w:val="IndexLink"/>
              </w:rPr>
              <w:t>46</w:t>
            </w:r>
          </w:hyperlink>
        </w:p>
        <w:p>
          <w:pPr>
            <w:pStyle w:val="Contents2"/>
            <w:tabs>
              <w:tab w:val="clear" w:pos="8743"/>
              <w:tab w:val="right" w:pos="9026" w:leader="dot"/>
            </w:tabs>
            <w:rPr/>
          </w:pPr>
          <w:hyperlink w:anchor="__RefHeading___Toc12532397_1280447820">
            <w:r>
              <w:rPr>
                <w:webHidden/>
                <w:rStyle w:val="IndexLink"/>
              </w:rPr>
              <w:t>2</w:t>
            </w:r>
            <w:r>
              <w:rPr>
                <w:rStyle w:val="IndexLink"/>
                <w:rtl w:val="true"/>
              </w:rPr>
              <w:t xml:space="preserve"> </w:t>
            </w:r>
            <w:r>
              <w:rPr>
                <w:rStyle w:val="IndexLink"/>
                <w:rtl w:val="true"/>
              </w:rPr>
              <w:t>فصل دوّم</w:t>
            </w:r>
            <w:r>
              <w:rPr>
                <w:rStyle w:val="IndexLink"/>
                <w:rtl w:val="true"/>
              </w:rPr>
              <w:t xml:space="preserve">: </w:t>
            </w:r>
            <w:r>
              <w:rPr>
                <w:rStyle w:val="IndexLink"/>
                <w:rtl w:val="true"/>
              </w:rPr>
              <w:t>منزل احتضار</w:t>
            </w:r>
            <w:r>
              <w:rPr>
                <w:rStyle w:val="IndexLink"/>
                <w:rtl w:val="true"/>
              </w:rPr>
              <w:tab/>
            </w:r>
            <w:r>
              <w:rPr>
                <w:rStyle w:val="IndexLink"/>
              </w:rPr>
              <w:t>48</w:t>
            </w:r>
          </w:hyperlink>
        </w:p>
        <w:p>
          <w:pPr>
            <w:pStyle w:val="Contents3"/>
            <w:tabs>
              <w:tab w:val="clear" w:pos="8459"/>
              <w:tab w:val="right" w:pos="9026" w:leader="dot"/>
            </w:tabs>
            <w:rPr/>
          </w:pPr>
          <w:hyperlink w:anchor="__RefHeading___Toc12532399_1280447820">
            <w:r>
              <w:rPr>
                <w:webHidden/>
                <w:rStyle w:val="IndexLink"/>
                <w:rtl w:val="true"/>
              </w:rPr>
              <w:t>آخرين منزل دنيا و اوّلين منزل آخرت</w:t>
            </w:r>
            <w:r>
              <w:rPr>
                <w:rStyle w:val="IndexLink"/>
                <w:rtl w:val="true"/>
              </w:rPr>
              <w:tab/>
            </w:r>
            <w:r>
              <w:rPr>
                <w:rStyle w:val="IndexLink"/>
              </w:rPr>
              <w:t>48</w:t>
            </w:r>
          </w:hyperlink>
        </w:p>
        <w:p>
          <w:pPr>
            <w:pStyle w:val="Contents3"/>
            <w:tabs>
              <w:tab w:val="clear" w:pos="8459"/>
              <w:tab w:val="right" w:pos="9026" w:leader="dot"/>
            </w:tabs>
            <w:rPr/>
          </w:pPr>
          <w:hyperlink w:anchor="__RefHeading___Toc12532401_1280447820">
            <w:r>
              <w:rPr>
                <w:webHidden/>
                <w:rStyle w:val="IndexLink"/>
                <w:rtl w:val="true"/>
              </w:rPr>
              <w:t>احتضار مؤمنان</w:t>
            </w:r>
            <w:r>
              <w:rPr>
                <w:rStyle w:val="IndexLink"/>
                <w:rtl w:val="true"/>
              </w:rPr>
              <w:tab/>
            </w:r>
            <w:r>
              <w:rPr>
                <w:rStyle w:val="IndexLink"/>
              </w:rPr>
              <w:t>48</w:t>
            </w:r>
          </w:hyperlink>
        </w:p>
        <w:p>
          <w:pPr>
            <w:pStyle w:val="Contents3"/>
            <w:tabs>
              <w:tab w:val="clear" w:pos="8459"/>
              <w:tab w:val="right" w:pos="9026" w:leader="dot"/>
            </w:tabs>
            <w:rPr/>
          </w:pPr>
          <w:hyperlink w:anchor="__RefHeading___Toc12532403_1280447820">
            <w:r>
              <w:rPr>
                <w:webHidden/>
                <w:rStyle w:val="IndexLink"/>
                <w:rtl w:val="true"/>
              </w:rPr>
              <w:t>كيفيت احتضار مرحوم ميرزا جواد آقا ملكى رحمه الله</w:t>
            </w:r>
            <w:r>
              <w:rPr>
                <w:rStyle w:val="IndexLink"/>
                <w:rtl w:val="true"/>
              </w:rPr>
              <w:tab/>
            </w:r>
            <w:r>
              <w:rPr>
                <w:rStyle w:val="IndexLink"/>
              </w:rPr>
              <w:t>50</w:t>
            </w:r>
          </w:hyperlink>
        </w:p>
        <w:p>
          <w:pPr>
            <w:pStyle w:val="Contents3"/>
            <w:tabs>
              <w:tab w:val="clear" w:pos="8459"/>
              <w:tab w:val="right" w:pos="9026" w:leader="dot"/>
            </w:tabs>
            <w:rPr/>
          </w:pPr>
          <w:hyperlink w:anchor="__RefHeading___Toc12532405_1280447820">
            <w:r>
              <w:rPr>
                <w:webHidden/>
                <w:rStyle w:val="IndexLink"/>
                <w:rtl w:val="true"/>
              </w:rPr>
              <w:t>كيفيت احتضار علامه مجلسى رحمه الله</w:t>
            </w:r>
            <w:r>
              <w:rPr>
                <w:rStyle w:val="IndexLink"/>
                <w:rtl w:val="true"/>
              </w:rPr>
              <w:tab/>
            </w:r>
            <w:r>
              <w:rPr>
                <w:rStyle w:val="IndexLink"/>
              </w:rPr>
              <w:t>50</w:t>
            </w:r>
          </w:hyperlink>
        </w:p>
        <w:p>
          <w:pPr>
            <w:pStyle w:val="Contents3"/>
            <w:tabs>
              <w:tab w:val="clear" w:pos="8459"/>
              <w:tab w:val="right" w:pos="9026" w:leader="dot"/>
            </w:tabs>
            <w:rPr/>
          </w:pPr>
          <w:hyperlink w:anchor="__RefHeading___Toc12532407_1280447820">
            <w:r>
              <w:rPr>
                <w:webHidden/>
                <w:rStyle w:val="IndexLink"/>
                <w:rtl w:val="true"/>
              </w:rPr>
              <w:t>مسلمان حقيقى، در تكاپوى حسن عاقبت</w:t>
            </w:r>
            <w:r>
              <w:rPr>
                <w:rStyle w:val="IndexLink"/>
                <w:rtl w:val="true"/>
              </w:rPr>
              <w:tab/>
            </w:r>
            <w:r>
              <w:rPr>
                <w:rStyle w:val="IndexLink"/>
              </w:rPr>
              <w:t>51</w:t>
            </w:r>
          </w:hyperlink>
        </w:p>
        <w:p>
          <w:pPr>
            <w:pStyle w:val="Contents3"/>
            <w:tabs>
              <w:tab w:val="clear" w:pos="8459"/>
              <w:tab w:val="right" w:pos="9026" w:leader="dot"/>
            </w:tabs>
            <w:rPr/>
          </w:pPr>
          <w:hyperlink w:anchor="__RefHeading___Toc12532409_1280447820">
            <w:r>
              <w:rPr>
                <w:webHidden/>
                <w:rStyle w:val="IndexLink"/>
                <w:rtl w:val="true"/>
              </w:rPr>
              <w:t>احتضار كافران</w:t>
            </w:r>
            <w:r>
              <w:rPr>
                <w:rStyle w:val="IndexLink"/>
                <w:rtl w:val="true"/>
              </w:rPr>
              <w:tab/>
            </w:r>
            <w:r>
              <w:rPr>
                <w:rStyle w:val="IndexLink"/>
              </w:rPr>
              <w:t>52</w:t>
            </w:r>
          </w:hyperlink>
        </w:p>
        <w:p>
          <w:pPr>
            <w:pStyle w:val="Contents3"/>
            <w:tabs>
              <w:tab w:val="clear" w:pos="8459"/>
              <w:tab w:val="right" w:pos="9026" w:leader="dot"/>
            </w:tabs>
            <w:rPr/>
          </w:pPr>
          <w:hyperlink w:anchor="__RefHeading___Toc12532411_1280447820">
            <w:r>
              <w:rPr>
                <w:webHidden/>
                <w:rStyle w:val="IndexLink"/>
                <w:rtl w:val="true"/>
              </w:rPr>
              <w:t>احتضار سخت فاجران</w:t>
            </w:r>
            <w:r>
              <w:rPr>
                <w:rStyle w:val="IndexLink"/>
                <w:rtl w:val="true"/>
              </w:rPr>
              <w:tab/>
            </w:r>
            <w:r>
              <w:rPr>
                <w:rStyle w:val="IndexLink"/>
              </w:rPr>
              <w:t>54</w:t>
            </w:r>
          </w:hyperlink>
        </w:p>
        <w:p>
          <w:pPr>
            <w:pStyle w:val="Contents3"/>
            <w:tabs>
              <w:tab w:val="clear" w:pos="8459"/>
              <w:tab w:val="right" w:pos="9026" w:leader="dot"/>
            </w:tabs>
            <w:rPr/>
          </w:pPr>
          <w:hyperlink w:anchor="__RefHeading___Toc12532413_1280447820">
            <w:r>
              <w:rPr>
                <w:webHidden/>
                <w:rStyle w:val="IndexLink"/>
                <w:rtl w:val="true"/>
              </w:rPr>
              <w:t>احتضار جوان انصارى</w:t>
            </w:r>
            <w:r>
              <w:rPr>
                <w:rStyle w:val="IndexLink"/>
                <w:rtl w:val="true"/>
              </w:rPr>
              <w:tab/>
            </w:r>
            <w:r>
              <w:rPr>
                <w:rStyle w:val="IndexLink"/>
              </w:rPr>
              <w:t>56</w:t>
            </w:r>
          </w:hyperlink>
        </w:p>
        <w:p>
          <w:pPr>
            <w:pStyle w:val="Contents3"/>
            <w:tabs>
              <w:tab w:val="clear" w:pos="8459"/>
              <w:tab w:val="right" w:pos="9026" w:leader="dot"/>
            </w:tabs>
            <w:rPr/>
          </w:pPr>
          <w:hyperlink w:anchor="__RefHeading___Toc12532415_1280447820">
            <w:r>
              <w:rPr>
                <w:webHidden/>
                <w:rStyle w:val="IndexLink"/>
                <w:rtl w:val="true"/>
              </w:rPr>
              <w:t>درخواستى كه پذيرفته نمى شود</w:t>
            </w:r>
            <w:r>
              <w:rPr>
                <w:rStyle w:val="IndexLink"/>
                <w:rtl w:val="true"/>
              </w:rPr>
              <w:tab/>
            </w:r>
            <w:r>
              <w:rPr>
                <w:rStyle w:val="IndexLink"/>
              </w:rPr>
              <w:t>57</w:t>
            </w:r>
          </w:hyperlink>
        </w:p>
        <w:p>
          <w:pPr>
            <w:pStyle w:val="Contents3"/>
            <w:tabs>
              <w:tab w:val="clear" w:pos="8459"/>
              <w:tab w:val="right" w:pos="9026" w:leader="dot"/>
            </w:tabs>
            <w:rPr/>
          </w:pPr>
          <w:hyperlink w:anchor="__RefHeading___Toc12532417_1280447820">
            <w:r>
              <w:rPr>
                <w:webHidden/>
                <w:rStyle w:val="IndexLink"/>
                <w:rtl w:val="true"/>
              </w:rPr>
              <w:t>حالت احتضار، ناشى از ملكات نفسانى</w:t>
            </w:r>
            <w:r>
              <w:rPr>
                <w:rStyle w:val="IndexLink"/>
                <w:rtl w:val="true"/>
              </w:rPr>
              <w:tab/>
            </w:r>
            <w:r>
              <w:rPr>
                <w:rStyle w:val="IndexLink"/>
              </w:rPr>
              <w:t>57</w:t>
            </w:r>
          </w:hyperlink>
        </w:p>
        <w:p>
          <w:pPr>
            <w:pStyle w:val="Contents3"/>
            <w:tabs>
              <w:tab w:val="clear" w:pos="8459"/>
              <w:tab w:val="right" w:pos="9026" w:leader="dot"/>
            </w:tabs>
            <w:rPr/>
          </w:pPr>
          <w:hyperlink w:anchor="__RefHeading___Toc12532419_1280447820">
            <w:r>
              <w:rPr>
                <w:webHidden/>
                <w:rStyle w:val="IndexLink"/>
                <w:rtl w:val="true"/>
              </w:rPr>
              <w:t>لزوم توجّه در حيات كوتاه دنيوى</w:t>
            </w:r>
            <w:r>
              <w:rPr>
                <w:rStyle w:val="IndexLink"/>
                <w:rtl w:val="true"/>
              </w:rPr>
              <w:tab/>
            </w:r>
            <w:r>
              <w:rPr>
                <w:rStyle w:val="IndexLink"/>
              </w:rPr>
              <w:t>60</w:t>
            </w:r>
          </w:hyperlink>
        </w:p>
        <w:p>
          <w:pPr>
            <w:pStyle w:val="Contents3"/>
            <w:tabs>
              <w:tab w:val="clear" w:pos="8459"/>
              <w:tab w:val="right" w:pos="9026" w:leader="dot"/>
            </w:tabs>
            <w:rPr/>
          </w:pPr>
          <w:hyperlink w:anchor="__RefHeading___Toc12532421_1280447820">
            <w:r>
              <w:rPr>
                <w:webHidden/>
                <w:rStyle w:val="IndexLink"/>
                <w:rtl w:val="true"/>
              </w:rPr>
              <w:t>حضور اميرالمؤمنين عليه السلام بر بالين محتضران</w:t>
            </w:r>
            <w:r>
              <w:rPr>
                <w:rStyle w:val="IndexLink"/>
                <w:rtl w:val="true"/>
              </w:rPr>
              <w:tab/>
            </w:r>
            <w:r>
              <w:rPr>
                <w:rStyle w:val="IndexLink"/>
              </w:rPr>
              <w:t>61</w:t>
            </w:r>
          </w:hyperlink>
        </w:p>
        <w:p>
          <w:pPr>
            <w:pStyle w:val="Contents3"/>
            <w:tabs>
              <w:tab w:val="clear" w:pos="8459"/>
              <w:tab w:val="right" w:pos="9026" w:leader="dot"/>
            </w:tabs>
            <w:rPr/>
          </w:pPr>
          <w:hyperlink w:anchor="__RefHeading___Toc12532423_1280447820">
            <w:r>
              <w:rPr>
                <w:webHidden/>
                <w:rStyle w:val="IndexLink"/>
                <w:rtl w:val="true"/>
              </w:rPr>
              <w:t>پاسخ به يك اشكال</w:t>
            </w:r>
            <w:r>
              <w:rPr>
                <w:rStyle w:val="IndexLink"/>
                <w:rtl w:val="true"/>
              </w:rPr>
              <w:tab/>
            </w:r>
            <w:r>
              <w:rPr>
                <w:rStyle w:val="IndexLink"/>
              </w:rPr>
              <w:t>63</w:t>
            </w:r>
          </w:hyperlink>
        </w:p>
        <w:p>
          <w:pPr>
            <w:pStyle w:val="Contents3"/>
            <w:tabs>
              <w:tab w:val="clear" w:pos="8459"/>
              <w:tab w:val="right" w:pos="9026" w:leader="dot"/>
            </w:tabs>
            <w:rPr/>
          </w:pPr>
          <w:hyperlink w:anchor="__RefHeading___Toc12532425_1280447820">
            <w:r>
              <w:rPr>
                <w:webHidden/>
                <w:rStyle w:val="IndexLink"/>
                <w:rtl w:val="true"/>
              </w:rPr>
              <w:t>اثبات مدّعا از نظر قرآن و روايات</w:t>
            </w:r>
            <w:r>
              <w:rPr>
                <w:rStyle w:val="IndexLink"/>
                <w:rtl w:val="true"/>
              </w:rPr>
              <w:tab/>
            </w:r>
            <w:r>
              <w:rPr>
                <w:rStyle w:val="IndexLink"/>
              </w:rPr>
              <w:t>63</w:t>
            </w:r>
          </w:hyperlink>
        </w:p>
        <w:p>
          <w:pPr>
            <w:pStyle w:val="Contents3"/>
            <w:tabs>
              <w:tab w:val="clear" w:pos="8459"/>
              <w:tab w:val="right" w:pos="9026" w:leader="dot"/>
            </w:tabs>
            <w:rPr/>
          </w:pPr>
          <w:hyperlink w:anchor="__RefHeading___Toc12532427_1280447820">
            <w:r>
              <w:rPr>
                <w:webHidden/>
                <w:rStyle w:val="IndexLink"/>
                <w:rtl w:val="true"/>
              </w:rPr>
              <w:t>قبض روح توسّط خداوند يا ملك الموت يا فرشتگان‌؟</w:t>
            </w:r>
            <w:r>
              <w:rPr>
                <w:rStyle w:val="IndexLink"/>
                <w:rtl w:val="true"/>
              </w:rPr>
              <w:tab/>
            </w:r>
            <w:r>
              <w:rPr>
                <w:rStyle w:val="IndexLink"/>
              </w:rPr>
              <w:t>64</w:t>
            </w:r>
          </w:hyperlink>
        </w:p>
        <w:p>
          <w:pPr>
            <w:pStyle w:val="Contents2"/>
            <w:tabs>
              <w:tab w:val="clear" w:pos="8743"/>
              <w:tab w:val="right" w:pos="9026" w:leader="dot"/>
            </w:tabs>
            <w:rPr/>
          </w:pPr>
          <w:hyperlink w:anchor="__RefHeading___Toc12532429_1280447820">
            <w:r>
              <w:rPr>
                <w:webHidden/>
                <w:rStyle w:val="IndexLink"/>
              </w:rPr>
              <w:t>3</w:t>
            </w:r>
            <w:r>
              <w:rPr>
                <w:rStyle w:val="IndexLink"/>
                <w:rtl w:val="true"/>
              </w:rPr>
              <w:t xml:space="preserve"> </w:t>
            </w:r>
            <w:r>
              <w:rPr>
                <w:rStyle w:val="IndexLink"/>
                <w:rtl w:val="true"/>
              </w:rPr>
              <w:t>فصل سوّم</w:t>
            </w:r>
            <w:r>
              <w:rPr>
                <w:rStyle w:val="IndexLink"/>
                <w:rtl w:val="true"/>
              </w:rPr>
              <w:t xml:space="preserve">: </w:t>
            </w:r>
            <w:r>
              <w:rPr>
                <w:rStyle w:val="IndexLink"/>
                <w:rtl w:val="true"/>
              </w:rPr>
              <w:t xml:space="preserve">منزل برزخ </w:t>
            </w:r>
            <w:r>
              <w:rPr>
                <w:rStyle w:val="IndexLink"/>
                <w:rtl w:val="true"/>
              </w:rPr>
              <w:t>(</w:t>
            </w:r>
            <w:r>
              <w:rPr>
                <w:rStyle w:val="IndexLink"/>
                <w:rtl w:val="true"/>
              </w:rPr>
              <w:t>ورود به عالم قبر</w:t>
            </w:r>
            <w:r>
              <w:rPr>
                <w:rStyle w:val="IndexLink"/>
                <w:rtl w:val="true"/>
              </w:rPr>
              <w:t>)</w:t>
              <w:tab/>
            </w:r>
            <w:r>
              <w:rPr>
                <w:rStyle w:val="IndexLink"/>
              </w:rPr>
              <w:t>68</w:t>
            </w:r>
          </w:hyperlink>
        </w:p>
        <w:p>
          <w:pPr>
            <w:pStyle w:val="Contents3"/>
            <w:tabs>
              <w:tab w:val="clear" w:pos="8459"/>
              <w:tab w:val="right" w:pos="9026" w:leader="dot"/>
            </w:tabs>
            <w:rPr/>
          </w:pPr>
          <w:hyperlink w:anchor="__RefHeading___Toc12532431_1280447820">
            <w:r>
              <w:rPr>
                <w:webHidden/>
                <w:rStyle w:val="IndexLink"/>
                <w:rtl w:val="true"/>
              </w:rPr>
              <w:t>حقيقت و ماهيّت عالم قبر</w:t>
            </w:r>
            <w:r>
              <w:rPr>
                <w:rStyle w:val="IndexLink"/>
                <w:rtl w:val="true"/>
              </w:rPr>
              <w:tab/>
            </w:r>
            <w:r>
              <w:rPr>
                <w:rStyle w:val="IndexLink"/>
              </w:rPr>
              <w:t>68</w:t>
            </w:r>
          </w:hyperlink>
        </w:p>
        <w:p>
          <w:pPr>
            <w:pStyle w:val="Contents3"/>
            <w:tabs>
              <w:tab w:val="clear" w:pos="8459"/>
              <w:tab w:val="right" w:pos="9026" w:leader="dot"/>
            </w:tabs>
            <w:rPr/>
          </w:pPr>
          <w:hyperlink w:anchor="__RefHeading___Toc12532433_1280447820">
            <w:r>
              <w:rPr>
                <w:webHidden/>
                <w:rStyle w:val="IndexLink"/>
                <w:rtl w:val="true"/>
              </w:rPr>
              <w:t>تبديل قبر به باغ بهشتى يا گودال جهنّمى</w:t>
            </w:r>
            <w:r>
              <w:rPr>
                <w:rStyle w:val="IndexLink"/>
                <w:rtl w:val="true"/>
              </w:rPr>
              <w:tab/>
            </w:r>
            <w:r>
              <w:rPr>
                <w:rStyle w:val="IndexLink"/>
              </w:rPr>
              <w:t>69</w:t>
            </w:r>
          </w:hyperlink>
        </w:p>
        <w:p>
          <w:pPr>
            <w:pStyle w:val="Contents3"/>
            <w:tabs>
              <w:tab w:val="clear" w:pos="8459"/>
              <w:tab w:val="right" w:pos="9026" w:leader="dot"/>
            </w:tabs>
            <w:rPr/>
          </w:pPr>
          <w:hyperlink w:anchor="__RefHeading___Toc12532435_1280447820">
            <w:r>
              <w:rPr>
                <w:webHidden/>
                <w:rStyle w:val="IndexLink"/>
                <w:rtl w:val="true"/>
              </w:rPr>
              <w:t>سؤال نكير و منكر</w:t>
            </w:r>
            <w:r>
              <w:rPr>
                <w:rStyle w:val="IndexLink"/>
                <w:rtl w:val="true"/>
              </w:rPr>
              <w:tab/>
            </w:r>
            <w:r>
              <w:rPr>
                <w:rStyle w:val="IndexLink"/>
              </w:rPr>
              <w:t>71</w:t>
            </w:r>
          </w:hyperlink>
        </w:p>
        <w:p>
          <w:pPr>
            <w:pStyle w:val="Contents3"/>
            <w:tabs>
              <w:tab w:val="clear" w:pos="8459"/>
              <w:tab w:val="right" w:pos="9026" w:leader="dot"/>
            </w:tabs>
            <w:rPr/>
          </w:pPr>
          <w:hyperlink w:anchor="__RefHeading___Toc12532437_1280447820">
            <w:r>
              <w:rPr>
                <w:webHidden/>
                <w:rStyle w:val="IndexLink"/>
                <w:rtl w:val="true"/>
              </w:rPr>
              <w:t>عذاب و لذّت قبر، مربوط به جسم است يا روح‌؟</w:t>
            </w:r>
            <w:r>
              <w:rPr>
                <w:rStyle w:val="IndexLink"/>
                <w:rtl w:val="true"/>
              </w:rPr>
              <w:tab/>
            </w:r>
            <w:r>
              <w:rPr>
                <w:rStyle w:val="IndexLink"/>
              </w:rPr>
              <w:t>71</w:t>
            </w:r>
          </w:hyperlink>
        </w:p>
        <w:p>
          <w:pPr>
            <w:pStyle w:val="Contents3"/>
            <w:tabs>
              <w:tab w:val="clear" w:pos="8459"/>
              <w:tab w:val="right" w:pos="9026" w:leader="dot"/>
            </w:tabs>
            <w:rPr/>
          </w:pPr>
          <w:hyperlink w:anchor="__RefHeading___Toc12532439_1280447820">
            <w:r>
              <w:rPr>
                <w:webHidden/>
                <w:rStyle w:val="IndexLink"/>
                <w:rtl w:val="true"/>
              </w:rPr>
              <w:t>مونس تنهايى انسان در قبر</w:t>
            </w:r>
            <w:r>
              <w:rPr>
                <w:rStyle w:val="IndexLink"/>
                <w:rtl w:val="true"/>
              </w:rPr>
              <w:tab/>
            </w:r>
            <w:r>
              <w:rPr>
                <w:rStyle w:val="IndexLink"/>
              </w:rPr>
              <w:t>72</w:t>
            </w:r>
          </w:hyperlink>
        </w:p>
        <w:p>
          <w:pPr>
            <w:pStyle w:val="Contents3"/>
            <w:tabs>
              <w:tab w:val="clear" w:pos="8459"/>
              <w:tab w:val="right" w:pos="9026" w:leader="dot"/>
            </w:tabs>
            <w:rPr/>
          </w:pPr>
          <w:hyperlink w:anchor="__RefHeading___Toc12532441_1280447820">
            <w:r>
              <w:rPr>
                <w:webHidden/>
                <w:rStyle w:val="IndexLink"/>
                <w:rtl w:val="true"/>
              </w:rPr>
              <w:t>ضرورت توجّه دائمى به خانۀ قبر</w:t>
            </w:r>
            <w:r>
              <w:rPr>
                <w:rStyle w:val="IndexLink"/>
                <w:rtl w:val="true"/>
              </w:rPr>
              <w:tab/>
            </w:r>
            <w:r>
              <w:rPr>
                <w:rStyle w:val="IndexLink"/>
              </w:rPr>
              <w:t>73</w:t>
            </w:r>
          </w:hyperlink>
        </w:p>
        <w:p>
          <w:pPr>
            <w:pStyle w:val="Contents3"/>
            <w:tabs>
              <w:tab w:val="clear" w:pos="8459"/>
              <w:tab w:val="right" w:pos="9026" w:leader="dot"/>
            </w:tabs>
            <w:rPr/>
          </w:pPr>
          <w:hyperlink w:anchor="__RefHeading___Toc12532443_1280447820">
            <w:r>
              <w:rPr>
                <w:webHidden/>
                <w:rStyle w:val="IndexLink"/>
                <w:rtl w:val="true"/>
              </w:rPr>
              <w:t>اعمال انسان، رفيق عالم آخرت اوست</w:t>
            </w:r>
            <w:r>
              <w:rPr>
                <w:rStyle w:val="IndexLink"/>
                <w:rtl w:val="true"/>
              </w:rPr>
              <w:tab/>
            </w:r>
            <w:r>
              <w:rPr>
                <w:rStyle w:val="IndexLink"/>
              </w:rPr>
              <w:t>74</w:t>
            </w:r>
          </w:hyperlink>
        </w:p>
        <w:p>
          <w:pPr>
            <w:pStyle w:val="Contents3"/>
            <w:tabs>
              <w:tab w:val="clear" w:pos="8459"/>
              <w:tab w:val="right" w:pos="9026" w:leader="dot"/>
            </w:tabs>
            <w:rPr/>
          </w:pPr>
          <w:hyperlink w:anchor="__RefHeading___Toc12532445_1280447820">
            <w:r>
              <w:rPr>
                <w:webHidden/>
                <w:rStyle w:val="IndexLink"/>
                <w:rtl w:val="true"/>
              </w:rPr>
              <w:t>كاربرد توبه در عوالم پس از مرگ</w:t>
            </w:r>
            <w:r>
              <w:rPr>
                <w:rStyle w:val="IndexLink"/>
                <w:rtl w:val="true"/>
              </w:rPr>
              <w:tab/>
            </w:r>
            <w:r>
              <w:rPr>
                <w:rStyle w:val="IndexLink"/>
              </w:rPr>
              <w:t>75</w:t>
            </w:r>
          </w:hyperlink>
        </w:p>
        <w:p>
          <w:pPr>
            <w:pStyle w:val="Contents3"/>
            <w:tabs>
              <w:tab w:val="clear" w:pos="8459"/>
              <w:tab w:val="right" w:pos="9026" w:leader="dot"/>
            </w:tabs>
            <w:rPr/>
          </w:pPr>
          <w:hyperlink w:anchor="__RefHeading___Toc12532447_1280447820">
            <w:r>
              <w:rPr>
                <w:webHidden/>
                <w:rStyle w:val="IndexLink"/>
                <w:rtl w:val="true"/>
              </w:rPr>
              <w:t>مكالمۀ خداوند در قبر، در اثر اهميّت به نماز</w:t>
            </w:r>
            <w:r>
              <w:rPr>
                <w:rStyle w:val="IndexLink"/>
                <w:rtl w:val="true"/>
              </w:rPr>
              <w:tab/>
            </w:r>
            <w:r>
              <w:rPr>
                <w:rStyle w:val="IndexLink"/>
              </w:rPr>
              <w:t>75</w:t>
            </w:r>
          </w:hyperlink>
        </w:p>
        <w:p>
          <w:pPr>
            <w:pStyle w:val="Contents3"/>
            <w:tabs>
              <w:tab w:val="clear" w:pos="8459"/>
              <w:tab w:val="right" w:pos="9026" w:leader="dot"/>
            </w:tabs>
            <w:rPr/>
          </w:pPr>
          <w:hyperlink w:anchor="__RefHeading___Toc12532449_1280447820">
            <w:r>
              <w:rPr>
                <w:webHidden/>
                <w:rStyle w:val="IndexLink"/>
                <w:rtl w:val="true"/>
              </w:rPr>
              <w:t>فشار قبر</w:t>
            </w:r>
            <w:r>
              <w:rPr>
                <w:rStyle w:val="IndexLink"/>
                <w:rtl w:val="true"/>
              </w:rPr>
              <w:tab/>
            </w:r>
            <w:r>
              <w:rPr>
                <w:rStyle w:val="IndexLink"/>
              </w:rPr>
              <w:t>76</w:t>
            </w:r>
          </w:hyperlink>
        </w:p>
        <w:p>
          <w:pPr>
            <w:pStyle w:val="Contents3"/>
            <w:tabs>
              <w:tab w:val="clear" w:pos="8459"/>
              <w:tab w:val="right" w:pos="9026" w:leader="dot"/>
            </w:tabs>
            <w:rPr/>
          </w:pPr>
          <w:hyperlink w:anchor="__RefHeading___Toc12532451_1280447820">
            <w:r>
              <w:rPr>
                <w:webHidden/>
                <w:rStyle w:val="IndexLink"/>
                <w:rtl w:val="true"/>
              </w:rPr>
              <w:t>فشار قبر در اثر بداخلاقى</w:t>
            </w:r>
            <w:r>
              <w:rPr>
                <w:rStyle w:val="IndexLink"/>
                <w:rtl w:val="true"/>
              </w:rPr>
              <w:tab/>
            </w:r>
            <w:r>
              <w:rPr>
                <w:rStyle w:val="IndexLink"/>
              </w:rPr>
              <w:t>76</w:t>
            </w:r>
          </w:hyperlink>
        </w:p>
        <w:p>
          <w:pPr>
            <w:pStyle w:val="Contents3"/>
            <w:tabs>
              <w:tab w:val="clear" w:pos="8459"/>
              <w:tab w:val="right" w:pos="9026" w:leader="dot"/>
            </w:tabs>
            <w:rPr/>
          </w:pPr>
          <w:hyperlink w:anchor="__RefHeading___Toc12532453_1280447820">
            <w:r>
              <w:rPr>
                <w:webHidden/>
                <w:rStyle w:val="IndexLink"/>
                <w:rtl w:val="true"/>
              </w:rPr>
              <w:t>فشار قبر در اثر اتلاف عمر و جوانى</w:t>
            </w:r>
            <w:r>
              <w:rPr>
                <w:rStyle w:val="IndexLink"/>
                <w:rtl w:val="true"/>
              </w:rPr>
              <w:tab/>
            </w:r>
            <w:r>
              <w:rPr>
                <w:rStyle w:val="IndexLink"/>
              </w:rPr>
              <w:t>77</w:t>
            </w:r>
          </w:hyperlink>
        </w:p>
        <w:p>
          <w:pPr>
            <w:pStyle w:val="Contents3"/>
            <w:tabs>
              <w:tab w:val="clear" w:pos="8459"/>
              <w:tab w:val="right" w:pos="9026" w:leader="dot"/>
            </w:tabs>
            <w:rPr/>
          </w:pPr>
          <w:hyperlink w:anchor="__RefHeading___Toc12532455_1280447820">
            <w:r>
              <w:rPr>
                <w:webHidden/>
                <w:rStyle w:val="IndexLink"/>
                <w:rtl w:val="true"/>
              </w:rPr>
              <w:t>راهكارهاى رهايى از عذاب و فشار قبر</w:t>
            </w:r>
            <w:r>
              <w:rPr>
                <w:rStyle w:val="IndexLink"/>
                <w:rtl w:val="true"/>
              </w:rPr>
              <w:tab/>
            </w:r>
            <w:r>
              <w:rPr>
                <w:rStyle w:val="IndexLink"/>
              </w:rPr>
              <w:t>78</w:t>
            </w:r>
          </w:hyperlink>
        </w:p>
        <w:p>
          <w:pPr>
            <w:pStyle w:val="Contents4"/>
            <w:tabs>
              <w:tab w:val="clear" w:pos="8176"/>
              <w:tab w:val="right" w:pos="9026" w:leader="dot"/>
            </w:tabs>
            <w:rPr/>
          </w:pPr>
          <w:hyperlink w:anchor="__RefHeading___Toc12532457_128044782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2532459_1280447820">
            <w:r>
              <w:rPr>
                <w:webHidden/>
                <w:rStyle w:val="IndexLink"/>
                <w:rtl w:val="true"/>
              </w:rPr>
              <w:t>راهكار اوّل</w:t>
            </w:r>
            <w:r>
              <w:rPr>
                <w:rStyle w:val="IndexLink"/>
                <w:rtl w:val="true"/>
              </w:rPr>
              <w:t xml:space="preserve">: </w:t>
            </w:r>
            <w:r>
              <w:rPr>
                <w:rStyle w:val="IndexLink"/>
                <w:rtl w:val="true"/>
              </w:rPr>
              <w:t>توجّه و بيدارى در دنيا</w:t>
            </w:r>
            <w:r>
              <w:rPr>
                <w:rStyle w:val="IndexLink"/>
                <w:rtl w:val="true"/>
              </w:rPr>
              <w:tab/>
            </w:r>
            <w:r>
              <w:rPr>
                <w:rStyle w:val="IndexLink"/>
              </w:rPr>
              <w:t>79</w:t>
            </w:r>
          </w:hyperlink>
        </w:p>
        <w:p>
          <w:pPr>
            <w:pStyle w:val="Contents4"/>
            <w:tabs>
              <w:tab w:val="clear" w:pos="8176"/>
              <w:tab w:val="right" w:pos="9026" w:leader="dot"/>
            </w:tabs>
            <w:rPr/>
          </w:pPr>
          <w:hyperlink w:anchor="__RefHeading___Toc12532461_1280447820">
            <w:r>
              <w:rPr>
                <w:webHidden/>
                <w:rStyle w:val="IndexLink"/>
                <w:rtl w:val="true"/>
              </w:rPr>
              <w:t>راهكار دوّم</w:t>
            </w:r>
            <w:r>
              <w:rPr>
                <w:rStyle w:val="IndexLink"/>
                <w:rtl w:val="true"/>
              </w:rPr>
              <w:t xml:space="preserve">: </w:t>
            </w:r>
            <w:r>
              <w:rPr>
                <w:rStyle w:val="IndexLink"/>
                <w:rtl w:val="true"/>
              </w:rPr>
              <w:t>توبه</w:t>
            </w:r>
            <w:r>
              <w:rPr>
                <w:rStyle w:val="IndexLink"/>
                <w:rtl w:val="true"/>
              </w:rPr>
              <w:tab/>
            </w:r>
            <w:r>
              <w:rPr>
                <w:rStyle w:val="IndexLink"/>
              </w:rPr>
              <w:t>80</w:t>
            </w:r>
          </w:hyperlink>
        </w:p>
        <w:p>
          <w:pPr>
            <w:pStyle w:val="Contents4"/>
            <w:tabs>
              <w:tab w:val="clear" w:pos="8176"/>
              <w:tab w:val="right" w:pos="9026" w:leader="dot"/>
            </w:tabs>
            <w:rPr/>
          </w:pPr>
          <w:hyperlink w:anchor="__RefHeading___Toc12532463_1280447820">
            <w:r>
              <w:rPr>
                <w:webHidden/>
                <w:rStyle w:val="IndexLink"/>
                <w:rtl w:val="true"/>
              </w:rPr>
              <w:t>راهكار سوّم</w:t>
            </w:r>
            <w:r>
              <w:rPr>
                <w:rStyle w:val="IndexLink"/>
                <w:rtl w:val="true"/>
              </w:rPr>
              <w:t xml:space="preserve">: </w:t>
            </w:r>
            <w:r>
              <w:rPr>
                <w:rStyle w:val="IndexLink"/>
                <w:rtl w:val="true"/>
              </w:rPr>
              <w:t>توسّل به اهل بيت عليهم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2532465_1280447820">
            <w:r>
              <w:rPr>
                <w:webHidden/>
                <w:rStyle w:val="IndexLink"/>
                <w:rtl w:val="true"/>
              </w:rPr>
              <w:t>عمل صالح، مكمّل شعار و اعتقاد</w:t>
            </w:r>
            <w:r>
              <w:rPr>
                <w:rStyle w:val="IndexLink"/>
                <w:rtl w:val="true"/>
              </w:rPr>
              <w:tab/>
            </w:r>
            <w:r>
              <w:rPr>
                <w:rStyle w:val="IndexLink"/>
              </w:rPr>
              <w:t>82</w:t>
            </w:r>
          </w:hyperlink>
        </w:p>
        <w:p>
          <w:pPr>
            <w:pStyle w:val="Contents3"/>
            <w:tabs>
              <w:tab w:val="clear" w:pos="8459"/>
              <w:tab w:val="right" w:pos="9026" w:leader="dot"/>
            </w:tabs>
            <w:rPr/>
          </w:pPr>
          <w:hyperlink w:anchor="__RefHeading___Toc12532467_1280447820">
            <w:r>
              <w:rPr>
                <w:webHidden/>
                <w:rStyle w:val="IndexLink"/>
                <w:rtl w:val="true"/>
              </w:rPr>
              <w:t>فضيلت حضور در مزار اموات</w:t>
            </w:r>
            <w:r>
              <w:rPr>
                <w:rStyle w:val="IndexLink"/>
                <w:rtl w:val="true"/>
              </w:rPr>
              <w:tab/>
            </w:r>
            <w:r>
              <w:rPr>
                <w:rStyle w:val="IndexLink"/>
              </w:rPr>
              <w:t>83</w:t>
            </w:r>
          </w:hyperlink>
        </w:p>
        <w:p>
          <w:pPr>
            <w:pStyle w:val="Contents2"/>
            <w:tabs>
              <w:tab w:val="clear" w:pos="8743"/>
              <w:tab w:val="right" w:pos="9026" w:leader="dot"/>
            </w:tabs>
            <w:rPr/>
          </w:pPr>
          <w:hyperlink w:anchor="__RefHeading___Toc12532469_1280447820">
            <w:r>
              <w:rPr>
                <w:webHidden/>
                <w:rStyle w:val="IndexLink"/>
              </w:rPr>
              <w:t>4</w:t>
            </w:r>
            <w:r>
              <w:rPr>
                <w:rStyle w:val="IndexLink"/>
                <w:rtl w:val="true"/>
              </w:rPr>
              <w:t xml:space="preserve"> </w:t>
            </w:r>
            <w:r>
              <w:rPr>
                <w:rStyle w:val="IndexLink"/>
                <w:rtl w:val="true"/>
              </w:rPr>
              <w:t>فصل چهارم</w:t>
            </w:r>
            <w:r>
              <w:rPr>
                <w:rStyle w:val="IndexLink"/>
                <w:rtl w:val="true"/>
              </w:rPr>
              <w:t xml:space="preserve">: </w:t>
            </w:r>
            <w:r>
              <w:rPr>
                <w:rStyle w:val="IndexLink"/>
                <w:rtl w:val="true"/>
              </w:rPr>
              <w:t>حيات برزخى انسان</w:t>
            </w:r>
            <w:r>
              <w:rPr>
                <w:rStyle w:val="IndexLink"/>
                <w:rtl w:val="true"/>
              </w:rPr>
              <w:tab/>
            </w:r>
            <w:r>
              <w:rPr>
                <w:rStyle w:val="IndexLink"/>
              </w:rPr>
              <w:t>86</w:t>
            </w:r>
          </w:hyperlink>
        </w:p>
        <w:p>
          <w:pPr>
            <w:pStyle w:val="Contents3"/>
            <w:tabs>
              <w:tab w:val="clear" w:pos="8459"/>
              <w:tab w:val="right" w:pos="9026" w:leader="dot"/>
            </w:tabs>
            <w:rPr/>
          </w:pPr>
          <w:hyperlink w:anchor="__RefHeading___Toc12532471_1280447820">
            <w:r>
              <w:rPr>
                <w:webHidden/>
                <w:rStyle w:val="IndexLink"/>
                <w:rtl w:val="true"/>
              </w:rPr>
              <w:t>معناى برزخ</w:t>
            </w:r>
            <w:r>
              <w:rPr>
                <w:rStyle w:val="IndexLink"/>
                <w:rtl w:val="true"/>
              </w:rPr>
              <w:tab/>
            </w:r>
            <w:r>
              <w:rPr>
                <w:rStyle w:val="IndexLink"/>
              </w:rPr>
              <w:t>86</w:t>
            </w:r>
          </w:hyperlink>
        </w:p>
        <w:p>
          <w:pPr>
            <w:pStyle w:val="Contents3"/>
            <w:tabs>
              <w:tab w:val="clear" w:pos="8459"/>
              <w:tab w:val="right" w:pos="9026" w:leader="dot"/>
            </w:tabs>
            <w:rPr/>
          </w:pPr>
          <w:hyperlink w:anchor="__RefHeading___Toc12532473_1280447820">
            <w:r>
              <w:rPr>
                <w:webHidden/>
                <w:rStyle w:val="IndexLink"/>
                <w:rtl w:val="true"/>
              </w:rPr>
              <w:t>برزخ از ديدگاه قرآن كريم</w:t>
            </w:r>
            <w:r>
              <w:rPr>
                <w:rStyle w:val="IndexLink"/>
                <w:rtl w:val="true"/>
              </w:rPr>
              <w:tab/>
            </w:r>
            <w:r>
              <w:rPr>
                <w:rStyle w:val="IndexLink"/>
              </w:rPr>
              <w:t>87</w:t>
            </w:r>
          </w:hyperlink>
        </w:p>
        <w:p>
          <w:pPr>
            <w:pStyle w:val="Contents3"/>
            <w:tabs>
              <w:tab w:val="clear" w:pos="8459"/>
              <w:tab w:val="right" w:pos="9026" w:leader="dot"/>
            </w:tabs>
            <w:rPr/>
          </w:pPr>
          <w:hyperlink w:anchor="__RefHeading___Toc12532475_1280447820">
            <w:r>
              <w:rPr>
                <w:webHidden/>
                <w:rStyle w:val="IndexLink"/>
                <w:rtl w:val="true"/>
              </w:rPr>
              <w:t>زمان برزخ</w:t>
            </w:r>
            <w:r>
              <w:rPr>
                <w:rStyle w:val="IndexLink"/>
                <w:rtl w:val="true"/>
              </w:rPr>
              <w:tab/>
            </w:r>
            <w:r>
              <w:rPr>
                <w:rStyle w:val="IndexLink"/>
              </w:rPr>
              <w:t>88</w:t>
            </w:r>
          </w:hyperlink>
        </w:p>
        <w:p>
          <w:pPr>
            <w:pStyle w:val="Contents3"/>
            <w:tabs>
              <w:tab w:val="clear" w:pos="8459"/>
              <w:tab w:val="right" w:pos="9026" w:leader="dot"/>
            </w:tabs>
            <w:rPr/>
          </w:pPr>
          <w:hyperlink w:anchor="__RefHeading___Toc12532477_1280447820">
            <w:r>
              <w:rPr>
                <w:webHidden/>
                <w:rStyle w:val="IndexLink"/>
                <w:rtl w:val="true"/>
              </w:rPr>
              <w:t>تقريب به ذهن معناى نسبى بودن زمان برزخ</w:t>
            </w:r>
            <w:r>
              <w:rPr>
                <w:rStyle w:val="IndexLink"/>
                <w:rtl w:val="true"/>
              </w:rPr>
              <w:tab/>
            </w:r>
            <w:r>
              <w:rPr>
                <w:rStyle w:val="IndexLink"/>
              </w:rPr>
              <w:t>89</w:t>
            </w:r>
          </w:hyperlink>
        </w:p>
        <w:p>
          <w:pPr>
            <w:pStyle w:val="Contents3"/>
            <w:tabs>
              <w:tab w:val="clear" w:pos="8459"/>
              <w:tab w:val="right" w:pos="9026" w:leader="dot"/>
            </w:tabs>
            <w:rPr/>
          </w:pPr>
          <w:hyperlink w:anchor="__RefHeading___Toc12532479_1280447820">
            <w:r>
              <w:rPr>
                <w:webHidden/>
                <w:rStyle w:val="IndexLink"/>
                <w:rtl w:val="true"/>
              </w:rPr>
              <w:t>مكان برزخ</w:t>
            </w:r>
            <w:r>
              <w:rPr>
                <w:rStyle w:val="IndexLink"/>
                <w:rtl w:val="true"/>
              </w:rPr>
              <w:tab/>
            </w:r>
            <w:r>
              <w:rPr>
                <w:rStyle w:val="IndexLink"/>
              </w:rPr>
              <w:t>89</w:t>
            </w:r>
          </w:hyperlink>
        </w:p>
        <w:p>
          <w:pPr>
            <w:pStyle w:val="Contents3"/>
            <w:tabs>
              <w:tab w:val="clear" w:pos="8459"/>
              <w:tab w:val="right" w:pos="9026" w:leader="dot"/>
            </w:tabs>
            <w:rPr/>
          </w:pPr>
          <w:hyperlink w:anchor="__RefHeading___Toc12532481_1280447820">
            <w:r>
              <w:rPr>
                <w:webHidden/>
                <w:rStyle w:val="IndexLink"/>
                <w:rtl w:val="true"/>
              </w:rPr>
              <w:t>تجسّم اعمال در برزخ</w:t>
            </w:r>
            <w:r>
              <w:rPr>
                <w:rStyle w:val="IndexLink"/>
                <w:rtl w:val="true"/>
              </w:rPr>
              <w:tab/>
            </w:r>
            <w:r>
              <w:rPr>
                <w:rStyle w:val="IndexLink"/>
              </w:rPr>
              <w:t>91</w:t>
            </w:r>
          </w:hyperlink>
        </w:p>
        <w:p>
          <w:pPr>
            <w:pStyle w:val="Contents3"/>
            <w:tabs>
              <w:tab w:val="clear" w:pos="8459"/>
              <w:tab w:val="right" w:pos="9026" w:leader="dot"/>
            </w:tabs>
            <w:rPr/>
          </w:pPr>
          <w:hyperlink w:anchor="__RefHeading___Toc12532483_1280447820">
            <w:r>
              <w:rPr>
                <w:webHidden/>
                <w:rStyle w:val="IndexLink"/>
                <w:rtl w:val="true"/>
              </w:rPr>
              <w:t>بروز و ظهور اعمال دنيوى در برزخ</w:t>
            </w:r>
            <w:r>
              <w:rPr>
                <w:rStyle w:val="IndexLink"/>
                <w:rtl w:val="true"/>
              </w:rPr>
              <w:tab/>
            </w:r>
            <w:r>
              <w:rPr>
                <w:rStyle w:val="IndexLink"/>
              </w:rPr>
              <w:t>93</w:t>
            </w:r>
          </w:hyperlink>
        </w:p>
        <w:p>
          <w:pPr>
            <w:pStyle w:val="Contents3"/>
            <w:tabs>
              <w:tab w:val="clear" w:pos="8459"/>
              <w:tab w:val="right" w:pos="9026" w:leader="dot"/>
            </w:tabs>
            <w:rPr/>
          </w:pPr>
          <w:hyperlink w:anchor="__RefHeading___Toc12532485_1280447820">
            <w:r>
              <w:rPr>
                <w:webHidden/>
                <w:rStyle w:val="IndexLink"/>
                <w:rtl w:val="true"/>
              </w:rPr>
              <w:t>آثار شوم حقّالنّاس در عالم برزخ</w:t>
            </w:r>
            <w:r>
              <w:rPr>
                <w:rStyle w:val="IndexLink"/>
                <w:rtl w:val="true"/>
              </w:rPr>
              <w:tab/>
            </w:r>
            <w:r>
              <w:rPr>
                <w:rStyle w:val="IndexLink"/>
              </w:rPr>
              <w:t>96</w:t>
            </w:r>
          </w:hyperlink>
        </w:p>
        <w:p>
          <w:pPr>
            <w:pStyle w:val="Contents3"/>
            <w:tabs>
              <w:tab w:val="clear" w:pos="8459"/>
              <w:tab w:val="right" w:pos="9026" w:leader="dot"/>
            </w:tabs>
            <w:rPr/>
          </w:pPr>
          <w:hyperlink w:anchor="__RefHeading___Toc12532487_1280447820">
            <w:r>
              <w:rPr>
                <w:webHidden/>
                <w:rStyle w:val="IndexLink"/>
                <w:rtl w:val="true"/>
              </w:rPr>
              <w:t>ضرورت پرهيز از حقّالنّاس آبرويى</w:t>
            </w:r>
            <w:r>
              <w:rPr>
                <w:rStyle w:val="IndexLink"/>
                <w:rtl w:val="true"/>
              </w:rPr>
              <w:tab/>
            </w:r>
            <w:r>
              <w:rPr>
                <w:rStyle w:val="IndexLink"/>
              </w:rPr>
              <w:t>98</w:t>
            </w:r>
          </w:hyperlink>
        </w:p>
        <w:p>
          <w:pPr>
            <w:pStyle w:val="Contents3"/>
            <w:tabs>
              <w:tab w:val="clear" w:pos="8459"/>
              <w:tab w:val="right" w:pos="9026" w:leader="dot"/>
            </w:tabs>
            <w:rPr/>
          </w:pPr>
          <w:hyperlink w:anchor="__RefHeading___Toc12532489_1280447820">
            <w:r>
              <w:rPr>
                <w:webHidden/>
                <w:rStyle w:val="IndexLink"/>
                <w:rtl w:val="true"/>
              </w:rPr>
              <w:t>عذاب ناشى از اعمالى كه شبهۀ حقّالنّاس دارد</w:t>
            </w:r>
            <w:r>
              <w:rPr>
                <w:rStyle w:val="IndexLink"/>
                <w:rtl w:val="true"/>
              </w:rPr>
              <w:tab/>
            </w:r>
            <w:r>
              <w:rPr>
                <w:rStyle w:val="IndexLink"/>
              </w:rPr>
              <w:t>98</w:t>
            </w:r>
          </w:hyperlink>
        </w:p>
        <w:p>
          <w:pPr>
            <w:pStyle w:val="Contents3"/>
            <w:tabs>
              <w:tab w:val="clear" w:pos="8459"/>
              <w:tab w:val="right" w:pos="9026" w:leader="dot"/>
            </w:tabs>
            <w:rPr/>
          </w:pPr>
          <w:hyperlink w:anchor="__RefHeading___Toc12532491_1280447820">
            <w:r>
              <w:rPr>
                <w:webHidden/>
                <w:rStyle w:val="IndexLink"/>
                <w:rtl w:val="true"/>
              </w:rPr>
              <w:t>ثمرات شگرف خدمت به خلق خدا در برزخ</w:t>
            </w:r>
            <w:r>
              <w:rPr>
                <w:rStyle w:val="IndexLink"/>
                <w:rtl w:val="true"/>
              </w:rPr>
              <w:tab/>
            </w:r>
            <w:r>
              <w:rPr>
                <w:rStyle w:val="IndexLink"/>
              </w:rPr>
              <w:t>99</w:t>
            </w:r>
          </w:hyperlink>
        </w:p>
        <w:p>
          <w:pPr>
            <w:pStyle w:val="Contents3"/>
            <w:tabs>
              <w:tab w:val="clear" w:pos="8459"/>
              <w:tab w:val="right" w:pos="9026" w:leader="dot"/>
            </w:tabs>
            <w:rPr/>
          </w:pPr>
          <w:hyperlink w:anchor="__RefHeading___Toc12532493_1280447820">
            <w:r>
              <w:rPr>
                <w:webHidden/>
                <w:rStyle w:val="IndexLink"/>
                <w:rtl w:val="true"/>
              </w:rPr>
              <w:t>نقش باقيات الصّالحات در آبادانى برزخ</w:t>
            </w:r>
            <w:r>
              <w:rPr>
                <w:rStyle w:val="IndexLink"/>
                <w:rtl w:val="true"/>
              </w:rPr>
              <w:tab/>
            </w:r>
            <w:r>
              <w:rPr>
                <w:rStyle w:val="IndexLink"/>
              </w:rPr>
              <w:t>101</w:t>
            </w:r>
          </w:hyperlink>
        </w:p>
        <w:p>
          <w:pPr>
            <w:pStyle w:val="Contents3"/>
            <w:tabs>
              <w:tab w:val="clear" w:pos="8459"/>
              <w:tab w:val="right" w:pos="9026" w:leader="dot"/>
            </w:tabs>
            <w:rPr/>
          </w:pPr>
          <w:hyperlink w:anchor="__RefHeading___Toc12532495_1280447820">
            <w:r>
              <w:rPr>
                <w:webHidden/>
                <w:rStyle w:val="IndexLink"/>
                <w:rtl w:val="true"/>
              </w:rPr>
              <w:t>كاربرد فضيلت صبر، در عالم برزخ</w:t>
            </w:r>
            <w:r>
              <w:rPr>
                <w:rStyle w:val="IndexLink"/>
                <w:rtl w:val="true"/>
              </w:rPr>
              <w:tab/>
            </w:r>
            <w:r>
              <w:rPr>
                <w:rStyle w:val="IndexLink"/>
              </w:rPr>
              <w:t>102</w:t>
            </w:r>
          </w:hyperlink>
        </w:p>
        <w:p>
          <w:pPr>
            <w:pStyle w:val="Contents3"/>
            <w:tabs>
              <w:tab w:val="clear" w:pos="8459"/>
              <w:tab w:val="right" w:pos="9026" w:leader="dot"/>
            </w:tabs>
            <w:rPr/>
          </w:pPr>
          <w:hyperlink w:anchor="__RefHeading___Toc12532497_1280447820">
            <w:r>
              <w:rPr>
                <w:webHidden/>
                <w:rStyle w:val="IndexLink"/>
                <w:rtl w:val="true"/>
              </w:rPr>
              <w:t>نيم نگاهى به نعمت هاى بهشت برزخى</w:t>
            </w:r>
            <w:r>
              <w:rPr>
                <w:rStyle w:val="IndexLink"/>
                <w:rtl w:val="true"/>
              </w:rPr>
              <w:tab/>
            </w:r>
            <w:r>
              <w:rPr>
                <w:rStyle w:val="IndexLink"/>
              </w:rPr>
              <w:t>103</w:t>
            </w:r>
          </w:hyperlink>
        </w:p>
        <w:p>
          <w:pPr>
            <w:pStyle w:val="Contents3"/>
            <w:tabs>
              <w:tab w:val="clear" w:pos="8459"/>
              <w:tab w:val="right" w:pos="9026" w:leader="dot"/>
            </w:tabs>
            <w:rPr/>
          </w:pPr>
          <w:hyperlink w:anchor="__RefHeading___Toc12532499_1280447820">
            <w:r>
              <w:rPr>
                <w:webHidden/>
                <w:rStyle w:val="IndexLink"/>
                <w:rtl w:val="true"/>
              </w:rPr>
              <w:t>سرنوشت مستضعفين در برزخ</w:t>
            </w:r>
            <w:r>
              <w:rPr>
                <w:rStyle w:val="IndexLink"/>
                <w:rtl w:val="true"/>
              </w:rPr>
              <w:tab/>
            </w:r>
            <w:r>
              <w:rPr>
                <w:rStyle w:val="IndexLink"/>
              </w:rPr>
              <w:t>104</w:t>
            </w:r>
          </w:hyperlink>
        </w:p>
        <w:p>
          <w:pPr>
            <w:pStyle w:val="Contents3"/>
            <w:tabs>
              <w:tab w:val="clear" w:pos="8459"/>
              <w:tab w:val="right" w:pos="9026" w:leader="dot"/>
            </w:tabs>
            <w:rPr/>
          </w:pPr>
          <w:hyperlink w:anchor="__RefHeading___Toc12532501_1280447820">
            <w:r>
              <w:rPr>
                <w:webHidden/>
                <w:rStyle w:val="IndexLink"/>
                <w:rtl w:val="true"/>
              </w:rPr>
              <w:t>مستضعفين چه كسانى هستند؟</w:t>
            </w:r>
            <w:r>
              <w:rPr>
                <w:rStyle w:val="IndexLink"/>
                <w:rtl w:val="true"/>
              </w:rPr>
              <w:tab/>
            </w:r>
            <w:r>
              <w:rPr>
                <w:rStyle w:val="IndexLink"/>
              </w:rPr>
              <w:t>106</w:t>
            </w:r>
          </w:hyperlink>
        </w:p>
        <w:p>
          <w:pPr>
            <w:pStyle w:val="Contents3"/>
            <w:tabs>
              <w:tab w:val="clear" w:pos="8459"/>
              <w:tab w:val="right" w:pos="9026" w:leader="dot"/>
            </w:tabs>
            <w:rPr/>
          </w:pPr>
          <w:hyperlink w:anchor="__RefHeading___Toc12532503_1280447820">
            <w:r>
              <w:rPr>
                <w:webHidden/>
                <w:rStyle w:val="IndexLink"/>
                <w:rtl w:val="true"/>
              </w:rPr>
              <w:t>جايگاه مستضعفين در قيامت</w:t>
            </w:r>
            <w:r>
              <w:rPr>
                <w:rStyle w:val="IndexLink"/>
                <w:rtl w:val="true"/>
              </w:rPr>
              <w:tab/>
            </w:r>
            <w:r>
              <w:rPr>
                <w:rStyle w:val="IndexLink"/>
              </w:rPr>
              <w:t>108</w:t>
            </w:r>
          </w:hyperlink>
        </w:p>
        <w:p>
          <w:pPr>
            <w:pStyle w:val="Contents3"/>
            <w:tabs>
              <w:tab w:val="clear" w:pos="8459"/>
              <w:tab w:val="right" w:pos="9026" w:leader="dot"/>
            </w:tabs>
            <w:rPr/>
          </w:pPr>
          <w:hyperlink w:anchor="__RefHeading___Toc12532505_1280447820">
            <w:r>
              <w:rPr>
                <w:webHidden/>
                <w:rStyle w:val="IndexLink"/>
                <w:rtl w:val="true"/>
              </w:rPr>
              <w:t>ريشه يابى سرنوشت مستضعفين در آخرت</w:t>
            </w:r>
            <w:r>
              <w:rPr>
                <w:rStyle w:val="IndexLink"/>
                <w:rtl w:val="true"/>
              </w:rPr>
              <w:tab/>
            </w:r>
            <w:r>
              <w:rPr>
                <w:rStyle w:val="IndexLink"/>
              </w:rPr>
              <w:t>108</w:t>
            </w:r>
          </w:hyperlink>
        </w:p>
        <w:p>
          <w:pPr>
            <w:pStyle w:val="Contents2"/>
            <w:tabs>
              <w:tab w:val="clear" w:pos="8743"/>
              <w:tab w:val="right" w:pos="9026" w:leader="dot"/>
            </w:tabs>
            <w:rPr/>
          </w:pPr>
          <w:hyperlink w:anchor="__RefHeading___Toc12532507_1280447820">
            <w:r>
              <w:rPr>
                <w:webHidden/>
                <w:rStyle w:val="IndexLink"/>
              </w:rPr>
              <w:t>5</w:t>
            </w:r>
            <w:r>
              <w:rPr>
                <w:rStyle w:val="IndexLink"/>
                <w:rtl w:val="true"/>
              </w:rPr>
              <w:t xml:space="preserve"> </w:t>
            </w:r>
            <w:r>
              <w:rPr>
                <w:rStyle w:val="IndexLink"/>
                <w:rtl w:val="true"/>
              </w:rPr>
              <w:t>فصل پنجم</w:t>
            </w:r>
            <w:r>
              <w:rPr>
                <w:rStyle w:val="IndexLink"/>
                <w:rtl w:val="true"/>
              </w:rPr>
              <w:t xml:space="preserve">: </w:t>
            </w:r>
            <w:r>
              <w:rPr>
                <w:rStyle w:val="IndexLink"/>
                <w:rtl w:val="true"/>
              </w:rPr>
              <w:t>منزل قيامت</w:t>
            </w:r>
            <w:r>
              <w:rPr>
                <w:rStyle w:val="IndexLink"/>
                <w:rtl w:val="true"/>
              </w:rPr>
              <w:tab/>
            </w:r>
            <w:r>
              <w:rPr>
                <w:rStyle w:val="IndexLink"/>
              </w:rPr>
              <w:t>110</w:t>
            </w:r>
          </w:hyperlink>
        </w:p>
        <w:p>
          <w:pPr>
            <w:pStyle w:val="Contents3"/>
            <w:tabs>
              <w:tab w:val="clear" w:pos="8459"/>
              <w:tab w:val="right" w:pos="9026" w:leader="dot"/>
            </w:tabs>
            <w:rPr/>
          </w:pPr>
          <w:hyperlink w:anchor="__RefHeading___Toc12532509_1280447820">
            <w:r>
              <w:rPr>
                <w:webHidden/>
                <w:rStyle w:val="IndexLink"/>
                <w:rtl w:val="true"/>
              </w:rPr>
              <w:t>نفخ صور اوّل و نابودى عالم هستى</w:t>
            </w:r>
            <w:r>
              <w:rPr>
                <w:rStyle w:val="IndexLink"/>
                <w:rtl w:val="true"/>
              </w:rPr>
              <w:tab/>
            </w:r>
            <w:r>
              <w:rPr>
                <w:rStyle w:val="IndexLink"/>
              </w:rPr>
              <w:t>110</w:t>
            </w:r>
          </w:hyperlink>
        </w:p>
        <w:p>
          <w:pPr>
            <w:pStyle w:val="Contents3"/>
            <w:tabs>
              <w:tab w:val="clear" w:pos="8459"/>
              <w:tab w:val="right" w:pos="9026" w:leader="dot"/>
            </w:tabs>
            <w:rPr/>
          </w:pPr>
          <w:hyperlink w:anchor="__RefHeading___Toc12532511_1280447820">
            <w:r>
              <w:rPr>
                <w:webHidden/>
                <w:rStyle w:val="IndexLink"/>
                <w:rtl w:val="true"/>
              </w:rPr>
              <w:t>معناى دميدن در صور</w:t>
            </w:r>
            <w:r>
              <w:rPr>
                <w:rStyle w:val="IndexLink"/>
                <w:rtl w:val="true"/>
              </w:rPr>
              <w:tab/>
            </w:r>
            <w:r>
              <w:rPr>
                <w:rStyle w:val="IndexLink"/>
              </w:rPr>
              <w:t>112</w:t>
            </w:r>
          </w:hyperlink>
        </w:p>
        <w:p>
          <w:pPr>
            <w:pStyle w:val="Contents3"/>
            <w:tabs>
              <w:tab w:val="clear" w:pos="8459"/>
              <w:tab w:val="right" w:pos="9026" w:leader="dot"/>
            </w:tabs>
            <w:rPr/>
          </w:pPr>
          <w:hyperlink w:anchor="__RefHeading___Toc12532513_1280447820">
            <w:r>
              <w:rPr>
                <w:webHidden/>
                <w:rStyle w:val="IndexLink"/>
                <w:rtl w:val="true"/>
              </w:rPr>
              <w:t>فاصلۀ زمانى بين دو نفخۀ صور</w:t>
            </w:r>
            <w:r>
              <w:rPr>
                <w:rStyle w:val="IndexLink"/>
                <w:rtl w:val="true"/>
              </w:rPr>
              <w:tab/>
            </w:r>
            <w:r>
              <w:rPr>
                <w:rStyle w:val="IndexLink"/>
              </w:rPr>
              <w:t>112</w:t>
            </w:r>
          </w:hyperlink>
        </w:p>
        <w:p>
          <w:pPr>
            <w:pStyle w:val="Contents3"/>
            <w:tabs>
              <w:tab w:val="clear" w:pos="8459"/>
              <w:tab w:val="right" w:pos="9026" w:leader="dot"/>
            </w:tabs>
            <w:rPr/>
          </w:pPr>
          <w:hyperlink w:anchor="__RefHeading___Toc12532515_1280447820">
            <w:r>
              <w:rPr>
                <w:webHidden/>
                <w:rStyle w:val="IndexLink"/>
                <w:rtl w:val="true"/>
              </w:rPr>
              <w:t>زنده شدن مردگان</w:t>
            </w:r>
            <w:r>
              <w:rPr>
                <w:rStyle w:val="IndexLink"/>
                <w:rtl w:val="true"/>
              </w:rPr>
              <w:tab/>
            </w:r>
            <w:r>
              <w:rPr>
                <w:rStyle w:val="IndexLink"/>
              </w:rPr>
              <w:t>113</w:t>
            </w:r>
          </w:hyperlink>
        </w:p>
        <w:p>
          <w:pPr>
            <w:pStyle w:val="Contents3"/>
            <w:tabs>
              <w:tab w:val="clear" w:pos="8459"/>
              <w:tab w:val="right" w:pos="9026" w:leader="dot"/>
            </w:tabs>
            <w:rPr/>
          </w:pPr>
          <w:hyperlink w:anchor="__RefHeading___Toc12532517_1280447820">
            <w:r>
              <w:rPr>
                <w:webHidden/>
                <w:rStyle w:val="IndexLink"/>
                <w:rtl w:val="true"/>
              </w:rPr>
              <w:t>نابودى و احياى مجدّد عالم هستى</w:t>
            </w:r>
            <w:r>
              <w:rPr>
                <w:rStyle w:val="IndexLink"/>
                <w:rtl w:val="true"/>
              </w:rPr>
              <w:tab/>
            </w:r>
            <w:r>
              <w:rPr>
                <w:rStyle w:val="IndexLink"/>
              </w:rPr>
              <w:t>113</w:t>
            </w:r>
          </w:hyperlink>
        </w:p>
        <w:p>
          <w:pPr>
            <w:pStyle w:val="Contents3"/>
            <w:tabs>
              <w:tab w:val="clear" w:pos="8459"/>
              <w:tab w:val="right" w:pos="9026" w:leader="dot"/>
            </w:tabs>
            <w:rPr/>
          </w:pPr>
          <w:hyperlink w:anchor="__RefHeading___Toc12532519_1280447820">
            <w:r>
              <w:rPr>
                <w:webHidden/>
                <w:rStyle w:val="IndexLink"/>
                <w:rtl w:val="true"/>
              </w:rPr>
              <w:t>اثبات و بيان خصوصيّات معاد، معجزۀ بزرگ قرآن</w:t>
            </w:r>
            <w:r>
              <w:rPr>
                <w:rStyle w:val="IndexLink"/>
                <w:rtl w:val="true"/>
              </w:rPr>
              <w:tab/>
            </w:r>
            <w:r>
              <w:rPr>
                <w:rStyle w:val="IndexLink"/>
              </w:rPr>
              <w:t>116</w:t>
            </w:r>
          </w:hyperlink>
        </w:p>
        <w:p>
          <w:pPr>
            <w:pStyle w:val="Contents3"/>
            <w:tabs>
              <w:tab w:val="clear" w:pos="8459"/>
              <w:tab w:val="right" w:pos="9026" w:leader="dot"/>
            </w:tabs>
            <w:rPr/>
          </w:pPr>
          <w:hyperlink w:anchor="__RefHeading___Toc12532521_1280447820">
            <w:r>
              <w:rPr>
                <w:webHidden/>
                <w:rStyle w:val="IndexLink"/>
                <w:rtl w:val="true"/>
              </w:rPr>
              <w:t>معاد روحانى و جسمانى</w:t>
            </w:r>
            <w:r>
              <w:rPr>
                <w:rStyle w:val="IndexLink"/>
                <w:rtl w:val="true"/>
              </w:rPr>
              <w:tab/>
            </w:r>
            <w:r>
              <w:rPr>
                <w:rStyle w:val="IndexLink"/>
              </w:rPr>
              <w:t>118</w:t>
            </w:r>
          </w:hyperlink>
        </w:p>
        <w:p>
          <w:pPr>
            <w:pStyle w:val="Contents3"/>
            <w:tabs>
              <w:tab w:val="clear" w:pos="8459"/>
              <w:tab w:val="right" w:pos="9026" w:leader="dot"/>
            </w:tabs>
            <w:rPr/>
          </w:pPr>
          <w:hyperlink w:anchor="__RefHeading___Toc12532523_1280447820">
            <w:r>
              <w:rPr>
                <w:webHidden/>
                <w:rStyle w:val="IndexLink"/>
                <w:rtl w:val="true"/>
              </w:rPr>
              <w:t>تركيب جسم و روح در قيامت</w:t>
            </w:r>
            <w:r>
              <w:rPr>
                <w:rStyle w:val="IndexLink"/>
                <w:rtl w:val="true"/>
              </w:rPr>
              <w:tab/>
            </w:r>
            <w:r>
              <w:rPr>
                <w:rStyle w:val="IndexLink"/>
              </w:rPr>
              <w:t>120</w:t>
            </w:r>
          </w:hyperlink>
        </w:p>
        <w:p>
          <w:pPr>
            <w:pStyle w:val="Contents3"/>
            <w:tabs>
              <w:tab w:val="clear" w:pos="8459"/>
              <w:tab w:val="right" w:pos="9026" w:leader="dot"/>
            </w:tabs>
            <w:rPr/>
          </w:pPr>
          <w:hyperlink w:anchor="__RefHeading___Toc12532525_1280447820">
            <w:r>
              <w:rPr>
                <w:webHidden/>
                <w:rStyle w:val="IndexLink"/>
                <w:rtl w:val="true"/>
              </w:rPr>
              <w:t>بررسى معاد جسمانى در قرآن كريم</w:t>
            </w:r>
            <w:r>
              <w:rPr>
                <w:rStyle w:val="IndexLink"/>
                <w:rtl w:val="true"/>
              </w:rPr>
              <w:tab/>
            </w:r>
            <w:r>
              <w:rPr>
                <w:rStyle w:val="IndexLink"/>
              </w:rPr>
              <w:t>120</w:t>
            </w:r>
          </w:hyperlink>
        </w:p>
        <w:p>
          <w:pPr>
            <w:pStyle w:val="Contents3"/>
            <w:tabs>
              <w:tab w:val="clear" w:pos="8459"/>
              <w:tab w:val="right" w:pos="9026" w:leader="dot"/>
            </w:tabs>
            <w:rPr/>
          </w:pPr>
          <w:hyperlink w:anchor="__RefHeading___Toc12532527_1280447820">
            <w:r>
              <w:rPr>
                <w:webHidden/>
                <w:rStyle w:val="IndexLink"/>
                <w:rtl w:val="true"/>
              </w:rPr>
              <w:t>حكايت عزير پيامبر</w:t>
            </w:r>
            <w:r>
              <w:rPr>
                <w:rStyle w:val="IndexLink"/>
                <w:rtl w:val="true"/>
              </w:rPr>
              <w:tab/>
            </w:r>
            <w:r>
              <w:rPr>
                <w:rStyle w:val="IndexLink"/>
              </w:rPr>
              <w:t>121</w:t>
            </w:r>
          </w:hyperlink>
        </w:p>
        <w:p>
          <w:pPr>
            <w:pStyle w:val="Contents3"/>
            <w:tabs>
              <w:tab w:val="clear" w:pos="8459"/>
              <w:tab w:val="right" w:pos="9026" w:leader="dot"/>
            </w:tabs>
            <w:rPr/>
          </w:pPr>
          <w:hyperlink w:anchor="__RefHeading___Toc12532529_1280447820">
            <w:r>
              <w:rPr>
                <w:webHidden/>
                <w:rStyle w:val="IndexLink"/>
                <w:rtl w:val="true"/>
              </w:rPr>
              <w:t>حكايت حضرت ابراهيم عليه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12532531_1280447820">
            <w:r>
              <w:rPr>
                <w:webHidden/>
                <w:rStyle w:val="IndexLink"/>
                <w:rtl w:val="true"/>
              </w:rPr>
              <w:t>داستان اُبى بن خلف</w:t>
            </w:r>
            <w:r>
              <w:rPr>
                <w:rStyle w:val="IndexLink"/>
                <w:rtl w:val="true"/>
              </w:rPr>
              <w:tab/>
            </w:r>
            <w:r>
              <w:rPr>
                <w:rStyle w:val="IndexLink"/>
              </w:rPr>
              <w:t>123</w:t>
            </w:r>
          </w:hyperlink>
        </w:p>
        <w:p>
          <w:pPr>
            <w:pStyle w:val="Contents3"/>
            <w:tabs>
              <w:tab w:val="clear" w:pos="8459"/>
              <w:tab w:val="right" w:pos="9026" w:leader="dot"/>
            </w:tabs>
            <w:rPr/>
          </w:pPr>
          <w:hyperlink w:anchor="__RefHeading___Toc12532533_1280447820">
            <w:r>
              <w:rPr>
                <w:webHidden/>
                <w:rStyle w:val="IndexLink"/>
                <w:rtl w:val="true"/>
              </w:rPr>
              <w:t>شبهۀ آكل و ماكول</w:t>
            </w:r>
            <w:r>
              <w:rPr>
                <w:rStyle w:val="IndexLink"/>
                <w:rtl w:val="true"/>
              </w:rPr>
              <w:tab/>
            </w:r>
            <w:r>
              <w:rPr>
                <w:rStyle w:val="IndexLink"/>
              </w:rPr>
              <w:t>124</w:t>
            </w:r>
          </w:hyperlink>
        </w:p>
        <w:p>
          <w:pPr>
            <w:pStyle w:val="Contents3"/>
            <w:tabs>
              <w:tab w:val="clear" w:pos="8459"/>
              <w:tab w:val="right" w:pos="9026" w:leader="dot"/>
            </w:tabs>
            <w:rPr/>
          </w:pPr>
          <w:hyperlink w:anchor="__RefHeading___Toc12532535_1280447820">
            <w:r>
              <w:rPr>
                <w:webHidden/>
                <w:rStyle w:val="IndexLink"/>
                <w:rtl w:val="true"/>
              </w:rPr>
              <w:t>تقرير ديگرى از شبهه</w:t>
            </w:r>
            <w:r>
              <w:rPr>
                <w:rStyle w:val="IndexLink"/>
                <w:rtl w:val="true"/>
              </w:rPr>
              <w:tab/>
            </w:r>
            <w:r>
              <w:rPr>
                <w:rStyle w:val="IndexLink"/>
              </w:rPr>
              <w:t>125</w:t>
            </w:r>
          </w:hyperlink>
        </w:p>
        <w:p>
          <w:pPr>
            <w:pStyle w:val="Contents3"/>
            <w:tabs>
              <w:tab w:val="clear" w:pos="8459"/>
              <w:tab w:val="right" w:pos="9026" w:leader="dot"/>
            </w:tabs>
            <w:rPr/>
          </w:pPr>
          <w:hyperlink w:anchor="__RefHeading___Toc12532537_1280447820">
            <w:r>
              <w:rPr>
                <w:webHidden/>
                <w:rStyle w:val="IndexLink"/>
                <w:rtl w:val="true"/>
              </w:rPr>
              <w:t>پاسخ شبهه براساس بناى عقلا</w:t>
            </w:r>
            <w:r>
              <w:rPr>
                <w:rStyle w:val="IndexLink"/>
                <w:rtl w:val="true"/>
              </w:rPr>
              <w:tab/>
            </w:r>
            <w:r>
              <w:rPr>
                <w:rStyle w:val="IndexLink"/>
              </w:rPr>
              <w:t>126</w:t>
            </w:r>
          </w:hyperlink>
        </w:p>
        <w:p>
          <w:pPr>
            <w:pStyle w:val="Contents3"/>
            <w:tabs>
              <w:tab w:val="clear" w:pos="8459"/>
              <w:tab w:val="right" w:pos="9026" w:leader="dot"/>
            </w:tabs>
            <w:rPr/>
          </w:pPr>
          <w:hyperlink w:anchor="__RefHeading___Toc12532539_1280447820">
            <w:r>
              <w:rPr>
                <w:webHidden/>
                <w:rStyle w:val="IndexLink"/>
                <w:rtl w:val="true"/>
              </w:rPr>
              <w:t>ريشۀ فلسفى بناى عقلى</w:t>
            </w:r>
            <w:r>
              <w:rPr>
                <w:rStyle w:val="IndexLink"/>
                <w:rtl w:val="true"/>
              </w:rPr>
              <w:tab/>
            </w:r>
            <w:r>
              <w:rPr>
                <w:rStyle w:val="IndexLink"/>
              </w:rPr>
              <w:t>127</w:t>
            </w:r>
          </w:hyperlink>
        </w:p>
        <w:p>
          <w:pPr>
            <w:pStyle w:val="Contents3"/>
            <w:tabs>
              <w:tab w:val="clear" w:pos="8459"/>
              <w:tab w:val="right" w:pos="9026" w:leader="dot"/>
            </w:tabs>
            <w:rPr/>
          </w:pPr>
          <w:hyperlink w:anchor="__RefHeading___Toc12532541_1280447820">
            <w:r>
              <w:rPr>
                <w:webHidden/>
                <w:rStyle w:val="IndexLink"/>
                <w:rtl w:val="true"/>
              </w:rPr>
              <w:t>پاسخ شبهه با مراجعه به قرآن كريم</w:t>
            </w:r>
            <w:r>
              <w:rPr>
                <w:rStyle w:val="IndexLink"/>
                <w:rtl w:val="true"/>
              </w:rPr>
              <w:tab/>
            </w:r>
            <w:r>
              <w:rPr>
                <w:rStyle w:val="IndexLink"/>
              </w:rPr>
              <w:t>128</w:t>
            </w:r>
          </w:hyperlink>
        </w:p>
        <w:p>
          <w:pPr>
            <w:pStyle w:val="Contents3"/>
            <w:tabs>
              <w:tab w:val="clear" w:pos="8459"/>
              <w:tab w:val="right" w:pos="9026" w:leader="dot"/>
            </w:tabs>
            <w:rPr/>
          </w:pPr>
          <w:hyperlink w:anchor="__RefHeading___Toc12532543_1280447820">
            <w:r>
              <w:rPr>
                <w:webHidden/>
                <w:rStyle w:val="IndexLink"/>
                <w:rtl w:val="true"/>
              </w:rPr>
              <w:t>اجتماع آدميان در قيامت</w:t>
            </w:r>
            <w:r>
              <w:rPr>
                <w:rStyle w:val="IndexLink"/>
                <w:rtl w:val="true"/>
              </w:rPr>
              <w:tab/>
            </w:r>
            <w:r>
              <w:rPr>
                <w:rStyle w:val="IndexLink"/>
              </w:rPr>
              <w:t>130</w:t>
            </w:r>
          </w:hyperlink>
        </w:p>
        <w:p>
          <w:pPr>
            <w:pStyle w:val="Contents2"/>
            <w:tabs>
              <w:tab w:val="clear" w:pos="8743"/>
              <w:tab w:val="right" w:pos="9026" w:leader="dot"/>
            </w:tabs>
            <w:rPr/>
          </w:pPr>
          <w:hyperlink w:anchor="__RefHeading___Toc12532545_1280447820">
            <w:r>
              <w:rPr>
                <w:webHidden/>
                <w:rStyle w:val="IndexLink"/>
              </w:rPr>
              <w:t>6</w:t>
            </w:r>
            <w:r>
              <w:rPr>
                <w:rStyle w:val="IndexLink"/>
                <w:rtl w:val="true"/>
              </w:rPr>
              <w:t xml:space="preserve"> </w:t>
            </w:r>
            <w:r>
              <w:rPr>
                <w:rStyle w:val="IndexLink"/>
                <w:rtl w:val="true"/>
              </w:rPr>
              <w:t>فصل ششم</w:t>
            </w:r>
            <w:r>
              <w:rPr>
                <w:rStyle w:val="IndexLink"/>
                <w:rtl w:val="true"/>
              </w:rPr>
              <w:t xml:space="preserve">: </w:t>
            </w:r>
            <w:r>
              <w:rPr>
                <w:rStyle w:val="IndexLink"/>
                <w:rtl w:val="true"/>
              </w:rPr>
              <w:t>تجسّم عمل</w:t>
            </w:r>
            <w:r>
              <w:rPr>
                <w:rStyle w:val="IndexLink"/>
                <w:rtl w:val="true"/>
              </w:rPr>
              <w:tab/>
            </w:r>
            <w:r>
              <w:rPr>
                <w:rStyle w:val="IndexLink"/>
              </w:rPr>
              <w:t>132</w:t>
            </w:r>
          </w:hyperlink>
        </w:p>
        <w:p>
          <w:pPr>
            <w:pStyle w:val="Contents3"/>
            <w:tabs>
              <w:tab w:val="clear" w:pos="8459"/>
              <w:tab w:val="right" w:pos="9026" w:leader="dot"/>
            </w:tabs>
            <w:rPr/>
          </w:pPr>
          <w:hyperlink w:anchor="__RefHeading___Toc12532547_1280447820">
            <w:r>
              <w:rPr>
                <w:webHidden/>
                <w:rStyle w:val="IndexLink"/>
                <w:rtl w:val="true"/>
              </w:rPr>
              <w:t>معانى تجسّم عمل</w:t>
            </w:r>
            <w:r>
              <w:rPr>
                <w:rStyle w:val="IndexLink"/>
                <w:rtl w:val="true"/>
              </w:rPr>
              <w:tab/>
            </w:r>
            <w:r>
              <w:rPr>
                <w:rStyle w:val="IndexLink"/>
              </w:rPr>
              <w:t>132</w:t>
            </w:r>
          </w:hyperlink>
        </w:p>
        <w:p>
          <w:pPr>
            <w:pStyle w:val="Contents3"/>
            <w:tabs>
              <w:tab w:val="clear" w:pos="8459"/>
              <w:tab w:val="right" w:pos="9026" w:leader="dot"/>
            </w:tabs>
            <w:rPr/>
          </w:pPr>
          <w:hyperlink w:anchor="__RefHeading___Toc12532549_1280447820">
            <w:r>
              <w:rPr>
                <w:webHidden/>
                <w:rStyle w:val="IndexLink"/>
                <w:rtl w:val="true"/>
              </w:rPr>
              <w:t>معناى اوّل تجسّم عمل</w:t>
            </w:r>
            <w:r>
              <w:rPr>
                <w:rStyle w:val="IndexLink"/>
                <w:rtl w:val="true"/>
              </w:rPr>
              <w:tab/>
            </w:r>
            <w:r>
              <w:rPr>
                <w:rStyle w:val="IndexLink"/>
              </w:rPr>
              <w:t>132</w:t>
            </w:r>
          </w:hyperlink>
        </w:p>
        <w:p>
          <w:pPr>
            <w:pStyle w:val="Contents3"/>
            <w:tabs>
              <w:tab w:val="clear" w:pos="8459"/>
              <w:tab w:val="right" w:pos="9026" w:leader="dot"/>
            </w:tabs>
            <w:rPr/>
          </w:pPr>
          <w:hyperlink w:anchor="__RefHeading___Toc12532551_1280447820">
            <w:r>
              <w:rPr>
                <w:webHidden/>
                <w:rStyle w:val="IndexLink"/>
                <w:rtl w:val="true"/>
              </w:rPr>
              <w:t>معناى دوّم تجسّم عمل</w:t>
            </w:r>
            <w:r>
              <w:rPr>
                <w:rStyle w:val="IndexLink"/>
                <w:rtl w:val="true"/>
              </w:rPr>
              <w:tab/>
            </w:r>
            <w:r>
              <w:rPr>
                <w:rStyle w:val="IndexLink"/>
              </w:rPr>
              <w:t>135</w:t>
            </w:r>
          </w:hyperlink>
        </w:p>
        <w:p>
          <w:pPr>
            <w:pStyle w:val="Contents3"/>
            <w:tabs>
              <w:tab w:val="clear" w:pos="8459"/>
              <w:tab w:val="right" w:pos="9026" w:leader="dot"/>
            </w:tabs>
            <w:rPr/>
          </w:pPr>
          <w:hyperlink w:anchor="__RefHeading___Toc12532553_1280447820">
            <w:r>
              <w:rPr>
                <w:webHidden/>
                <w:rStyle w:val="IndexLink"/>
                <w:rtl w:val="true"/>
              </w:rPr>
              <w:t>سعد و نحس اعمال در قيامت</w:t>
            </w:r>
            <w:r>
              <w:rPr>
                <w:rStyle w:val="IndexLink"/>
                <w:rtl w:val="true"/>
              </w:rPr>
              <w:tab/>
            </w:r>
            <w:r>
              <w:rPr>
                <w:rStyle w:val="IndexLink"/>
              </w:rPr>
              <w:t>137</w:t>
            </w:r>
          </w:hyperlink>
        </w:p>
        <w:p>
          <w:pPr>
            <w:pStyle w:val="Contents3"/>
            <w:tabs>
              <w:tab w:val="clear" w:pos="8459"/>
              <w:tab w:val="right" w:pos="9026" w:leader="dot"/>
            </w:tabs>
            <w:rPr/>
          </w:pPr>
          <w:hyperlink w:anchor="__RefHeading___Toc12532555_1280447820">
            <w:r>
              <w:rPr>
                <w:webHidden/>
                <w:rStyle w:val="IndexLink"/>
                <w:rtl w:val="true"/>
              </w:rPr>
              <w:t>معناى سوّم تجسّم عمل</w:t>
            </w:r>
            <w:r>
              <w:rPr>
                <w:rStyle w:val="IndexLink"/>
                <w:rtl w:val="true"/>
              </w:rPr>
              <w:tab/>
            </w:r>
            <w:r>
              <w:rPr>
                <w:rStyle w:val="IndexLink"/>
              </w:rPr>
              <w:t>138</w:t>
            </w:r>
          </w:hyperlink>
        </w:p>
        <w:p>
          <w:pPr>
            <w:pStyle w:val="Contents3"/>
            <w:tabs>
              <w:tab w:val="clear" w:pos="8459"/>
              <w:tab w:val="right" w:pos="9026" w:leader="dot"/>
            </w:tabs>
            <w:rPr/>
          </w:pPr>
          <w:hyperlink w:anchor="__RefHeading___Toc12532557_1280447820">
            <w:r>
              <w:rPr>
                <w:webHidden/>
                <w:rStyle w:val="IndexLink"/>
                <w:rtl w:val="true"/>
              </w:rPr>
              <w:t>تحليل بحث تشبيه انسان به حيوانات در قرآن</w:t>
            </w:r>
            <w:r>
              <w:rPr>
                <w:rStyle w:val="IndexLink"/>
                <w:rtl w:val="true"/>
              </w:rPr>
              <w:tab/>
            </w:r>
            <w:r>
              <w:rPr>
                <w:rStyle w:val="IndexLink"/>
              </w:rPr>
              <w:t>140</w:t>
            </w:r>
          </w:hyperlink>
        </w:p>
        <w:p>
          <w:pPr>
            <w:pStyle w:val="Contents3"/>
            <w:tabs>
              <w:tab w:val="clear" w:pos="8459"/>
              <w:tab w:val="right" w:pos="9026" w:leader="dot"/>
            </w:tabs>
            <w:rPr/>
          </w:pPr>
          <w:hyperlink w:anchor="__RefHeading___Toc12532559_1280447820">
            <w:r>
              <w:rPr>
                <w:webHidden/>
                <w:rStyle w:val="IndexLink"/>
                <w:rtl w:val="true"/>
              </w:rPr>
              <w:t>اثر توبه بر تجسّم عمل</w:t>
            </w:r>
            <w:r>
              <w:rPr>
                <w:rStyle w:val="IndexLink"/>
                <w:rtl w:val="true"/>
              </w:rPr>
              <w:tab/>
            </w:r>
            <w:r>
              <w:rPr>
                <w:rStyle w:val="IndexLink"/>
              </w:rPr>
              <w:t>141</w:t>
            </w:r>
          </w:hyperlink>
        </w:p>
        <w:p>
          <w:pPr>
            <w:pStyle w:val="Contents3"/>
            <w:tabs>
              <w:tab w:val="clear" w:pos="8459"/>
              <w:tab w:val="right" w:pos="9026" w:leader="dot"/>
            </w:tabs>
            <w:rPr/>
          </w:pPr>
          <w:hyperlink w:anchor="__RefHeading___Toc12532561_1280447820">
            <w:r>
              <w:rPr>
                <w:webHidden/>
                <w:rStyle w:val="IndexLink"/>
                <w:rtl w:val="true"/>
              </w:rPr>
              <w:t>ديگر آثار اعمال انسان</w:t>
            </w:r>
            <w:r>
              <w:rPr>
                <w:rStyle w:val="IndexLink"/>
                <w:rtl w:val="true"/>
              </w:rPr>
              <w:tab/>
            </w:r>
            <w:r>
              <w:rPr>
                <w:rStyle w:val="IndexLink"/>
              </w:rPr>
              <w:t>143</w:t>
            </w:r>
          </w:hyperlink>
        </w:p>
        <w:p>
          <w:pPr>
            <w:pStyle w:val="Contents2"/>
            <w:tabs>
              <w:tab w:val="clear" w:pos="8743"/>
              <w:tab w:val="right" w:pos="9026" w:leader="dot"/>
            </w:tabs>
            <w:rPr/>
          </w:pPr>
          <w:hyperlink w:anchor="__RefHeading___Toc12532563_1280447820">
            <w:r>
              <w:rPr>
                <w:webHidden/>
                <w:rStyle w:val="IndexLink"/>
              </w:rPr>
              <w:t>7</w:t>
            </w:r>
            <w:r>
              <w:rPr>
                <w:rStyle w:val="IndexLink"/>
                <w:rtl w:val="true"/>
              </w:rPr>
              <w:t xml:space="preserve"> </w:t>
            </w:r>
            <w:r>
              <w:rPr>
                <w:rStyle w:val="IndexLink"/>
                <w:rtl w:val="true"/>
              </w:rPr>
              <w:t>فصل هفتم</w:t>
            </w:r>
            <w:r>
              <w:rPr>
                <w:rStyle w:val="IndexLink"/>
                <w:rtl w:val="true"/>
              </w:rPr>
              <w:t xml:space="preserve">: </w:t>
            </w:r>
            <w:r>
              <w:rPr>
                <w:rStyle w:val="IndexLink"/>
                <w:rtl w:val="true"/>
              </w:rPr>
              <w:t>حسابرسى در مواقف قيامت</w:t>
            </w:r>
            <w:r>
              <w:rPr>
                <w:rStyle w:val="IndexLink"/>
                <w:rtl w:val="true"/>
              </w:rPr>
              <w:tab/>
            </w:r>
            <w:r>
              <w:rPr>
                <w:rStyle w:val="IndexLink"/>
              </w:rPr>
              <w:t>146</w:t>
            </w:r>
          </w:hyperlink>
        </w:p>
        <w:p>
          <w:pPr>
            <w:pStyle w:val="Contents3"/>
            <w:tabs>
              <w:tab w:val="clear" w:pos="8459"/>
              <w:tab w:val="right" w:pos="9026" w:leader="dot"/>
            </w:tabs>
            <w:rPr/>
          </w:pPr>
          <w:hyperlink w:anchor="__RefHeading___Toc12532565_1280447820">
            <w:r>
              <w:rPr>
                <w:webHidden/>
                <w:rStyle w:val="IndexLink"/>
                <w:rtl w:val="true"/>
              </w:rPr>
              <w:t>حساب و كتاب</w:t>
            </w:r>
            <w:r>
              <w:rPr>
                <w:rStyle w:val="IndexLink"/>
                <w:rtl w:val="true"/>
              </w:rPr>
              <w:tab/>
            </w:r>
            <w:r>
              <w:rPr>
                <w:rStyle w:val="IndexLink"/>
              </w:rPr>
              <w:t>146</w:t>
            </w:r>
          </w:hyperlink>
        </w:p>
        <w:p>
          <w:pPr>
            <w:pStyle w:val="Contents3"/>
            <w:tabs>
              <w:tab w:val="clear" w:pos="8459"/>
              <w:tab w:val="right" w:pos="9026" w:leader="dot"/>
            </w:tabs>
            <w:rPr/>
          </w:pPr>
          <w:hyperlink w:anchor="__RefHeading___Toc12532567_1280447820">
            <w:r>
              <w:rPr>
                <w:webHidden/>
                <w:rStyle w:val="IndexLink"/>
                <w:rtl w:val="true"/>
              </w:rPr>
              <w:t>نامۀ عمل</w:t>
            </w:r>
            <w:r>
              <w:rPr>
                <w:rStyle w:val="IndexLink"/>
                <w:rtl w:val="true"/>
              </w:rPr>
              <w:tab/>
            </w:r>
            <w:r>
              <w:rPr>
                <w:rStyle w:val="IndexLink"/>
              </w:rPr>
              <w:t>147</w:t>
            </w:r>
          </w:hyperlink>
        </w:p>
        <w:p>
          <w:pPr>
            <w:pStyle w:val="Contents3"/>
            <w:tabs>
              <w:tab w:val="clear" w:pos="8459"/>
              <w:tab w:val="right" w:pos="9026" w:leader="dot"/>
            </w:tabs>
            <w:rPr/>
          </w:pPr>
          <w:hyperlink w:anchor="__RefHeading___Toc12532569_1280447820">
            <w:r>
              <w:rPr>
                <w:webHidden/>
                <w:rStyle w:val="IndexLink"/>
                <w:rtl w:val="true"/>
              </w:rPr>
              <w:t>اتمام حجّت</w:t>
            </w:r>
            <w:r>
              <w:rPr>
                <w:rStyle w:val="IndexLink"/>
                <w:rtl w:val="true"/>
              </w:rPr>
              <w:tab/>
            </w:r>
            <w:r>
              <w:rPr>
                <w:rStyle w:val="IndexLink"/>
              </w:rPr>
              <w:t>148</w:t>
            </w:r>
          </w:hyperlink>
        </w:p>
        <w:p>
          <w:pPr>
            <w:pStyle w:val="Contents3"/>
            <w:tabs>
              <w:tab w:val="clear" w:pos="8459"/>
              <w:tab w:val="right" w:pos="9026" w:leader="dot"/>
            </w:tabs>
            <w:rPr/>
          </w:pPr>
          <w:hyperlink w:anchor="__RefHeading___Toc12532571_1280447820">
            <w:r>
              <w:rPr>
                <w:webHidden/>
                <w:rStyle w:val="IndexLink"/>
                <w:rtl w:val="true"/>
              </w:rPr>
              <w:t>معانى نامۀ عمل</w:t>
            </w:r>
            <w:r>
              <w:rPr>
                <w:rStyle w:val="IndexLink"/>
                <w:rtl w:val="true"/>
              </w:rPr>
              <w:tab/>
            </w:r>
            <w:r>
              <w:rPr>
                <w:rStyle w:val="IndexLink"/>
              </w:rPr>
              <w:t>149</w:t>
            </w:r>
          </w:hyperlink>
        </w:p>
        <w:p>
          <w:pPr>
            <w:pStyle w:val="Contents4"/>
            <w:tabs>
              <w:tab w:val="clear" w:pos="8176"/>
              <w:tab w:val="right" w:pos="9026" w:leader="dot"/>
            </w:tabs>
            <w:rPr/>
          </w:pPr>
          <w:hyperlink w:anchor="__RefHeading___Toc12532573_128044782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2532575_1280447820">
            <w:r>
              <w:rPr>
                <w:webHidden/>
                <w:rStyle w:val="IndexLink"/>
              </w:rPr>
              <w:t>1</w:t>
            </w:r>
            <w:r>
              <w:rPr>
                <w:rStyle w:val="IndexLink"/>
                <w:rtl w:val="true"/>
              </w:rPr>
              <w:t xml:space="preserve">. </w:t>
            </w:r>
            <w:r>
              <w:rPr>
                <w:rStyle w:val="IndexLink"/>
                <w:rtl w:val="true"/>
              </w:rPr>
              <w:t>صفحۀ نفس انسان</w:t>
            </w:r>
            <w:r>
              <w:rPr>
                <w:rStyle w:val="IndexLink"/>
                <w:rtl w:val="true"/>
              </w:rPr>
              <w:tab/>
            </w:r>
            <w:r>
              <w:rPr>
                <w:rStyle w:val="IndexLink"/>
              </w:rPr>
              <w:t>149</w:t>
            </w:r>
          </w:hyperlink>
        </w:p>
        <w:p>
          <w:pPr>
            <w:pStyle w:val="Contents4"/>
            <w:tabs>
              <w:tab w:val="clear" w:pos="8176"/>
              <w:tab w:val="right" w:pos="9026" w:leader="dot"/>
            </w:tabs>
            <w:rPr/>
          </w:pPr>
          <w:hyperlink w:anchor="__RefHeading___Toc12532577_1280447820">
            <w:r>
              <w:rPr>
                <w:webHidden/>
                <w:rStyle w:val="IndexLink"/>
              </w:rPr>
              <w:t>2</w:t>
            </w:r>
            <w:r>
              <w:rPr>
                <w:rStyle w:val="IndexLink"/>
                <w:rtl w:val="true"/>
              </w:rPr>
              <w:t xml:space="preserve">. </w:t>
            </w:r>
            <w:r>
              <w:rPr>
                <w:rStyle w:val="IndexLink"/>
                <w:rtl w:val="true"/>
              </w:rPr>
              <w:t>اعمال تجسم يافته</w:t>
            </w:r>
            <w:r>
              <w:rPr>
                <w:rStyle w:val="IndexLink"/>
                <w:rtl w:val="true"/>
              </w:rPr>
              <w:tab/>
            </w:r>
            <w:r>
              <w:rPr>
                <w:rStyle w:val="IndexLink"/>
              </w:rPr>
              <w:t>150</w:t>
            </w:r>
          </w:hyperlink>
        </w:p>
        <w:p>
          <w:pPr>
            <w:pStyle w:val="Contents4"/>
            <w:tabs>
              <w:tab w:val="clear" w:pos="8176"/>
              <w:tab w:val="right" w:pos="9026" w:leader="dot"/>
            </w:tabs>
            <w:rPr/>
          </w:pPr>
          <w:hyperlink w:anchor="__RefHeading___Toc12532579_1280447820">
            <w:r>
              <w:rPr>
                <w:webHidden/>
                <w:rStyle w:val="IndexLink"/>
              </w:rPr>
              <w:t>3</w:t>
            </w:r>
            <w:r>
              <w:rPr>
                <w:rStyle w:val="IndexLink"/>
                <w:rtl w:val="true"/>
              </w:rPr>
              <w:t xml:space="preserve">. </w:t>
            </w:r>
            <w:r>
              <w:rPr>
                <w:rStyle w:val="IndexLink"/>
                <w:rtl w:val="true"/>
              </w:rPr>
              <w:t>خلاصه حساب</w:t>
            </w:r>
            <w:r>
              <w:rPr>
                <w:rStyle w:val="IndexLink"/>
                <w:rtl w:val="true"/>
              </w:rPr>
              <w:tab/>
            </w:r>
            <w:r>
              <w:rPr>
                <w:rStyle w:val="IndexLink"/>
              </w:rPr>
              <w:t>151</w:t>
            </w:r>
          </w:hyperlink>
        </w:p>
        <w:p>
          <w:pPr>
            <w:pStyle w:val="Contents3"/>
            <w:tabs>
              <w:tab w:val="clear" w:pos="8459"/>
              <w:tab w:val="right" w:pos="9026" w:leader="dot"/>
            </w:tabs>
            <w:rPr/>
          </w:pPr>
          <w:hyperlink w:anchor="__RefHeading___Toc12532581_1280447820">
            <w:r>
              <w:rPr>
                <w:webHidden/>
                <w:rStyle w:val="IndexLink"/>
                <w:rtl w:val="true"/>
              </w:rPr>
              <w:t>تفكيك نيكوكاران و بدكاران در صحنۀ قيامت</w:t>
            </w:r>
            <w:r>
              <w:rPr>
                <w:rStyle w:val="IndexLink"/>
                <w:rtl w:val="true"/>
              </w:rPr>
              <w:tab/>
            </w:r>
            <w:r>
              <w:rPr>
                <w:rStyle w:val="IndexLink"/>
              </w:rPr>
              <w:t>151</w:t>
            </w:r>
          </w:hyperlink>
        </w:p>
        <w:p>
          <w:pPr>
            <w:pStyle w:val="Contents3"/>
            <w:tabs>
              <w:tab w:val="clear" w:pos="8459"/>
              <w:tab w:val="right" w:pos="9026" w:leader="dot"/>
            </w:tabs>
            <w:rPr/>
          </w:pPr>
          <w:hyperlink w:anchor="__RefHeading___Toc12532583_1280447820">
            <w:r>
              <w:rPr>
                <w:webHidden/>
                <w:rStyle w:val="IndexLink"/>
                <w:rtl w:val="true"/>
              </w:rPr>
              <w:t>حسابرسى نيكوكاران</w:t>
            </w:r>
            <w:r>
              <w:rPr>
                <w:rStyle w:val="IndexLink"/>
                <w:rtl w:val="true"/>
              </w:rPr>
              <w:tab/>
            </w:r>
            <w:r>
              <w:rPr>
                <w:rStyle w:val="IndexLink"/>
              </w:rPr>
              <w:t>153</w:t>
            </w:r>
          </w:hyperlink>
        </w:p>
        <w:p>
          <w:pPr>
            <w:pStyle w:val="Contents3"/>
            <w:tabs>
              <w:tab w:val="clear" w:pos="8459"/>
              <w:tab w:val="right" w:pos="9026" w:leader="dot"/>
            </w:tabs>
            <w:rPr/>
          </w:pPr>
          <w:hyperlink w:anchor="__RefHeading___Toc12532585_1280447820">
            <w:r>
              <w:rPr>
                <w:webHidden/>
                <w:rStyle w:val="IndexLink"/>
                <w:rtl w:val="true"/>
              </w:rPr>
              <w:t>حسابرسى بدكاران</w:t>
            </w:r>
            <w:r>
              <w:rPr>
                <w:rStyle w:val="IndexLink"/>
                <w:rtl w:val="true"/>
              </w:rPr>
              <w:tab/>
            </w:r>
            <w:r>
              <w:rPr>
                <w:rStyle w:val="IndexLink"/>
              </w:rPr>
              <w:t>154</w:t>
            </w:r>
          </w:hyperlink>
        </w:p>
        <w:p>
          <w:pPr>
            <w:pStyle w:val="Contents3"/>
            <w:tabs>
              <w:tab w:val="clear" w:pos="8459"/>
              <w:tab w:val="right" w:pos="9026" w:leader="dot"/>
            </w:tabs>
            <w:rPr/>
          </w:pPr>
          <w:hyperlink w:anchor="__RefHeading___Toc12532587_1280447820">
            <w:r>
              <w:rPr>
                <w:webHidden/>
                <w:rStyle w:val="IndexLink"/>
                <w:rtl w:val="true"/>
              </w:rPr>
              <w:t>مواقف قيامت</w:t>
            </w:r>
            <w:r>
              <w:rPr>
                <w:rStyle w:val="IndexLink"/>
                <w:rtl w:val="true"/>
              </w:rPr>
              <w:tab/>
            </w:r>
            <w:r>
              <w:rPr>
                <w:rStyle w:val="IndexLink"/>
              </w:rPr>
              <w:t>155</w:t>
            </w:r>
          </w:hyperlink>
        </w:p>
        <w:p>
          <w:pPr>
            <w:pStyle w:val="Contents3"/>
            <w:tabs>
              <w:tab w:val="clear" w:pos="8459"/>
              <w:tab w:val="right" w:pos="9026" w:leader="dot"/>
            </w:tabs>
            <w:rPr/>
          </w:pPr>
          <w:hyperlink w:anchor="__RefHeading___Toc12532589_1280447820">
            <w:r>
              <w:rPr>
                <w:webHidden/>
                <w:rStyle w:val="IndexLink"/>
                <w:rtl w:val="true"/>
              </w:rPr>
              <w:t>مواقف دشوار</w:t>
            </w:r>
            <w:r>
              <w:rPr>
                <w:rStyle w:val="IndexLink"/>
                <w:rtl w:val="true"/>
              </w:rPr>
              <w:tab/>
            </w:r>
            <w:r>
              <w:rPr>
                <w:rStyle w:val="IndexLink"/>
              </w:rPr>
              <w:t>156</w:t>
            </w:r>
          </w:hyperlink>
        </w:p>
        <w:p>
          <w:pPr>
            <w:pStyle w:val="Contents4"/>
            <w:tabs>
              <w:tab w:val="clear" w:pos="8176"/>
              <w:tab w:val="right" w:pos="9026" w:leader="dot"/>
            </w:tabs>
            <w:rPr/>
          </w:pPr>
          <w:hyperlink w:anchor="__RefHeading___Toc12532591_128044782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2532593_1280447820">
            <w:r>
              <w:rPr>
                <w:webHidden/>
                <w:rStyle w:val="IndexLink"/>
              </w:rPr>
              <w:t>1</w:t>
            </w:r>
            <w:r>
              <w:rPr>
                <w:rStyle w:val="IndexLink"/>
                <w:rtl w:val="true"/>
              </w:rPr>
              <w:t xml:space="preserve">. </w:t>
            </w:r>
            <w:r>
              <w:rPr>
                <w:rStyle w:val="IndexLink"/>
                <w:rtl w:val="true"/>
              </w:rPr>
              <w:t>موقف نماز</w:t>
            </w:r>
            <w:r>
              <w:rPr>
                <w:rStyle w:val="IndexLink"/>
                <w:rtl w:val="true"/>
              </w:rPr>
              <w:tab/>
            </w:r>
            <w:r>
              <w:rPr>
                <w:rStyle w:val="IndexLink"/>
              </w:rPr>
              <w:t>156</w:t>
            </w:r>
          </w:hyperlink>
        </w:p>
        <w:p>
          <w:pPr>
            <w:pStyle w:val="Contents4"/>
            <w:tabs>
              <w:tab w:val="clear" w:pos="8176"/>
              <w:tab w:val="right" w:pos="9026" w:leader="dot"/>
            </w:tabs>
            <w:rPr/>
          </w:pPr>
          <w:hyperlink w:anchor="__RefHeading___Toc12532595_1280447820">
            <w:r>
              <w:rPr>
                <w:webHidden/>
                <w:rStyle w:val="IndexLink"/>
              </w:rPr>
              <w:t>2</w:t>
            </w:r>
            <w:r>
              <w:rPr>
                <w:rStyle w:val="IndexLink"/>
                <w:rtl w:val="true"/>
              </w:rPr>
              <w:t xml:space="preserve">. </w:t>
            </w:r>
            <w:r>
              <w:rPr>
                <w:rStyle w:val="IndexLink"/>
                <w:rtl w:val="true"/>
              </w:rPr>
              <w:t>موقف اهل بيت عليهم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12532597_1280447820">
            <w:r>
              <w:rPr>
                <w:webHidden/>
                <w:rStyle w:val="IndexLink"/>
              </w:rPr>
              <w:t>3</w:t>
            </w:r>
            <w:r>
              <w:rPr>
                <w:rStyle w:val="IndexLink"/>
                <w:rtl w:val="true"/>
              </w:rPr>
              <w:t xml:space="preserve">. </w:t>
            </w:r>
            <w:r>
              <w:rPr>
                <w:rStyle w:val="IndexLink"/>
                <w:rtl w:val="true"/>
              </w:rPr>
              <w:t>موقف حق الناس</w:t>
            </w:r>
            <w:r>
              <w:rPr>
                <w:rStyle w:val="IndexLink"/>
                <w:rtl w:val="true"/>
              </w:rPr>
              <w:tab/>
            </w:r>
            <w:r>
              <w:rPr>
                <w:rStyle w:val="IndexLink"/>
              </w:rPr>
              <w:t>158</w:t>
            </w:r>
          </w:hyperlink>
        </w:p>
        <w:p>
          <w:pPr>
            <w:pStyle w:val="Contents2"/>
            <w:tabs>
              <w:tab w:val="clear" w:pos="8743"/>
              <w:tab w:val="right" w:pos="9026" w:leader="dot"/>
            </w:tabs>
            <w:rPr/>
          </w:pPr>
          <w:hyperlink w:anchor="__RefHeading___Toc12532599_1280447820">
            <w:r>
              <w:rPr>
                <w:webHidden/>
                <w:rStyle w:val="IndexLink"/>
              </w:rPr>
              <w:t>8</w:t>
            </w:r>
            <w:r>
              <w:rPr>
                <w:rStyle w:val="IndexLink"/>
                <w:rtl w:val="true"/>
              </w:rPr>
              <w:t xml:space="preserve"> </w:t>
            </w:r>
            <w:r>
              <w:rPr>
                <w:rStyle w:val="IndexLink"/>
                <w:rtl w:val="true"/>
              </w:rPr>
              <w:t>فصل هشتم</w:t>
            </w:r>
            <w:r>
              <w:rPr>
                <w:rStyle w:val="IndexLink"/>
                <w:rtl w:val="true"/>
              </w:rPr>
              <w:t xml:space="preserve">: </w:t>
            </w:r>
            <w:r>
              <w:rPr>
                <w:rStyle w:val="IndexLink"/>
                <w:rtl w:val="true"/>
              </w:rPr>
              <w:t>ميزان و صراط</w:t>
            </w:r>
            <w:r>
              <w:rPr>
                <w:rStyle w:val="IndexLink"/>
                <w:rtl w:val="true"/>
              </w:rPr>
              <w:tab/>
            </w:r>
            <w:r>
              <w:rPr>
                <w:rStyle w:val="IndexLink"/>
              </w:rPr>
              <w:t>160</w:t>
            </w:r>
          </w:hyperlink>
        </w:p>
        <w:p>
          <w:pPr>
            <w:pStyle w:val="Contents3"/>
            <w:tabs>
              <w:tab w:val="clear" w:pos="8459"/>
              <w:tab w:val="right" w:pos="9026" w:leader="dot"/>
            </w:tabs>
            <w:rPr/>
          </w:pPr>
          <w:hyperlink w:anchor="__RefHeading___Toc12532601_1280447820">
            <w:r>
              <w:rPr>
                <w:webHidden/>
                <w:rStyle w:val="IndexLink"/>
                <w:rtl w:val="true"/>
              </w:rPr>
              <w:t>ميزان در قيامت</w:t>
            </w:r>
            <w:r>
              <w:rPr>
                <w:rStyle w:val="IndexLink"/>
                <w:rtl w:val="true"/>
              </w:rPr>
              <w:tab/>
            </w:r>
            <w:r>
              <w:rPr>
                <w:rStyle w:val="IndexLink"/>
              </w:rPr>
              <w:t>160</w:t>
            </w:r>
          </w:hyperlink>
        </w:p>
        <w:p>
          <w:pPr>
            <w:pStyle w:val="Contents3"/>
            <w:tabs>
              <w:tab w:val="clear" w:pos="8459"/>
              <w:tab w:val="right" w:pos="9026" w:leader="dot"/>
            </w:tabs>
            <w:rPr/>
          </w:pPr>
          <w:hyperlink w:anchor="__RefHeading___Toc12532603_1280447820">
            <w:r>
              <w:rPr>
                <w:webHidden/>
                <w:rStyle w:val="IndexLink"/>
                <w:rtl w:val="true"/>
              </w:rPr>
              <w:t>مصاديق ميزان اعمال</w:t>
            </w:r>
            <w:r>
              <w:rPr>
                <w:rStyle w:val="IndexLink"/>
                <w:rtl w:val="true"/>
              </w:rPr>
              <w:tab/>
            </w:r>
            <w:r>
              <w:rPr>
                <w:rStyle w:val="IndexLink"/>
              </w:rPr>
              <w:t>161</w:t>
            </w:r>
          </w:hyperlink>
        </w:p>
        <w:p>
          <w:pPr>
            <w:pStyle w:val="Contents4"/>
            <w:tabs>
              <w:tab w:val="clear" w:pos="8176"/>
              <w:tab w:val="right" w:pos="9026" w:leader="dot"/>
            </w:tabs>
            <w:rPr/>
          </w:pPr>
          <w:hyperlink w:anchor="__RefHeading___Toc12532605_128044782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2532607_1280447820">
            <w:r>
              <w:rPr>
                <w:webHidden/>
                <w:rStyle w:val="IndexLink"/>
              </w:rPr>
              <w:t>1</w:t>
            </w:r>
            <w:r>
              <w:rPr>
                <w:rStyle w:val="IndexLink"/>
                <w:rtl w:val="true"/>
              </w:rPr>
              <w:t xml:space="preserve">. </w:t>
            </w:r>
            <w:r>
              <w:rPr>
                <w:rStyle w:val="IndexLink"/>
                <w:rtl w:val="true"/>
              </w:rPr>
              <w:t>هويت</w:t>
            </w:r>
            <w:r>
              <w:rPr>
                <w:rStyle w:val="IndexLink"/>
                <w:rtl w:val="true"/>
              </w:rPr>
              <w:tab/>
            </w:r>
            <w:r>
              <w:rPr>
                <w:rStyle w:val="IndexLink"/>
              </w:rPr>
              <w:t>161</w:t>
            </w:r>
          </w:hyperlink>
        </w:p>
        <w:p>
          <w:pPr>
            <w:pStyle w:val="Contents4"/>
            <w:tabs>
              <w:tab w:val="clear" w:pos="8176"/>
              <w:tab w:val="right" w:pos="9026" w:leader="dot"/>
            </w:tabs>
            <w:rPr/>
          </w:pPr>
          <w:hyperlink w:anchor="__RefHeading___Toc12532609_1280447820">
            <w:r>
              <w:rPr>
                <w:webHidden/>
                <w:rStyle w:val="IndexLink"/>
              </w:rPr>
              <w:t>2</w:t>
            </w:r>
            <w:r>
              <w:rPr>
                <w:rStyle w:val="IndexLink"/>
                <w:rtl w:val="true"/>
              </w:rPr>
              <w:t xml:space="preserve">. </w:t>
            </w:r>
            <w:r>
              <w:rPr>
                <w:rStyle w:val="IndexLink"/>
                <w:rtl w:val="true"/>
              </w:rPr>
              <w:t>تجسّم اعمال</w:t>
            </w:r>
            <w:r>
              <w:rPr>
                <w:rStyle w:val="IndexLink"/>
                <w:rtl w:val="true"/>
              </w:rPr>
              <w:tab/>
            </w:r>
            <w:r>
              <w:rPr>
                <w:rStyle w:val="IndexLink"/>
              </w:rPr>
              <w:t>162</w:t>
            </w:r>
          </w:hyperlink>
        </w:p>
        <w:p>
          <w:pPr>
            <w:pStyle w:val="Contents4"/>
            <w:tabs>
              <w:tab w:val="clear" w:pos="8176"/>
              <w:tab w:val="right" w:pos="9026" w:leader="dot"/>
            </w:tabs>
            <w:rPr/>
          </w:pPr>
          <w:hyperlink w:anchor="__RefHeading___Toc12532611_1280447820">
            <w:r>
              <w:rPr>
                <w:webHidden/>
                <w:rStyle w:val="IndexLink"/>
              </w:rPr>
              <w:t>3</w:t>
            </w:r>
            <w:r>
              <w:rPr>
                <w:rStyle w:val="IndexLink"/>
                <w:rtl w:val="true"/>
              </w:rPr>
              <w:t xml:space="preserve">. </w:t>
            </w:r>
            <w:r>
              <w:rPr>
                <w:rStyle w:val="IndexLink"/>
                <w:rtl w:val="true"/>
              </w:rPr>
              <w:t>نامۀ عمل</w:t>
            </w:r>
            <w:r>
              <w:rPr>
                <w:rStyle w:val="IndexLink"/>
                <w:rtl w:val="true"/>
              </w:rPr>
              <w:tab/>
            </w:r>
            <w:r>
              <w:rPr>
                <w:rStyle w:val="IndexLink"/>
              </w:rPr>
              <w:t>162</w:t>
            </w:r>
          </w:hyperlink>
        </w:p>
        <w:p>
          <w:pPr>
            <w:pStyle w:val="Contents4"/>
            <w:tabs>
              <w:tab w:val="clear" w:pos="8176"/>
              <w:tab w:val="right" w:pos="9026" w:leader="dot"/>
            </w:tabs>
            <w:rPr/>
          </w:pPr>
          <w:hyperlink w:anchor="__RefHeading___Toc12532613_1280447820">
            <w:r>
              <w:rPr>
                <w:webHidden/>
                <w:rStyle w:val="IndexLink"/>
              </w:rPr>
              <w:t>4</w:t>
            </w:r>
            <w:r>
              <w:rPr>
                <w:rStyle w:val="IndexLink"/>
                <w:rtl w:val="true"/>
              </w:rPr>
              <w:t xml:space="preserve">. </w:t>
            </w:r>
            <w:r>
              <w:rPr>
                <w:rStyle w:val="IndexLink"/>
                <w:rtl w:val="true"/>
              </w:rPr>
              <w:t>اهل بيت عليهم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2532615_1280447820">
            <w:r>
              <w:rPr>
                <w:webHidden/>
                <w:rStyle w:val="IndexLink"/>
                <w:rtl w:val="true"/>
              </w:rPr>
              <w:t>تناسب عمل با ميزان</w:t>
            </w:r>
            <w:r>
              <w:rPr>
                <w:rStyle w:val="IndexLink"/>
                <w:rtl w:val="true"/>
              </w:rPr>
              <w:tab/>
            </w:r>
            <w:r>
              <w:rPr>
                <w:rStyle w:val="IndexLink"/>
              </w:rPr>
              <w:t>164</w:t>
            </w:r>
          </w:hyperlink>
        </w:p>
        <w:p>
          <w:pPr>
            <w:pStyle w:val="Contents3"/>
            <w:tabs>
              <w:tab w:val="clear" w:pos="8459"/>
              <w:tab w:val="right" w:pos="9026" w:leader="dot"/>
            </w:tabs>
            <w:rPr/>
          </w:pPr>
          <w:hyperlink w:anchor="__RefHeading___Toc12532617_1280447820">
            <w:r>
              <w:rPr>
                <w:webHidden/>
                <w:rStyle w:val="IndexLink"/>
                <w:rtl w:val="true"/>
              </w:rPr>
              <w:t>ماهيت صراط در قيامت</w:t>
            </w:r>
            <w:r>
              <w:rPr>
                <w:rStyle w:val="IndexLink"/>
                <w:rtl w:val="true"/>
              </w:rPr>
              <w:tab/>
            </w:r>
            <w:r>
              <w:rPr>
                <w:rStyle w:val="IndexLink"/>
              </w:rPr>
              <w:t>165</w:t>
            </w:r>
          </w:hyperlink>
        </w:p>
        <w:p>
          <w:pPr>
            <w:pStyle w:val="Contents3"/>
            <w:tabs>
              <w:tab w:val="clear" w:pos="8459"/>
              <w:tab w:val="right" w:pos="9026" w:leader="dot"/>
            </w:tabs>
            <w:rPr/>
          </w:pPr>
          <w:hyperlink w:anchor="__RefHeading___Toc12532619_1280447820">
            <w:r>
              <w:rPr>
                <w:webHidden/>
                <w:rStyle w:val="IndexLink"/>
                <w:rtl w:val="true"/>
              </w:rPr>
              <w:t>دنيا و آخرت، به مثابۀ يك سكّۀ دو رو</w:t>
            </w:r>
            <w:r>
              <w:rPr>
                <w:rStyle w:val="IndexLink"/>
                <w:rtl w:val="true"/>
              </w:rPr>
              <w:tab/>
            </w:r>
            <w:r>
              <w:rPr>
                <w:rStyle w:val="IndexLink"/>
              </w:rPr>
              <w:t>167</w:t>
            </w:r>
          </w:hyperlink>
        </w:p>
        <w:p>
          <w:pPr>
            <w:pStyle w:val="Contents3"/>
            <w:tabs>
              <w:tab w:val="clear" w:pos="8459"/>
              <w:tab w:val="right" w:pos="9026" w:leader="dot"/>
            </w:tabs>
            <w:rPr/>
          </w:pPr>
          <w:hyperlink w:anchor="__RefHeading___Toc12532621_1280447820">
            <w:r>
              <w:rPr>
                <w:webHidden/>
                <w:rStyle w:val="IndexLink"/>
                <w:rtl w:val="true"/>
              </w:rPr>
              <w:t>معناى ديگر صراط</w:t>
            </w:r>
            <w:r>
              <w:rPr>
                <w:rStyle w:val="IndexLink"/>
                <w:rtl w:val="true"/>
              </w:rPr>
              <w:tab/>
            </w:r>
            <w:r>
              <w:rPr>
                <w:rStyle w:val="IndexLink"/>
              </w:rPr>
              <w:t>168</w:t>
            </w:r>
          </w:hyperlink>
        </w:p>
        <w:p>
          <w:pPr>
            <w:pStyle w:val="Contents2"/>
            <w:tabs>
              <w:tab w:val="clear" w:pos="8743"/>
              <w:tab w:val="right" w:pos="9026" w:leader="dot"/>
            </w:tabs>
            <w:rPr/>
          </w:pPr>
          <w:hyperlink w:anchor="__RefHeading___Toc12532623_1280447820">
            <w:r>
              <w:rPr>
                <w:webHidden/>
                <w:rStyle w:val="IndexLink"/>
              </w:rPr>
              <w:t>9</w:t>
            </w:r>
            <w:r>
              <w:rPr>
                <w:rStyle w:val="IndexLink"/>
                <w:rtl w:val="true"/>
              </w:rPr>
              <w:t xml:space="preserve"> </w:t>
            </w:r>
            <w:r>
              <w:rPr>
                <w:rStyle w:val="IndexLink"/>
                <w:rtl w:val="true"/>
              </w:rPr>
              <w:t>فصل نهم</w:t>
            </w:r>
            <w:r>
              <w:rPr>
                <w:rStyle w:val="IndexLink"/>
                <w:rtl w:val="true"/>
              </w:rPr>
              <w:t xml:space="preserve">: </w:t>
            </w:r>
            <w:r>
              <w:rPr>
                <w:rStyle w:val="IndexLink"/>
                <w:rtl w:val="true"/>
              </w:rPr>
              <w:t>شاهدان در قيامت</w:t>
            </w:r>
            <w:r>
              <w:rPr>
                <w:rStyle w:val="IndexLink"/>
                <w:rtl w:val="true"/>
              </w:rPr>
              <w:tab/>
            </w:r>
            <w:r>
              <w:rPr>
                <w:rStyle w:val="IndexLink"/>
              </w:rPr>
              <w:t>170</w:t>
            </w:r>
          </w:hyperlink>
        </w:p>
        <w:p>
          <w:pPr>
            <w:pStyle w:val="Contents3"/>
            <w:tabs>
              <w:tab w:val="clear" w:pos="8459"/>
              <w:tab w:val="right" w:pos="9026" w:leader="dot"/>
            </w:tabs>
            <w:rPr/>
          </w:pPr>
          <w:hyperlink w:anchor="__RefHeading___Toc12532625_1280447820">
            <w:r>
              <w:rPr>
                <w:webHidden/>
                <w:rStyle w:val="IndexLink"/>
                <w:rtl w:val="true"/>
              </w:rPr>
              <w:t>نظارت شهود در دنيا</w:t>
            </w:r>
            <w:r>
              <w:rPr>
                <w:rStyle w:val="IndexLink"/>
                <w:rtl w:val="true"/>
              </w:rPr>
              <w:tab/>
            </w:r>
            <w:r>
              <w:rPr>
                <w:rStyle w:val="IndexLink"/>
              </w:rPr>
              <w:t>170</w:t>
            </w:r>
          </w:hyperlink>
        </w:p>
        <w:p>
          <w:pPr>
            <w:pStyle w:val="Contents4"/>
            <w:tabs>
              <w:tab w:val="clear" w:pos="8176"/>
              <w:tab w:val="right" w:pos="9026" w:leader="dot"/>
            </w:tabs>
            <w:rPr/>
          </w:pPr>
          <w:hyperlink w:anchor="__RefHeading___Toc12532627_128044782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2532629_1280447820">
            <w:r>
              <w:rPr>
                <w:webHidden/>
                <w:rStyle w:val="IndexLink"/>
                <w:rtl w:val="true"/>
              </w:rPr>
              <w:t>اوّلين شاهد</w:t>
            </w:r>
            <w:r>
              <w:rPr>
                <w:rStyle w:val="IndexLink"/>
                <w:rtl w:val="true"/>
              </w:rPr>
              <w:t xml:space="preserve">: </w:t>
            </w:r>
            <w:r>
              <w:rPr>
                <w:rStyle w:val="IndexLink"/>
                <w:rtl w:val="true"/>
              </w:rPr>
              <w:t>خداوند متعال</w:t>
            </w:r>
            <w:r>
              <w:rPr>
                <w:rStyle w:val="IndexLink"/>
                <w:rtl w:val="true"/>
              </w:rPr>
              <w:tab/>
            </w:r>
            <w:r>
              <w:rPr>
                <w:rStyle w:val="IndexLink"/>
              </w:rPr>
              <w:t>171</w:t>
            </w:r>
          </w:hyperlink>
        </w:p>
        <w:p>
          <w:pPr>
            <w:pStyle w:val="Contents4"/>
            <w:tabs>
              <w:tab w:val="clear" w:pos="8176"/>
              <w:tab w:val="right" w:pos="9026" w:leader="dot"/>
            </w:tabs>
            <w:rPr/>
          </w:pPr>
          <w:hyperlink w:anchor="__RefHeading___Toc12532631_1280447820">
            <w:r>
              <w:rPr>
                <w:webHidden/>
                <w:rStyle w:val="IndexLink"/>
                <w:rtl w:val="true"/>
              </w:rPr>
              <w:t>دوّمين شاهد</w:t>
            </w:r>
            <w:r>
              <w:rPr>
                <w:rStyle w:val="IndexLink"/>
                <w:rtl w:val="true"/>
              </w:rPr>
              <w:t xml:space="preserve">: </w:t>
            </w:r>
            <w:r>
              <w:rPr>
                <w:rStyle w:val="IndexLink"/>
                <w:rtl w:val="true"/>
              </w:rPr>
              <w:t>انبياى الهى و پيامبر اكرم صلى الله عليه و آله</w:t>
            </w:r>
            <w:r>
              <w:rPr>
                <w:rStyle w:val="IndexLink"/>
                <w:rtl w:val="true"/>
              </w:rPr>
              <w:tab/>
            </w:r>
            <w:r>
              <w:rPr>
                <w:rStyle w:val="IndexLink"/>
              </w:rPr>
              <w:t>171</w:t>
            </w:r>
          </w:hyperlink>
        </w:p>
        <w:p>
          <w:pPr>
            <w:pStyle w:val="Contents4"/>
            <w:tabs>
              <w:tab w:val="clear" w:pos="8176"/>
              <w:tab w:val="right" w:pos="9026" w:leader="dot"/>
            </w:tabs>
            <w:rPr/>
          </w:pPr>
          <w:hyperlink w:anchor="__RefHeading___Toc12532633_1280447820">
            <w:r>
              <w:rPr>
                <w:webHidden/>
                <w:rStyle w:val="IndexLink"/>
                <w:rtl w:val="true"/>
              </w:rPr>
              <w:t>سوّمين شاهد</w:t>
            </w:r>
            <w:r>
              <w:rPr>
                <w:rStyle w:val="IndexLink"/>
                <w:rtl w:val="true"/>
              </w:rPr>
              <w:t xml:space="preserve">: </w:t>
            </w:r>
            <w:r>
              <w:rPr>
                <w:rStyle w:val="IndexLink"/>
                <w:rtl w:val="true"/>
              </w:rPr>
              <w:t>ائمّۀ اطهار عليهم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12532635_1280447820">
            <w:r>
              <w:rPr>
                <w:webHidden/>
                <w:rStyle w:val="IndexLink"/>
                <w:rtl w:val="true"/>
              </w:rPr>
              <w:t>چهارمين شاهد</w:t>
            </w:r>
            <w:r>
              <w:rPr>
                <w:rStyle w:val="IndexLink"/>
                <w:rtl w:val="true"/>
              </w:rPr>
              <w:t xml:space="preserve">: </w:t>
            </w:r>
            <w:r>
              <w:rPr>
                <w:rStyle w:val="IndexLink"/>
                <w:rtl w:val="true"/>
              </w:rPr>
              <w:t>ملائكۀ الهى</w:t>
            </w:r>
            <w:r>
              <w:rPr>
                <w:rStyle w:val="IndexLink"/>
                <w:rtl w:val="true"/>
              </w:rPr>
              <w:tab/>
            </w:r>
            <w:r>
              <w:rPr>
                <w:rStyle w:val="IndexLink"/>
              </w:rPr>
              <w:t>173</w:t>
            </w:r>
          </w:hyperlink>
        </w:p>
        <w:p>
          <w:pPr>
            <w:pStyle w:val="Contents5"/>
            <w:tabs>
              <w:tab w:val="clear" w:pos="7892"/>
              <w:tab w:val="right" w:pos="9026" w:leader="dot"/>
            </w:tabs>
            <w:rPr/>
          </w:pPr>
          <w:hyperlink w:anchor="__RefHeading___Toc12532637_1280447820">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2532639_1280447820">
            <w:r>
              <w:rPr>
                <w:webHidden/>
                <w:rStyle w:val="IndexLink"/>
                <w:rtl w:val="true"/>
              </w:rPr>
              <w:t>دستۀ اوّل</w:t>
            </w:r>
            <w:r>
              <w:rPr>
                <w:rStyle w:val="IndexLink"/>
                <w:rtl w:val="true"/>
              </w:rPr>
              <w:t xml:space="preserve">: </w:t>
            </w:r>
            <w:r>
              <w:rPr>
                <w:rStyle w:val="IndexLink"/>
                <w:rtl w:val="true"/>
              </w:rPr>
              <w:t>ملائكۀ مقرّب</w:t>
            </w:r>
            <w:r>
              <w:rPr>
                <w:rStyle w:val="IndexLink"/>
                <w:rtl w:val="true"/>
              </w:rPr>
              <w:tab/>
            </w:r>
            <w:r>
              <w:rPr>
                <w:rStyle w:val="IndexLink"/>
              </w:rPr>
              <w:t>174</w:t>
            </w:r>
          </w:hyperlink>
        </w:p>
        <w:p>
          <w:pPr>
            <w:pStyle w:val="Contents5"/>
            <w:tabs>
              <w:tab w:val="clear" w:pos="7892"/>
              <w:tab w:val="right" w:pos="9026" w:leader="dot"/>
            </w:tabs>
            <w:rPr/>
          </w:pPr>
          <w:hyperlink w:anchor="__RefHeading___Toc12532641_1280447820">
            <w:r>
              <w:rPr>
                <w:webHidden/>
                <w:rStyle w:val="IndexLink"/>
                <w:rtl w:val="true"/>
              </w:rPr>
              <w:t>دستۀ دوّم</w:t>
            </w:r>
            <w:r>
              <w:rPr>
                <w:rStyle w:val="IndexLink"/>
                <w:rtl w:val="true"/>
              </w:rPr>
              <w:t xml:space="preserve">: </w:t>
            </w:r>
            <w:r>
              <w:rPr>
                <w:rStyle w:val="IndexLink"/>
                <w:rtl w:val="true"/>
              </w:rPr>
              <w:t>ملائكۀ محافظ</w:t>
            </w:r>
            <w:r>
              <w:rPr>
                <w:rStyle w:val="IndexLink"/>
                <w:rtl w:val="true"/>
              </w:rPr>
              <w:tab/>
            </w:r>
            <w:r>
              <w:rPr>
                <w:rStyle w:val="IndexLink"/>
              </w:rPr>
              <w:t>174</w:t>
            </w:r>
          </w:hyperlink>
        </w:p>
        <w:p>
          <w:pPr>
            <w:pStyle w:val="Contents5"/>
            <w:tabs>
              <w:tab w:val="clear" w:pos="7892"/>
              <w:tab w:val="right" w:pos="9026" w:leader="dot"/>
            </w:tabs>
            <w:rPr/>
          </w:pPr>
          <w:hyperlink w:anchor="__RefHeading___Toc12532643_1280447820">
            <w:r>
              <w:rPr>
                <w:webHidden/>
                <w:rStyle w:val="IndexLink"/>
                <w:rtl w:val="true"/>
              </w:rPr>
              <w:t>دستۀ سوّم</w:t>
            </w:r>
            <w:r>
              <w:rPr>
                <w:rStyle w:val="IndexLink"/>
                <w:rtl w:val="true"/>
              </w:rPr>
              <w:t xml:space="preserve">: </w:t>
            </w:r>
            <w:r>
              <w:rPr>
                <w:rStyle w:val="IndexLink"/>
                <w:rtl w:val="true"/>
              </w:rPr>
              <w:t>ملائكۀ مراقب</w:t>
            </w:r>
            <w:r>
              <w:rPr>
                <w:rStyle w:val="IndexLink"/>
                <w:rtl w:val="true"/>
              </w:rPr>
              <w:tab/>
            </w:r>
            <w:r>
              <w:rPr>
                <w:rStyle w:val="IndexLink"/>
              </w:rPr>
              <w:t>175</w:t>
            </w:r>
          </w:hyperlink>
        </w:p>
        <w:p>
          <w:pPr>
            <w:pStyle w:val="Contents4"/>
            <w:tabs>
              <w:tab w:val="clear" w:pos="8176"/>
              <w:tab w:val="right" w:pos="9026" w:leader="dot"/>
            </w:tabs>
            <w:rPr/>
          </w:pPr>
          <w:hyperlink w:anchor="__RefHeading___Toc12532645_1280447820">
            <w:r>
              <w:rPr>
                <w:webHidden/>
                <w:rStyle w:val="IndexLink"/>
                <w:rtl w:val="true"/>
              </w:rPr>
              <w:t>پنجمين شاهد</w:t>
            </w:r>
            <w:r>
              <w:rPr>
                <w:rStyle w:val="IndexLink"/>
                <w:rtl w:val="true"/>
              </w:rPr>
              <w:t xml:space="preserve">: </w:t>
            </w:r>
            <w:r>
              <w:rPr>
                <w:rStyle w:val="IndexLink"/>
                <w:rtl w:val="true"/>
              </w:rPr>
              <w:t>اعضاء و جوارح و دل انسان</w:t>
            </w:r>
            <w:r>
              <w:rPr>
                <w:rStyle w:val="IndexLink"/>
                <w:rtl w:val="true"/>
              </w:rPr>
              <w:tab/>
            </w:r>
            <w:r>
              <w:rPr>
                <w:rStyle w:val="IndexLink"/>
              </w:rPr>
              <w:t>175</w:t>
            </w:r>
          </w:hyperlink>
        </w:p>
        <w:p>
          <w:pPr>
            <w:pStyle w:val="Contents4"/>
            <w:tabs>
              <w:tab w:val="clear" w:pos="8176"/>
              <w:tab w:val="right" w:pos="9026" w:leader="dot"/>
            </w:tabs>
            <w:rPr/>
          </w:pPr>
          <w:hyperlink w:anchor="__RefHeading___Toc12532647_1280447820">
            <w:r>
              <w:rPr>
                <w:webHidden/>
                <w:rStyle w:val="IndexLink"/>
                <w:rtl w:val="true"/>
              </w:rPr>
              <w:t>ششمين و هفتمين شاهدان</w:t>
            </w:r>
            <w:r>
              <w:rPr>
                <w:rStyle w:val="IndexLink"/>
                <w:rtl w:val="true"/>
              </w:rPr>
              <w:t xml:space="preserve">: </w:t>
            </w:r>
            <w:r>
              <w:rPr>
                <w:rStyle w:val="IndexLink"/>
                <w:rtl w:val="true"/>
              </w:rPr>
              <w:t>مكان و زمان</w:t>
            </w:r>
            <w:r>
              <w:rPr>
                <w:rStyle w:val="IndexLink"/>
                <w:rtl w:val="true"/>
              </w:rPr>
              <w:tab/>
            </w:r>
            <w:r>
              <w:rPr>
                <w:rStyle w:val="IndexLink"/>
              </w:rPr>
              <w:t>177</w:t>
            </w:r>
          </w:hyperlink>
        </w:p>
        <w:p>
          <w:pPr>
            <w:pStyle w:val="Contents4"/>
            <w:tabs>
              <w:tab w:val="clear" w:pos="8176"/>
              <w:tab w:val="right" w:pos="9026" w:leader="dot"/>
            </w:tabs>
            <w:rPr/>
          </w:pPr>
          <w:hyperlink w:anchor="__RefHeading___Toc12532649_1280447820">
            <w:r>
              <w:rPr>
                <w:webHidden/>
                <w:rStyle w:val="IndexLink"/>
                <w:rtl w:val="true"/>
              </w:rPr>
              <w:t>هشتمين شاهد</w:t>
            </w:r>
            <w:r>
              <w:rPr>
                <w:rStyle w:val="IndexLink"/>
                <w:rtl w:val="true"/>
              </w:rPr>
              <w:t xml:space="preserve">: </w:t>
            </w:r>
            <w:r>
              <w:rPr>
                <w:rStyle w:val="IndexLink"/>
                <w:rtl w:val="true"/>
              </w:rPr>
              <w:t>شريك و رفيق</w:t>
            </w:r>
            <w:r>
              <w:rPr>
                <w:rStyle w:val="IndexLink"/>
                <w:rtl w:val="true"/>
              </w:rPr>
              <w:tab/>
            </w:r>
            <w:r>
              <w:rPr>
                <w:rStyle w:val="IndexLink"/>
              </w:rPr>
              <w:t>179</w:t>
            </w:r>
          </w:hyperlink>
        </w:p>
        <w:p>
          <w:pPr>
            <w:pStyle w:val="Contents2"/>
            <w:tabs>
              <w:tab w:val="clear" w:pos="8743"/>
              <w:tab w:val="right" w:pos="9026" w:leader="dot"/>
            </w:tabs>
            <w:rPr/>
          </w:pPr>
          <w:hyperlink w:anchor="__RefHeading___Toc12532651_1280447820">
            <w:r>
              <w:rPr>
                <w:webHidden/>
                <w:rStyle w:val="IndexLink"/>
              </w:rPr>
              <w:t>10</w:t>
            </w:r>
            <w:r>
              <w:rPr>
                <w:rStyle w:val="IndexLink"/>
                <w:rtl w:val="true"/>
              </w:rPr>
              <w:t xml:space="preserve"> </w:t>
            </w:r>
            <w:r>
              <w:rPr>
                <w:rStyle w:val="IndexLink"/>
                <w:rtl w:val="true"/>
              </w:rPr>
              <w:t>فصل دهم</w:t>
            </w:r>
            <w:r>
              <w:rPr>
                <w:rStyle w:val="IndexLink"/>
                <w:rtl w:val="true"/>
              </w:rPr>
              <w:t xml:space="preserve">: </w:t>
            </w:r>
            <w:r>
              <w:rPr>
                <w:rStyle w:val="IndexLink"/>
                <w:rtl w:val="true"/>
              </w:rPr>
              <w:t>شفاعت</w:t>
            </w:r>
            <w:r>
              <w:rPr>
                <w:rStyle w:val="IndexLink"/>
                <w:rtl w:val="true"/>
              </w:rPr>
              <w:tab/>
            </w:r>
            <w:r>
              <w:rPr>
                <w:rStyle w:val="IndexLink"/>
              </w:rPr>
              <w:t>182</w:t>
            </w:r>
          </w:hyperlink>
        </w:p>
        <w:p>
          <w:pPr>
            <w:pStyle w:val="Contents3"/>
            <w:tabs>
              <w:tab w:val="clear" w:pos="8459"/>
              <w:tab w:val="right" w:pos="9026" w:leader="dot"/>
            </w:tabs>
            <w:rPr/>
          </w:pPr>
          <w:hyperlink w:anchor="__RefHeading___Toc12532653_1280447820">
            <w:r>
              <w:rPr>
                <w:webHidden/>
                <w:rStyle w:val="IndexLink"/>
                <w:rtl w:val="true"/>
              </w:rPr>
              <w:t>شفاعت در قرآن</w:t>
            </w:r>
            <w:r>
              <w:rPr>
                <w:rStyle w:val="IndexLink"/>
                <w:rtl w:val="true"/>
              </w:rPr>
              <w:tab/>
            </w:r>
            <w:r>
              <w:rPr>
                <w:rStyle w:val="IndexLink"/>
              </w:rPr>
              <w:t>182</w:t>
            </w:r>
          </w:hyperlink>
        </w:p>
        <w:p>
          <w:pPr>
            <w:pStyle w:val="Contents3"/>
            <w:tabs>
              <w:tab w:val="clear" w:pos="8459"/>
              <w:tab w:val="right" w:pos="9026" w:leader="dot"/>
            </w:tabs>
            <w:rPr/>
          </w:pPr>
          <w:hyperlink w:anchor="__RefHeading___Toc12532655_1280447820">
            <w:r>
              <w:rPr>
                <w:webHidden/>
                <w:rStyle w:val="IndexLink"/>
                <w:rtl w:val="true"/>
              </w:rPr>
              <w:t>رفع يك شبهه</w:t>
            </w:r>
            <w:r>
              <w:rPr>
                <w:rStyle w:val="IndexLink"/>
                <w:rtl w:val="true"/>
              </w:rPr>
              <w:tab/>
            </w:r>
            <w:r>
              <w:rPr>
                <w:rStyle w:val="IndexLink"/>
              </w:rPr>
              <w:t>183</w:t>
            </w:r>
          </w:hyperlink>
        </w:p>
        <w:p>
          <w:pPr>
            <w:pStyle w:val="Contents3"/>
            <w:tabs>
              <w:tab w:val="clear" w:pos="8459"/>
              <w:tab w:val="right" w:pos="9026" w:leader="dot"/>
            </w:tabs>
            <w:rPr/>
          </w:pPr>
          <w:hyperlink w:anchor="__RefHeading___Toc12532657_1280447820">
            <w:r>
              <w:rPr>
                <w:webHidden/>
                <w:rStyle w:val="IndexLink"/>
                <w:rtl w:val="true"/>
              </w:rPr>
              <w:t>معانى و مراتب شفاعت</w:t>
            </w:r>
            <w:r>
              <w:rPr>
                <w:rStyle w:val="IndexLink"/>
                <w:rtl w:val="true"/>
              </w:rPr>
              <w:tab/>
            </w:r>
            <w:r>
              <w:rPr>
                <w:rStyle w:val="IndexLink"/>
              </w:rPr>
              <w:t>184</w:t>
            </w:r>
          </w:hyperlink>
        </w:p>
        <w:p>
          <w:pPr>
            <w:pStyle w:val="Contents4"/>
            <w:tabs>
              <w:tab w:val="clear" w:pos="8176"/>
              <w:tab w:val="right" w:pos="9026" w:leader="dot"/>
            </w:tabs>
            <w:rPr/>
          </w:pPr>
          <w:hyperlink w:anchor="__RefHeading___Toc12532659_128044782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2532661_1280447820">
            <w:r>
              <w:rPr>
                <w:webHidden/>
                <w:rStyle w:val="IndexLink"/>
              </w:rPr>
              <w:t>1</w:t>
            </w:r>
            <w:r>
              <w:rPr>
                <w:rStyle w:val="IndexLink"/>
                <w:rtl w:val="true"/>
              </w:rPr>
              <w:t xml:space="preserve">. </w:t>
            </w:r>
            <w:r>
              <w:rPr>
                <w:rStyle w:val="IndexLink"/>
                <w:rtl w:val="true"/>
              </w:rPr>
              <w:t>دعاكردن معصومين عليهم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12532663_1280447820">
            <w:r>
              <w:rPr>
                <w:webHidden/>
                <w:rStyle w:val="IndexLink"/>
              </w:rPr>
              <w:t>2</w:t>
            </w:r>
            <w:r>
              <w:rPr>
                <w:rStyle w:val="IndexLink"/>
                <w:rtl w:val="true"/>
              </w:rPr>
              <w:t xml:space="preserve">. </w:t>
            </w:r>
            <w:r>
              <w:rPr>
                <w:rStyle w:val="IndexLink"/>
                <w:rtl w:val="true"/>
              </w:rPr>
              <w:t>شفاعت، ادامۀ هدايت</w:t>
            </w:r>
            <w:r>
              <w:rPr>
                <w:rStyle w:val="IndexLink"/>
                <w:rtl w:val="true"/>
              </w:rPr>
              <w:tab/>
            </w:r>
            <w:r>
              <w:rPr>
                <w:rStyle w:val="IndexLink"/>
              </w:rPr>
              <w:t>185</w:t>
            </w:r>
          </w:hyperlink>
        </w:p>
        <w:p>
          <w:pPr>
            <w:pStyle w:val="Contents4"/>
            <w:tabs>
              <w:tab w:val="clear" w:pos="8176"/>
              <w:tab w:val="right" w:pos="9026" w:leader="dot"/>
            </w:tabs>
            <w:rPr/>
          </w:pPr>
          <w:hyperlink w:anchor="__RefHeading___Toc12532665_1280447820">
            <w:r>
              <w:rPr>
                <w:webHidden/>
                <w:rStyle w:val="IndexLink"/>
              </w:rPr>
              <w:t>3</w:t>
            </w:r>
            <w:r>
              <w:rPr>
                <w:rStyle w:val="IndexLink"/>
                <w:rtl w:val="true"/>
              </w:rPr>
              <w:t xml:space="preserve">. </w:t>
            </w:r>
            <w:r>
              <w:rPr>
                <w:rStyle w:val="IndexLink"/>
                <w:rtl w:val="true"/>
              </w:rPr>
              <w:t>تقرّب و آبرومندى شفيعان الهى</w:t>
            </w:r>
            <w:r>
              <w:rPr>
                <w:rStyle w:val="IndexLink"/>
                <w:rtl w:val="true"/>
              </w:rPr>
              <w:tab/>
            </w:r>
            <w:r>
              <w:rPr>
                <w:rStyle w:val="IndexLink"/>
              </w:rPr>
              <w:t>186</w:t>
            </w:r>
          </w:hyperlink>
        </w:p>
        <w:p>
          <w:pPr>
            <w:pStyle w:val="Contents4"/>
            <w:tabs>
              <w:tab w:val="clear" w:pos="8176"/>
              <w:tab w:val="right" w:pos="9026" w:leader="dot"/>
            </w:tabs>
            <w:rPr/>
          </w:pPr>
          <w:hyperlink w:anchor="__RefHeading___Toc12532667_1280447820">
            <w:r>
              <w:rPr>
                <w:webHidden/>
                <w:rStyle w:val="IndexLink"/>
              </w:rPr>
              <w:t>4</w:t>
            </w:r>
            <w:r>
              <w:rPr>
                <w:rStyle w:val="IndexLink"/>
                <w:rtl w:val="true"/>
              </w:rPr>
              <w:t xml:space="preserve">. </w:t>
            </w:r>
            <w:r>
              <w:rPr>
                <w:rStyle w:val="IndexLink"/>
                <w:rtl w:val="true"/>
              </w:rPr>
              <w:t>اختيار تامّ معصومين عليهم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12532669_1280447820">
            <w:r>
              <w:rPr>
                <w:webHidden/>
                <w:rStyle w:val="IndexLink"/>
              </w:rPr>
              <w:t>5</w:t>
            </w:r>
            <w:r>
              <w:rPr>
                <w:rStyle w:val="IndexLink"/>
                <w:rtl w:val="true"/>
              </w:rPr>
              <w:t xml:space="preserve">. </w:t>
            </w:r>
            <w:r>
              <w:rPr>
                <w:rStyle w:val="IndexLink"/>
                <w:rtl w:val="true"/>
              </w:rPr>
              <w:t>واسطۀ در فيض</w:t>
            </w:r>
            <w:r>
              <w:rPr>
                <w:rStyle w:val="IndexLink"/>
                <w:rtl w:val="true"/>
              </w:rPr>
              <w:tab/>
            </w:r>
            <w:r>
              <w:rPr>
                <w:rStyle w:val="IndexLink"/>
              </w:rPr>
              <w:t>187</w:t>
            </w:r>
          </w:hyperlink>
        </w:p>
        <w:p>
          <w:pPr>
            <w:pStyle w:val="Contents3"/>
            <w:tabs>
              <w:tab w:val="clear" w:pos="8459"/>
              <w:tab w:val="right" w:pos="9026" w:leader="dot"/>
            </w:tabs>
            <w:rPr/>
          </w:pPr>
          <w:hyperlink w:anchor="__RefHeading___Toc12532671_1280447820">
            <w:r>
              <w:rPr>
                <w:webHidden/>
                <w:rStyle w:val="IndexLink"/>
                <w:rtl w:val="true"/>
              </w:rPr>
              <w:t>اركان شفاعت</w:t>
            </w:r>
            <w:r>
              <w:rPr>
                <w:rStyle w:val="IndexLink"/>
                <w:rtl w:val="true"/>
              </w:rPr>
              <w:tab/>
            </w:r>
            <w:r>
              <w:rPr>
                <w:rStyle w:val="IndexLink"/>
              </w:rPr>
              <w:t>188</w:t>
            </w:r>
          </w:hyperlink>
        </w:p>
        <w:p>
          <w:pPr>
            <w:pStyle w:val="Contents4"/>
            <w:tabs>
              <w:tab w:val="clear" w:pos="8176"/>
              <w:tab w:val="right" w:pos="9026" w:leader="dot"/>
            </w:tabs>
            <w:rPr/>
          </w:pPr>
          <w:hyperlink w:anchor="__RefHeading___Toc12532673_1280447820">
            <w:r>
              <w:rPr>
                <w:webHidden/>
                <w:rStyle w:val="IndexLink"/>
              </w:rPr>
              <w:t>1</w:t>
            </w:r>
            <w:r>
              <w:rPr>
                <w:rStyle w:val="IndexLink"/>
                <w:rtl w:val="true"/>
              </w:rPr>
              <w:t xml:space="preserve">. </w:t>
            </w:r>
            <w:r>
              <w:rPr>
                <w:rStyle w:val="IndexLink"/>
                <w:rtl w:val="true"/>
              </w:rPr>
              <w:t>اذن الهى</w:t>
            </w:r>
            <w:r>
              <w:rPr>
                <w:rStyle w:val="IndexLink"/>
                <w:rtl w:val="true"/>
              </w:rPr>
              <w:tab/>
            </w:r>
            <w:r>
              <w:rPr>
                <w:rStyle w:val="IndexLink"/>
              </w:rPr>
              <w:t>188</w:t>
            </w:r>
          </w:hyperlink>
        </w:p>
        <w:p>
          <w:pPr>
            <w:pStyle w:val="Contents4"/>
            <w:tabs>
              <w:tab w:val="clear" w:pos="8176"/>
              <w:tab w:val="right" w:pos="9026" w:leader="dot"/>
            </w:tabs>
            <w:rPr/>
          </w:pPr>
          <w:hyperlink w:anchor="__RefHeading___Toc12532675_1280447820">
            <w:r>
              <w:rPr>
                <w:webHidden/>
                <w:rStyle w:val="IndexLink"/>
              </w:rPr>
              <w:t>2</w:t>
            </w:r>
            <w:r>
              <w:rPr>
                <w:rStyle w:val="IndexLink"/>
                <w:rtl w:val="true"/>
              </w:rPr>
              <w:t xml:space="preserve">. </w:t>
            </w:r>
            <w:r>
              <w:rPr>
                <w:rStyle w:val="IndexLink"/>
                <w:rtl w:val="true"/>
              </w:rPr>
              <w:t>لياقت</w:t>
            </w:r>
            <w:r>
              <w:rPr>
                <w:rStyle w:val="IndexLink"/>
                <w:rtl w:val="true"/>
              </w:rPr>
              <w:tab/>
            </w:r>
            <w:r>
              <w:rPr>
                <w:rStyle w:val="IndexLink"/>
              </w:rPr>
              <w:t>188</w:t>
            </w:r>
          </w:hyperlink>
        </w:p>
        <w:p>
          <w:pPr>
            <w:pStyle w:val="Contents3"/>
            <w:tabs>
              <w:tab w:val="clear" w:pos="8459"/>
              <w:tab w:val="right" w:pos="9026" w:leader="dot"/>
            </w:tabs>
            <w:rPr/>
          </w:pPr>
          <w:hyperlink w:anchor="__RefHeading___Toc12532677_1280447820">
            <w:r>
              <w:rPr>
                <w:webHidden/>
                <w:rStyle w:val="IndexLink"/>
                <w:rtl w:val="true"/>
              </w:rPr>
              <w:t>محرومين از شفاعت</w:t>
            </w:r>
            <w:r>
              <w:rPr>
                <w:rStyle w:val="IndexLink"/>
                <w:rtl w:val="true"/>
              </w:rPr>
              <w:tab/>
            </w:r>
            <w:r>
              <w:rPr>
                <w:rStyle w:val="IndexLink"/>
              </w:rPr>
              <w:t>189</w:t>
            </w:r>
          </w:hyperlink>
        </w:p>
        <w:p>
          <w:pPr>
            <w:pStyle w:val="Contents3"/>
            <w:tabs>
              <w:tab w:val="clear" w:pos="8459"/>
              <w:tab w:val="right" w:pos="9026" w:leader="dot"/>
            </w:tabs>
            <w:rPr/>
          </w:pPr>
          <w:hyperlink w:anchor="__RefHeading___Toc12532679_1280447820">
            <w:r>
              <w:rPr>
                <w:webHidden/>
                <w:rStyle w:val="IndexLink"/>
                <w:rtl w:val="true"/>
              </w:rPr>
              <w:t>رابطۀ ميزان و شفاعت</w:t>
            </w:r>
            <w:r>
              <w:rPr>
                <w:rStyle w:val="IndexLink"/>
                <w:rtl w:val="true"/>
              </w:rPr>
              <w:tab/>
            </w:r>
            <w:r>
              <w:rPr>
                <w:rStyle w:val="IndexLink"/>
              </w:rPr>
              <w:t>192</w:t>
            </w:r>
          </w:hyperlink>
        </w:p>
        <w:p>
          <w:pPr>
            <w:pStyle w:val="Contents3"/>
            <w:tabs>
              <w:tab w:val="clear" w:pos="8459"/>
              <w:tab w:val="right" w:pos="9026" w:leader="dot"/>
            </w:tabs>
            <w:rPr/>
          </w:pPr>
          <w:hyperlink w:anchor="__RefHeading___Toc12532681_1280447820">
            <w:r>
              <w:rPr>
                <w:webHidden/>
                <w:rStyle w:val="IndexLink"/>
                <w:rtl w:val="true"/>
              </w:rPr>
              <w:t>نجات و رستگارى، مرهون اعتقاد، شعار و عمل</w:t>
            </w:r>
            <w:r>
              <w:rPr>
                <w:rStyle w:val="IndexLink"/>
                <w:rtl w:val="true"/>
              </w:rPr>
              <w:tab/>
            </w:r>
            <w:r>
              <w:rPr>
                <w:rStyle w:val="IndexLink"/>
              </w:rPr>
              <w:t>193</w:t>
            </w:r>
          </w:hyperlink>
        </w:p>
        <w:p>
          <w:pPr>
            <w:pStyle w:val="Contents3"/>
            <w:tabs>
              <w:tab w:val="clear" w:pos="8459"/>
              <w:tab w:val="right" w:pos="9026" w:leader="dot"/>
            </w:tabs>
            <w:rPr/>
          </w:pPr>
          <w:hyperlink w:anchor="__RefHeading___Toc12532683_1280447820">
            <w:r>
              <w:rPr>
                <w:webHidden/>
                <w:rStyle w:val="IndexLink"/>
                <w:rtl w:val="true"/>
              </w:rPr>
              <w:t>شفاعت حضرت زهرا عليها السلام، در پى متابعت از ايشان</w:t>
            </w:r>
            <w:r>
              <w:rPr>
                <w:rStyle w:val="IndexLink"/>
                <w:rtl w:val="true"/>
              </w:rPr>
              <w:tab/>
            </w:r>
            <w:r>
              <w:rPr>
                <w:rStyle w:val="IndexLink"/>
              </w:rPr>
              <w:t>194</w:t>
            </w:r>
          </w:hyperlink>
        </w:p>
        <w:p>
          <w:pPr>
            <w:pStyle w:val="Contents2"/>
            <w:tabs>
              <w:tab w:val="clear" w:pos="8743"/>
              <w:tab w:val="right" w:pos="9026" w:leader="dot"/>
            </w:tabs>
            <w:rPr/>
          </w:pPr>
          <w:hyperlink w:anchor="__RefHeading___Toc12532685_1280447820">
            <w:r>
              <w:rPr>
                <w:webHidden/>
                <w:rStyle w:val="IndexLink"/>
              </w:rPr>
              <w:t>11</w:t>
            </w:r>
            <w:r>
              <w:rPr>
                <w:rStyle w:val="IndexLink"/>
                <w:rtl w:val="true"/>
              </w:rPr>
              <w:t xml:space="preserve"> </w:t>
            </w:r>
            <w:r>
              <w:rPr>
                <w:rStyle w:val="IndexLink"/>
                <w:rtl w:val="true"/>
              </w:rPr>
              <w:t>فصل يازدهم</w:t>
            </w:r>
            <w:r>
              <w:rPr>
                <w:rStyle w:val="IndexLink"/>
                <w:rtl w:val="true"/>
              </w:rPr>
              <w:t xml:space="preserve">: </w:t>
            </w:r>
            <w:r>
              <w:rPr>
                <w:rStyle w:val="IndexLink"/>
                <w:rtl w:val="true"/>
              </w:rPr>
              <w:t>دورنمايى از بهشت</w:t>
            </w:r>
            <w:r>
              <w:rPr>
                <w:rStyle w:val="IndexLink"/>
                <w:rtl w:val="true"/>
              </w:rPr>
              <w:tab/>
            </w:r>
            <w:r>
              <w:rPr>
                <w:rStyle w:val="IndexLink"/>
              </w:rPr>
              <w:t>196</w:t>
            </w:r>
          </w:hyperlink>
        </w:p>
        <w:p>
          <w:pPr>
            <w:pStyle w:val="Contents3"/>
            <w:tabs>
              <w:tab w:val="clear" w:pos="8459"/>
              <w:tab w:val="right" w:pos="9026" w:leader="dot"/>
            </w:tabs>
            <w:rPr/>
          </w:pPr>
          <w:hyperlink w:anchor="__RefHeading___Toc12532687_128044782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2532689_1280447820">
            <w:r>
              <w:rPr>
                <w:webHidden/>
                <w:rStyle w:val="IndexLink"/>
                <w:rtl w:val="true"/>
              </w:rPr>
              <w:t>بهشت و جهنّم موجودند</w:t>
            </w:r>
            <w:r>
              <w:rPr>
                <w:rStyle w:val="IndexLink"/>
                <w:rtl w:val="true"/>
              </w:rPr>
              <w:tab/>
            </w:r>
            <w:r>
              <w:rPr>
                <w:rStyle w:val="IndexLink"/>
              </w:rPr>
              <w:t>197</w:t>
            </w:r>
          </w:hyperlink>
        </w:p>
        <w:p>
          <w:pPr>
            <w:pStyle w:val="Contents3"/>
            <w:tabs>
              <w:tab w:val="clear" w:pos="8459"/>
              <w:tab w:val="right" w:pos="9026" w:leader="dot"/>
            </w:tabs>
            <w:rPr/>
          </w:pPr>
          <w:hyperlink w:anchor="__RefHeading___Toc12532691_1280447820">
            <w:r>
              <w:rPr>
                <w:webHidden/>
                <w:rStyle w:val="IndexLink"/>
                <w:rtl w:val="true"/>
              </w:rPr>
              <w:t>منشأ نعمت و عذاب، در بهشت و جهنّم</w:t>
            </w:r>
            <w:r>
              <w:rPr>
                <w:rStyle w:val="IndexLink"/>
                <w:rtl w:val="true"/>
              </w:rPr>
              <w:tab/>
            </w:r>
            <w:r>
              <w:rPr>
                <w:rStyle w:val="IndexLink"/>
              </w:rPr>
              <w:t>198</w:t>
            </w:r>
          </w:hyperlink>
        </w:p>
        <w:p>
          <w:pPr>
            <w:pStyle w:val="Contents3"/>
            <w:tabs>
              <w:tab w:val="clear" w:pos="8459"/>
              <w:tab w:val="right" w:pos="9026" w:leader="dot"/>
            </w:tabs>
            <w:rPr/>
          </w:pPr>
          <w:hyperlink w:anchor="__RefHeading___Toc12532693_1280447820">
            <w:r>
              <w:rPr>
                <w:webHidden/>
                <w:rStyle w:val="IndexLink"/>
                <w:rtl w:val="true"/>
              </w:rPr>
              <w:t>درب هاى بهشت</w:t>
            </w:r>
            <w:r>
              <w:rPr>
                <w:rStyle w:val="IndexLink"/>
                <w:rtl w:val="true"/>
              </w:rPr>
              <w:tab/>
            </w:r>
            <w:r>
              <w:rPr>
                <w:rStyle w:val="IndexLink"/>
              </w:rPr>
              <w:t>198</w:t>
            </w:r>
          </w:hyperlink>
        </w:p>
        <w:p>
          <w:pPr>
            <w:pStyle w:val="Contents3"/>
            <w:tabs>
              <w:tab w:val="clear" w:pos="8459"/>
              <w:tab w:val="right" w:pos="9026" w:leader="dot"/>
            </w:tabs>
            <w:rPr/>
          </w:pPr>
          <w:hyperlink w:anchor="__RefHeading___Toc12532695_1280447820">
            <w:r>
              <w:rPr>
                <w:webHidden/>
                <w:rStyle w:val="IndexLink"/>
                <w:rtl w:val="true"/>
              </w:rPr>
              <w:t>كيفيت نعمت ها و لذّات بهشتى</w:t>
            </w:r>
            <w:r>
              <w:rPr>
                <w:rStyle w:val="IndexLink"/>
                <w:rtl w:val="true"/>
              </w:rPr>
              <w:tab/>
            </w:r>
            <w:r>
              <w:rPr>
                <w:rStyle w:val="IndexLink"/>
              </w:rPr>
              <w:t>200</w:t>
            </w:r>
          </w:hyperlink>
        </w:p>
        <w:p>
          <w:pPr>
            <w:pStyle w:val="Contents3"/>
            <w:tabs>
              <w:tab w:val="clear" w:pos="8459"/>
              <w:tab w:val="right" w:pos="9026" w:leader="dot"/>
            </w:tabs>
            <w:rPr/>
          </w:pPr>
          <w:hyperlink w:anchor="__RefHeading___Toc12532697_1280447820">
            <w:r>
              <w:rPr>
                <w:webHidden/>
                <w:rStyle w:val="IndexLink"/>
                <w:rtl w:val="true"/>
              </w:rPr>
              <w:t>برخى نعمت هاى جسمى بهشت</w:t>
            </w:r>
            <w:r>
              <w:rPr>
                <w:rStyle w:val="IndexLink"/>
                <w:rtl w:val="true"/>
              </w:rPr>
              <w:tab/>
            </w:r>
            <w:r>
              <w:rPr>
                <w:rStyle w:val="IndexLink"/>
              </w:rPr>
              <w:t>200</w:t>
            </w:r>
          </w:hyperlink>
        </w:p>
        <w:p>
          <w:pPr>
            <w:pStyle w:val="Contents3"/>
            <w:tabs>
              <w:tab w:val="clear" w:pos="8459"/>
              <w:tab w:val="right" w:pos="9026" w:leader="dot"/>
            </w:tabs>
            <w:rPr/>
          </w:pPr>
          <w:hyperlink w:anchor="__RefHeading___Toc12532699_1280447820">
            <w:r>
              <w:rPr>
                <w:webHidden/>
                <w:rStyle w:val="IndexLink"/>
                <w:rtl w:val="true"/>
              </w:rPr>
              <w:t>برخى نعمت هاى روحى و معنوى بهشت</w:t>
            </w:r>
            <w:r>
              <w:rPr>
                <w:rStyle w:val="IndexLink"/>
                <w:rtl w:val="true"/>
              </w:rPr>
              <w:tab/>
            </w:r>
            <w:r>
              <w:rPr>
                <w:rStyle w:val="IndexLink"/>
              </w:rPr>
              <w:t>202</w:t>
            </w:r>
          </w:hyperlink>
        </w:p>
        <w:p>
          <w:pPr>
            <w:pStyle w:val="Contents3"/>
            <w:tabs>
              <w:tab w:val="clear" w:pos="8459"/>
              <w:tab w:val="right" w:pos="9026" w:leader="dot"/>
            </w:tabs>
            <w:rPr/>
          </w:pPr>
          <w:hyperlink w:anchor="__RefHeading___Toc12532701_1280447820">
            <w:r>
              <w:rPr>
                <w:webHidden/>
                <w:rStyle w:val="IndexLink"/>
                <w:rtl w:val="true"/>
              </w:rPr>
              <w:t>مشاهدۀ انوار جمال</w:t>
            </w:r>
            <w:r>
              <w:rPr>
                <w:rStyle w:val="IndexLink"/>
                <w:rtl w:val="true"/>
              </w:rPr>
              <w:tab/>
            </w:r>
            <w:r>
              <w:rPr>
                <w:rStyle w:val="IndexLink"/>
              </w:rPr>
              <w:t>203</w:t>
            </w:r>
          </w:hyperlink>
        </w:p>
        <w:p>
          <w:pPr>
            <w:pStyle w:val="Contents3"/>
            <w:tabs>
              <w:tab w:val="clear" w:pos="8459"/>
              <w:tab w:val="right" w:pos="9026" w:leader="dot"/>
            </w:tabs>
            <w:rPr/>
          </w:pPr>
          <w:hyperlink w:anchor="__RefHeading___Toc12532703_1280447820">
            <w:r>
              <w:rPr>
                <w:webHidden/>
                <w:rStyle w:val="IndexLink"/>
                <w:rtl w:val="true"/>
              </w:rPr>
              <w:t>مؤانست با معصومين عليهم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12532705_1280447820">
            <w:r>
              <w:rPr>
                <w:webHidden/>
                <w:rStyle w:val="IndexLink"/>
                <w:rtl w:val="true"/>
              </w:rPr>
              <w:t>رضوان الهى</w:t>
            </w:r>
            <w:r>
              <w:rPr>
                <w:rStyle w:val="IndexLink"/>
                <w:rtl w:val="true"/>
              </w:rPr>
              <w:tab/>
            </w:r>
            <w:r>
              <w:rPr>
                <w:rStyle w:val="IndexLink"/>
              </w:rPr>
              <w:t>205</w:t>
            </w:r>
          </w:hyperlink>
        </w:p>
        <w:p>
          <w:pPr>
            <w:pStyle w:val="Contents3"/>
            <w:tabs>
              <w:tab w:val="clear" w:pos="8459"/>
              <w:tab w:val="right" w:pos="9026" w:leader="dot"/>
            </w:tabs>
            <w:rPr/>
          </w:pPr>
          <w:hyperlink w:anchor="__RefHeading___Toc12532707_1280447820">
            <w:r>
              <w:rPr>
                <w:webHidden/>
                <w:rStyle w:val="IndexLink"/>
                <w:rtl w:val="true"/>
              </w:rPr>
              <w:t>سير تكاملى و سعۀ وجودى انسان در بهشت</w:t>
            </w:r>
            <w:r>
              <w:rPr>
                <w:rStyle w:val="IndexLink"/>
                <w:rtl w:val="true"/>
              </w:rPr>
              <w:tab/>
            </w:r>
            <w:r>
              <w:rPr>
                <w:rStyle w:val="IndexLink"/>
              </w:rPr>
              <w:t>206</w:t>
            </w:r>
          </w:hyperlink>
        </w:p>
        <w:p>
          <w:pPr>
            <w:pStyle w:val="Contents2"/>
            <w:tabs>
              <w:tab w:val="clear" w:pos="8743"/>
              <w:tab w:val="right" w:pos="9026" w:leader="dot"/>
            </w:tabs>
            <w:rPr/>
          </w:pPr>
          <w:hyperlink w:anchor="__RefHeading___Toc12532709_1280447820">
            <w:r>
              <w:rPr>
                <w:webHidden/>
                <w:rStyle w:val="IndexLink"/>
              </w:rPr>
              <w:t>12</w:t>
            </w:r>
            <w:r>
              <w:rPr>
                <w:rStyle w:val="IndexLink"/>
                <w:rtl w:val="true"/>
              </w:rPr>
              <w:t xml:space="preserve"> </w:t>
            </w:r>
            <w:r>
              <w:rPr>
                <w:rStyle w:val="IndexLink"/>
                <w:rtl w:val="true"/>
              </w:rPr>
              <w:t>فصل دوازدهم</w:t>
            </w:r>
            <w:r>
              <w:rPr>
                <w:rStyle w:val="IndexLink"/>
                <w:rtl w:val="true"/>
              </w:rPr>
              <w:t xml:space="preserve">: </w:t>
            </w:r>
            <w:r>
              <w:rPr>
                <w:rStyle w:val="IndexLink"/>
                <w:rtl w:val="true"/>
              </w:rPr>
              <w:t>دورنمايى از جهنّم</w:t>
            </w:r>
            <w:r>
              <w:rPr>
                <w:rStyle w:val="IndexLink"/>
                <w:rtl w:val="true"/>
              </w:rPr>
              <w:tab/>
            </w:r>
            <w:r>
              <w:rPr>
                <w:rStyle w:val="IndexLink"/>
              </w:rPr>
              <w:t>210</w:t>
            </w:r>
          </w:hyperlink>
        </w:p>
        <w:p>
          <w:pPr>
            <w:pStyle w:val="Contents3"/>
            <w:tabs>
              <w:tab w:val="clear" w:pos="8459"/>
              <w:tab w:val="right" w:pos="9026" w:leader="dot"/>
            </w:tabs>
            <w:rPr/>
          </w:pPr>
          <w:hyperlink w:anchor="__RefHeading___Toc12532711_128044782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2532713_1280447820">
            <w:r>
              <w:rPr>
                <w:webHidden/>
                <w:rStyle w:val="IndexLink"/>
                <w:rtl w:val="true"/>
              </w:rPr>
              <w:t>عذاب جهنّم، ساخته و پرداختۀ اعمال آدميان</w:t>
            </w:r>
            <w:r>
              <w:rPr>
                <w:rStyle w:val="IndexLink"/>
                <w:rtl w:val="true"/>
              </w:rPr>
              <w:tab/>
            </w:r>
            <w:r>
              <w:rPr>
                <w:rStyle w:val="IndexLink"/>
              </w:rPr>
              <w:t>211</w:t>
            </w:r>
          </w:hyperlink>
        </w:p>
        <w:p>
          <w:pPr>
            <w:pStyle w:val="Contents3"/>
            <w:tabs>
              <w:tab w:val="clear" w:pos="8459"/>
              <w:tab w:val="right" w:pos="9026" w:leader="dot"/>
            </w:tabs>
            <w:rPr/>
          </w:pPr>
          <w:hyperlink w:anchor="__RefHeading___Toc12532715_1280447820">
            <w:r>
              <w:rPr>
                <w:webHidden/>
                <w:rStyle w:val="IndexLink"/>
                <w:rtl w:val="true"/>
              </w:rPr>
              <w:t>درب هاى دوزخ</w:t>
            </w:r>
            <w:r>
              <w:rPr>
                <w:rStyle w:val="IndexLink"/>
                <w:rtl w:val="true"/>
              </w:rPr>
              <w:tab/>
            </w:r>
            <w:r>
              <w:rPr>
                <w:rStyle w:val="IndexLink"/>
              </w:rPr>
              <w:t>212</w:t>
            </w:r>
          </w:hyperlink>
        </w:p>
        <w:p>
          <w:pPr>
            <w:pStyle w:val="Contents3"/>
            <w:tabs>
              <w:tab w:val="clear" w:pos="8459"/>
              <w:tab w:val="right" w:pos="9026" w:leader="dot"/>
            </w:tabs>
            <w:rPr/>
          </w:pPr>
          <w:hyperlink w:anchor="__RefHeading___Toc12532717_1280447820">
            <w:r>
              <w:rPr>
                <w:webHidden/>
                <w:rStyle w:val="IndexLink"/>
                <w:rtl w:val="true"/>
              </w:rPr>
              <w:t>طبقات دوزخ</w:t>
            </w:r>
            <w:r>
              <w:rPr>
                <w:rStyle w:val="IndexLink"/>
                <w:rtl w:val="true"/>
              </w:rPr>
              <w:tab/>
            </w:r>
            <w:r>
              <w:rPr>
                <w:rStyle w:val="IndexLink"/>
              </w:rPr>
              <w:t>213</w:t>
            </w:r>
          </w:hyperlink>
        </w:p>
        <w:p>
          <w:pPr>
            <w:pStyle w:val="Contents3"/>
            <w:tabs>
              <w:tab w:val="clear" w:pos="8459"/>
              <w:tab w:val="right" w:pos="9026" w:leader="dot"/>
            </w:tabs>
            <w:rPr/>
          </w:pPr>
          <w:hyperlink w:anchor="__RefHeading___Toc12532719_1280447820">
            <w:r>
              <w:rPr>
                <w:webHidden/>
                <w:rStyle w:val="IndexLink"/>
                <w:rtl w:val="true"/>
              </w:rPr>
              <w:t>كيفيت عذاب هاى دوزخ</w:t>
            </w:r>
            <w:r>
              <w:rPr>
                <w:rStyle w:val="IndexLink"/>
                <w:rtl w:val="true"/>
              </w:rPr>
              <w:tab/>
            </w:r>
            <w:r>
              <w:rPr>
                <w:rStyle w:val="IndexLink"/>
              </w:rPr>
              <w:t>214</w:t>
            </w:r>
          </w:hyperlink>
        </w:p>
        <w:p>
          <w:pPr>
            <w:pStyle w:val="Contents3"/>
            <w:tabs>
              <w:tab w:val="clear" w:pos="8459"/>
              <w:tab w:val="right" w:pos="9026" w:leader="dot"/>
            </w:tabs>
            <w:rPr/>
          </w:pPr>
          <w:hyperlink w:anchor="__RefHeading___Toc12532721_1280447820">
            <w:r>
              <w:rPr>
                <w:webHidden/>
                <w:rStyle w:val="IndexLink"/>
                <w:rtl w:val="true"/>
              </w:rPr>
              <w:t>احاطۀ آتش بر دوزخيان</w:t>
            </w:r>
            <w:r>
              <w:rPr>
                <w:rStyle w:val="IndexLink"/>
                <w:rtl w:val="true"/>
              </w:rPr>
              <w:tab/>
            </w:r>
            <w:r>
              <w:rPr>
                <w:rStyle w:val="IndexLink"/>
              </w:rPr>
              <w:t>215</w:t>
            </w:r>
          </w:hyperlink>
        </w:p>
        <w:p>
          <w:pPr>
            <w:pStyle w:val="Contents3"/>
            <w:tabs>
              <w:tab w:val="clear" w:pos="8459"/>
              <w:tab w:val="right" w:pos="9026" w:leader="dot"/>
            </w:tabs>
            <w:rPr/>
          </w:pPr>
          <w:hyperlink w:anchor="__RefHeading___Toc12532723_1280447820">
            <w:r>
              <w:rPr>
                <w:webHidden/>
                <w:rStyle w:val="IndexLink"/>
                <w:rtl w:val="true"/>
              </w:rPr>
              <w:t>چاه هاى دوزخ</w:t>
            </w:r>
            <w:r>
              <w:rPr>
                <w:rStyle w:val="IndexLink"/>
                <w:rtl w:val="true"/>
              </w:rPr>
              <w:tab/>
            </w:r>
            <w:r>
              <w:rPr>
                <w:rStyle w:val="IndexLink"/>
              </w:rPr>
              <w:t>215</w:t>
            </w:r>
          </w:hyperlink>
        </w:p>
        <w:p>
          <w:pPr>
            <w:pStyle w:val="Contents3"/>
            <w:tabs>
              <w:tab w:val="clear" w:pos="8459"/>
              <w:tab w:val="right" w:pos="9026" w:leader="dot"/>
            </w:tabs>
            <w:rPr/>
          </w:pPr>
          <w:hyperlink w:anchor="__RefHeading___Toc12532725_1280447820">
            <w:r>
              <w:rPr>
                <w:webHidden/>
                <w:rStyle w:val="IndexLink"/>
                <w:rtl w:val="true"/>
              </w:rPr>
              <w:t>غل و زنجير دوزخ</w:t>
            </w:r>
            <w:r>
              <w:rPr>
                <w:rStyle w:val="IndexLink"/>
                <w:rtl w:val="true"/>
              </w:rPr>
              <w:tab/>
            </w:r>
            <w:r>
              <w:rPr>
                <w:rStyle w:val="IndexLink"/>
              </w:rPr>
              <w:t>216</w:t>
            </w:r>
          </w:hyperlink>
        </w:p>
        <w:p>
          <w:pPr>
            <w:pStyle w:val="Contents3"/>
            <w:tabs>
              <w:tab w:val="clear" w:pos="8459"/>
              <w:tab w:val="right" w:pos="9026" w:leader="dot"/>
            </w:tabs>
            <w:rPr/>
          </w:pPr>
          <w:hyperlink w:anchor="__RefHeading___Toc12532727_1280447820">
            <w:r>
              <w:rPr>
                <w:webHidden/>
                <w:rStyle w:val="IndexLink"/>
                <w:rtl w:val="true"/>
              </w:rPr>
              <w:t>طعام دوزخيان</w:t>
            </w:r>
            <w:r>
              <w:rPr>
                <w:rStyle w:val="IndexLink"/>
                <w:rtl w:val="true"/>
              </w:rPr>
              <w:tab/>
            </w:r>
            <w:r>
              <w:rPr>
                <w:rStyle w:val="IndexLink"/>
              </w:rPr>
              <w:t>216</w:t>
            </w:r>
          </w:hyperlink>
        </w:p>
        <w:p>
          <w:pPr>
            <w:pStyle w:val="Contents3"/>
            <w:tabs>
              <w:tab w:val="clear" w:pos="8459"/>
              <w:tab w:val="right" w:pos="9026" w:leader="dot"/>
            </w:tabs>
            <w:rPr/>
          </w:pPr>
          <w:hyperlink w:anchor="__RefHeading___Toc12532729_1280447820">
            <w:r>
              <w:rPr>
                <w:webHidden/>
                <w:rStyle w:val="IndexLink"/>
                <w:rtl w:val="true"/>
              </w:rPr>
              <w:t>مكالمۀ دوزخيان و اهل بهشت</w:t>
            </w:r>
            <w:r>
              <w:rPr>
                <w:rStyle w:val="IndexLink"/>
                <w:rtl w:val="true"/>
              </w:rPr>
              <w:tab/>
            </w:r>
            <w:r>
              <w:rPr>
                <w:rStyle w:val="IndexLink"/>
              </w:rPr>
              <w:t>217</w:t>
            </w:r>
          </w:hyperlink>
        </w:p>
        <w:p>
          <w:pPr>
            <w:pStyle w:val="Contents3"/>
            <w:tabs>
              <w:tab w:val="clear" w:pos="8459"/>
              <w:tab w:val="right" w:pos="9026" w:leader="dot"/>
            </w:tabs>
            <w:rPr/>
          </w:pPr>
          <w:hyperlink w:anchor="__RefHeading___Toc12532731_1280447820">
            <w:r>
              <w:rPr>
                <w:webHidden/>
                <w:rStyle w:val="IndexLink"/>
                <w:rtl w:val="true"/>
              </w:rPr>
              <w:t>جايگاه مؤمنين در قيامت</w:t>
            </w:r>
            <w:r>
              <w:rPr>
                <w:rStyle w:val="IndexLink"/>
                <w:rtl w:val="true"/>
              </w:rPr>
              <w:tab/>
            </w:r>
            <w:r>
              <w:rPr>
                <w:rStyle w:val="IndexLink"/>
              </w:rPr>
              <w:t>218</w:t>
            </w:r>
          </w:hyperlink>
        </w:p>
        <w:p>
          <w:pPr>
            <w:pStyle w:val="Contents2"/>
            <w:tabs>
              <w:tab w:val="clear" w:pos="8743"/>
              <w:tab w:val="right" w:pos="9026" w:leader="dot"/>
            </w:tabs>
            <w:rPr/>
          </w:pPr>
          <w:hyperlink w:anchor="__RefHeading___Toc12532733_1280447820">
            <w:r>
              <w:rPr>
                <w:webHidden/>
                <w:rStyle w:val="IndexLink"/>
                <w:rtl w:val="true"/>
              </w:rPr>
              <w:t xml:space="preserve">ضميمه </w:t>
            </w:r>
            <w:r>
              <w:rPr>
                <w:rStyle w:val="IndexLink"/>
              </w:rPr>
              <w:t>1</w:t>
            </w:r>
            <w:r>
              <w:rPr>
                <w:rStyle w:val="IndexLink"/>
                <w:rtl w:val="true"/>
              </w:rPr>
              <w:t xml:space="preserve">: </w:t>
            </w:r>
            <w:r>
              <w:rPr>
                <w:rStyle w:val="IndexLink"/>
                <w:rtl w:val="true"/>
              </w:rPr>
              <w:t>نگاهى بر بعضى از نعمت هاى بهشت در آيات قرآن كريم</w:t>
            </w:r>
            <w:r>
              <w:rPr>
                <w:rStyle w:val="IndexLink"/>
                <w:rtl w:val="true"/>
              </w:rPr>
              <w:tab/>
            </w:r>
            <w:r>
              <w:rPr>
                <w:rStyle w:val="IndexLink"/>
              </w:rPr>
              <w:t>220</w:t>
            </w:r>
          </w:hyperlink>
        </w:p>
        <w:p>
          <w:pPr>
            <w:pStyle w:val="Contents3"/>
            <w:tabs>
              <w:tab w:val="clear" w:pos="8459"/>
              <w:tab w:val="right" w:pos="9026" w:leader="dot"/>
            </w:tabs>
            <w:rPr/>
          </w:pPr>
          <w:hyperlink w:anchor="__RefHeading___Toc12532735_1280447820">
            <w:r>
              <w:rPr>
                <w:webHidden/>
                <w:rStyle w:val="IndexLink"/>
                <w:rtl w:val="true"/>
              </w:rPr>
              <w:t>نعمت هاى مادى بهشت</w:t>
            </w:r>
            <w:r>
              <w:rPr>
                <w:rStyle w:val="IndexLink"/>
                <w:rtl w:val="true"/>
              </w:rPr>
              <w:tab/>
            </w:r>
            <w:r>
              <w:rPr>
                <w:rStyle w:val="IndexLink"/>
              </w:rPr>
              <w:t>220</w:t>
            </w:r>
          </w:hyperlink>
        </w:p>
        <w:p>
          <w:pPr>
            <w:pStyle w:val="Contents3"/>
            <w:tabs>
              <w:tab w:val="clear" w:pos="8459"/>
              <w:tab w:val="right" w:pos="9026" w:leader="dot"/>
            </w:tabs>
            <w:rPr/>
          </w:pPr>
          <w:hyperlink w:anchor="__RefHeading___Toc12532737_1280447820">
            <w:r>
              <w:rPr>
                <w:webHidden/>
                <w:rStyle w:val="IndexLink"/>
                <w:rtl w:val="true"/>
              </w:rPr>
              <w:t>نعمت هاى معنوى بهشت</w:t>
            </w:r>
            <w:r>
              <w:rPr>
                <w:rStyle w:val="IndexLink"/>
                <w:rtl w:val="true"/>
              </w:rPr>
              <w:tab/>
            </w:r>
            <w:r>
              <w:rPr>
                <w:rStyle w:val="IndexLink"/>
              </w:rPr>
              <w:t>224</w:t>
            </w:r>
          </w:hyperlink>
        </w:p>
        <w:p>
          <w:pPr>
            <w:pStyle w:val="Contents3"/>
            <w:tabs>
              <w:tab w:val="clear" w:pos="8459"/>
              <w:tab w:val="right" w:pos="9026" w:leader="dot"/>
            </w:tabs>
            <w:rPr/>
          </w:pPr>
          <w:hyperlink w:anchor="__RefHeading___Toc12532739_1280447820">
            <w:r>
              <w:rPr>
                <w:webHidden/>
                <w:rStyle w:val="IndexLink"/>
                <w:rtl w:val="true"/>
              </w:rPr>
              <w:t>خلود در بهشت</w:t>
            </w:r>
            <w:r>
              <w:rPr>
                <w:rStyle w:val="IndexLink"/>
                <w:rtl w:val="true"/>
              </w:rPr>
              <w:tab/>
            </w:r>
            <w:r>
              <w:rPr>
                <w:rStyle w:val="IndexLink"/>
              </w:rPr>
              <w:t>226</w:t>
            </w:r>
          </w:hyperlink>
        </w:p>
        <w:p>
          <w:pPr>
            <w:pStyle w:val="Contents2"/>
            <w:tabs>
              <w:tab w:val="clear" w:pos="8743"/>
              <w:tab w:val="right" w:pos="9026" w:leader="dot"/>
            </w:tabs>
            <w:rPr/>
          </w:pPr>
          <w:hyperlink w:anchor="__RefHeading___Toc12532741_1280447820">
            <w:r>
              <w:rPr>
                <w:webHidden/>
                <w:rStyle w:val="IndexLink"/>
                <w:rtl w:val="true"/>
              </w:rPr>
              <w:t xml:space="preserve">ضميمۀ </w:t>
            </w:r>
            <w:r>
              <w:rPr>
                <w:rStyle w:val="IndexLink"/>
              </w:rPr>
              <w:t>2</w:t>
            </w:r>
            <w:r>
              <w:rPr>
                <w:rStyle w:val="IndexLink"/>
                <w:rtl w:val="true"/>
              </w:rPr>
              <w:t xml:space="preserve">: </w:t>
            </w:r>
            <w:r>
              <w:rPr>
                <w:rStyle w:val="IndexLink"/>
                <w:rtl w:val="true"/>
              </w:rPr>
              <w:t>نگاهى بر بعضى از عذاب هاى دوزخ در آيات قرآن كريم</w:t>
            </w:r>
            <w:r>
              <w:rPr>
                <w:rStyle w:val="IndexLink"/>
                <w:rtl w:val="true"/>
              </w:rPr>
              <w:tab/>
            </w:r>
            <w:r>
              <w:rPr>
                <w:rStyle w:val="IndexLink"/>
              </w:rPr>
              <w:t>227</w:t>
            </w:r>
          </w:hyperlink>
        </w:p>
        <w:p>
          <w:pPr>
            <w:pStyle w:val="Contents3"/>
            <w:tabs>
              <w:tab w:val="clear" w:pos="8459"/>
              <w:tab w:val="right" w:pos="9026" w:leader="dot"/>
            </w:tabs>
            <w:rPr/>
          </w:pPr>
          <w:hyperlink w:anchor="__RefHeading___Toc12532743_1280447820">
            <w:r>
              <w:rPr>
                <w:webHidden/>
                <w:rStyle w:val="IndexLink"/>
                <w:rtl w:val="true"/>
              </w:rPr>
              <w:t>عذاب هاى روحى دوزخيان</w:t>
            </w:r>
            <w:r>
              <w:rPr>
                <w:rStyle w:val="IndexLink"/>
                <w:rtl w:val="true"/>
              </w:rPr>
              <w:tab/>
            </w:r>
            <w:r>
              <w:rPr>
                <w:rStyle w:val="IndexLink"/>
              </w:rPr>
              <w:t>227</w:t>
            </w:r>
          </w:hyperlink>
        </w:p>
        <w:p>
          <w:pPr>
            <w:pStyle w:val="Contents3"/>
            <w:tabs>
              <w:tab w:val="clear" w:pos="8459"/>
              <w:tab w:val="right" w:pos="9026" w:leader="dot"/>
            </w:tabs>
            <w:rPr/>
          </w:pPr>
          <w:hyperlink w:anchor="__RefHeading___Toc12532745_1280447820">
            <w:r>
              <w:rPr>
                <w:webHidden/>
                <w:rStyle w:val="IndexLink"/>
                <w:rtl w:val="true"/>
              </w:rPr>
              <w:t>نقمت ها و عذاب هاى مادى دوزخ</w:t>
            </w:r>
            <w:r>
              <w:rPr>
                <w:rStyle w:val="IndexLink"/>
                <w:rtl w:val="true"/>
              </w:rPr>
              <w:tab/>
            </w:r>
            <w:r>
              <w:rPr>
                <w:rStyle w:val="IndexLink"/>
              </w:rPr>
              <w:t>228</w:t>
            </w:r>
          </w:hyperlink>
        </w:p>
        <w:p>
          <w:pPr>
            <w:pStyle w:val="Contents3"/>
            <w:tabs>
              <w:tab w:val="clear" w:pos="8459"/>
              <w:tab w:val="right" w:pos="9026" w:leader="dot"/>
            </w:tabs>
            <w:rPr/>
          </w:pPr>
          <w:hyperlink w:anchor="__RefHeading___Toc12532747_1280447820">
            <w:r>
              <w:rPr>
                <w:webHidden/>
                <w:rStyle w:val="IndexLink"/>
                <w:rtl w:val="true"/>
              </w:rPr>
              <w:t>خلود در دوزخ</w:t>
            </w:r>
            <w:r>
              <w:rPr>
                <w:rStyle w:val="IndexLink"/>
                <w:rtl w:val="true"/>
              </w:rPr>
              <w:tab/>
            </w:r>
            <w:r>
              <w:rPr>
                <w:rStyle w:val="IndexLink"/>
              </w:rPr>
              <w:t>231</w:t>
            </w:r>
          </w:hyperlink>
        </w:p>
        <w:p>
          <w:pPr>
            <w:pStyle w:val="Contents2"/>
            <w:tabs>
              <w:tab w:val="clear" w:pos="8743"/>
              <w:tab w:val="right" w:pos="9026" w:leader="dot"/>
            </w:tabs>
            <w:rPr/>
          </w:pPr>
          <w:hyperlink w:anchor="__RefHeading___Toc12532749_1280447820">
            <w:r>
              <w:rPr>
                <w:webHidden/>
                <w:rStyle w:val="IndexLink"/>
                <w:rtl w:val="true"/>
              </w:rPr>
              <w:t>فهرست منابع</w:t>
            </w:r>
            <w:r>
              <w:rPr>
                <w:rStyle w:val="IndexLink"/>
                <w:rtl w:val="true"/>
              </w:rPr>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09_206911"/>
      <w:bookmarkStart w:id="1" w:name="pg20309_206911"/>
      <w:bookmarkEnd w:id="1"/>
    </w:p>
    <w:p>
      <w:pPr>
        <w:pStyle w:val="Heading2"/>
        <w:numPr>
          <w:ilvl w:val="1"/>
          <w:numId w:val="1"/>
        </w:numPr>
        <w:rPr/>
      </w:pPr>
      <w:bookmarkStart w:id="2" w:name="pg20309_206911"/>
      <w:bookmarkStart w:id="3" w:name="__RefHeading___Toc1253233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سرنوشت جاودانه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۷۴۰۰۰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‫‭978-964-2985-44-9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م۶۵م۶ ۱۳۹۳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۳۴۳۶۸۴۹</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3234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معاد سرنوشت جاودانه انسان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مظاهری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309_206915"/>
      <w:bookmarkStart w:id="8" w:name="pg20309_206915"/>
      <w:bookmarkEnd w:id="8"/>
    </w:p>
    <w:p>
      <w:pPr>
        <w:pStyle w:val="Heading2"/>
        <w:numPr>
          <w:ilvl w:val="1"/>
          <w:numId w:val="1"/>
        </w:numPr>
        <w:rPr/>
      </w:pPr>
      <w:bookmarkStart w:id="9" w:name="pg20309_206915"/>
      <w:bookmarkStart w:id="10" w:name="__RefHeading___Toc12532343_1280447820"/>
      <w:bookmarkStart w:id="11" w:name="_Toc3"/>
      <w:bookmarkEnd w:id="9"/>
      <w:bookmarkEnd w:id="10"/>
      <w:r>
        <w:rPr>
          <w:rtl w:val="true"/>
        </w:rPr>
        <w:t>فهرست كتاب معاد</w:t>
      </w:r>
      <w:bookmarkEnd w:id="11"/>
    </w:p>
    <w:p>
      <w:pPr>
        <w:pStyle w:val="BookText"/>
        <w:rPr/>
      </w:pPr>
      <w:r>
        <w:rPr>
          <w:rFonts w:ascii="Amiri" w:hAnsi="Amiri" w:eastAsia="Amiri" w:cs="Amiri"/>
          <w:color w:val="111111"/>
          <w:sz w:val="28"/>
          <w:sz w:val="28"/>
          <w:szCs w:val="28"/>
          <w:rtl w:val="true"/>
          <w:lang w:bidi="ar-SA"/>
        </w:rPr>
        <w:t>سخن آغازين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كلّى معاد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تعبّد در مسائل معاد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معاد در قرآن كريم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علّت انكار معاد از سوى برخى آدميان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نداشتن يقين، دليل سرپيچى از قوانين الهى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يقين، در كلام امام زين العابدين عليه السلام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غفلت از مرگ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اثر يقين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حصول يقين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مرگ، انتقال است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مرگ، تولد است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مرگ، تكامل است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علل ترس از مرگ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دلبستگى به دنيا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نداشتن توشه براى آخرت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چرا مردم در امور اخروى زرنگ نيستند؟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اثبات اصل معاد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هدف داربودن آفرينش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خداوند تعالى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تكاملى انسان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ميل به جاودانگى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احتضار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آخرين منزل دنيا و اوّلين منزل آخرت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احتضار مؤمنان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كيفيت احتضار مرحوم ميرزا جواد آقا ملكى رحمه الله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كيفيت احتضار علامه مجلسى رحمه الله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مسلمان حقيقى، در تكاپوى حسن عاقبت </w:t>
      </w:r>
      <w:r>
        <w:rPr>
          <w:rFonts w:eastAsia="IRNazanin" w:cs="IRNazanin"/>
          <w:color w:val="111111"/>
          <w:sz w:val="28"/>
          <w:szCs w:val="28"/>
          <w:lang w:bidi="fa-IR"/>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احتضار كافران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احتضار سخت فاجران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احتضار جوان انصارى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درخواستى كه پذيرفته نمى شود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حالت احتضار، ناشى از ملكات نفسانى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لزوم توجّه در حيات كوتاه دنيوى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حضور اميرالمؤمنين عليه السلام بر بالين محتضران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پاسخ به يك اشكال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اثبات مدّعا از نظر قرآن و روايات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قبض روح توسّط خداوند يا ملك الموت يا فرشتگان‌؟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عالم قبر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حقيقت و ماهيّت عالم قبر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تبديل قبر به باغ بهشتى يا گودال جهنّمى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سؤال نكير و منكر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عذاب و لذّت قبر، مربوط به جسم است يا روح‌؟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مونس تنهايى انسان در قبر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ضرورت توجّه دائمى به خانۀ قبر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اعمال انسان، رفيق عالم آخرت اوست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كاربرد توبه در عوالم پس از مرگ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مكالمۀ خداوند در قبر، در اثر اهميّت به نماز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فشار قبر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فشار قبر در اثر بداخلاقى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فشار قبر در اثر اتلاف عمر و جوانى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راهكارهاى رهايى از عذاب و فشار قبر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راهكار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و بيدارى در دنيا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راهكار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راهكار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به اهل بيت عليهم السلام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عمل صالح، مكمّل شعار و اعتقاد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فضيلت حضور در مزار اموات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برزخى انسان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معناى برزخ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برزخ از ديدگاه قرآن كريم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زمان برزخ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تقريب به ذهن معناى نسبى بودن زمان برزخ </w:t>
      </w:r>
      <w:r>
        <w:rPr>
          <w:rFonts w:eastAsia="Amiri" w:cs="Amiri" w:ascii="Amiri" w:hAnsi="Amiri"/>
          <w:color w:val="111111"/>
          <w:sz w:val="28"/>
          <w:szCs w:val="28"/>
          <w:lang w:bidi="ar-SA"/>
        </w:rPr>
        <w:t>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 برزخ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تجسّم اعمال در برزخ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بروز و ظهور اعمال دنيوى در برزخ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آثار شوم حقّالنّاس در عالم برزخ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ضرورت پرهيز از حقّالنّاس آبرويى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عذاب ناشى از اعمالى كه شبهۀ حقّالنّاس دارد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ثمرات شگرف خدمت به خلق خدا در برزخ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نقش باقيات الصّالحات در آبادانى برزخ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كاربرد فضيلت صبر، در عالم برزخ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نيم نگاهى به نعمت هاى بهشت برزخى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سرنوشت مستضعفين در برزخ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مستضعفين چه كسانى هستند؟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جايگاه مستضعفين در قيامت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ريشه يابى سرنوشت مستضعفين در آخرت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قيامت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نفخ صور اوّل و نابودى عالم هستى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معناى دميدن در صور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فاصلۀ زمانى بين دو نفخۀ صور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زنده شدن مردگان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نابودى و احياى مجدّد عالم هستى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اثبات و بيان خصوصيّات معاد، معجزۀ بزرگ قرآن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معاد روحانى و جسمانى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تركيب جسم و روح در قيامت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بررسى معاد جسمانى در قرآن كريم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حكايت عزير پيامبر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حكايت حضرت ابراهيم عليه السلام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داستان اُبى بن خلف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شبهۀ آكل و ماكول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تقرير ديگرى از شبهه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پاسخ شبهه براساس بناى عقلا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ريشۀ فلسفى بناى عقلى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پاسخ شبهه با مراجعه به قرآن كريم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اجتماع آدميان در قيامت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عمل </w:t>
      </w:r>
      <w:r>
        <w:rPr>
          <w:rFonts w:eastAsia="IRNazanin" w:cs="IRNazanin"/>
          <w:color w:val="111111"/>
          <w:sz w:val="28"/>
          <w:szCs w:val="28"/>
          <w:lang w:bidi="fa-IR"/>
        </w:rPr>
        <w:t>121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معانى تجسّم عمل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معناى اوّل تجسّم عمل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معناى دوّم تجسّم عمل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سعد و نحس اعمال در قيامت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معناى سوّم تجسّم عمل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تحليل بحث تشبيه انسان به حيوانات در قرآن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اثر توبه بر تجسّم عمل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ديگر آثار اعمال انسان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حسابرسى در مواقف قيامت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حساب و كتاب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نامۀ عمل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اتمام حجّت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معانى نامۀ عمل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صفحۀ نفس انسان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اعمال تجسم يافته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حساب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تفكيك نيكوكاران و بدكاران در صحنۀ قيامت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حسابرسى نيكوكاران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حسابرسى بدكاران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مواقف قيامت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مواقف دشوار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نماز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 اهل بيت عليهم السلام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حق الناس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و صراط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ميزان در قيامت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مصاديق ميزان اعمال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هويت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تجسّم اعمال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نامۀ عمل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اهل بيت عليهم السلام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تناسب عمل با ميزان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ماهيت صراط در قيامت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دنيا و آخرت، به مثابۀ يك سكّۀ دو رو </w:t>
      </w:r>
      <w:r>
        <w:rPr>
          <w:rFonts w:eastAsia="Amiri" w:cs="Amiri" w:ascii="Amiri" w:hAnsi="Amiri"/>
          <w:color w:val="111111"/>
          <w:sz w:val="28"/>
          <w:szCs w:val="28"/>
          <w:lang w:bidi="ar-SA"/>
        </w:rPr>
        <w:t>156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ديگر صراط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شاهدان در قيامت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نظارت شهود در دنيا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اوّلين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دوّمين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انبياى الهى و پيامبر اكرم صلى الله عليه و آله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سوّمين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ائمّۀ اطهار عليهم السلام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چهارمين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ملائكۀ الهى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دستۀ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ملائكۀ مقرّب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دستۀ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ملائكۀ محافظ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دستۀ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ملائكۀ مراقب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پنجمين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و جوارح و دل انسان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ششمين و هفتمين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و زمان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هشتمين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و رفيق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شفاعت در قرآن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رفع يك شبهه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معانى و مراتب شفاعت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دعاكردن معصومين عليهم السلام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شفاعت، ادامۀ هدايت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تقرّب و آبرومندى شفيعان الهى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تامّ معصومين عليهم السلام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واسطۀ در فيض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اركان شفاعت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الهى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لياقت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محرومين از شفاعت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رابطۀ ميزان و شفاعت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نجات و رستگارى، مرهون اعتقاد، شعار و عمل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شفاعت حضرت زهرا عليها السلام، در پى متابعت از ايشان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دورنمايى از بهشت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بهشت و جهنّم موجودند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منشأ نعمت و عذاب، در بهشت و جهنّم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درب هاى بهشت </w:t>
      </w:r>
      <w:r>
        <w:rPr>
          <w:rFonts w:eastAsia="IRNazanin" w:cs="IRNazanin"/>
          <w:color w:val="111111"/>
          <w:sz w:val="28"/>
          <w:szCs w:val="28"/>
          <w:lang w:bidi="fa-IR"/>
        </w:rPr>
        <w:t>187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كيفيت نعمت ها و لذّات بهشتى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برخى نعمت هاى جسمى بهشت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برخى نعمت هاى روحى و معنوى بهشت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سلام و تحيت پروردگار متعال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سلام و تحيت بهشتيان به يكديگر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مشاهدۀ انوار جمال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انغمار در عالم وحدت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مؤانست با معصومين عليهم السلام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رضوان الهى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سير تكاملى و سعۀ وجودى انسان در بهشت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فصل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دورنمايى از جهنّم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عذاب جهنّم، ساخته و پرداختۀ اعمال آدميان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درب هاى دوزخ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طبقات دوزخ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كيفيت عذاب هاى دوزخ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احاطۀ آتش بر دوزخيان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چاه هاى دوزخ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غل و زنجير دوزخ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طعام دوزخيان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مكالمۀ دوزخيان و اهل بهشت </w:t>
      </w:r>
      <w:r>
        <w:rPr>
          <w:rFonts w:eastAsia="Amiri" w:cs="Amiri" w:ascii="Amiri" w:hAnsi="Amiri"/>
          <w:color w:val="111111"/>
          <w:sz w:val="28"/>
          <w:szCs w:val="28"/>
          <w:lang w:bidi="ar-SA"/>
        </w:rPr>
        <w:t>206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مؤمنين در قيامت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12" w:name="pg20309_206921"/>
    </w:p>
    <w:p>
      <w:pPr>
        <w:pStyle w:val="Heading2"/>
        <w:numPr>
          <w:ilvl w:val="1"/>
          <w:numId w:val="1"/>
        </w:numPr>
        <w:rPr/>
      </w:pPr>
      <w:bookmarkStart w:id="13" w:name="__RefHeading___Toc12532345_1280447820"/>
      <w:bookmarkStart w:id="14" w:name="_Toc4"/>
      <w:bookmarkEnd w:id="12"/>
      <w:bookmarkEnd w:id="13"/>
      <w:r>
        <w:rPr>
          <w:rtl w:val="true"/>
        </w:rPr>
        <w:t>سخن آغازين</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مرگ، سرنوشت محتوم و معاد، سرنوشت جاودانۀ انسان است و همه، روزى طعم مرگ را خواهند چشيد و به سراى ابدى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بديهى، دلايل فراوان عقلى و نقلى نيز دارد و به ويژه در قرآن كريم، بر آن تصريح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بحث دربارۀ معاد، موضوع بسيار مهمى است و اهميت فراوان اين مبحث، در سه بعد كلى قابل بررسى و اظهار نظر است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مرگ و نيز منازل اخروى انسان، از نظر قرآن كريم اهميت فراوانى دارد، تا جايى كه حدود يك چهارم از آيات نورانى قرآن، به موضوع معاد و منازل پس از مرگ انسان اختصاص يافته و شايد نتوان هيچ صفحه اى از قرآن را يافت كه در آن، اشاره اى به مسائل معاد نشده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افزون بر اين، درك حقيقت معاد براى ما ممكن نيست و فهم ما از معاد، بيش از دورنمايى نخواهد بود و همين دورنما نيز ريشه در آيات قرآن كريم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يك نقطه نظر، بحث در موضوع معاد و منازل پس از مرگ، يك بحث تفسيرى است و اگر كسى بخواهد در اين باره به اظهار نظر بپردازد، ناچار بايد قبل از ورود به بحث معاد، به علم تفسير قرآن كريم تسلّط يابد و در فهم و درك آيات الهى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مدرّس مبحث معاد، پيش از هر چيز بايد مفسّر توانمند قرآن كريم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باورى و به طور كلى ياد معاد، يكى از موضوعات مهم و حياتى در 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بردارى انذارى و تبشيرى از موضوع معاد، علاوه برآيات قرآن كريم، در كلام ارزشمند پيشوايان دينى و معصومين عليهم السلام به وفور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اميرالمؤمنين عليه السلام در خطبه اى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عَايَنْتُمْ مَا قَدْ عَايَنَ مَنْ مَاتَ مِنْكُمْ لَجَزِعْتُمْ وَ وَهِلْتُمْ وَ سَمِعْتُمْ وَ أَطَعْتُمْ‌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علماى گرانقدر علم اخلاق نيز از ديرباز بر ضرورت ياد معاد پاى فشرده و تأكيد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نتوان كتاب اخلاقى جامع و كاربردى از اخلاق پژوهان اسلامى در سراسر پانزده قرنى كه از طلوع اسلام مى گذرد يافت كه در آن از يادآورى حقيقت مرگ و معاد، در جهت تنبّه و بيدارى آدميان استفاده نشده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مداومت بر ياد معاد، يكى از نيروهاى كنترل كنندۀ انسان و به تعبيرى، قوى ترين عاملى است كه ياراى مقابله با غرائز آدمى و ايستادگى در برابر شياطين درونى و بيرونى وجود انسان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مى توان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حقّانيت مرگ و منازل پس از آن و به طور كلى باور معاد، عامل رستگارى و مانع سقوط و انحراف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پيرامون موضوع معاد، يك بحث مهمّ اخلاقى به شمار مى رود و مبين موضوع معاد، بايد يك معلّم مبرّز 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يكى از اصول دين اسلام است كه علاوه بر اسلام، در تمام اديان الهى مسأله اى ضرورى و انكارناپذير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معاد يك ضرورت اعتقادى مشترك بين همۀ اديان است و از اين جهت در علم الاعتقاد يا به تعبير امروزى، در علم كلام، جايگاه برجسته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مدرّس معاد ناگزير بايد بر اصول اعتقادى، مسلّط و در علم كلام، متبحّر و ژرف انديش باشد و ضمن اطلاع دقيق و كافى از مبانى نظرى بزرگان علوم عقلى و دانشمندان كلام، فلسفه و عرفان، نظير خواجه نصير الدّين طوسى و شيخ الرّئيس و صدرالمتألّهين رحمه الله، خود در اين باره مبناى نظرى و نظرياتى برخاسته از جهد و تلاش علمى و عملى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نتيجه گرفت كه موضوع معاد، موضوعى علمى و تخصّصى است و بحث پيرامون آن، امرى به مراتب پيچيده و دشوار است كه محتاج جامعيت علمى در علومى نظير تفسير، اخلاق، كلام، فلسفه و عرفان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ورود علمى به مباحث دينى و معرفتى، معمولاً با مشكل اصطلاح زدگى روبروست و در بيشتر اوقات، پيچيدگى هاى علمى، سراسر بحث را فرامى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يا تأليف با اين روش، اگرچه ممكن است براى اهل علم و افراد متخصّص در علوم دينى مفيد باشد، امّا خودبه خود، عموم مردم و حتى طلاب و دانشجويان مبتدى را از فهم و درك مباحث دينى محروم مى سازد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راهكار مواجهه با اين مشكل، اين است كه علماى گرانقدر و دانشمندان علوم اسلامى و نيز اساتيد و مدرسين گرامى، مباحث پيچيدۀ علمى و موضوعات مهمّ‌ </w:t>
      </w:r>
    </w:p>
    <w:p>
      <w:pPr>
        <w:pStyle w:val="BookText"/>
        <w:rPr/>
      </w:pPr>
      <w:r>
        <w:rPr>
          <w:rFonts w:ascii="IRNazanin" w:hAnsi="IRNazanin" w:eastAsia="IRNazanin"/>
          <w:color w:val="111111"/>
          <w:sz w:val="28"/>
          <w:sz w:val="28"/>
          <w:szCs w:val="28"/>
          <w:rtl w:val="true"/>
          <w:lang w:bidi="fa-IR"/>
        </w:rPr>
        <w:t>معرفتى را در قالب الفاظ ساده و قابل فهم براى عموم مردم بيان كنند و از بيان اصطلاحات غامض علمى در سخنان يا مكتوبات غيرتخصّصى خود پرهيز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روش پسنديده، در بيانات و نيز تأليفات مرجع عاليقدر و فقيه اخلاقى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با برخوردارى از جامعيت در علوم اسلامى، در دروس تفسير قرآن كريم، اخلاق، اصول عقايد و ساير معارف اسلامى، نكات خاصّ علمى و ابتكارى را به نحوى بيان مى كنند كه علاوه بر اهل علم، براى عموم مخاطبان نيز قابل فهم و درك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العظمى مظاهرى در آثار خود نيز بر سادگى متن و پيراستگى مباحث از اصطلاحات علمى و فنّى تأكيد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نيز كه حاصل بيانات اخلاقى، اعتقادى ايشان است، با همين روش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در مسجد حكيم اصفهان بيان شده و پس از تنظيم و تبويب، به تأييد نهايى معظّم له رسيده و به صورت كنونى به زيور طبع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ذكر است كه سال ها پيش،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مجموعۀ ديگرى از مباحث اخلاقى و اعتقادى معظّم له، توسّط انتشارات شفق در شهر مقدس قم منتشر شد و اينك مطالبى از آن كتاب، براى تكميل مباحث، در كتاب حاضر استفاده گرديده است؛ اگرچه در تنظيم ساختار دو كتاب، شباهتى مشاهده نمى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سرنوشت جاودانۀ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مى رسد، برخى از براهين و ادلّۀ مربوط به معاد، به گونه اى برگزيده و بيان شده است كه اوّلاً نياز كمترى به مقدّمات پيچيدۀ علمى و توضيحات فنّى فراوان داشته باشد و ثانياً اكثر قريب به اتّفاق مطالب با تكيه بر آيات قرآن كريم و با شواهد قرآنى و روايى بيان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بسيارى از مطالب ارائه شده در اين كتاب، از حيث محتوا يا از جهت شكل تبيين، از ابتكارات آيت الله العظمى مظاهرى است و از اين جهت در برخى موارد با ساير كتب اعتقادى در زمينۀ معاد،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مبناى آيت الله العظمى مظاهرى در طرح اين مباحث، تذكّر و يادآورى بحث كلّى معاد براى تزكيۀ نفوس و تنبيه و بيدارى مخاطبان و تربيت اخلاقى عموم خوانندگان بوده است؛ بنابراين به طور طبيعى ممكن است بعضى از خصوصيات و جزئيات معاد در اين كتاب بيان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در دوازده فصل تنظيم گرديده و در آن، سفر آخرت، در سه منزل كلّى احتضار، قبر و قيامت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ابتدايى كتاب، به بيان كلياتى دربارۀ مسألۀ معاد اختصاص دارد و پس از آن در فصل دوّم، مطالب سودمندى دربارۀ احتضار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و چهارم منزل قبر و حيات برزخى انسان به تصوير كشيده شده و نكات ارزشمندى در اين خصوص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پنجم تا پايان كتاب نيز مباحثى در باب منزل قيامت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نيز دو ضميمه، دربردارندۀ آياتى از قرآن كريم با موضوع نعمت هاى بهشت و عذاب هاى دوزخ،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كليۀ عزيزانى كه در تنظيم و نشر اين اثر ارزشمند تلاش نموده اند، تشكّر و قدردانى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الهداية و التّوفيق</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فرهنگى مطالعاتى الزّهرا عليها السلام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309_206927"/>
      <w:bookmarkStart w:id="16" w:name="pg20309_206927"/>
      <w:bookmarkEnd w:id="16"/>
    </w:p>
    <w:p>
      <w:pPr>
        <w:pStyle w:val="Heading2"/>
        <w:numPr>
          <w:ilvl w:val="1"/>
          <w:numId w:val="1"/>
        </w:numPr>
        <w:rPr/>
      </w:pPr>
      <w:bookmarkStart w:id="17" w:name="pg20309_206927"/>
      <w:bookmarkStart w:id="18" w:name="__RefHeading___Toc12532347_1280447820"/>
      <w:bookmarkStart w:id="19" w:name="_Toc5"/>
      <w:bookmarkEnd w:id="17"/>
      <w:bookmarkEnd w:id="18"/>
      <w:r>
        <w:rPr/>
        <w:t>1</w:t>
      </w:r>
      <w:r>
        <w:rPr>
          <w:rtl w:val="true"/>
        </w:rPr>
        <w:t xml:space="preserve"> </w:t>
      </w:r>
      <w:r>
        <w:rPr>
          <w:rtl w:val="true"/>
        </w:rPr>
        <w:t>فصل اوّل</w:t>
      </w:r>
      <w:r>
        <w:rPr>
          <w:rtl w:val="true"/>
        </w:rPr>
        <w:t xml:space="preserve">: </w:t>
      </w:r>
      <w:r>
        <w:rPr>
          <w:rtl w:val="true"/>
        </w:rPr>
        <w:t>مفاهيم كلّى معاد</w:t>
      </w:r>
      <w:bookmarkEnd w:id="19"/>
    </w:p>
    <w:p>
      <w:pPr>
        <w:pStyle w:val="Heading3"/>
        <w:numPr>
          <w:ilvl w:val="2"/>
          <w:numId w:val="1"/>
        </w:numPr>
        <w:rPr/>
      </w:pPr>
      <w:bookmarkStart w:id="20" w:name="__RefHeading___Toc12532349_1280447820"/>
      <w:bookmarkStart w:id="21" w:name="_Toc6"/>
      <w:bookmarkEnd w:id="20"/>
      <w:r>
        <w:rPr>
          <w:rtl w:val="true"/>
        </w:rPr>
        <w:t>تعبّد در مسائل معاد</w:t>
      </w:r>
      <w:bookmarkEnd w:id="21"/>
    </w:p>
    <w:p>
      <w:pPr>
        <w:pStyle w:val="BookText"/>
        <w:rPr/>
      </w:pPr>
      <w:r>
        <w:rPr>
          <w:rFonts w:ascii="IRNazanin" w:hAnsi="IRNazanin" w:eastAsia="IRNazanin"/>
          <w:color w:val="111111"/>
          <w:sz w:val="28"/>
          <w:sz w:val="28"/>
          <w:szCs w:val="28"/>
          <w:rtl w:val="true"/>
          <w:lang w:bidi="fa-IR"/>
        </w:rPr>
        <w:t>قبل از ورود به بحث معاد، تذكّر اين نكته لازم است كه كسى حقيقت مرگ، حالات احتضار، مسائل مختلف مطرح در عالم قبر، بزرخ، قيامت، بهشت و جهنّم را نمى داند و آنچه در دسترس انسان هاست، دورنمايى بيش نيست و معمولاً تعبّداً پذيرفته مى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الرئيس در الهيات شفا، فصلى راجع به معاد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تلاش بسيارى براى اثبات معاد جسمانى مى كند، امّا يك جملۀ رسا نوشته است كه با مقام شامخ او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 براى بدن و جسم انسان است و در روز قيامت، محل رسيدن به خيرات و عذاب ها همان بدن خواهد بود و نيازى به بحث نيست؛ زيرا در شريعت سيد و مولاى ما محمّدبن عبداللّه صلى الله عليه و آله مفصّل شرح داده و حالات بدن در رسيدن به سعادت و شقاوت بيان شده است</w:t>
      </w:r>
      <w:r>
        <w:rPr>
          <w:rFonts w:eastAsia="IRNazanin" w:cs="IRNazanin"/>
          <w:color w:val="111111"/>
          <w:sz w:val="28"/>
          <w:szCs w:val="28"/>
          <w:rtl w:val="true"/>
          <w:lang w:bidi="fa-IR"/>
        </w:rPr>
        <w:t>.»</w:t>
      </w:r>
      <w:r>
        <w:rPr>
          <w:rStyle w:val="FootnoteAnchor"/>
          <w:rtl w:val="true"/>
        </w:rPr>
        <w:footnoteReference w:id="5"/>
      </w:r>
      <w:bookmarkStart w:id="22" w:name="pg20309_206928"/>
    </w:p>
    <w:p>
      <w:pPr>
        <w:pStyle w:val="BookText"/>
        <w:rPr/>
      </w:pPr>
      <w:bookmarkEnd w:id="22"/>
      <w:r>
        <w:rPr>
          <w:rFonts w:ascii="IRNazanin" w:hAnsi="IRNazanin" w:eastAsia="IRNazanin"/>
          <w:color w:val="111111"/>
          <w:sz w:val="28"/>
          <w:sz w:val="28"/>
          <w:szCs w:val="28"/>
          <w:rtl w:val="true"/>
          <w:lang w:bidi="fa-IR"/>
        </w:rPr>
        <w:t>به راستى هيچ كس نمى داند كه حقيقت مرگ چيست، حقيقت قبر و عذاب يا لذّت در آن ها چيست، حقيقت و ماهيّت عالم برزخ و حشر و نشور و پس از آن حسابرسى اعمال را كسى نمى داند، هيچ كس نمى داند حقيقت معاد جسمانى چيست؛ امّا شهادت صادق مصدّق يعنى قرآن كريم، براى معتقدشدن به حقايق معاد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مسائل قيامت با استدلال به اينكه قرآن كريم آن را فرموده است، استدلالى عقل پسند است؛ زيرا انكار معاد، انكار آيات قرآن و در نتيجۀ انكار نبوّت را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مسألۀ معاد، استدلال هاى كلامى مختلفى ارائه شده و كتاب هاى گوناگونى در اين زمينه نوشته شده است؛ مثلاً ابوعلى سينا رحمه الله بيش از صد صفحه از كتاب شفا را به استدلال دربارۀ معاد اختصاص داده است، يا يك جلد از اسفار صدرالمتألهين رحمه الله، مربوط به معاد است؛ ولى ما در اين بحث، مطالب مربوط به مرگ، قبر، قيامت و ساير مسائل معاد را بدون جنبۀ استدلال كلامى و فلسفى و بيشتر با استناد به آيات قرآن كريم و روايات ائمّۀ اطهار عليهم السلام ارائه مى كنيم</w:t>
      </w:r>
      <w:r>
        <w:rPr>
          <w:rFonts w:eastAsia="IRNazanin" w:cs="IRNazanin"/>
          <w:color w:val="111111"/>
          <w:sz w:val="28"/>
          <w:szCs w:val="28"/>
          <w:rtl w:val="true"/>
          <w:lang w:bidi="fa-IR"/>
        </w:rPr>
        <w:t>.</w:t>
      </w:r>
    </w:p>
    <w:p>
      <w:pPr>
        <w:pStyle w:val="Heading3"/>
        <w:numPr>
          <w:ilvl w:val="2"/>
          <w:numId w:val="1"/>
        </w:numPr>
        <w:rPr/>
      </w:pPr>
      <w:bookmarkStart w:id="23" w:name="__RefHeading___Toc12532351_1280447820"/>
      <w:bookmarkStart w:id="24" w:name="_Toc7"/>
      <w:bookmarkEnd w:id="23"/>
      <w:r>
        <w:rPr>
          <w:rtl w:val="true"/>
        </w:rPr>
        <w:t>معاد در قرآن كريم</w:t>
      </w:r>
      <w:bookmarkEnd w:id="24"/>
    </w:p>
    <w:p>
      <w:pPr>
        <w:pStyle w:val="BookText"/>
        <w:rPr/>
      </w:pPr>
      <w:r>
        <w:rPr>
          <w:rFonts w:ascii="IRNazanin" w:hAnsi="IRNazanin" w:eastAsia="IRNazanin"/>
          <w:color w:val="111111"/>
          <w:sz w:val="28"/>
          <w:sz w:val="28"/>
          <w:szCs w:val="28"/>
          <w:rtl w:val="true"/>
          <w:lang w:bidi="fa-IR"/>
        </w:rPr>
        <w:t>بيش از يك چهارم از آيات قرآن شريف دربارۀ معاد است و كمتر سوره اى در قرآن كريم يافت مى شود كه ذكرى از معاد و زندگى پس از مرگ در آن نباشد و حتى شايد نتوان هيچ صفحه اى از قرآن يافت كه در آن، اشاره اى به مسائل معاد نشده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 الله عليه و آله در مكّۀ معظّمه، اسلام را پايه ريزى كردند و براى اين امر، از تقويت اعتقاد به معاد، يارى جستند؛ لذا آيه هايى كه در مكّه نازل شده است، چون براى تحكيم پايه و اساس اسلام بوده، غالباً دربارۀ معاد </w:t>
      </w:r>
      <w:bookmarkStart w:id="25" w:name="pg20309_206929"/>
    </w:p>
    <w:p>
      <w:pPr>
        <w:pStyle w:val="BookText"/>
        <w:rPr/>
      </w:pPr>
      <w:bookmarkEnd w:id="25"/>
      <w:r>
        <w:rPr>
          <w:rFonts w:ascii="IRNazanin" w:hAnsi="IRNazanin" w:eastAsia="IRNazanin"/>
          <w:color w:val="111111"/>
          <w:sz w:val="28"/>
          <w:sz w:val="28"/>
          <w:szCs w:val="28"/>
          <w:rtl w:val="true"/>
          <w:lang w:bidi="fa-IR"/>
        </w:rPr>
        <w:t>و روز قيامت و بهشت و دوزخ است يا عذاب هاى جهنم را بيان مى كند يا صف محشر و رسوايى ها را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مطالب، در تقويت بنيه هاى اعتقادى، بسيار مؤثّر است</w:t>
      </w:r>
      <w:r>
        <w:rPr>
          <w:rFonts w:eastAsia="IRNazanin" w:cs="IRNazanin"/>
          <w:color w:val="111111"/>
          <w:sz w:val="28"/>
          <w:szCs w:val="28"/>
          <w:rtl w:val="true"/>
          <w:lang w:bidi="fa-IR"/>
        </w:rPr>
        <w:t>.</w:t>
      </w:r>
    </w:p>
    <w:p>
      <w:pPr>
        <w:pStyle w:val="Heading3"/>
        <w:numPr>
          <w:ilvl w:val="2"/>
          <w:numId w:val="1"/>
        </w:numPr>
        <w:rPr/>
      </w:pPr>
      <w:bookmarkStart w:id="26" w:name="__RefHeading___Toc12532353_1280447820"/>
      <w:bookmarkStart w:id="27" w:name="_Toc8"/>
      <w:bookmarkEnd w:id="26"/>
      <w:r>
        <w:rPr>
          <w:rtl w:val="true"/>
        </w:rPr>
        <w:t>علّت انكار معاد از سوى برخى آدميان</w:t>
      </w:r>
      <w:bookmarkEnd w:id="27"/>
    </w:p>
    <w:p>
      <w:pPr>
        <w:pStyle w:val="BookText"/>
        <w:rPr/>
      </w:pPr>
      <w:r>
        <w:rPr>
          <w:rFonts w:ascii="Amiri" w:hAnsi="Amiri" w:eastAsia="Amiri" w:cs="Amiri"/>
          <w:color w:val="111111"/>
          <w:sz w:val="28"/>
          <w:sz w:val="28"/>
          <w:szCs w:val="28"/>
          <w:rtl w:val="true"/>
          <w:lang w:bidi="ar-SA"/>
        </w:rPr>
        <w:t>انكار و تكذيب روز قيامت و حساب و كتاب از سوى بعضى انسان ها براى اين است كه مى خواهند هر كارى را كه دوست دارند، انجام بدهند و در برابر آنها سدّ و مانعى وجود نداشته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 وَ لاٰ أُقْسِمُ بِالنَّفْسِ اَللَّوّٰامَةِ‌، أَ يَحْسَبُ اَلْإِنْسٰانُ أَلَّنْ نَجْمَعَ عِظٰامَهُ‌، بَلىٰ قٰادِرِينَ عَلىٰ أَنْ نُسَوِّيَ بَنٰانَهُ‌، بَلْ يُرِيدُ اَلْإِنْسٰانُ لِيَفْجُرَ أَمٰامَهُ‌، يَسْئَلُ أَيّٰانَ يَوْمُ اَلْقِيٰامَةِ‌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آيات نخست سورۀ مباركه قيامت اجمالاً به اين مطلب اشاره دارد كه اعتقاد به معاد و حساب و كتاب، عامل كنترل غرايز و طغيان اميال نفسانى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سورۀ مطفّفين مى خوانيم كه اگر انسان به معاد ظن داشته باشد، در خود نيروى كنترل كننده اى مى يابد؛ بنابراين به طريق اولى، يقين داشتن به معاد عامل اساسى براى كنترل اميال نفسانى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 اَلَّذِينَ إِذَا اِكْتٰالُوا عَلَى اَلنّٰاسِ يَسْتَوْفُونَ‌، وَ إِذٰا كٰالُوهُمْ أَوْ وَزَنُوهُمْ يُخْسِرُونَ‌، أَ لاٰ يَظُنُّ أُولٰئِكَ أَنَّهُمْ مَبْعُوثُونَ‌، لِيَوْمٍ عَظِيمٍ‌</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مصداق آيۀ مباركه تنها كسبه و تجار نيستند، بلكه هركسى كه به وظيفۀ </w:t>
      </w:r>
      <w:bookmarkStart w:id="28" w:name="pg20309_206930"/>
    </w:p>
    <w:p>
      <w:pPr>
        <w:pStyle w:val="BookText"/>
        <w:rPr/>
      </w:pPr>
      <w:bookmarkEnd w:id="28"/>
      <w:r>
        <w:rPr>
          <w:rFonts w:ascii="IRNazanin" w:hAnsi="IRNazanin" w:eastAsia="IRNazanin"/>
          <w:color w:val="111111"/>
          <w:sz w:val="28"/>
          <w:sz w:val="28"/>
          <w:szCs w:val="28"/>
          <w:rtl w:val="true"/>
          <w:lang w:bidi="fa-IR"/>
        </w:rPr>
        <w:t>خود عمل نمى كند، از جمله كاركنان، مديران و كارمندان كم كار و همۀ كسانى كه در برابر حقوقى كه دريافت مى كنند، كار لازم را انجام نمى دهند، مصاديق اين حكم كلّى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انسان به سختى جان كندن كه اوّلين مرحلۀ حيات اخروى است ايمان داشته باشد، هرگز سركشى نمى كند</w:t>
      </w:r>
      <w:r>
        <w:rPr>
          <w:rFonts w:eastAsia="IRNazanin" w:cs="IRNazanin"/>
          <w:color w:val="111111"/>
          <w:sz w:val="28"/>
          <w:szCs w:val="28"/>
          <w:rtl w:val="true"/>
          <w:lang w:bidi="fa-IR"/>
        </w:rPr>
        <w:t>.</w:t>
      </w:r>
    </w:p>
    <w:p>
      <w:pPr>
        <w:pStyle w:val="Heading3"/>
        <w:numPr>
          <w:ilvl w:val="2"/>
          <w:numId w:val="1"/>
        </w:numPr>
        <w:rPr/>
      </w:pPr>
      <w:bookmarkStart w:id="29" w:name="__RefHeading___Toc12532355_1280447820"/>
      <w:bookmarkStart w:id="30" w:name="_Toc9"/>
      <w:bookmarkEnd w:id="29"/>
      <w:r>
        <w:rPr>
          <w:rtl w:val="true"/>
        </w:rPr>
        <w:t>نداشتن يقين، دليل سرپيچى از قوانين الهى</w:t>
      </w:r>
      <w:bookmarkEnd w:id="30"/>
    </w:p>
    <w:p>
      <w:pPr>
        <w:pStyle w:val="BookText"/>
        <w:rPr/>
      </w:pPr>
      <w:r>
        <w:rPr>
          <w:rFonts w:ascii="IRNazanin" w:hAnsi="IRNazanin" w:eastAsia="IRNazanin"/>
          <w:color w:val="111111"/>
          <w:sz w:val="28"/>
          <w:sz w:val="28"/>
          <w:szCs w:val="28"/>
          <w:rtl w:val="true"/>
          <w:lang w:bidi="fa-IR"/>
        </w:rPr>
        <w:t>اندك انديشه اى پيرامون آيات مربوط به معاد، موجب مى شود كه انسان به خود آيد و از سركشى اميال نفسانى خويش پيشگيرى كند؛ زيرا اگر تنها احتمال وقوع اين حوادث را بدهيم، از هواهاى نفسانى پيروى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جاى اين سؤال است كه با وجود اين اعتقاد، چرا در ميان آدميان اين همه ظلم و مخالفت فرمان بارى تعالى يافت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روز قيامت يقين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علم دارد، امّا يقين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و علم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دانستن است و يقين، اطمينان قلبى پيداكردن به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علومى كه به عقل مربوط است، مثل تفكّرات عقلى و ارائۀ براهين و استدلال ها، گرچه براى اثبات معاد، لازم است؛ ولى در حركت انسان به سوى خداوند متعال كاربرد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علومى كه به دل مربوطند و به آن ها معرفت نيز گفته مى شود، برخلاف دستۀ اول، به واسطۀ تعلّم به دست نمى آيد، بلكه ذوقى و معنوى است و وسيلۀ دست يافتن بدان، تنها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از اشراقات انوار الهيه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يقين، مشاهده كردن با قلب است، نه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مى 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8"/>
      </w:r>
      <w:bookmarkStart w:id="31" w:name="pg20309_206931"/>
    </w:p>
    <w:p>
      <w:pPr>
        <w:pStyle w:val="Heading3"/>
        <w:numPr>
          <w:ilvl w:val="2"/>
          <w:numId w:val="1"/>
        </w:numPr>
        <w:rPr/>
      </w:pPr>
      <w:bookmarkStart w:id="32" w:name="__RefHeading___Toc12532357_1280447820"/>
      <w:bookmarkStart w:id="33" w:name="_Toc10"/>
      <w:bookmarkEnd w:id="31"/>
      <w:bookmarkEnd w:id="32"/>
      <w:r>
        <w:rPr>
          <w:rtl w:val="true"/>
        </w:rPr>
        <w:t>يقين، در كلام امام زين العابدين عليه السلام</w:t>
      </w:r>
      <w:bookmarkEnd w:id="33"/>
    </w:p>
    <w:p>
      <w:pPr>
        <w:pStyle w:val="BookText"/>
        <w:rPr/>
      </w:pPr>
      <w:r>
        <w:rPr>
          <w:rFonts w:ascii="Amiri" w:hAnsi="Amiri" w:eastAsia="Amiri" w:cs="Amiri"/>
          <w:color w:val="111111"/>
          <w:sz w:val="28"/>
          <w:sz w:val="28"/>
          <w:szCs w:val="28"/>
          <w:rtl w:val="true"/>
          <w:lang w:bidi="ar-SA"/>
        </w:rPr>
        <w:t>در دعاى ابوحمزۀ ثمالى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إِيمَاناً تُبَاشِرُ بِهِ قَلْبِي وَ يَقِيناً حَتَّى أَعْلَمَ أَنَّهُ لَنْ يُصِيبَنِي إِلَّا مَا كَتَبْتَ لِي وَ رَضِّنِي مِنْ الْعَيْشِ بِمَا قَسَمْتَ لِي يَا أَرْحَمَ الرَّاحِمِين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امام سجاد عليه السلام از خداوند ايمانى مى طلبند كه يقينى و قلبى باشد نه عقلى؛ زيرا باور دل است كه حركت مى آفريند و براى انسان مفيد و كارساز است، نه علم داشتن تنها به معاد</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2532359_1280447820"/>
      <w:bookmarkStart w:id="35" w:name="_Toc11"/>
      <w:bookmarkEnd w:id="34"/>
      <w:r>
        <w:rPr>
          <w:rtl w:val="true"/>
        </w:rPr>
        <w:t>غفلت از مرگ</w:t>
      </w:r>
      <w:bookmarkEnd w:id="35"/>
    </w:p>
    <w:p>
      <w:pPr>
        <w:pStyle w:val="BookText"/>
        <w:rPr/>
      </w:pPr>
      <w:r>
        <w:rPr>
          <w:rFonts w:ascii="IRNazanin" w:hAnsi="IRNazanin" w:eastAsia="IRNazanin"/>
          <w:color w:val="111111"/>
          <w:sz w:val="28"/>
          <w:sz w:val="28"/>
          <w:szCs w:val="28"/>
          <w:rtl w:val="true"/>
          <w:lang w:bidi="fa-IR"/>
        </w:rPr>
        <w:t>فراموشى شب اوّل قبر، قيامت و صف محشر مردم را سخت به خود مشغول كرده است و وقتى بيدار مى شوند كه آن ها را در قبر مى 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زبان قرآن در اين باره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أَلْهٰاكُمُ اَلتَّكٰاثُرُ، حَتّٰى زُرْتُمُ اَلْمَقٰابِرَ، كَلاّٰ سَوْفَ تَعْلَمُونَ‌، ثُمَّ كَلاّٰ سَوْفَ تَعْلَمُونَ‌، كَلاّٰ لَوْ تَعْلَمُونَ عِلْمَ اَلْيَقِينِ‌، لَتَرَوُنَّ اَلْجَحِيمَ‌، ثُمَّ لَتَرَوُنَّهٰا عَيْنَ اَلْيَقِينِ‌، ثُمَّ لَتُسْئَلُنَّ يَوْمَئِذٍ عَنِ اَلنَّعِيمِ‌</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غافل نباشد و مرتبه اى حتى ضعيف از يقين به معاد و حوادث بعد از مرگ و عالم قبر و برزخ داشته باشد، زمام امور خود را به دست </w:t>
      </w:r>
      <w:bookmarkStart w:id="36" w:name="pg20309_206932"/>
    </w:p>
    <w:p>
      <w:pPr>
        <w:pStyle w:val="BookText"/>
        <w:rPr/>
      </w:pPr>
      <w:bookmarkEnd w:id="36"/>
      <w:r>
        <w:rPr>
          <w:rFonts w:ascii="IRNazanin" w:hAnsi="IRNazanin" w:eastAsia="IRNazanin"/>
          <w:color w:val="111111"/>
          <w:sz w:val="28"/>
          <w:sz w:val="28"/>
          <w:szCs w:val="28"/>
          <w:rtl w:val="true"/>
          <w:lang w:bidi="fa-IR"/>
        </w:rPr>
        <w:t>اميال نفسانى نمى سپرد و در قيامت كه از نعمت هاى الهى و نعمت بزرگ ولايت اهل بيت عليهم السلام و عقل از او سؤال مى شود، شرمنده نخواهد شد</w:t>
      </w:r>
      <w:r>
        <w:rPr>
          <w:rFonts w:eastAsia="IRNazanin" w:cs="IRNazanin"/>
          <w:color w:val="111111"/>
          <w:sz w:val="28"/>
          <w:szCs w:val="28"/>
          <w:rtl w:val="true"/>
          <w:lang w:bidi="fa-IR"/>
        </w:rPr>
        <w:t>.</w:t>
      </w:r>
    </w:p>
    <w:p>
      <w:pPr>
        <w:pStyle w:val="Heading3"/>
        <w:numPr>
          <w:ilvl w:val="2"/>
          <w:numId w:val="1"/>
        </w:numPr>
        <w:rPr/>
      </w:pPr>
      <w:bookmarkStart w:id="37" w:name="__RefHeading___Toc12532361_1280447820"/>
      <w:bookmarkStart w:id="38" w:name="_Toc12"/>
      <w:bookmarkEnd w:id="37"/>
      <w:r>
        <w:rPr>
          <w:rtl w:val="true"/>
        </w:rPr>
        <w:t>اثر يقين</w:t>
      </w:r>
      <w:bookmarkEnd w:id="38"/>
    </w:p>
    <w:p>
      <w:pPr>
        <w:pStyle w:val="BookText"/>
        <w:rPr/>
      </w:pPr>
      <w:r>
        <w:rPr>
          <w:rFonts w:ascii="IRNazanin" w:hAnsi="IRNazanin" w:eastAsia="IRNazanin"/>
          <w:color w:val="111111"/>
          <w:sz w:val="28"/>
          <w:sz w:val="28"/>
          <w:szCs w:val="28"/>
          <w:rtl w:val="true"/>
          <w:lang w:bidi="fa-IR"/>
        </w:rPr>
        <w:t>حكايت شده است در شهرى قحطى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به فلاكت و بى نوايى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سيّد و مؤمنى با چند فرزند در ميان شهر در قحطى به سر مى برد و شبى كه كودكانش را از گرسنگى در حال مرگ ديد، به ناچار از آهنگرى مدد جست تا طعامى براى فزندانش تهيه كند؛ اما، آهنگر از زن، تقاضاى نامشروعى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ناراحتى بسيار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دوباره كودكان را در كام مرگ ديد و باز به سوى مرد آهنگر شتافت؛ اما با همان درخواست رو 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كودكان را رمقى نمانده بود و زن مجبور شد كه ديگربار منّت مرد آهنگر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هم سخن آهنگر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زن گفت به شرطى مى پذيرم كه به جايى رويم كه جز من و تو هيچ كس ديگر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آهنگر كه نفس شيطانيش طغيان كرده و ايمان از دل او رخت بربسته بود،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مرد، زن را به درون خانۀ خود برد، ناگاه زن شروع به لرزيدن كرد و به مرد آهنگر گفت پس چرا به شرطت وفا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آهنگر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غير از من و تو، در اينجا كس ديگرى هست‌؟</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تو، خدا حاضر و شاهد و ناظر است و در كنار هر يك از ما، دو ملك مقرّب پروردگار، مأمور ثبت اعمال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آتش شهوت مرد خاموش شد، بدنش به لرزه افتاد و از تقاضاى خويش پشيمان شد و به خدا پناه برد و توبه كرد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زن مؤمن او را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آتش شهوتت را </w:t>
      </w:r>
      <w:bookmarkStart w:id="39" w:name="pg20309_206933"/>
    </w:p>
    <w:p>
      <w:pPr>
        <w:pStyle w:val="BookText"/>
        <w:rPr/>
      </w:pPr>
      <w:bookmarkEnd w:id="39"/>
      <w:r>
        <w:rPr>
          <w:rFonts w:ascii="Amiri" w:hAnsi="Amiri" w:eastAsia="Amiri" w:cs="Amiri"/>
          <w:color w:val="111111"/>
          <w:sz w:val="28"/>
          <w:sz w:val="28"/>
          <w:szCs w:val="28"/>
          <w:rtl w:val="true"/>
          <w:lang w:bidi="ar-SA"/>
        </w:rPr>
        <w:t>خاموش كردى، اميدوارم آتش دنيا و آخرت بر تو خاموش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نتيجۀ معرفت و يقين به مبدأ و معاد است و هيچ نيرويى به جز ايمان و يقين به خداوند و روز جزا، نمى تواند انسان را چنين كنترل كند</w:t>
      </w:r>
      <w:r>
        <w:rPr>
          <w:rFonts w:eastAsia="IRNazanin" w:cs="IRNazanin"/>
          <w:color w:val="111111"/>
          <w:sz w:val="28"/>
          <w:szCs w:val="28"/>
          <w:rtl w:val="true"/>
          <w:lang w:bidi="fa-IR"/>
        </w:rPr>
        <w:t>.</w:t>
      </w:r>
    </w:p>
    <w:p>
      <w:pPr>
        <w:pStyle w:val="Heading3"/>
        <w:numPr>
          <w:ilvl w:val="2"/>
          <w:numId w:val="1"/>
        </w:numPr>
        <w:rPr/>
      </w:pPr>
      <w:bookmarkStart w:id="40" w:name="__RefHeading___Toc12532363_1280447820"/>
      <w:bookmarkStart w:id="41" w:name="_Toc13"/>
      <w:bookmarkEnd w:id="40"/>
      <w:r>
        <w:rPr>
          <w:rtl w:val="true"/>
        </w:rPr>
        <w:t>حصول يقين</w:t>
      </w:r>
      <w:bookmarkEnd w:id="41"/>
    </w:p>
    <w:p>
      <w:pPr>
        <w:pStyle w:val="BookText"/>
        <w:rPr/>
      </w:pPr>
      <w:r>
        <w:rPr>
          <w:rFonts w:ascii="IRNazanin" w:hAnsi="IRNazanin" w:eastAsia="IRNazanin"/>
          <w:color w:val="111111"/>
          <w:sz w:val="28"/>
          <w:sz w:val="28"/>
          <w:szCs w:val="28"/>
          <w:rtl w:val="true"/>
          <w:lang w:bidi="fa-IR"/>
        </w:rPr>
        <w:t xml:space="preserve">همان طور كه بيان شد، علم به معاد، از مطالعۀ كتاب هاى اعتقادى، كلامى، تفسير و نظاير آن حاصل مى شود؛ اما اين علم، كاربرد اساسى ندارد و آنچه مؤثر است باوركردن قلبى معاد و يقين به روز جزا و بهشت و جهنّم است؛ ولى اين باور از راه آموزش و كلاس و درس حاصل نمى شود و تنها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 اهميت به نماز اوّل وقت و روزه دارى با خضوع و خشوع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توصيه مى شود همه به خصوص جوانان عزيز، با دورى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درون قلب خود فراخوانند و پيوسته اين آيۀ شريفه را زمزمه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همواره به ياد داشته باشد كه در محضر پروردگار متعال، پيامبر اكرم صلى الله عليه و آله و ائمۀ اطهار عليهم السلام و از جمله امام زمان عجل الله تعالى فرجه الشريف است و بايد حرمت اين حضور را نگاه دارد</w:t>
      </w:r>
      <w:r>
        <w:rPr>
          <w:rFonts w:eastAsia="IRNazanin" w:cs="IRNazanin"/>
          <w:color w:val="111111"/>
          <w:sz w:val="28"/>
          <w:szCs w:val="28"/>
          <w:rtl w:val="true"/>
          <w:lang w:bidi="fa-IR"/>
        </w:rPr>
        <w:t xml:space="preserve">. </w:t>
      </w:r>
      <w:bookmarkStart w:id="42" w:name="pg20309_206934"/>
    </w:p>
    <w:p>
      <w:pPr>
        <w:pStyle w:val="Heading3"/>
        <w:numPr>
          <w:ilvl w:val="2"/>
          <w:numId w:val="1"/>
        </w:numPr>
        <w:rPr/>
      </w:pPr>
      <w:bookmarkStart w:id="43" w:name="__RefHeading___Toc12532365_1280447820"/>
      <w:bookmarkStart w:id="44" w:name="_Toc14"/>
      <w:bookmarkEnd w:id="42"/>
      <w:bookmarkEnd w:id="43"/>
      <w:r>
        <w:rPr>
          <w:rtl w:val="true"/>
        </w:rPr>
        <w:t>مرگ، انتقال است</w:t>
      </w:r>
      <w:bookmarkEnd w:id="44"/>
    </w:p>
    <w:p>
      <w:pPr>
        <w:pStyle w:val="BookText"/>
        <w:rPr/>
      </w:pPr>
      <w:r>
        <w:rPr>
          <w:rFonts w:ascii="IRNazanin" w:hAnsi="IRNazanin" w:eastAsia="IRNazanin"/>
          <w:color w:val="111111"/>
          <w:sz w:val="28"/>
          <w:sz w:val="28"/>
          <w:szCs w:val="28"/>
          <w:rtl w:val="true"/>
          <w:lang w:bidi="fa-IR"/>
        </w:rPr>
        <w:t>مرگ از نظر قرآن و روايات اهل بيت عليهم السلام و فلاسفۀ الهى، فنا و عدم نيست؛ بلكه انتقال از نشئه اى به نشئۀ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چشم به جهان گشودن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گوئيم، انتقال از اين دنيا به عالم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مرگ از اين نظر هيچ تفاوتى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انتقال از يك مرتبۀ ناقص به مرتبۀ كامل ترى است و اين انتقال براى هر موجودى، از جمله انسان، لحظه به لحظه پديدار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و روايات نيز استفاده مى شود كه مرگ، نيستى و نابودى نيست؛ بلكه، انتقال از عالمى به عالم ديگر و از نشئه اى به نشئۀ ديگر است و حيات انسان در اين انتقال رو به كمال است؛ يعنى از اين حركت و انتقال، نقص و ضررى به او نمى رسد و چيزى از او كاسته نمى شود؛ بلكه در اين حركت و انتقال مرتباً تكامل و ترقّى پيدا مى كند</w:t>
      </w:r>
      <w:r>
        <w:rPr>
          <w:rFonts w:eastAsia="IRNazanin" w:cs="IRNazanin"/>
          <w:color w:val="111111"/>
          <w:sz w:val="28"/>
          <w:szCs w:val="28"/>
          <w:rtl w:val="true"/>
          <w:lang w:bidi="fa-IR"/>
        </w:rPr>
        <w:t>.</w:t>
      </w:r>
    </w:p>
    <w:p>
      <w:pPr>
        <w:pStyle w:val="Heading3"/>
        <w:numPr>
          <w:ilvl w:val="2"/>
          <w:numId w:val="1"/>
        </w:numPr>
        <w:rPr/>
      </w:pPr>
      <w:bookmarkStart w:id="45" w:name="__RefHeading___Toc12532367_1280447820"/>
      <w:bookmarkStart w:id="46" w:name="_Toc15"/>
      <w:bookmarkEnd w:id="45"/>
      <w:r>
        <w:rPr>
          <w:rtl w:val="true"/>
        </w:rPr>
        <w:t>مرگ، تولد است</w:t>
      </w:r>
      <w:bookmarkEnd w:id="46"/>
    </w:p>
    <w:p>
      <w:pPr>
        <w:pStyle w:val="BookText"/>
        <w:rPr/>
      </w:pPr>
      <w:r>
        <w:rPr>
          <w:rFonts w:ascii="IRNazanin" w:hAnsi="IRNazanin" w:eastAsia="IRNazanin"/>
          <w:color w:val="111111"/>
          <w:sz w:val="28"/>
          <w:sz w:val="28"/>
          <w:szCs w:val="28"/>
          <w:rtl w:val="true"/>
          <w:lang w:bidi="fa-IR"/>
        </w:rPr>
        <w:t>مثل مرگ انسان، مثل تولد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 تمام وسعت و زيبائيش، با تمام حسن و جمالش، در حقيقت نسبت به عالم آخرت همچون شكم مادر نسبت به دنياست؛ امّا همان گونه كه طفل تا پا به جهان نگذارد به واقعيت جهان خارج واقف نمى شود، غالباً انسان نيز تا هنگام مرگ، با عالم آخرت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w:t>
      </w:r>
      <w:r>
        <w:rPr>
          <w:rStyle w:val="FootnoteAnchor"/>
          <w:rtl w:val="true"/>
        </w:rPr>
        <w:footnoteReference w:id="13"/>
      </w:r>
      <w:bookmarkStart w:id="47" w:name="pg20309_206935"/>
    </w:p>
    <w:p>
      <w:pPr>
        <w:pStyle w:val="BookText"/>
        <w:rPr/>
      </w:pPr>
      <w:bookmarkEnd w:id="47"/>
      <w:r>
        <w:rPr>
          <w:rFonts w:ascii="IRNazanin" w:hAnsi="IRNazanin" w:eastAsia="IRNazanin"/>
          <w:color w:val="111111"/>
          <w:sz w:val="28"/>
          <w:sz w:val="28"/>
          <w:szCs w:val="28"/>
          <w:rtl w:val="true"/>
          <w:lang w:bidi="fa-IR"/>
        </w:rPr>
        <w:t>اما، مگر به باور انسان مى نشيند كه اين غذايى كه در دنيا مى خورد و بسيار لذيذ هم مى نمايد در مقايسه با طعام متقين در آخرت همانند خون بسيار كثيفى است كه در شكم مادر از آن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به طفل تا وقتى كه در شكم مادر است، نمى توان حقيقت دنيا را تفهيم كرد و بدو گفت كه خورشيد، ماه، ستارگان، كهكشان ها، كوه هاى سر به فلك كشيده، جنگل هاى زيبا و آبشارهاى حيات دهنده چگونه است، تفهيم حقيقت آخرت و بهشت و جهنّم نيز براى ما انسان ها ميسّر نيست، تنها يك دورنمايى از آن را مى توان تصور كرد؛ زيرا، حقيقت آخرت چيز شگفتى است كه نه خورشيدش چون اين خورشيد است، نه فضايش به فضاى دنيا مى ماند و نه اغذيه و اشربه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 جاويدان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اَلدّٰارَ اَلْآخِرَةَ لَهِيَ اَلْحَيَوٰانُ لَوْ كٰانُوا يَعْلَمُونَ‌</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48" w:name="__RefHeading___Toc12532369_1280447820"/>
      <w:bookmarkStart w:id="49" w:name="_Toc16"/>
      <w:bookmarkEnd w:id="48"/>
      <w:r>
        <w:rPr>
          <w:rtl w:val="true"/>
        </w:rPr>
        <w:t>مرگ، تكامل است</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در شكم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به مرحلۀ بالاترى رسيده و لباس والاترى از وجود بر تن او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مى شود، باز چيزى را از دست نداده؛ بلكه به مرحلۀ بالاترى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مراحل بعدى تكوين، جنين، سير تكاملى را مى پيمايد تا پا به دنيا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نيز، چيزى را از دست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نيز چنين است؛ يعنى چون انسان از دار دنيا رحلت مى كند و به سراى جاويد مى شتابد چيزى را از دست نمى دهد و در او نقصانى حاصل نمى شود؛ بلكه به مرحلۀ كامل ترى پا مى گذارد</w:t>
      </w:r>
      <w:r>
        <w:rPr>
          <w:rFonts w:eastAsia="IRNazanin" w:cs="IRNazanin"/>
          <w:color w:val="111111"/>
          <w:sz w:val="28"/>
          <w:szCs w:val="28"/>
          <w:rtl w:val="true"/>
          <w:lang w:bidi="fa-IR"/>
        </w:rPr>
        <w:t xml:space="preserve">. </w:t>
      </w:r>
      <w:bookmarkStart w:id="50" w:name="pg20309_206936"/>
    </w:p>
    <w:p>
      <w:pPr>
        <w:pStyle w:val="Heading3"/>
        <w:numPr>
          <w:ilvl w:val="2"/>
          <w:numId w:val="1"/>
        </w:numPr>
        <w:rPr/>
      </w:pPr>
      <w:bookmarkStart w:id="51" w:name="__RefHeading___Toc12532371_1280447820"/>
      <w:bookmarkStart w:id="52" w:name="_Toc17"/>
      <w:bookmarkEnd w:id="50"/>
      <w:bookmarkEnd w:id="51"/>
      <w:r>
        <w:rPr>
          <w:rtl w:val="true"/>
        </w:rPr>
        <w:t>علل ترس از مرگ</w:t>
      </w:r>
      <w:bookmarkEnd w:id="52"/>
    </w:p>
    <w:p>
      <w:pPr>
        <w:pStyle w:val="Heading4"/>
        <w:numPr>
          <w:ilvl w:val="3"/>
          <w:numId w:val="1"/>
        </w:numPr>
        <w:rPr/>
      </w:pPr>
      <w:bookmarkStart w:id="53" w:name="__RefHeading___Toc12532373_1280447820"/>
      <w:bookmarkStart w:id="54" w:name="_Toc18"/>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علل متفاوتى موجب ترس انسان ها از مرگ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ترس، در اثر جهل و ناآگاهى است و گاهى از دلبستگى به دنيا يا تهيه نكردن توشه براى آخرت نشأت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ترس از مرگ در پى تصوّر غلطى كه در كودكى و تحت تأثير تربيت ناصحيح در ذهن كودك باقى مانده است، ناشى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تنها به شرح سه علت از دلايل ترس از مرگ اشاره مى شود</w:t>
      </w:r>
      <w:r>
        <w:rPr>
          <w:rFonts w:eastAsia="IRNazanin" w:cs="IRNazanin"/>
          <w:color w:val="111111"/>
          <w:sz w:val="28"/>
          <w:szCs w:val="28"/>
          <w:rtl w:val="true"/>
          <w:lang w:bidi="fa-IR"/>
        </w:rPr>
        <w:t>.</w:t>
      </w:r>
    </w:p>
    <w:p>
      <w:pPr>
        <w:pStyle w:val="Heading4"/>
        <w:numPr>
          <w:ilvl w:val="3"/>
          <w:numId w:val="1"/>
        </w:numPr>
        <w:rPr/>
      </w:pPr>
      <w:bookmarkStart w:id="55" w:name="__RefHeading___Toc12532375_1280447820"/>
      <w:bookmarkStart w:id="56" w:name="_Toc19"/>
      <w:bookmarkEnd w:id="55"/>
      <w:r>
        <w:rPr/>
        <w:t>1</w:t>
      </w:r>
      <w:r>
        <w:rPr>
          <w:rtl w:val="true"/>
        </w:rPr>
        <w:t xml:space="preserve">. </w:t>
      </w:r>
      <w:r>
        <w:rPr>
          <w:rtl w:val="true"/>
        </w:rPr>
        <w:t>جهل</w:t>
      </w:r>
      <w:bookmarkEnd w:id="56"/>
    </w:p>
    <w:p>
      <w:pPr>
        <w:pStyle w:val="BookText"/>
        <w:rPr/>
      </w:pPr>
      <w:r>
        <w:rPr>
          <w:rFonts w:ascii="IRNazanin" w:hAnsi="IRNazanin" w:eastAsia="IRNazanin"/>
          <w:color w:val="111111"/>
          <w:sz w:val="28"/>
          <w:sz w:val="28"/>
          <w:szCs w:val="28"/>
          <w:rtl w:val="true"/>
          <w:lang w:bidi="fa-IR"/>
        </w:rPr>
        <w:t>انسان وقتى حقيقت مرگ را نداند و آن را فنا و عدم پندارد، از آن هراس دارد؛ ولى همين كه حقيقت مرگ را آن چنان كه هست دريابد و بدان يقين پيدا كند ترسش فرومى ريزد و مرگ را كمال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كه حقيقت مرگ را به روشنى دريافته اند،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لَابْنُ أَبِي طَالِبٍ آنَسُ بِالْمَوْتِ مِنَ الطِّفْلِ بِثَدْيِ أُمِّهِ‌</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همچنين آن حضرت، دربارۀ مؤمنان و چگونگى علاقۀ آن ها به مرگ مى فرمايند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الْأَجَلُ الَّذِي كَتَبَ اللّهُ 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w:t>
      </w:r>
      <w:r>
        <w:rPr>
          <w:rStyle w:val="FootnoteAnchor"/>
          <w:rtl w:val="true"/>
        </w:rPr>
        <w:footnoteReference w:id="16"/>
      </w:r>
      <w:bookmarkStart w:id="57" w:name="pg20309_206937"/>
    </w:p>
    <w:p>
      <w:pPr>
        <w:pStyle w:val="Heading4"/>
        <w:numPr>
          <w:ilvl w:val="3"/>
          <w:numId w:val="1"/>
        </w:numPr>
        <w:rPr/>
      </w:pPr>
      <w:bookmarkStart w:id="58" w:name="__RefHeading___Toc12532377_1280447820"/>
      <w:bookmarkStart w:id="59" w:name="_Toc20"/>
      <w:bookmarkEnd w:id="57"/>
      <w:bookmarkEnd w:id="58"/>
      <w:r>
        <w:rPr/>
        <w:t>2</w:t>
      </w:r>
      <w:r>
        <w:rPr>
          <w:rtl w:val="true"/>
        </w:rPr>
        <w:t xml:space="preserve">. </w:t>
      </w:r>
      <w:r>
        <w:rPr>
          <w:rtl w:val="true"/>
        </w:rPr>
        <w:t>دلبستگى به دنيا</w:t>
      </w:r>
      <w:bookmarkEnd w:id="59"/>
    </w:p>
    <w:p>
      <w:pPr>
        <w:pStyle w:val="BookText"/>
        <w:rPr/>
      </w:pPr>
      <w:r>
        <w:rPr>
          <w:rFonts w:ascii="IRNazanin" w:hAnsi="IRNazanin" w:eastAsia="IRNazanin"/>
          <w:color w:val="111111"/>
          <w:sz w:val="28"/>
          <w:sz w:val="28"/>
          <w:szCs w:val="28"/>
          <w:rtl w:val="true"/>
          <w:lang w:bidi="fa-IR"/>
        </w:rPr>
        <w:t>ترس از مرگ گاهى به خاطر دلبستگى و تعلق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عمر خود را صرف رسيدگى به ماديات كرده باشد، هنگام مرگ و انتقال روح به عالم جديد بسيار بيم ناك است؛ زيرا، او در لجن زار طبيعت غوطه ور بوده است و با عالم جديدى كه بدانجا منتقل مى شود هيچ آشنايى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دنيا را منزل حقيقى خود پنداشته و به آن خو گرفته و دلبستگى شديدى پيدا كرده است؛ از اين رو، هنگام احتضار و قالب تهى كردن، حال بسيار بدى به او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حالش را قرآن شريف چنين بيان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لَرَفَعْنٰاهُ بِهٰا وَ لٰكِنَّهُ أَخْلَدَ إِلَى اَلْأَرْضِ وَ اِتَّبَعَ هَوٰاهُ فَمَثَلُهُ كَمَثَلِ اَلْكَلْبِ‌</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ولى، اگر انسان در اين عالم رشتۀ ارتباط خود را با عالم آخرت محكم كند، به پروردگار خود ميل و علاقه و محبّت ورزد و با ساكنين حرم قدس الهى آشنا شود، به اهل بيت عصمت و طهارت عليهم السلام تمسك بجويد و همت خود را فقط صرف دنيا نكند، با شوق و اشتياق فراوانى به عالم ديگر منتقل شده، به سوى ملكوت پرواز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نه تنها از مرگ هراسى ندارد؛ بلكه رحلت از اين دنيا براى او شيرين تر از عسل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مرغ دلم طايرى است قدسى عرش آشيان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قفس تن ملول، سير شده از جهان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 آن خاكدان چون بپرد مرغ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نشيمن كند بر در آن گلستان </w:t>
      </w:r>
      <w:bookmarkStart w:id="60" w:name="pg20309_206938"/>
    </w:p>
    <w:p>
      <w:pPr>
        <w:pStyle w:val="BookText"/>
        <w:rPr/>
      </w:pPr>
      <w:bookmarkEnd w:id="60"/>
      <w:r>
        <w:rPr>
          <w:rFonts w:ascii="IRNazanin" w:hAnsi="IRNazanin" w:eastAsia="IRNazanin"/>
          <w:color w:val="111111"/>
          <w:sz w:val="28"/>
          <w:sz w:val="28"/>
          <w:szCs w:val="28"/>
          <w:rtl w:val="true"/>
          <w:lang w:bidi="fa-IR"/>
        </w:rPr>
        <w:t xml:space="preserve">چون بپرد از جهان، سدره بود جاى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گه باز ما كنگرۀ عرش دان</w:t>
      </w:r>
    </w:p>
    <w:p>
      <w:pPr>
        <w:pStyle w:val="BookText"/>
        <w:rPr/>
      </w:pPr>
      <w:r>
        <w:rPr>
          <w:rFonts w:ascii="IRNazanin" w:hAnsi="IRNazanin" w:eastAsia="IRNazanin"/>
          <w:color w:val="111111"/>
          <w:sz w:val="28"/>
          <w:sz w:val="28"/>
          <w:szCs w:val="28"/>
          <w:rtl w:val="true"/>
          <w:lang w:bidi="fa-IR"/>
        </w:rPr>
        <w:t xml:space="preserve">سايه دولت فتد بر سر عالم 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بكشد مرغ ما بال و پرى در جهان</w:t>
      </w:r>
    </w:p>
    <w:p>
      <w:pPr>
        <w:pStyle w:val="BookText"/>
        <w:rPr/>
      </w:pPr>
      <w:r>
        <w:rPr>
          <w:rFonts w:ascii="IRNazanin" w:hAnsi="IRNazanin" w:eastAsia="IRNazanin"/>
          <w:color w:val="111111"/>
          <w:sz w:val="28"/>
          <w:sz w:val="28"/>
          <w:szCs w:val="28"/>
          <w:rtl w:val="true"/>
          <w:lang w:bidi="fa-IR"/>
        </w:rPr>
        <w:t xml:space="preserve">عالم علوى بود جلوه گه مرغ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آبخور او بود گلشن باغ جنان</w:t>
      </w:r>
    </w:p>
    <w:p>
      <w:pPr>
        <w:pStyle w:val="BookText"/>
        <w:rPr/>
      </w:pPr>
      <w:r>
        <w:rPr>
          <w:rFonts w:ascii="Amiri" w:hAnsi="Amiri" w:eastAsia="Amiri" w:cs="Amiri"/>
          <w:color w:val="111111"/>
          <w:sz w:val="28"/>
          <w:sz w:val="28"/>
          <w:szCs w:val="28"/>
          <w:rtl w:val="true"/>
          <w:lang w:bidi="ar-SA"/>
        </w:rPr>
        <w:t>امير المومنين عليه السلام در روايتى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أَخَافُ عَلَيْكُمُ اثْنَتَيْنِ اتِّبَاعَ الْهَوَى وَ طُولَ الْأَمَلِ أَمَّا اتِّبَاعُ الْهَوَى فَإِنَّهُ يَصُدُّ عَنِ الْحَقِّ وَ أَمَّا طُولُ الْأَمَلِ فَيُنْسِي الْآخِرَة</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استاد بزرگوار ما، حضرت امام خمينى، همواره توصيه مى فرمودند كه دلبستگى ها را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دل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رياست و تمام تعلّقات دنيوى چشم پوشى و دورى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نكنيد، هنگام مرگ و جان دادن براى شما بسيار دشوار خواهد بود</w:t>
      </w:r>
      <w:r>
        <w:rPr>
          <w:rFonts w:eastAsia="IRNazanin" w:cs="IRNazanin"/>
          <w:color w:val="111111"/>
          <w:sz w:val="28"/>
          <w:szCs w:val="28"/>
          <w:rtl w:val="true"/>
          <w:lang w:bidi="fa-IR"/>
        </w:rPr>
        <w:t>.</w:t>
      </w:r>
    </w:p>
    <w:p>
      <w:pPr>
        <w:pStyle w:val="Heading4"/>
        <w:numPr>
          <w:ilvl w:val="3"/>
          <w:numId w:val="1"/>
        </w:numPr>
        <w:rPr/>
      </w:pPr>
      <w:bookmarkStart w:id="61" w:name="__RefHeading___Toc12532379_1280447820"/>
      <w:bookmarkStart w:id="62" w:name="_Toc21"/>
      <w:bookmarkEnd w:id="61"/>
      <w:r>
        <w:rPr/>
        <w:t>3</w:t>
      </w:r>
      <w:r>
        <w:rPr>
          <w:rtl w:val="true"/>
        </w:rPr>
        <w:t xml:space="preserve">. </w:t>
      </w:r>
      <w:r>
        <w:rPr>
          <w:rtl w:val="true"/>
        </w:rPr>
        <w:t>نداشتن توشه براى آخرت</w:t>
      </w:r>
      <w:bookmarkEnd w:id="62"/>
    </w:p>
    <w:p>
      <w:pPr>
        <w:pStyle w:val="BookText"/>
        <w:rPr/>
      </w:pPr>
      <w:r>
        <w:rPr>
          <w:rFonts w:ascii="IRNazanin" w:hAnsi="IRNazanin" w:eastAsia="IRNazanin"/>
          <w:color w:val="111111"/>
          <w:sz w:val="28"/>
          <w:sz w:val="28"/>
          <w:szCs w:val="28"/>
          <w:rtl w:val="true"/>
          <w:lang w:bidi="fa-IR"/>
        </w:rPr>
        <w:t>سوّمين علّت ترس از مرگ، اين است كه بسيارى از آدميان توشۀ راهى براى سفر آخرت مهيا نكرده اند و عمل نيكى ندارند تا در آخرت باعث نجات آنها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 وَ لاٰ يَتَمَنَّوْنَهُ أَبَداً بِمٰا قَدَّمَتْ أَيْدِيهِمْ وَ اَللّٰهُ عَلِيمٌ بِالظّٰالِمِينَ‌</w:t>
      </w:r>
      <w:r>
        <w:rPr>
          <w:rFonts w:eastAsia="Amiri" w:cs="Amiri" w:ascii="Amiri" w:hAnsi="Amiri"/>
          <w:color w:val="111111"/>
          <w:sz w:val="28"/>
          <w:szCs w:val="28"/>
          <w:rtl w:val="true"/>
          <w:lang w:bidi="ar-SA"/>
        </w:rPr>
        <w:t>)</w:t>
      </w:r>
      <w:r>
        <w:rPr>
          <w:rStyle w:val="FootnoteAnchor"/>
          <w:rtl w:val="true"/>
        </w:rPr>
        <w:footnoteReference w:id="19"/>
      </w:r>
      <w:bookmarkStart w:id="63" w:name="pg20309_206939"/>
    </w:p>
    <w:p>
      <w:pPr>
        <w:pStyle w:val="Heading3"/>
        <w:numPr>
          <w:ilvl w:val="2"/>
          <w:numId w:val="1"/>
        </w:numPr>
        <w:rPr/>
      </w:pPr>
      <w:bookmarkStart w:id="64" w:name="__RefHeading___Toc12532381_1280447820"/>
      <w:bookmarkStart w:id="65" w:name="_Toc22"/>
      <w:bookmarkEnd w:id="63"/>
      <w:bookmarkEnd w:id="64"/>
      <w:r>
        <w:rPr>
          <w:rtl w:val="true"/>
        </w:rPr>
        <w:t>چرا مردم در امور اخروى زرنگ نيستند؟</w:t>
      </w:r>
      <w:bookmarkEnd w:id="65"/>
    </w:p>
    <w:p>
      <w:pPr>
        <w:pStyle w:val="BookText"/>
        <w:rPr/>
      </w:pPr>
      <w:r>
        <w:rPr>
          <w:rFonts w:ascii="IRNazanin" w:hAnsi="IRNazanin" w:eastAsia="IRNazanin"/>
          <w:color w:val="111111"/>
          <w:sz w:val="28"/>
          <w:sz w:val="28"/>
          <w:szCs w:val="28"/>
          <w:rtl w:val="true"/>
          <w:lang w:bidi="fa-IR"/>
        </w:rPr>
        <w:t>بسيار جاى تعجب دارد كه بسيارى از انسان ها نسبت به امور مادى و دنيوى، زرنگى و كياست خاصى به خرج مى دهند؛ امّا وقتى نوبت به بحث آخرت مى رسد، خود را به جهالت و نادانى مى زنند و در راه آن قدمى برنمى دارند و در واقع بسيار دچار زيان و خسارت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رحمه الله در 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زبانى دلنشين و آميخته با طنز، نصايح اخلاقى و آموزنده اى بيان كرده و مردم را به دين دارى و دورى از دنياطلبى تشويق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يكى از اشعار آن كتاب، تعبير زيبايى به كار مى برد و مى گوبد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سعيت بهر دنياى 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عقبى، مى ندانى سعى چيست</w:t>
      </w:r>
    </w:p>
    <w:p>
      <w:pPr>
        <w:pStyle w:val="BookText"/>
        <w:rPr/>
      </w:pPr>
      <w:r>
        <w:rPr>
          <w:rFonts w:ascii="IRNazanin" w:hAnsi="IRNazanin" w:eastAsia="IRNazanin"/>
          <w:color w:val="111111"/>
          <w:sz w:val="28"/>
          <w:sz w:val="28"/>
          <w:szCs w:val="28"/>
          <w:rtl w:val="true"/>
          <w:lang w:bidi="fa-IR"/>
        </w:rPr>
        <w:t xml:space="preserve">از پى آن مى دوى از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پى اين مانده اى چون خَر به گِل</w:t>
      </w:r>
    </w:p>
    <w:p>
      <w:pPr>
        <w:pStyle w:val="BookText"/>
        <w:rPr/>
      </w:pPr>
      <w:r>
        <w:rPr>
          <w:rFonts w:ascii="Amiri" w:hAnsi="Amiri" w:eastAsia="Amiri" w:cs="Amiri"/>
          <w:color w:val="111111"/>
          <w:sz w:val="28"/>
          <w:sz w:val="28"/>
          <w:szCs w:val="28"/>
          <w:rtl w:val="true"/>
          <w:lang w:bidi="ar-SA"/>
        </w:rPr>
        <w:t xml:space="preserve">در ره آن موشكافى، اى 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ره اين، كُند فهم و احمقى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عجيب است كه بسيارى از افراد، دربارۀ بسيارى از مسائل زندگى با كودكان خود گفتگو مى كنند و نكات فراوانى را به آنان مى آموزند؛ امّا هنگامى كه نوبت به مسئلۀ مهم مرگ مى رسد، از بيان و تبيين آن براى كودكان طفره مى روند و بيشتر جانب سكوت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ديده مى شود كه وقتى طفل در اين باره سؤال مى كند، او را از سؤال كردن نيز برحذر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فهم صحيح مسئلۀ مرگ، اثرات فراوانى بر تربيت صحيح و تقويت نيروى ايمان در كودكان دارد</w:t>
      </w:r>
      <w:r>
        <w:rPr>
          <w:rFonts w:eastAsia="IRNazanin" w:cs="IRNazanin"/>
          <w:color w:val="111111"/>
          <w:sz w:val="28"/>
          <w:szCs w:val="28"/>
          <w:rtl w:val="true"/>
          <w:lang w:bidi="fa-IR"/>
        </w:rPr>
        <w:t xml:space="preserve">. </w:t>
      </w:r>
      <w:bookmarkStart w:id="66" w:name="pg20309_206940"/>
    </w:p>
    <w:p>
      <w:pPr>
        <w:pStyle w:val="Heading3"/>
        <w:numPr>
          <w:ilvl w:val="2"/>
          <w:numId w:val="1"/>
        </w:numPr>
        <w:rPr/>
      </w:pPr>
      <w:bookmarkStart w:id="67" w:name="__RefHeading___Toc12532383_1280447820"/>
      <w:bookmarkStart w:id="68" w:name="_Toc23"/>
      <w:bookmarkEnd w:id="66"/>
      <w:bookmarkEnd w:id="67"/>
      <w:r>
        <w:rPr>
          <w:rtl w:val="true"/>
        </w:rPr>
        <w:t>اثبات اصل معاد</w:t>
      </w:r>
      <w:bookmarkEnd w:id="68"/>
    </w:p>
    <w:p>
      <w:pPr>
        <w:pStyle w:val="Heading4"/>
        <w:numPr>
          <w:ilvl w:val="3"/>
          <w:numId w:val="1"/>
        </w:numPr>
        <w:rPr/>
      </w:pPr>
      <w:bookmarkStart w:id="69" w:name="__RefHeading___Toc12532385_1280447820"/>
      <w:bookmarkStart w:id="70" w:name="_Toc24"/>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هر كه به وجود خداوند اقرار دارد، به معاد نيز معتقد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كسى را نمى توان يافت كه به مبدأ معتقد باشد، ولى معاد را انكار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فراوانى براى اثبات اصل معاد آورده شده است؛ در ادامه به برخى از ادلۀ اثبات معاد به صورت مختصر، اشاره مى كنيم</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2532387_1280447820"/>
      <w:bookmarkStart w:id="72" w:name="_Toc25"/>
      <w:bookmarkEnd w:id="71"/>
      <w:r>
        <w:rPr/>
        <w:t>1</w:t>
      </w:r>
      <w:r>
        <w:rPr>
          <w:rtl w:val="true"/>
        </w:rPr>
        <w:t xml:space="preserve">. </w:t>
      </w:r>
      <w:r>
        <w:rPr>
          <w:rtl w:val="true"/>
        </w:rPr>
        <w:t>فطرت</w:t>
      </w:r>
      <w:bookmarkEnd w:id="72"/>
    </w:p>
    <w:p>
      <w:pPr>
        <w:pStyle w:val="BookText"/>
        <w:rPr/>
      </w:pPr>
      <w:r>
        <w:rPr>
          <w:rFonts w:ascii="IRNazanin" w:hAnsi="IRNazanin" w:eastAsia="IRNazanin"/>
          <w:color w:val="111111"/>
          <w:sz w:val="28"/>
          <w:sz w:val="28"/>
          <w:szCs w:val="28"/>
          <w:rtl w:val="true"/>
          <w:lang w:bidi="fa-IR"/>
        </w:rPr>
        <w:t xml:space="preserve">ازجمله ادله اى كه براى اثبات روز جزا مى آوريم، دليل فطرت است؛ يعنى، اگر انسان خود را از اصطلاحات و خرافات و اشتغالات خالى كند، پى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يافتن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شخصى كه در برابرمان نشسته است علم داريم؛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آنچه در ذهن ما از خارج منعكس شده است، علم داريم؛ امّا وقتى احساس تشنگى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نوعى يافتن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در اين 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انسان خود را اسير درياى طوفانى بيابد، امواج خروشان و متلاطم دريا را ببيند كه هر لحظه او را به كام خود فرومى كشد و بنگرد كه چگونه اسباب او را فرومى گذارد، در آن حال فرياد و توسلش به سوى خداوند بلند مى شود و فطرتاً مى يابد كه تنها، خداوند تعالى منجى اوست</w:t>
      </w:r>
      <w:r>
        <w:rPr>
          <w:rFonts w:eastAsia="IRNazanin" w:cs="IRNazanin"/>
          <w:color w:val="111111"/>
          <w:sz w:val="28"/>
          <w:szCs w:val="28"/>
          <w:rtl w:val="true"/>
          <w:lang w:bidi="fa-IR"/>
        </w:rPr>
        <w:t xml:space="preserve">. </w:t>
      </w:r>
      <w:bookmarkStart w:id="73" w:name="pg20309_206941"/>
    </w:p>
    <w:p>
      <w:pPr>
        <w:pStyle w:val="BookText"/>
        <w:rPr/>
      </w:pPr>
      <w:bookmarkEnd w:id="73"/>
      <w:r>
        <w:rPr>
          <w:rFonts w:ascii="IRNazanin" w:hAnsi="IRNazanin" w:eastAsia="IRNazanin"/>
          <w:color w:val="111111"/>
          <w:sz w:val="28"/>
          <w:sz w:val="28"/>
          <w:szCs w:val="28"/>
          <w:rtl w:val="true"/>
          <w:lang w:bidi="fa-IR"/>
        </w:rPr>
        <w:t>ايمان به مبدأ در چنين حالتى همچون يافتن احساس تشنگى فطريست؛ ولى چون از خشم دريا مى رهد و به سكون و ساحل مى رسد، دوباره فطرت خود را به دست فراموشى مى سپارد و به طى كردن همان مسير قبلى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انسان فطرتاً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ولى براى هوى و هوس و زندگى دو روزۀ دنيا فطرت را آلوده و چشم دلش را كور مى كند و معاد را منكر مى شود تا راحت و رها از عذاب وجدان، سرگرم دنيا و لهو و لعب آن شود</w:t>
      </w:r>
      <w:r>
        <w:rPr>
          <w:rFonts w:eastAsia="IRNazanin" w:cs="IRNazanin"/>
          <w:color w:val="111111"/>
          <w:sz w:val="28"/>
          <w:szCs w:val="28"/>
          <w:rtl w:val="true"/>
          <w:lang w:bidi="fa-IR"/>
        </w:rPr>
        <w:t>.</w:t>
      </w:r>
    </w:p>
    <w:p>
      <w:pPr>
        <w:pStyle w:val="Heading4"/>
        <w:numPr>
          <w:ilvl w:val="3"/>
          <w:numId w:val="1"/>
        </w:numPr>
        <w:rPr/>
      </w:pPr>
      <w:bookmarkStart w:id="74" w:name="__RefHeading___Toc12532389_1280447820"/>
      <w:bookmarkStart w:id="75" w:name="_Toc26"/>
      <w:bookmarkEnd w:id="74"/>
      <w:r>
        <w:rPr/>
        <w:t>2</w:t>
      </w:r>
      <w:r>
        <w:rPr>
          <w:rtl w:val="true"/>
        </w:rPr>
        <w:t xml:space="preserve">. </w:t>
      </w:r>
      <w:r>
        <w:rPr>
          <w:rtl w:val="true"/>
        </w:rPr>
        <w:t>هدف داربودن آفرينش</w:t>
      </w:r>
      <w:bookmarkEnd w:id="75"/>
    </w:p>
    <w:p>
      <w:pPr>
        <w:pStyle w:val="BookText"/>
        <w:rPr/>
      </w:pPr>
      <w:r>
        <w:rPr>
          <w:rFonts w:ascii="IRNazanin" w:hAnsi="IRNazanin" w:eastAsia="IRNazanin"/>
          <w:color w:val="111111"/>
          <w:sz w:val="28"/>
          <w:sz w:val="28"/>
          <w:szCs w:val="28"/>
          <w:rtl w:val="true"/>
          <w:lang w:bidi="fa-IR"/>
        </w:rPr>
        <w:t>دليل دوم براى اثبات معاد، هدف داربودن خلقت است؛ زيرا اگر معاد نباشد، لازم مى آيد كه عالم هستى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بازى كودكانه اى كه طى آن كودكى ساعت ها زحمت مى كشد تا مثلاً خانه اى چوبى يا گلى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يك لگد، زحمت روزانۀ خود را به باد مى دهد، البته اگرچه كار اين كودك عبث و بيهوده مى نمايد؛ ولى غايتى دارد كه آن بازى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تصوّر بى هدفى خلقت از آن نيز بدتر است، چون بى غايت و لذا باطل خواهد بود؛ از اين رو، بايد معاد وجود داشته باشد تا جهان لغو نباشد؛ زيرا سراسر هستى حكايت از تدبير حكيمانۀ جهان مى كند و اين واقعيّت بر همه آشكار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به باور انسان مى نشيند كه از پى آن خاكى كه نطفه مى شود، نطفه اى كه به انسان بدل مى شود و انسانى كه با اين همه مشقت و خون جگر، ساليان دراز بار زندگى پررنجى را به دوش مى كشد، فرجامى نباشد و با مرگ انسان اين همه فرآيندهاى حيات بى انجام بماند؟</w:t>
      </w:r>
      <w:r>
        <w:rPr>
          <w:rFonts w:eastAsia="IRNazanin" w:cs="IRNazanin"/>
          <w:color w:val="111111"/>
          <w:sz w:val="28"/>
          <w:szCs w:val="28"/>
          <w:rtl w:val="true"/>
          <w:lang w:bidi="fa-IR"/>
        </w:rPr>
        <w:t xml:space="preserve">! </w:t>
      </w:r>
      <w:bookmarkStart w:id="76" w:name="pg20309_206942"/>
    </w:p>
    <w:p>
      <w:pPr>
        <w:pStyle w:val="BookText"/>
        <w:rPr/>
      </w:pPr>
      <w:bookmarkEnd w:id="76"/>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پس چه وقتى تفاوت بين ظالم و مظلوم معلوم مى شود؟ آفرينش چگونه توجيه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زبان قرآن در اين باره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بَيْنَهُمٰا بٰاطِلاً 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يعنى، تصور هدفدارنبودن آفرينش گمان كسانى است كه كافرند و به معاد اعتقاد ندارند وگرنه آن كه به مبدأ معتقد است، حتماً معاد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جاهاى ديگر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 نباشد و مسير و منتهاى سير عالم هستى خداوند نباشد، بيهودگى آفرينش لازم مى آيد، در حالى كه انجام كار لغو و باطل، از ساحت مقدس پروردگار بسى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خالق عقل است و كار غيرعقلانى نمى كند؛ پس، بايد معاد وجود داشته باشد تا عالم هستى عبث و باطل نباشد</w:t>
      </w:r>
      <w:r>
        <w:rPr>
          <w:rFonts w:eastAsia="IRNazanin" w:cs="IRNazanin"/>
          <w:color w:val="111111"/>
          <w:sz w:val="28"/>
          <w:szCs w:val="28"/>
          <w:rtl w:val="true"/>
          <w:lang w:bidi="fa-IR"/>
        </w:rPr>
        <w:t>.</w:t>
      </w:r>
    </w:p>
    <w:p>
      <w:pPr>
        <w:pStyle w:val="Heading4"/>
        <w:numPr>
          <w:ilvl w:val="3"/>
          <w:numId w:val="1"/>
        </w:numPr>
        <w:rPr/>
      </w:pPr>
      <w:bookmarkStart w:id="77" w:name="__RefHeading___Toc12532391_1280447820"/>
      <w:bookmarkStart w:id="78" w:name="_Toc27"/>
      <w:bookmarkEnd w:id="77"/>
      <w:r>
        <w:rPr/>
        <w:t>3</w:t>
      </w:r>
      <w:r>
        <w:rPr>
          <w:rtl w:val="true"/>
        </w:rPr>
        <w:t xml:space="preserve">. </w:t>
      </w:r>
      <w:r>
        <w:rPr>
          <w:rtl w:val="true"/>
        </w:rPr>
        <w:t>عدالت خداوند تعالى</w:t>
      </w:r>
      <w:bookmarkEnd w:id="7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سوّمين دليلى است كه در اثبات معاد به كار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خداوند حكم مى كند كه بايد روزى باشد كه به اعمال و رفتار و گفتار مردم رسيدگى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رسيدگى و حساب و كتاب در ميان نباشد، لازم مى آيد كه در دستگاه ربوبى ظلم باشد؛ يعنى نبود معاد، با عدالت الهى سازگار نيست</w:t>
      </w:r>
      <w:r>
        <w:rPr>
          <w:rFonts w:eastAsia="IRNazanin" w:cs="IRNazanin"/>
          <w:color w:val="111111"/>
          <w:sz w:val="28"/>
          <w:szCs w:val="28"/>
          <w:rtl w:val="true"/>
          <w:lang w:bidi="fa-IR"/>
        </w:rPr>
        <w:t xml:space="preserve">. </w:t>
      </w:r>
      <w:bookmarkStart w:id="79" w:name="pg20309_206943"/>
    </w:p>
    <w:p>
      <w:pPr>
        <w:pStyle w:val="BookText"/>
        <w:rPr/>
      </w:pPr>
      <w:bookmarkEnd w:id="79"/>
      <w:r>
        <w:rPr>
          <w:rFonts w:ascii="IRNazanin" w:hAnsi="IRNazanin" w:eastAsia="IRNazanin"/>
          <w:color w:val="111111"/>
          <w:sz w:val="28"/>
          <w:sz w:val="28"/>
          <w:szCs w:val="28"/>
          <w:rtl w:val="true"/>
          <w:lang w:bidi="fa-IR"/>
        </w:rPr>
        <w:t>اگر معاد نباشد، افراد خون آشامى چون هيتلر و صدام كه هزاران انسان را به كام مرگ فروبرده، و بى عفتى ها كرده و منابع حياتى مسلمين را به نابودى كشانده اند، چگونه كيفر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يك بار قصاص و حتّى صدها بار به دار آويخته شدن، تاوان خون هاى بى گناه خواهد بود؟</w:t>
      </w:r>
    </w:p>
    <w:p>
      <w:pPr>
        <w:pStyle w:val="BookText"/>
        <w:rPr/>
      </w:pPr>
      <w:r>
        <w:rPr>
          <w:rFonts w:ascii="IRNazanin" w:hAnsi="IRNazanin" w:eastAsia="IRNazanin"/>
          <w:color w:val="111111"/>
          <w:sz w:val="28"/>
          <w:sz w:val="28"/>
          <w:szCs w:val="28"/>
          <w:rtl w:val="true"/>
          <w:lang w:bidi="fa-IR"/>
        </w:rPr>
        <w:t xml:space="preserve">پس، داد ستم ديدگان را تنها با وجود معاد مى توان از بيدادگران گرفت و چون عدالت الهى مقتضى دادرسى بى كم و كاست است؛ لذا تحقّق عدالت الهى بدون وجود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أَعْمٰالَهُمْ‌، فَمَنْ يَعْمَلْ مِثْقٰالَ ذَرَّةٍ خَيْراً يَرَهُ‌، وَ مَنْ يَعْمَلْ مِثْقٰالَ ذَرَّةٍ شَرًّا يَرَهُ‌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بنابر آيۀ شريفه، حتى اگر به حساب ذره اى از اعمال خير و شر در روز قيامت رسيدگى نشود، با عدالت خداوند مغايرت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ضرورى و لازم و حتمى است و به تعبيرى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لازم و واجب است؛ البته اين وجوب و لزوم از سنخ وجوب انسان ها نيست؛ بلكه مانند نورانيّت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انوار شمس جزء لاينفك و لازمۀ اوست؛ زيرا خورشيد نمى تواند نورانى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آن صورت خورشيد نيست؛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لازمۀ وجود بارى تعالى است</w:t>
      </w:r>
      <w:r>
        <w:rPr>
          <w:rFonts w:eastAsia="IRNazanin" w:cs="IRNazanin"/>
          <w:color w:val="111111"/>
          <w:sz w:val="28"/>
          <w:szCs w:val="28"/>
          <w:rtl w:val="true"/>
          <w:lang w:bidi="fa-IR"/>
        </w:rPr>
        <w:t>.</w:t>
      </w:r>
    </w:p>
    <w:p>
      <w:pPr>
        <w:pStyle w:val="Heading4"/>
        <w:numPr>
          <w:ilvl w:val="3"/>
          <w:numId w:val="1"/>
        </w:numPr>
        <w:rPr/>
      </w:pPr>
      <w:bookmarkStart w:id="80" w:name="__RefHeading___Toc12532393_1280447820"/>
      <w:bookmarkStart w:id="81" w:name="_Toc28"/>
      <w:bookmarkEnd w:id="80"/>
      <w:r>
        <w:rPr/>
        <w:t>4</w:t>
      </w:r>
      <w:r>
        <w:rPr>
          <w:rtl w:val="true"/>
        </w:rPr>
        <w:t xml:space="preserve">. </w:t>
      </w:r>
      <w:r>
        <w:rPr>
          <w:rtl w:val="true"/>
        </w:rPr>
        <w:t>سير تكاملى انسان</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چهارم براى اثبات معاد، قانون استكمال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در قرآن با اين تعبير بيان شده است كه انسان در ابتدا خاك بود، سپس نطفه شد، پس از </w:t>
      </w:r>
    </w:p>
    <w:p>
      <w:pPr>
        <w:pStyle w:val="BookText"/>
        <w:rPr/>
      </w:pPr>
      <w:r>
        <w:rPr>
          <w:rFonts w:ascii="IRNazanin" w:hAnsi="IRNazanin" w:eastAsia="IRNazanin"/>
          <w:color w:val="111111"/>
          <w:sz w:val="28"/>
          <w:sz w:val="28"/>
          <w:szCs w:val="28"/>
          <w:rtl w:val="true"/>
          <w:lang w:bidi="fa-IR"/>
        </w:rPr>
        <w:t>آن، به علقه تبديل شد، از علقه نيز به مضغه تغيير يافت و آن گاه انسان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طفلى بيش نبود، پس آنگاه از طفوليّت پا به نوجوانى گذاشت؛ سپس به جوانى رسيد، سرانجام پيرى و مرگ فرارسيد و بعد از مرگ استكمال ديگرى هم بايد باشد تا اين سير ناقص نماند؛ بنابراين دفتر حيات انسان با مرگ بسته نمى شود و سير تكاملى او ادامه مى يابد و اين تعبيرى از آيات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وَ تَرَى اَلْأَرْضَ هٰامِدَةً فَإِذٰا أَنْزَلْنٰا عَلَيْهَا اَلْمٰاءَ اِهْتَزَّتْ وَ رَبَتْ وَ أَنْبَتَتْ مِنْ كُلِّ زَوْجٍ بَهِيجٍ‌</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مولوى نيز به زبان شعر، قانون سير تكاملى انسان را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جمادى مردم و نامى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نما مردم به حيوان بر زدم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حيوانى و آدم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ترسم، كى ز مردن كم شدم </w:t>
      </w:r>
      <w:bookmarkStart w:id="82" w:name="pg20309_206945"/>
    </w:p>
    <w:p>
      <w:pPr>
        <w:pStyle w:val="BookText"/>
        <w:rPr/>
      </w:pPr>
      <w:bookmarkEnd w:id="82"/>
      <w:r>
        <w:rPr>
          <w:rFonts w:ascii="IRNazanin" w:hAnsi="IRNazanin" w:eastAsia="IRNazanin"/>
          <w:color w:val="111111"/>
          <w:sz w:val="28"/>
          <w:sz w:val="28"/>
          <w:szCs w:val="28"/>
          <w:rtl w:val="true"/>
          <w:lang w:bidi="fa-IR"/>
        </w:rPr>
        <w:t xml:space="preserve">حملۀ ديگر بميرم از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آرم از ملائك پر و سر</w:t>
      </w:r>
    </w:p>
    <w:p>
      <w:pPr>
        <w:pStyle w:val="BookText"/>
        <w:rPr/>
      </w:pPr>
      <w:r>
        <w:rPr>
          <w:rFonts w:ascii="Amiri" w:hAnsi="Amiri" w:eastAsia="Amiri" w:cs="Amiri"/>
          <w:color w:val="111111"/>
          <w:sz w:val="28"/>
          <w:sz w:val="28"/>
          <w:szCs w:val="28"/>
          <w:rtl w:val="true"/>
          <w:lang w:bidi="ar-SA"/>
        </w:rPr>
        <w:t xml:space="preserve">وز ملك هم بايدم جستن ز 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 هالك الا وجهه</w:t>
      </w:r>
    </w:p>
    <w:p>
      <w:pPr>
        <w:pStyle w:val="BookText"/>
        <w:rPr/>
      </w:pPr>
      <w:r>
        <w:rPr>
          <w:rFonts w:ascii="IRNazanin" w:hAnsi="IRNazanin" w:eastAsia="IRNazanin"/>
          <w:color w:val="111111"/>
          <w:sz w:val="28"/>
          <w:sz w:val="28"/>
          <w:szCs w:val="28"/>
          <w:rtl w:val="true"/>
          <w:lang w:bidi="fa-IR"/>
        </w:rPr>
        <w:t xml:space="preserve">بار ديگر از ملك قربان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اندر وهم نايد آن شوم</w:t>
      </w:r>
    </w:p>
    <w:p>
      <w:pPr>
        <w:pStyle w:val="Heading4"/>
        <w:numPr>
          <w:ilvl w:val="3"/>
          <w:numId w:val="1"/>
        </w:numPr>
        <w:rPr/>
      </w:pPr>
      <w:bookmarkStart w:id="83" w:name="__RefHeading___Toc12532395_1280447820"/>
      <w:bookmarkStart w:id="84" w:name="_Toc29"/>
      <w:bookmarkEnd w:id="83"/>
      <w:r>
        <w:rPr/>
        <w:t>5</w:t>
      </w:r>
      <w:r>
        <w:rPr>
          <w:rtl w:val="true"/>
        </w:rPr>
        <w:t xml:space="preserve">. </w:t>
      </w:r>
      <w:r>
        <w:rPr>
          <w:rtl w:val="true"/>
        </w:rPr>
        <w:t>ميل به جاودانگى</w:t>
      </w:r>
      <w:bookmarkEnd w:id="84"/>
    </w:p>
    <w:p>
      <w:pPr>
        <w:pStyle w:val="BookText"/>
        <w:rPr/>
      </w:pPr>
      <w:r>
        <w:rPr>
          <w:rFonts w:ascii="IRNazanin" w:hAnsi="IRNazanin" w:eastAsia="IRNazanin"/>
          <w:color w:val="111111"/>
          <w:sz w:val="28"/>
          <w:sz w:val="28"/>
          <w:szCs w:val="28"/>
          <w:rtl w:val="true"/>
          <w:lang w:bidi="fa-IR"/>
        </w:rPr>
        <w:t>جنين با اينكه در شكم مادر از چشم، گوش، دست، پا و ساير اعضاء برخوردار است؛ امّا هيچ يك از آن ها به كار او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استفاده مى شود كه او خلق نشده است كه دائماً در آنجا باشد؛ بلكه براى عالمى ديگر خلق شده است كه چشم و گوش و دست و پا در آن عالم مورد استفاده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كه طفل رو به رشد مى گذارد، چيزهايى در او پيدا مى شود كه يقيناً براى اين جهان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ميل فطرى به زندگى جاويد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آن عده از مردم كه مرگ را فنا شدن مى پندارند، از آن وحشت 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انسان لذتى مى خواهد كه توأم با الم نباشد و دنبال نوشى است كه همراه با نيش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جمع بين اين دو در دنيا ممكن نيست؛ زيرا، عالم ماده اصطكاك دارد و انسان تا بسيارى از تمايلاتش را فدا نكند، نمى تواند در اجتماع زندگى كند؛ مثلاً تشكيل خانواده و بچه دارشدن اگرچه مايۀ آرامش و داراى لذت است؛ اما از طرفى ديگر براى انسان گرفتارى هاى فراوانى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تاآنجاكه روانشناسان گفته اند، تربيت صحيح و كامل هر كودك پدر و مادر را پير مى كند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زندگانى راحت، آرامش و امنيّت مطلق، صحت و سلامتى كامل و نيز لذّت دائمى بدون رنج در دنيا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نيز استفاده مى شود كه تمامى تمايلات و غرايز منحصر به اين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استعدادها در اين جهان از قوه به فعل تبديل نمى شود؛ ازاين رو درمى يابيم كه بايد عالمى ابدى و جاويد باشد كه لذّتش همراه با الم و نوشش همراه با نيش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حياتش مطلق و كامل است</w:t>
      </w:r>
      <w:r>
        <w:rPr>
          <w:rFonts w:eastAsia="IRNazanin" w:cs="IRNazanin"/>
          <w:color w:val="111111"/>
          <w:sz w:val="28"/>
          <w:szCs w:val="28"/>
          <w:rtl w:val="true"/>
          <w:lang w:bidi="fa-IR"/>
        </w:rPr>
        <w:t xml:space="preserve">. </w:t>
      </w:r>
      <w:bookmarkStart w:id="85" w:name="pg20309_206947"/>
    </w:p>
    <w:p>
      <w:pPr>
        <w:pStyle w:val="Heading2"/>
        <w:numPr>
          <w:ilvl w:val="1"/>
          <w:numId w:val="1"/>
        </w:numPr>
        <w:rPr/>
      </w:pPr>
      <w:bookmarkStart w:id="86" w:name="__RefHeading___Toc12532397_1280447820"/>
      <w:bookmarkStart w:id="87" w:name="_Toc30"/>
      <w:bookmarkEnd w:id="85"/>
      <w:bookmarkEnd w:id="86"/>
      <w:r>
        <w:rPr/>
        <w:t>2</w:t>
      </w:r>
      <w:r>
        <w:rPr>
          <w:rtl w:val="true"/>
        </w:rPr>
        <w:t xml:space="preserve"> </w:t>
      </w:r>
      <w:r>
        <w:rPr>
          <w:rtl w:val="true"/>
        </w:rPr>
        <w:t>فصل دوّم</w:t>
      </w:r>
      <w:r>
        <w:rPr>
          <w:rtl w:val="true"/>
        </w:rPr>
        <w:t xml:space="preserve">: </w:t>
      </w:r>
      <w:r>
        <w:rPr>
          <w:rtl w:val="true"/>
        </w:rPr>
        <w:t>منزل احتضار</w:t>
      </w:r>
      <w:bookmarkEnd w:id="87"/>
    </w:p>
    <w:p>
      <w:pPr>
        <w:pStyle w:val="Heading3"/>
        <w:numPr>
          <w:ilvl w:val="2"/>
          <w:numId w:val="1"/>
        </w:numPr>
        <w:rPr/>
      </w:pPr>
      <w:bookmarkStart w:id="88" w:name="__RefHeading___Toc12532399_1280447820"/>
      <w:bookmarkStart w:id="89" w:name="_Toc31"/>
      <w:bookmarkEnd w:id="88"/>
      <w:r>
        <w:rPr>
          <w:rtl w:val="true"/>
        </w:rPr>
        <w:t>آخرين منزل دنيا و اوّلين منزل آخرت</w:t>
      </w:r>
      <w:bookmarkEnd w:id="89"/>
    </w:p>
    <w:p>
      <w:pPr>
        <w:pStyle w:val="BookText"/>
        <w:rPr/>
      </w:pPr>
      <w:r>
        <w:rPr>
          <w:rFonts w:ascii="Amiri" w:hAnsi="Amiri" w:eastAsia="Amiri" w:cs="Amiri"/>
          <w:color w:val="111111"/>
          <w:sz w:val="28"/>
          <w:sz w:val="28"/>
          <w:szCs w:val="28"/>
          <w:rtl w:val="true"/>
          <w:lang w:bidi="ar-SA"/>
        </w:rPr>
        <w:t>از نظر قرآن شريف و روايات اهل بيت عليهم السلام معاد منازلى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منزل از منازل آخرت كه آخرين منزل از منازل دنياست،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 كندن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احتضار و منتقل شدن از اين دنيا به عالم آخرت، انصافاً حالت سخت و مشكلى است؛ البته اگر انسان نيكوكار باشد، مرگ براى او مبارك و ميمون خواهد بود</w:t>
      </w:r>
      <w:r>
        <w:rPr>
          <w:rFonts w:eastAsia="IRNazanin" w:cs="IRNazanin"/>
          <w:color w:val="111111"/>
          <w:sz w:val="28"/>
          <w:szCs w:val="28"/>
          <w:rtl w:val="true"/>
          <w:lang w:bidi="fa-IR"/>
        </w:rPr>
        <w:t>.</w:t>
      </w:r>
    </w:p>
    <w:p>
      <w:pPr>
        <w:pStyle w:val="Heading3"/>
        <w:numPr>
          <w:ilvl w:val="2"/>
          <w:numId w:val="1"/>
        </w:numPr>
        <w:rPr/>
      </w:pPr>
      <w:bookmarkStart w:id="90" w:name="__RefHeading___Toc12532401_1280447820"/>
      <w:bookmarkStart w:id="91" w:name="_Toc32"/>
      <w:bookmarkEnd w:id="90"/>
      <w:r>
        <w:rPr>
          <w:rtl w:val="true"/>
        </w:rPr>
        <w:t>احتضار مؤمنان</w:t>
      </w:r>
      <w:bookmarkEnd w:id="91"/>
    </w:p>
    <w:p>
      <w:pPr>
        <w:pStyle w:val="BookText"/>
        <w:rPr/>
      </w:pPr>
      <w:r>
        <w:rPr>
          <w:rFonts w:ascii="Amiri" w:hAnsi="Amiri" w:eastAsia="Amiri" w:cs="Amiri"/>
          <w:color w:val="111111"/>
          <w:sz w:val="28"/>
          <w:sz w:val="28"/>
          <w:szCs w:val="28"/>
          <w:rtl w:val="true"/>
          <w:lang w:bidi="ar-SA"/>
        </w:rPr>
        <w:t>قرآن كريم در توصيف جان دادن انسان هاى نيكوكار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 يَقُولُونَ سَلاٰمٌ عَلَيْكُمْ‌</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با تلطّف و مهربانى بر بالين مؤمنين حاضر مى شوند و براى قبض روح آنان، با ملاطفت برخورد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مؤمنين، از نظر اخلاق و اعتقادات در درجه هاى رفيعى باشند، همۀ چهارده معصوم عليهم السلام بالاخص اميرالمؤمنين عليه السلام بر سر آنان حاضر مى شوند؛ </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اى زيبا و برخوردى بسيار مناسب ظاهر مى شود و روح ايشان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ملائكۀ رحمت با سلام و درود روح مطهر آنان را به عالم ملكوت مى برند و به هر آسمانى كه مى رسند، ساكنان آنجا، آنها را با سرور استقبال مى كنند تا سرانجام روح پاك آنان به عرش پروردگار عالم مى رسد و در محضر ربوبى مى نشينند و سپس به منزل اصلى خود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برخى از روايات، مرگ براى چنين انسانى مثل آن است كه گلى را بو كند و از دنيا برود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مؤمنين پس از مرگ تا روز حشر، در بهشت برزخى خواهند بود و قرآن كريم حال آنان در دنيا را نيز چنين توصيف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 تُؤْتِي أُكُلَهٰا كُلَّ حِينٍ بِإِذْنِ رَبِّهٰا وَ 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تشبيه معقول به محسوس شده است؛ يعنى مى فرمايد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عمل در قلب انسان استمرار و استحكام يافت، موجب استقرار ايمان مى شود و انسانى كه ايمان به قلبش رسيده و استقرار يافته باشد، نيكى ها، عبادات، خيرها و خوبى هايش مقطعى و در زمانى خاص نيست؛ بلكه همواره به دورى از محرمات و عمل به واجبات و مستحبّات و كمك به مردم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عباداتش فصلى نيست؛ يعنى همان طور كه در ماه مبارك رمضان نماز خود را در مسجد و با جماعت اقامه مى كند و همان گونه كه در آن ماه شريف با قرآن كريم مأنوس است، در ايام ديگر نيز به تناسب حال خويش به نماز و قرآن و </w:t>
      </w:r>
      <w:bookmarkStart w:id="92" w:name="pg20309_206949"/>
    </w:p>
    <w:p>
      <w:pPr>
        <w:pStyle w:val="BookText"/>
        <w:rPr/>
      </w:pPr>
      <w:bookmarkEnd w:id="92"/>
      <w:r>
        <w:rPr>
          <w:rFonts w:ascii="IRNazanin" w:hAnsi="IRNazanin" w:eastAsia="IRNazanin"/>
          <w:color w:val="111111"/>
          <w:sz w:val="28"/>
          <w:sz w:val="28"/>
          <w:szCs w:val="28"/>
          <w:rtl w:val="true"/>
          <w:lang w:bidi="fa-IR"/>
        </w:rPr>
        <w:t>ساير معنويات اهميت مى دهد؛ زيرا ايمان در وجود او ريشۀ محكم دوانيده و شاخه هاى پربار گسترده است و هميشه ميوه هاى تازه و قابل استفاده دارد</w:t>
      </w:r>
      <w:r>
        <w:rPr>
          <w:rFonts w:eastAsia="IRNazanin" w:cs="IRNazanin"/>
          <w:color w:val="111111"/>
          <w:sz w:val="28"/>
          <w:szCs w:val="28"/>
          <w:rtl w:val="true"/>
          <w:lang w:bidi="fa-IR"/>
        </w:rPr>
        <w:t>.</w:t>
      </w:r>
    </w:p>
    <w:p>
      <w:pPr>
        <w:pStyle w:val="Heading3"/>
        <w:numPr>
          <w:ilvl w:val="2"/>
          <w:numId w:val="1"/>
        </w:numPr>
        <w:rPr/>
      </w:pPr>
      <w:bookmarkStart w:id="93" w:name="__RefHeading___Toc12532403_1280447820"/>
      <w:bookmarkStart w:id="94" w:name="_Toc33"/>
      <w:bookmarkEnd w:id="93"/>
      <w:r>
        <w:rPr>
          <w:rtl w:val="true"/>
        </w:rPr>
        <w:t>كيفيت احتضار مرحوم ميرزا جواد آقا ملكى رحمه الله</w:t>
      </w:r>
      <w:bookmarkEnd w:id="94"/>
    </w:p>
    <w:p>
      <w:pPr>
        <w:pStyle w:val="BookText"/>
        <w:rPr/>
      </w:pPr>
      <w:r>
        <w:rPr>
          <w:rFonts w:ascii="IRNazanin" w:hAnsi="IRNazanin" w:eastAsia="IRNazanin"/>
          <w:color w:val="111111"/>
          <w:sz w:val="28"/>
          <w:sz w:val="28"/>
          <w:szCs w:val="28"/>
          <w:rtl w:val="true"/>
          <w:lang w:bidi="fa-IR"/>
        </w:rPr>
        <w:t>به راستى كه انسان در سفر آخرت و به ويژه در منزل احتضار، وضع خطرناك و مراحل هول ناكى در پيش رو دارد، مگر آنانى كه راه خدا را مى پيمايند و خرسندى راه او را مى جويند كه بر اينان نه تنها حال احتضار هموار است، بلكه به مثابۀ شتافتن به سوى ديدار معشوق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دوستان مرحوم ميرزا جواد آقا ملكى تبريزى رحمه الله نقل مى كند كه روزى آقا مرا خواست، وقتى به خدمتشان رسيدم، ديدم كه استحمام كرده، محاسن را خضاب بسته و پاكيزه و آرام در ميان بستر بيمارى آرميده است و نماز ظهر و عصر را انتظار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بستر شروع به گفتن اذان و اقامه كرد و سپس دعاى تكبيرات افتتاحيّه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به تكبيرة الاحرام رسيد و جملۀ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كرد، روح مقدّس ايشان بدن را وداع گفت و به ملأ اعلى و به منزل اصلى خويش پرواز كرد</w:t>
      </w:r>
      <w:r>
        <w:rPr>
          <w:rFonts w:eastAsia="IRNazanin" w:cs="IRNazanin"/>
          <w:color w:val="111111"/>
          <w:sz w:val="28"/>
          <w:szCs w:val="28"/>
          <w:rtl w:val="true"/>
          <w:lang w:bidi="fa-IR"/>
        </w:rPr>
        <w:t>.</w:t>
      </w:r>
    </w:p>
    <w:p>
      <w:pPr>
        <w:pStyle w:val="Heading3"/>
        <w:numPr>
          <w:ilvl w:val="2"/>
          <w:numId w:val="1"/>
        </w:numPr>
        <w:rPr/>
      </w:pPr>
      <w:bookmarkStart w:id="95" w:name="__RefHeading___Toc12532405_1280447820"/>
      <w:bookmarkStart w:id="96" w:name="_Toc34"/>
      <w:bookmarkEnd w:id="95"/>
      <w:r>
        <w:rPr>
          <w:rtl w:val="true"/>
        </w:rPr>
        <w:t>كيفيت احتضار علامه مجلسى رحمه الله</w:t>
      </w:r>
      <w:bookmarkEnd w:id="9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با مرحوم جزائرى رحمهما الله با يكديگر تعهّد كرده بودند كه هركدام زودتر از دنيا رفت، در صورت امكان، خصوصيات مرگ و برزخ را براى ديگرى كه زنده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علامه مجلسى رحمه الله از دنيا رفت، به خواب مرحوم جزايرى رحمه 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نزد من آمد و به من گلى داد و من آن را بو كردم؛ سپس متوجّه شدم كه مرده ام</w:t>
      </w:r>
      <w:r>
        <w:rPr>
          <w:rFonts w:eastAsia="IRNazanin" w:cs="IRNazanin"/>
          <w:color w:val="111111"/>
          <w:sz w:val="28"/>
          <w:szCs w:val="28"/>
          <w:rtl w:val="true"/>
          <w:lang w:bidi="fa-IR"/>
        </w:rPr>
        <w:t xml:space="preserve">. </w:t>
      </w:r>
      <w:bookmarkStart w:id="97" w:name="pg20309_206950"/>
    </w:p>
    <w:p>
      <w:pPr>
        <w:pStyle w:val="Heading3"/>
        <w:numPr>
          <w:ilvl w:val="2"/>
          <w:numId w:val="1"/>
        </w:numPr>
        <w:rPr/>
      </w:pPr>
      <w:bookmarkStart w:id="98" w:name="__RefHeading___Toc12532407_1280447820"/>
      <w:bookmarkStart w:id="99" w:name="_Toc35"/>
      <w:bookmarkEnd w:id="97"/>
      <w:bookmarkEnd w:id="98"/>
      <w:r>
        <w:rPr>
          <w:rtl w:val="true"/>
        </w:rPr>
        <w:t>مسلمان حقيقى، در تكاپوى حسن عاقبت</w:t>
      </w:r>
      <w:bookmarkEnd w:id="99"/>
    </w:p>
    <w:p>
      <w:pPr>
        <w:pStyle w:val="BookText"/>
        <w:rPr/>
      </w:pPr>
      <w:r>
        <w:rPr>
          <w:rFonts w:ascii="IRNazanin" w:hAnsi="IRNazanin" w:eastAsia="IRNazanin"/>
          <w:color w:val="111111"/>
          <w:sz w:val="28"/>
          <w:sz w:val="28"/>
          <w:szCs w:val="28"/>
          <w:rtl w:val="true"/>
          <w:lang w:bidi="fa-IR"/>
        </w:rPr>
        <w:t>مسلمان واقعى، بايد هميشه و در همۀ حالات، به فكر قبر و قيامت خود باشد و به اين امر بينديشد كه اگر ناگهان لحظۀ مرگ او فرارسد، آيا ديانت و ايمان خود را همراه خواهد برد؟</w:t>
      </w:r>
    </w:p>
    <w:p>
      <w:pPr>
        <w:pStyle w:val="BookText"/>
        <w:rPr/>
      </w:pPr>
      <w:r>
        <w:rPr>
          <w:rFonts w:ascii="IRNazanin" w:hAnsi="IRNazanin" w:eastAsia="IRNazanin"/>
          <w:color w:val="111111"/>
          <w:sz w:val="28"/>
          <w:sz w:val="28"/>
          <w:szCs w:val="28"/>
          <w:rtl w:val="true"/>
          <w:lang w:bidi="fa-IR"/>
        </w:rPr>
        <w:t>قاسم بن علاء همدانى، يكى از وكلاى امام زمان عجل الله تعالى فرجه الشريف در آذربايجان بود كه عمرى طولانى داشت و در اواخر عمر بينايى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صفوانى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براى او توقيعاتى از ناحيۀ مقدّسه صادر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مدّتى براى او نامه اى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وى را غمگين و ناراحت ديدم كه نكند حضرت ولى عصر عجل الله تعالى فرجه الشريف از دست او ناراحت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وقتى با هم ناهار مى خورديم، قاصدى از جانب امام زمان عجل الله تعالى فرجه الشريف آمد و توقيع مبارك حضرت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علاء بسيار خوشحال شد و چون نابينا بود، نامه را به كاتب خود داد كه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با ديدن نامه، به گريه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علاء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مگر در نامه چه چيزى نوشته شده است‌؟ كاتب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نوشته اند كه تا چهل شبانه روز ديگر، از دنيا مى روى، كارهايت را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جمله را خواند،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با سلامت دينى از دنيا مى روم‌؟ كاتب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 چون بميرى دينت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عمر طولانى، ديگر آرزوئى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چهل روز، پس از طلوع فجر روز چهلم، قاسم بن علاء همدانى از دنيا رفت</w:t>
      </w:r>
      <w:r>
        <w:rPr>
          <w:rFonts w:eastAsia="IRNazanin" w:cs="IRNazanin"/>
          <w:color w:val="111111"/>
          <w:sz w:val="28"/>
          <w:szCs w:val="28"/>
          <w:rtl w:val="true"/>
          <w:lang w:bidi="fa-IR"/>
        </w:rPr>
        <w:t>.</w:t>
      </w:r>
      <w:r>
        <w:rPr>
          <w:rStyle w:val="FootnoteAnchor"/>
          <w:rtl w:val="true"/>
        </w:rPr>
        <w:footnoteReference w:id="3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داستان زياد نقل شده است كه انسان هاى وارسته، هميشه به دنبال عاقبت به خيرى به معناى بردن دين و ايمان خود و سلامت در دين تا هنگام مرگ و جان كندن، بوده اند</w:t>
      </w:r>
      <w:r>
        <w:rPr>
          <w:rFonts w:eastAsia="IRNazanin" w:cs="IRNazanin"/>
          <w:color w:val="111111"/>
          <w:sz w:val="28"/>
          <w:szCs w:val="28"/>
          <w:rtl w:val="true"/>
          <w:lang w:bidi="fa-IR"/>
        </w:rPr>
        <w:t xml:space="preserve">. </w:t>
      </w:r>
      <w:bookmarkStart w:id="100" w:name="pg20309_206951"/>
    </w:p>
    <w:p>
      <w:pPr>
        <w:pStyle w:val="BookText"/>
        <w:rPr/>
      </w:pPr>
      <w:bookmarkEnd w:id="100"/>
      <w:r>
        <w:rPr>
          <w:rFonts w:ascii="IRNazanin" w:hAnsi="IRNazanin" w:eastAsia="IRNazanin"/>
          <w:color w:val="111111"/>
          <w:sz w:val="28"/>
          <w:sz w:val="28"/>
          <w:szCs w:val="28"/>
          <w:rtl w:val="true"/>
          <w:lang w:bidi="fa-IR"/>
        </w:rPr>
        <w:t>اگر كسى به راستى در طول زندگى در گفتار و كردار و اعمال خود به حضرات معصومين عليهم السلام شباهت پيدا كند، در موقع مرگ نيز عاقبت به خير مى شود و ايشان هنگام احتضار او، بر سر بالينش حاضر مى شوند و او را تحت لواى حمد، مى برند</w:t>
      </w:r>
      <w:r>
        <w:rPr>
          <w:rFonts w:eastAsia="IRNazanin" w:cs="IRNazanin"/>
          <w:color w:val="111111"/>
          <w:sz w:val="28"/>
          <w:szCs w:val="28"/>
          <w:rtl w:val="true"/>
          <w:lang w:bidi="fa-IR"/>
        </w:rPr>
        <w:t>.</w:t>
      </w:r>
    </w:p>
    <w:p>
      <w:pPr>
        <w:pStyle w:val="Heading3"/>
        <w:numPr>
          <w:ilvl w:val="2"/>
          <w:numId w:val="1"/>
        </w:numPr>
        <w:rPr/>
      </w:pPr>
      <w:bookmarkStart w:id="101" w:name="__RefHeading___Toc12532409_1280447820"/>
      <w:bookmarkStart w:id="102" w:name="_Toc36"/>
      <w:bookmarkEnd w:id="101"/>
      <w:r>
        <w:rPr>
          <w:rtl w:val="true"/>
        </w:rPr>
        <w:t>احتضار كافران</w:t>
      </w:r>
      <w:bookmarkEnd w:id="102"/>
    </w:p>
    <w:p>
      <w:pPr>
        <w:pStyle w:val="BookText"/>
        <w:rPr/>
      </w:pPr>
      <w:r>
        <w:rPr>
          <w:rFonts w:ascii="IRNazanin" w:hAnsi="IRNazanin" w:eastAsia="IRNazanin"/>
          <w:color w:val="111111"/>
          <w:sz w:val="28"/>
          <w:sz w:val="28"/>
          <w:szCs w:val="28"/>
          <w:rtl w:val="true"/>
          <w:lang w:bidi="fa-IR"/>
        </w:rPr>
        <w:t>انسان هاى بدكار، احتضار و جان كندن بسيار سخت و ناگوارى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توصيف اين حالت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يَتَوَفَّى اَلَّذِينَ كَفَرُوا اَلْمَلاٰئِكَةُ يَضْرِبُونَ وُجُوهَهُمْ وَ أَدْبٰارَهُمْ وَ ذُوقُوا عَذٰابَ اَلْحَرِيقِ‌</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وقت احتضار براى كافران بسيار دردناك است؛ زيرا دلبستگى به دنيا ريشه در وجودشان دوانده و چنان فريفتۀ مظاهر دنيا شده اند كه به سختى از آن دل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آيۀ ديگر دربارۀ جان باختن گناهكاران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هنگام احتضار، ملك الموت را با چهرۀ زيبا و حقيقى اش نمى بينند، زيرا معصيت همۀ وجودشان را فراگرفته است و در دنيا غرق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آمده است كه حضرت ابراهيم عليه السلام از خداوند تقاضا كرد شكل و شمايل ملك الموت را هنگام قبض ارواح كافران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خطاب رسيد كه بر آن صبر نتوانى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اين وجود مايلم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سيماى مردى سياه چهره و بدبو كه مو بر بدنش بود، ظاهر شد؛ در حالى كه تن پوشى سياه داشت و از دهان و بينى اش زبانه هاى آتش و دود خارج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با رؤيت او از حال رفت و پس از چندى كه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كافران را عذابى جز رؤيت تو نباشد، همان نيز توان فرساست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ملائكه اى كه براى قبض روح انسان هاى بدكار حاضر مى شوند، حالتى غضبناك دارند و با تازيانه هاى آتشين به سر و صورت فرد مى زنند و او را قبض روح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در مورد سختى جان كندن انسان هاى بدكار، تعابير مختلفى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فرموده اند به قدرى قبض روح ايشان سخت است كه گويى تمام رگ هاى بدنشان را به صورت زنده از بدن آن ها بيرون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فرموده اند قبض روح انسان هاى بدكار، مانند آن است كه درخت خاردارى در بدن آنها ريشه دوانده باشد و اين درخت را از بدنشان بيرون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نقل ها نيز مثل قبض روح را به افتادن يك فرد از آسمان به زمين تشبيه فرموده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قبض روح، روح اموات به آسمان ها برده مى شود تا در محضر ربوبى حاضر شوند؛ اما كافران و بدكاران در مسير، گاهى به صورت سگ بر ساكنان آسمان عرضه مى شوند، گاهى به شكل خوك و گاهى نيز با هويتى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محضر ربوبى حاضر مى شوند و آنگاه مورد قهر و غضب الهى قرار مى گيرند و از درگاه الهى رانده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حضور </w:t>
      </w:r>
      <w:bookmarkStart w:id="103" w:name="pg20309_206953"/>
    </w:p>
    <w:p>
      <w:pPr>
        <w:pStyle w:val="BookText"/>
        <w:rPr/>
      </w:pPr>
      <w:bookmarkEnd w:id="103"/>
      <w:r>
        <w:rPr>
          <w:rFonts w:ascii="IRNazanin" w:hAnsi="IRNazanin" w:eastAsia="IRNazanin"/>
          <w:color w:val="111111"/>
          <w:sz w:val="28"/>
          <w:sz w:val="28"/>
          <w:szCs w:val="28"/>
          <w:rtl w:val="true"/>
          <w:lang w:bidi="fa-IR"/>
        </w:rPr>
        <w:t>در پيشگاه پروردگار هم به منزل اصلى خود بازمى گردند و به عذاب هاى برزخى دچار مى شوند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چنين كسانى را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خبيثه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زده است كه در اثر ارتكاب محرمات و دورى از واجبات الهى، تنومند شود؛ اما سراسر شومى و تلخى است و اين چنين انسانى از سخن و فكر و نيّت و عملش شرارت مى بارد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آيۀ شريفه به اين مهم اشاره دارد كه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حقيقت توحيد، در قلب انسان ريشه نداشته باشد، بى پايه و سست است و با مختصر فقر، مرض و مصيبتى از بين مى رود</w:t>
      </w:r>
      <w:r>
        <w:rPr>
          <w:rFonts w:eastAsia="IRNazanin" w:cs="IRNazanin"/>
          <w:color w:val="111111"/>
          <w:sz w:val="28"/>
          <w:szCs w:val="28"/>
          <w:rtl w:val="true"/>
          <w:lang w:bidi="fa-IR"/>
        </w:rPr>
        <w:t>.</w:t>
      </w:r>
    </w:p>
    <w:p>
      <w:pPr>
        <w:pStyle w:val="Heading3"/>
        <w:numPr>
          <w:ilvl w:val="2"/>
          <w:numId w:val="1"/>
        </w:numPr>
        <w:rPr/>
      </w:pPr>
      <w:bookmarkStart w:id="104" w:name="__RefHeading___Toc12532411_1280447820"/>
      <w:bookmarkStart w:id="105" w:name="_Toc37"/>
      <w:bookmarkEnd w:id="104"/>
      <w:r>
        <w:rPr>
          <w:rtl w:val="true"/>
        </w:rPr>
        <w:t>احتضار سخت فاجران</w:t>
      </w:r>
      <w:bookmarkEnd w:id="10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رحمه الله از امام باقر عليه السلام روايتى بدين مضمون نقل مى كند كه چون خداى تعالى بخواهد روح فاجرى را بگيرد، به فرشتۀ مرگ دستور مى دهد كه با همكاران خود به نزد دشمن خدا برود و روح خبيثش را بگيرد و به دوزخش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ملك الموت با چهرۀ خشمناك و پرهيبت و تاريك مى آيد و درحالى كه نفسش مانند شعله هاى آتش و چشمانش همچون برق جهنده است و صدايش به رعد كوبنده مى ماند، سرش در آسمان و پاهايش در هواست، يك پا در مشرق دارد و پاى ديگر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ميله هايى با شاخه هاى بسيار دارد و پانصد نفر از فرشتگان به همراه اويند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همراهان هريك تازيانه اى آتشين به دست و بالاپوشى سياه و درشت باف به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سحقطائيل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عذاب كه قطعه اى از آتش دوزخ به همراه دارد، به فاجر نزديك مى شوند و جرعه اى از شراب دوزخ در گلويش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حيران مى شود، شروع به ناليدن مى كند و با التماس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دنيا بازگردانيد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پاسخ مى شنوند كه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دنيا ممكن 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 هايى را كه در دست دارد، در بدنش فرومى كند و با آنها گرفتن روحش را از قسمت پا آغاز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روحش به زانو مى رسد، فرشتۀ موكّل از حركت بازمى ايستد و به مددكارانش دستور مى دهد كه به او تازيانه بزنند تا سختى جان كندن را حس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كندن را از سر مى گيرد و هنگامى كه روح به گلوگاهش مى رسد او را به زير شلاق مى گيرند و اين آيات الهى را تلاوت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أَنْفُسَكُمُ اَلْيَوْمَ تُجْزَوْنَ عَذٰابَ اَلْهُونِ بِمٰا كُنْتُمْ تَقُولُونَ عَلَى اَللّٰهِ غَيْرَ اَلْحَقِّ وَ كُنْتُمْ عَنْ آيٰاتِهِ تَسْتَكْبِرُونَ‌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پس از گرفتن جانش، بدن او را در زير پتك مى گذارند و استخوان هايش را از نوك انگشتان تا حدقه چشمانش خرد مى كنند؛ پس آنگاه بوى تعفّن از او برمى خيزد، به طورى كه اهل آسمان آزرده مى شوند و به نفرين فاجر كه خداى تعالى لعنتش كرده است، مى پردازند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حال نيكوكاران و بدكاران در هنگام احتضار و جان كندن و تفكّر پيرامون آيات و رواياتى كه بيان شد، براى عبرت گيرى و بيدارى هر مسلمانى كافى است</w:t>
      </w:r>
      <w:r>
        <w:rPr>
          <w:rFonts w:eastAsia="IRNazanin" w:cs="IRNazanin"/>
          <w:color w:val="111111"/>
          <w:sz w:val="28"/>
          <w:szCs w:val="28"/>
          <w:rtl w:val="true"/>
          <w:lang w:bidi="fa-IR"/>
        </w:rPr>
        <w:t xml:space="preserve">. </w:t>
      </w:r>
      <w:bookmarkStart w:id="106" w:name="pg20309_206955"/>
    </w:p>
    <w:p>
      <w:pPr>
        <w:pStyle w:val="Heading3"/>
        <w:numPr>
          <w:ilvl w:val="2"/>
          <w:numId w:val="1"/>
        </w:numPr>
        <w:rPr/>
      </w:pPr>
      <w:bookmarkStart w:id="107" w:name="__RefHeading___Toc12532413_1280447820"/>
      <w:bookmarkStart w:id="108" w:name="_Toc38"/>
      <w:bookmarkEnd w:id="106"/>
      <w:bookmarkEnd w:id="107"/>
      <w:r>
        <w:rPr>
          <w:rtl w:val="true"/>
        </w:rPr>
        <w:t>احتضار جوان انصارى</w:t>
      </w:r>
      <w:bookmarkEnd w:id="108"/>
    </w:p>
    <w:p>
      <w:pPr>
        <w:pStyle w:val="BookText"/>
        <w:rPr/>
      </w:pPr>
      <w:r>
        <w:rPr>
          <w:rFonts w:ascii="IRNazanin" w:hAnsi="IRNazanin" w:eastAsia="IRNazanin"/>
          <w:color w:val="111111"/>
          <w:sz w:val="28"/>
          <w:sz w:val="28"/>
          <w:szCs w:val="28"/>
          <w:rtl w:val="true"/>
          <w:lang w:bidi="fa-IR"/>
        </w:rPr>
        <w:t>پيغمبر اكرم صلى الله عليه و آله بر بالين جوانى كه در حال احتضار بود آمدند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او به زبان گشودن قادر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دريافتند كه بندآمدن زبانش به سبب كثرت گناه است؛ لذا مادر آن جوان را خواستند و از او پرسيدند كه از دست پسرش راضى است يا نه‌؟ مادر جوان عرض كرد كه او مرا بسيار آزرده است و از او 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مرگ است، از گناهانش درگذر و از او راضى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نيز امر پيامبر صلى الله عليه و آله را پذيرفت و از پسر خود درگذشت و او را حلال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اكرم صلى الله عليه و آله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تلقين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جوان به سخن آمد و ذكر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او سؤال كردند چه مى بينى‌؟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شخصى بسيار زشت، ترسناك، سياه و خشن مى بينم كه گلويم را فشار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جوان فرمودند،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يَقْبَلُ الْيَسِيرَ وَ يَعْفُو عَنِ الْكَثِيرِ اقْبَلْ مِنِّي الْيَسِيرَ وَ اعْفُ عَنِّي الْكَثِيرَ إِنَّكَ أَنْتَ الْعَفُوُّ الْغَفُورُ </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چند بار اين ذكر شريف را تكرار كرد، سپس رسول گرامى صلى الله عليه و آله از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مى بينى‌؟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وحشتناك رفت و اكنون شخصى معطر، زيبا و مهربان در نزد من است و با تلطّف با من برخورد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جوان از دنيا رفت</w:t>
      </w:r>
      <w:r>
        <w:rPr>
          <w:rFonts w:eastAsia="IRNazanin" w:cs="IRNazanin"/>
          <w:color w:val="111111"/>
          <w:sz w:val="28"/>
          <w:szCs w:val="28"/>
          <w:rtl w:val="true"/>
          <w:lang w:bidi="fa-IR"/>
        </w:rPr>
        <w:t>.</w:t>
      </w:r>
      <w:r>
        <w:rPr>
          <w:rStyle w:val="FootnoteAnchor"/>
          <w:rtl w:val="true"/>
        </w:rPr>
        <w:footnoteReference w:id="39"/>
      </w:r>
      <w:bookmarkStart w:id="109" w:name="pg20309_206956"/>
    </w:p>
    <w:p>
      <w:pPr>
        <w:pStyle w:val="Heading3"/>
        <w:numPr>
          <w:ilvl w:val="2"/>
          <w:numId w:val="1"/>
        </w:numPr>
        <w:rPr/>
      </w:pPr>
      <w:bookmarkStart w:id="110" w:name="__RefHeading___Toc12532415_1280447820"/>
      <w:bookmarkStart w:id="111" w:name="_Toc39"/>
      <w:bookmarkEnd w:id="109"/>
      <w:bookmarkEnd w:id="110"/>
      <w:r>
        <w:rPr>
          <w:rtl w:val="true"/>
        </w:rPr>
        <w:t>درخواستى كه پذيرفته نمى شود</w:t>
      </w:r>
      <w:bookmarkEnd w:id="111"/>
    </w:p>
    <w:p>
      <w:pPr>
        <w:pStyle w:val="BookText"/>
        <w:rPr/>
      </w:pPr>
      <w:r>
        <w:rPr>
          <w:rFonts w:ascii="IRNazanin" w:hAnsi="IRNazanin" w:eastAsia="IRNazanin"/>
          <w:color w:val="111111"/>
          <w:sz w:val="28"/>
          <w:sz w:val="28"/>
          <w:szCs w:val="28"/>
          <w:rtl w:val="true"/>
          <w:lang w:bidi="fa-IR"/>
        </w:rPr>
        <w:t>قرآن كريم، دربارۀ مهم ترين خواهش انسان هاى بدكردار در هنگام احتضار و دم مرگ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اِرْجِعُونِ‌، لَعَلِّي أَعْمَلُ صٰالِحاً فِيمٰا تَرَكْتُ كَلاّٰ إِنَّهٰا كَلِمَةٌ هُوَ قٰائِلُهٰا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در شعرى كه به اميرالمؤمنين عليه السلام منسوب است، حضرت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بِدُنْيَاهُ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يَأْتِي بَغْتَةً</w:t>
      </w:r>
    </w:p>
    <w:p>
      <w:pPr>
        <w:pStyle w:val="BookText"/>
        <w:rPr/>
      </w:pPr>
      <w:r>
        <w:rPr>
          <w:rFonts w:ascii="Amiri" w:hAnsi="Amiri" w:eastAsia="Amiri" w:cs="Amiri"/>
          <w:color w:val="111111"/>
          <w:sz w:val="28"/>
          <w:sz w:val="28"/>
          <w:szCs w:val="28"/>
          <w:rtl w:val="true"/>
          <w:lang w:bidi="ar-SA"/>
        </w:rPr>
        <w:t xml:space="preserve">قَدْ غَرَّهُ طُولُ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صُنْدُوقُ الْعَمَل</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اى كسى كه آمال و آرزوها تو را فراگرفته است، مرگ ناگهان مى آيد و آمال و آرزوها همگى به گور مى رود و اين آمال و آرزوها و اين كاشكى ها فايده ندارد و قبر، صندوقچۀ اعمال تو خواهد بود</w:t>
      </w:r>
      <w:r>
        <w:rPr>
          <w:rFonts w:eastAsia="IRNazanin" w:cs="IRNazanin"/>
          <w:color w:val="111111"/>
          <w:sz w:val="28"/>
          <w:szCs w:val="28"/>
          <w:rtl w:val="true"/>
          <w:lang w:bidi="fa-IR"/>
        </w:rPr>
        <w:t>.</w:t>
      </w:r>
    </w:p>
    <w:p>
      <w:pPr>
        <w:pStyle w:val="Heading3"/>
        <w:numPr>
          <w:ilvl w:val="2"/>
          <w:numId w:val="1"/>
        </w:numPr>
        <w:rPr/>
      </w:pPr>
      <w:bookmarkStart w:id="112" w:name="__RefHeading___Toc12532417_1280447820"/>
      <w:bookmarkStart w:id="113" w:name="_Toc40"/>
      <w:bookmarkEnd w:id="112"/>
      <w:r>
        <w:rPr>
          <w:rtl w:val="true"/>
        </w:rPr>
        <w:t>حالت احتضار، ناشى از ملكات نفسانى</w:t>
      </w:r>
      <w:bookmarkEnd w:id="11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احتضار، ملكات و روحيّات انسان كه در مدّت عمر در اثر كردار خود پديد آورده است، بروز و ظهور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ملكات نفسانى زنده مى شوند و خواهش ها و آمال و آرزوها تجلّى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اگر انسان به راستى در زندگى اهل عبادت و ارتباط با خداوند به خصوص اهل نماز باشد و با قرآن انس گرفته باشد، در هنگام مرگ قرآن تلاوت مى كند؛ ولى اگر دنياطلب و پست باشد، در آن هنگام باز هم بر كارهاى زشت خود تأكيد مى كند و رذائل اخلاقى او بروز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بزرگوار ما حضرت امام خمينى قدس سره جملۀ تكان دهنده اى داشتند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دنيا دلبستگى دارند و براى آخرت كارى نكرده اند، هنگام مرگ نمى خواهند از دنيا بروند؛ لذا وقتى عزرائيل يا ملائكۀ الهى براى قبض روح نزد او مى آيند، با آنان دشمنى مى كند و با بغض آنها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گاهى جملۀ بالاترى را مى فرمودند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اذن اميرالمؤمنين على عليه السلام ملائكه نمى توانند كارى انجام دهند و بايد همۀ كارها با اذن ايشان باشد، بنابراين اگر محتضر، انسانى بدكار و وابسته به تعلّقات دنيوى باشد، وقتى مى بيند كه با امر و اذن اميرالمؤمنين عليه السلام او را قبض روح مى كنند، كينۀ ايشان را به دل مى گيرد و آنگاه با دشمنى اميرالمؤمنين على عليه السلام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كسى كه دشمن حضرت على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عبور موفقيّت آميز از منزل احتضار كه منزل اوّل مرگ است، بايد چاره اى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زندگى بايد رفتارها اصلاح شوند تا انسان بتواند هنگام مرگ با سلامتى در دين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دلبستگى هاى مادى، انديشيدن به قبر و قيامت و همچنين توسّل به اهل بيت عليهم السلام ازجمله راه كارهاى نجات از حالات انحرافى در هنگام احتضار هستند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علماى اصفهان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دوستان وارسته در سفر بوديم و در راه بازگشت تصادف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سالم ماندم ولى حال او در اثر تصادف وخيم شد و حالتى شبيه كما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ماشين قرار داديم تا به بيمارستان منتقل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بالاى سرش بودم كه يكباره ديدم شروع به خواندن زيارت جامعه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را خواند تا به اصفهان رسيديم، وقتى وارد اصفهان شديم، شروع به قرائت سورۀ يس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ماشين به بيمارستان رسيد،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رَحِيمٍ‌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را گفت و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نيكوكار و سليم النّفس باشد، مرگ و احتضار نيز براى او گوارا و همراه با سلامتى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زشت و تبعيّت از هواى نفس نيز احتضار سخت و زشتى براى انسان رقم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در زندگى بسيار بدزبان و فحّاش بود، هنگام مرگ شروع به فحش و بيان كلمات ركيك به خانواده و فرزندان خود كرد، به قدرى فحش هاى او زشت بود كه خانوادۀ او خجالت كشيدند و از نزد او بيرون رفتند تا از دنيا رفت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العظمى آقاى گلپايگانى رحمه الله نيز به من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مرگ يكى از رفقاى قديمى بر بالين او حاضر شدم، او چشمانش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چقدر ظالم است، من و تو هر دو طلبه بوديم و هر دو درس مرحوم حاج شيخ عبدالكريم حائرى مى رفتيم و هر دو باسواد بوديم؛ ولى تو به اينجا رسيدى و مرجع تقليد شدى و من هيچ مقامى پيدا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دنيا 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هرچه در هنگام احتضار براى انسان رخ مى دهد، ناشى از اعمال دوران حيات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كردار، گفتار و رفتار نيك و پسنديده اى داشته، احتضار و جان دادن او نيز با راحتى همراه خواهد بود؛ ولى اگر بدكار باشد، قبض روح او با سختى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كٰانُوا يَعْمَلُونَ‌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كه در قرآن شريف با عبارات مختلفى تكرار شده و مشابه آن فراوان است، نشانگر اهميّت اثرات رفتار و كردار زندگى، در حالت احتضار مى باشد</w:t>
      </w:r>
      <w:r>
        <w:rPr>
          <w:rFonts w:eastAsia="IRNazanin" w:cs="IRNazanin"/>
          <w:color w:val="111111"/>
          <w:sz w:val="28"/>
          <w:szCs w:val="28"/>
          <w:rtl w:val="true"/>
          <w:lang w:bidi="fa-IR"/>
        </w:rPr>
        <w:t xml:space="preserve">. </w:t>
      </w:r>
      <w:bookmarkStart w:id="114" w:name="pg20309_206959"/>
    </w:p>
    <w:p>
      <w:pPr>
        <w:pStyle w:val="Heading3"/>
        <w:numPr>
          <w:ilvl w:val="2"/>
          <w:numId w:val="1"/>
        </w:numPr>
        <w:rPr/>
      </w:pPr>
      <w:bookmarkStart w:id="115" w:name="__RefHeading___Toc12532419_1280447820"/>
      <w:bookmarkStart w:id="116" w:name="_Toc41"/>
      <w:bookmarkEnd w:id="114"/>
      <w:bookmarkEnd w:id="115"/>
      <w:r>
        <w:rPr>
          <w:rtl w:val="true"/>
        </w:rPr>
        <w:t>لزوم توجّه در حيات كوتاه دنيوى</w:t>
      </w:r>
      <w:bookmarkEnd w:id="116"/>
    </w:p>
    <w:p>
      <w:pPr>
        <w:pStyle w:val="BookText"/>
        <w:rPr/>
      </w:pPr>
      <w:r>
        <w:rPr>
          <w:rFonts w:ascii="IRNazanin" w:hAnsi="IRNazanin" w:eastAsia="IRNazanin"/>
          <w:color w:val="111111"/>
          <w:sz w:val="28"/>
          <w:sz w:val="28"/>
          <w:szCs w:val="28"/>
          <w:rtl w:val="true"/>
          <w:lang w:bidi="fa-IR"/>
        </w:rPr>
        <w:t>مرگ براى همگان حتمى و قطعى است و زندگى دنيا به نسبت آخرت، يك لحظه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وقتى از كسى كه در دنيا عمر طولانى نيز داشته است، سؤال مى شود كه چقدر در دنيا ماندى، پاسخ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لَبِثْنٰا يَوْماً أَوْ بَعْضَ يَوْمٍ‌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نصف روز و يا يك روز مانده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مفسّرين در معناى اين آيۀ شريفه مى گويند اين افراد مى خواهند دروغ بگويند و تهمت بزنند؛ امّا حقيقت نيز همين است و به راستى عالم دنيا نسبت به عالم برزخ، يك لحظه بيش نيست، حتّى عالم بزرخ كه بسيار طولانى است، در برابر قيامت، لحظه 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كه خود لحظه اى در برابر جهان آخرت است، انسان مى تواند به خود بيايد و لحظات خود را با ياد خداوند و توجّه به مرگ و قيامت، مقدّس و باارزش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غفلت در دنيا مى تواند انسان را به ورطۀ سقوط بكشد و يك لحظه توجّه، ممكن است انسان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علامه طباطبائى رحمه الله در آخرين لحظات حيات، به همۀ ما وصيّت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كه انسان متشخّصى بود، نقل مى كرد كه در اوايل آدم خوبى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كوچكى داشتم 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خواب ديدم كه مرده ام و مرا در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حفره اى در قبرم گشوده شد و اژدهايى از آن بيرون آمد و به دنبال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كه اين اژدها اثر اعمال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فرار مى كردم و او به دنبال من بود، تا اينكه به در باغى رسيدم و داخل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دم در باغ ماند</w:t>
      </w:r>
      <w:r>
        <w:rPr>
          <w:rFonts w:eastAsia="IRNazanin" w:cs="IRNazanin"/>
          <w:color w:val="111111"/>
          <w:sz w:val="28"/>
          <w:szCs w:val="28"/>
          <w:rtl w:val="true"/>
          <w:lang w:bidi="fa-IR"/>
        </w:rPr>
        <w:t xml:space="preserve">. </w:t>
      </w:r>
      <w:bookmarkStart w:id="117" w:name="pg20309_206960"/>
    </w:p>
    <w:p>
      <w:pPr>
        <w:pStyle w:val="BookText"/>
        <w:rPr/>
      </w:pPr>
      <w:bookmarkEnd w:id="117"/>
      <w:r>
        <w:rPr>
          <w:rFonts w:ascii="IRNazanin" w:hAnsi="IRNazanin" w:eastAsia="IRNazanin"/>
          <w:color w:val="111111"/>
          <w:sz w:val="28"/>
          <w:sz w:val="28"/>
          <w:szCs w:val="28"/>
          <w:rtl w:val="true"/>
          <w:lang w:bidi="fa-IR"/>
        </w:rPr>
        <w:t>ديدم كه دخترم در باغ است و آن باغ، به دختر كوچكم كه تازه از دنيا رفته بود،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جلو آمد و در دامان من نشست و اين آيۀ شريفه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 لِلَّذِينَ آمَنُوا أَنْ تَخْشَعَ قُلُوبُهُمْ لِذِكْرِ اَللّٰهِ وَ مٰا نَزَلَ مِنَ اَلْحَقِّ‌</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وقتش نشده كه آدم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نشده كه انس با خدا و قرآن پيدا كنى‌؟ آن شخص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بيدار شدم و پس از آن از خواب غفلت نيز بيدار شدم</w:t>
      </w:r>
      <w:r>
        <w:rPr>
          <w:rFonts w:eastAsia="IRNazanin" w:cs="IRNazanin"/>
          <w:color w:val="111111"/>
          <w:sz w:val="28"/>
          <w:szCs w:val="28"/>
          <w:rtl w:val="true"/>
          <w:lang w:bidi="fa-IR"/>
        </w:rPr>
        <w:t>.</w:t>
      </w:r>
    </w:p>
    <w:p>
      <w:pPr>
        <w:pStyle w:val="Heading3"/>
        <w:numPr>
          <w:ilvl w:val="2"/>
          <w:numId w:val="1"/>
        </w:numPr>
        <w:rPr/>
      </w:pPr>
      <w:bookmarkStart w:id="118" w:name="__RefHeading___Toc12532421_1280447820"/>
      <w:bookmarkStart w:id="119" w:name="_Toc42"/>
      <w:bookmarkEnd w:id="118"/>
      <w:r>
        <w:rPr>
          <w:rtl w:val="true"/>
        </w:rPr>
        <w:t>حضور اميرالمؤمنين عليه السلام بر بالين محتضران</w:t>
      </w:r>
      <w:bookmarkEnd w:id="119"/>
    </w:p>
    <w:p>
      <w:pPr>
        <w:pStyle w:val="BookText"/>
        <w:rPr/>
      </w:pPr>
      <w:r>
        <w:rPr>
          <w:rFonts w:ascii="IRNazanin" w:hAnsi="IRNazanin" w:eastAsia="IRNazanin"/>
          <w:color w:val="111111"/>
          <w:sz w:val="28"/>
          <w:sz w:val="28"/>
          <w:szCs w:val="28"/>
          <w:rtl w:val="true"/>
          <w:lang w:bidi="fa-IR"/>
        </w:rPr>
        <w:t>اميرالمؤمنين عليه السلام هنگام جان دادن همۀ افراد، اعم از مؤمن و كافر و منافق، بر بالين آنها حاضر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حَارِ هَمْدَانَ مَنْ يَمُتْ يَرَنِى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يَعْرِفُنِى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 اسْمِهِ وَ مَا عَمِلا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 حضور ايشان بر بالين افراد به صورت هاى متفاوتى است؛ زيرا گاهى جهت تلطّف و مهربانى و گاهى به حالت قهر و غضب است؛ يعنى حضور مبارك امام عليه السلام، بر بالين دوستان و مؤمنان براى يارى و تلطّف است و بر بالين كافران به خشم و 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حال كسى كه اميرالمؤمنين عليه السلام هنگام مرگ از او ناراحت باشند، چون شيطان در همان لحظات واپسين زندگى، ايمانش را مى ربايد و او در حال بى ايمانى از دنيا مى رود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قلب كسى خالى از ملكۀ ايمان باشد، در برابر وعده ها </w:t>
      </w:r>
    </w:p>
    <w:p>
      <w:pPr>
        <w:pStyle w:val="BookText"/>
        <w:rPr/>
      </w:pPr>
      <w:r>
        <w:rPr>
          <w:rFonts w:ascii="IRNazanin" w:hAnsi="IRNazanin" w:eastAsia="IRNazanin"/>
          <w:color w:val="111111"/>
          <w:sz w:val="28"/>
          <w:sz w:val="28"/>
          <w:szCs w:val="28"/>
          <w:rtl w:val="true"/>
          <w:lang w:bidi="fa-IR"/>
        </w:rPr>
        <w:t>و ترفندهاى شيطان تسليم مى شود و در دام او مى غلتد و سرانجام شيطان به تناسب حال محتضر، به التماس و نرمش، با خشم و قهر يا با وعده و فريب، ايمانش را مى ربايد تا بى ايمان چشم از دنيا فروبندد؛ امّا اگر كسى در پناه ولايت اميرالمؤمنين عليه السلام بوده و دست لطف و عنايت مولى بر سرش باشد، هرگز به دام شيطان نمى افتد و شيطان در برابر او دست بسته خواهد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مورد وثوق چنين نقل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را مى شناختم كه سواد الفبا نداشت؛ ولى از تقدّس و سلامت نفس والايى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مريض شد و كسى را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مى ميرم و مى خواهم تو بالاى سر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كردم و در كنار پيرمرد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نمى ميرم، برو بخواب و هنگام سحر كنارم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خوابيدم و براى نماز شب نزد او آمدم، ديدم نمى تواند بلند شود و خوابيده نماز شب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نماز صبحش را نيز به صورت خوابيده به من اقتدا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صبح تمام شد، يك دفعه ديدم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السّلام عليك يا اميرالمؤمنين، السّلام عليكِ يا سيدة نساءالعالمين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نام امام زمان عجل الله تعالى فرجه الشريف رسيد، مى خواست بلند شود، ولى نتوانست، لذا در حالت خوابيده دست روى سر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 السّلام عليك يا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فهميدم كه چهارده معصوم عليهم السلام بالاى سر او آمده اند تا روح مقدّس اين پيرمرد را با خود ببرند</w:t>
      </w:r>
      <w:r>
        <w:rPr>
          <w:rFonts w:eastAsia="IRNazanin" w:cs="IRNazanin"/>
          <w:color w:val="111111"/>
          <w:sz w:val="28"/>
          <w:szCs w:val="28"/>
          <w:rtl w:val="true"/>
          <w:lang w:bidi="fa-IR"/>
        </w:rPr>
        <w:t xml:space="preserve">. </w:t>
      </w:r>
      <w:bookmarkStart w:id="120" w:name="pg20309_206962"/>
    </w:p>
    <w:p>
      <w:pPr>
        <w:pStyle w:val="Heading3"/>
        <w:numPr>
          <w:ilvl w:val="2"/>
          <w:numId w:val="1"/>
        </w:numPr>
        <w:rPr/>
      </w:pPr>
      <w:bookmarkStart w:id="121" w:name="__RefHeading___Toc12532423_1280447820"/>
      <w:bookmarkStart w:id="122" w:name="_Toc43"/>
      <w:bookmarkEnd w:id="120"/>
      <w:bookmarkEnd w:id="121"/>
      <w:r>
        <w:rPr>
          <w:rtl w:val="true"/>
        </w:rPr>
        <w:t>پاسخ به يك اشكال</w:t>
      </w:r>
      <w:bookmarkEnd w:id="122"/>
    </w:p>
    <w:p>
      <w:pPr>
        <w:pStyle w:val="BookText"/>
        <w:rPr/>
      </w:pPr>
      <w:r>
        <w:rPr>
          <w:rFonts w:ascii="IRNazanin" w:hAnsi="IRNazanin" w:eastAsia="IRNazanin"/>
          <w:color w:val="111111"/>
          <w:sz w:val="28"/>
          <w:sz w:val="28"/>
          <w:szCs w:val="28"/>
          <w:rtl w:val="true"/>
          <w:lang w:bidi="fa-IR"/>
        </w:rPr>
        <w:t>دربارۀ حضور حضرت اميرالمؤمنين عليه السلام بر بالين محتضر، اشكالى مطرح شده است بدين مضمون كه چگونه ممكن است كه ايشان در يك لحظه در هزاران محل بر بالين هزاران محتضر حاضر شود؟ البته، اين اشكال به ملك الموت هم وارد است؛ لذا در كتب روايى ما به اين دو سؤال پاسخ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مى خوانيم كه دنيا نزد ملك الموت، مانند لوحى در برابر او يا سكّه اى در كف دست است</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در اين روايت و نظاير آن، تشبيه دنيا به لوح يا سكّه يا كاسه و نظاير آن، نشان از احاطه و تسلّط ملك الموت به دنيا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از اين تسلط و احاطه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سعۀ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كنند؛ پس اميرالمؤمنين عليه السلام و ملك الموت به علّت دارابودن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سعۀ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حدّ خاصى نيستند و وجود آنها اشراف تام و كامل بر جهان هستى دارد؛ يعنى به گونه اى هستند كه در لحظۀ واحد با قدرت ولايى تفويض شده از طرف خداوند، در تمام جهان هستى حضور دارند</w:t>
      </w:r>
      <w:r>
        <w:rPr>
          <w:rFonts w:eastAsia="IRNazanin" w:cs="IRNazanin"/>
          <w:color w:val="111111"/>
          <w:sz w:val="28"/>
          <w:szCs w:val="28"/>
          <w:rtl w:val="true"/>
          <w:lang w:bidi="fa-IR"/>
        </w:rPr>
        <w:t>.</w:t>
      </w:r>
    </w:p>
    <w:p>
      <w:pPr>
        <w:pStyle w:val="Heading3"/>
        <w:numPr>
          <w:ilvl w:val="2"/>
          <w:numId w:val="1"/>
        </w:numPr>
        <w:rPr/>
      </w:pPr>
      <w:bookmarkStart w:id="123" w:name="__RefHeading___Toc12532425_1280447820"/>
      <w:bookmarkStart w:id="124" w:name="_Toc44"/>
      <w:bookmarkEnd w:id="123"/>
      <w:r>
        <w:rPr>
          <w:rtl w:val="true"/>
        </w:rPr>
        <w:t>اثبات مدّعا از نظر قرآن و روايات</w:t>
      </w:r>
      <w:bookmarkEnd w:id="12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از روايات استفاده مى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پيشوايان دين، معصوم آفريده شده اند و روز قيامت به سود و زيان انسان شهادت مى دهند و رسول خدا صلى الله عليه و آله خود بر آنان شاهد واقع مى شوند</w:t>
      </w:r>
      <w:r>
        <w:rPr>
          <w:rFonts w:eastAsia="IRNazanin" w:cs="IRNazanin"/>
          <w:color w:val="111111"/>
          <w:sz w:val="28"/>
          <w:szCs w:val="28"/>
          <w:rtl w:val="true"/>
          <w:lang w:bidi="fa-IR"/>
        </w:rPr>
        <w:t xml:space="preserve">. </w:t>
      </w:r>
      <w:bookmarkStart w:id="125" w:name="pg20309_206963"/>
    </w:p>
    <w:p>
      <w:pPr>
        <w:pStyle w:val="BookText"/>
        <w:rPr/>
      </w:pPr>
      <w:bookmarkEnd w:id="125"/>
      <w:r>
        <w:rPr>
          <w:rFonts w:ascii="IRNazanin" w:hAnsi="IRNazanin" w:eastAsia="IRNazanin"/>
          <w:color w:val="111111"/>
          <w:sz w:val="28"/>
          <w:sz w:val="28"/>
          <w:szCs w:val="28"/>
          <w:rtl w:val="true"/>
          <w:lang w:bidi="fa-IR"/>
        </w:rPr>
        <w:t>معلوم است كه اهل بيت عليهم السلام روز قيامت به امرى شهادت مى دهند كه بر آن حاضر و ناظر باشند؛ زيرا، از نظر عرف و عقل و شرع، شهادتى پذيرفته است كه فرع حضور و ديدن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 گرفته مى شود كه اهل بيت عليهم السلام بر بالين محتضران حاضر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آيۀ ديگرى خطاب به پيامبر اكرم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اين آيه نيز، ديدن اعمال توسط اهل بيت عليهم السلام نشان از تسلط بر عالم هستى دارد؛ بنابراين، مولى اميرالمؤمنين عليه السلام در اثر داشتن سعۀ وجودى، بر عالم هستى احاطۀ كامل دارند و اعمال را مشاهده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توجه ايشان به محتضر عين حضور است و اين مطلب، به همان سعۀ وجودى حضرت على عليه السلام اشاره دارد؛ چنان كه ميكائيل و عزرائيل و اسرافيل و جبرائيل نيز از اين سعۀ وجودى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صلى الله عليه و آله نيز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را چند بار به صورت واقعى خودش ديدم كه جهان را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تعبيرى ديگر از سعۀ وجود است</w:t>
      </w:r>
      <w:r>
        <w:rPr>
          <w:rFonts w:eastAsia="IRNazanin" w:cs="IRNazanin"/>
          <w:color w:val="111111"/>
          <w:sz w:val="28"/>
          <w:szCs w:val="28"/>
          <w:rtl w:val="true"/>
          <w:lang w:bidi="fa-IR"/>
        </w:rPr>
        <w:t>.</w:t>
      </w:r>
    </w:p>
    <w:p>
      <w:pPr>
        <w:pStyle w:val="Heading3"/>
        <w:numPr>
          <w:ilvl w:val="2"/>
          <w:numId w:val="1"/>
        </w:numPr>
        <w:rPr/>
      </w:pPr>
      <w:bookmarkStart w:id="126" w:name="__RefHeading___Toc12532427_1280447820"/>
      <w:bookmarkStart w:id="127" w:name="_Toc45"/>
      <w:bookmarkEnd w:id="126"/>
      <w:r>
        <w:rPr>
          <w:rtl w:val="true"/>
        </w:rPr>
        <w:t>قبض روح توسّط خداوند يا ملك الموت يا فرشتگان‌؟</w:t>
      </w:r>
      <w:bookmarkEnd w:id="12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گاهى مسئلۀ قبض روح را به خداوند سبحان نسبت مى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گاهى نيز قبض ارواح را از جانب ملك الموت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همچنين گاهى، آن را وظيفۀ ساير ملائكه و رسولان الهى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أَحَدَكُمُ اَلْمَوْتُ تَوَفَّتْهُ رُسُلُنٰا وَ هُمْ لاٰ يُفَرِّطُونَ‌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 نگاه ظاهرى به اين آيات شريفه، تناقضى در مسئلۀ قبض روح به چشم مى خورد كه در حقيقت، چه كسى انسان را قبض روح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يا ملائكه الهى يا ملك الموت‌؟</w:t>
      </w:r>
    </w:p>
    <w:p>
      <w:pPr>
        <w:pStyle w:val="BookText"/>
        <w:rPr/>
      </w:pPr>
      <w:r>
        <w:rPr>
          <w:rFonts w:ascii="IRNazanin" w:hAnsi="IRNazanin" w:eastAsia="IRNazanin"/>
          <w:color w:val="111111"/>
          <w:sz w:val="28"/>
          <w:sz w:val="28"/>
          <w:szCs w:val="28"/>
          <w:rtl w:val="true"/>
          <w:lang w:bidi="fa-IR"/>
        </w:rPr>
        <w:t>در پاسخ به اين سؤال، روايات مختلفى از جانب ائمّۀ طاهرين عليهم السلام صادر شده است؛ از جمله مى فرمايند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الموت به اذن خداوند بر گرفتن جان ها موكّل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قبض ارواح به تنهايى نمى آيد؛ بلكه براى قبض جان هاى مؤمنين، ملائكۀ رحمت و براى كفّار ملائكۀ غضب و عذاب الهى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مى گيرد، و به يكى از اين دو دسته از ملائك مى سپارد؛ بنابراين اگر قبض روح را به خدا نسبت بدهيم مسلماً صحيح است؛ زيرا ملك الموت به اذن خدا قبض روح مى كند و اگر آن را به ملك الموت نسبت بدهيم نيز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اگر اين نسبت را به انصار و فرشتگان همراهش بدهيم، صحيح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ادبى نيز گاهى فعل را به فاعل قريب نسبت مى دهند و گاهى به فاعل بعيد و گاه به هر دو؛ مثلاً در داستان حضرت خضر عليه السلام و حضرت موسى عليه السلام مقرر شده بود حضرت موسى عليه السلام براى رشد و تكامل تعليم شوند و واسطۀ اين تعليم حضرت خضر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سورۀ كهف كه قرآن بدين داستان اشاره مى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خضر عليه السلام همراهى حضرت موسى عليه السلام را پذيرفت و با هم همراه شدند، در ميان راه خضر عليه السلام كشتى را سوراخ كرد، جوان بى گناهى را كشت و ديوارى را ويران و سپس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اعتراض حضرت موسى عليه السلام، حضرت خضر عليه السلام در مقام پاسخ، گاهى فعل را به خود نسبت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فَأَرَدْتُ أَنْ أَعِيبَهٰا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گاهى فعل را به خود و خداوند نسبت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فَأَرَدْنٰا أَنْ يُبْدِلَهُمٰا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گاهى نيز فعل را تنها به خداى سبحان نسبت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 رَبُّكَ‌</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نسبت انجام يك فعل به فاعل قريب يا بعيد يا هر دو، صحيح و درست است</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20309_206967"/>
      <w:bookmarkStart w:id="129" w:name="pg20309_206967"/>
      <w:bookmarkEnd w:id="129"/>
    </w:p>
    <w:p>
      <w:pPr>
        <w:pStyle w:val="Heading2"/>
        <w:numPr>
          <w:ilvl w:val="1"/>
          <w:numId w:val="1"/>
        </w:numPr>
        <w:rPr/>
      </w:pPr>
      <w:bookmarkStart w:id="130" w:name="pg20309_206967"/>
      <w:bookmarkStart w:id="131" w:name="__RefHeading___Toc12532429_1280447820"/>
      <w:bookmarkStart w:id="132" w:name="_Toc46"/>
      <w:bookmarkEnd w:id="130"/>
      <w:bookmarkEnd w:id="131"/>
      <w:r>
        <w:rPr/>
        <w:t>3</w:t>
      </w:r>
      <w:r>
        <w:rPr>
          <w:rtl w:val="true"/>
        </w:rPr>
        <w:t xml:space="preserve"> </w:t>
      </w:r>
      <w:r>
        <w:rPr>
          <w:rtl w:val="true"/>
        </w:rPr>
        <w:t>فصل سوّم</w:t>
      </w:r>
      <w:r>
        <w:rPr>
          <w:rtl w:val="true"/>
        </w:rPr>
        <w:t xml:space="preserve">: </w:t>
      </w:r>
      <w:r>
        <w:rPr>
          <w:rtl w:val="true"/>
        </w:rPr>
        <w:t xml:space="preserve">منزل برزخ </w:t>
      </w:r>
      <w:r>
        <w:rPr>
          <w:rtl w:val="true"/>
        </w:rPr>
        <w:t>(</w:t>
      </w:r>
      <w:r>
        <w:rPr>
          <w:rtl w:val="true"/>
        </w:rPr>
        <w:t>ورود به عالم قبر</w:t>
      </w:r>
      <w:r>
        <w:rPr>
          <w:rtl w:val="true"/>
        </w:rPr>
        <w:t>)</w:t>
      </w:r>
      <w:bookmarkEnd w:id="132"/>
    </w:p>
    <w:p>
      <w:pPr>
        <w:pStyle w:val="Heading3"/>
        <w:numPr>
          <w:ilvl w:val="2"/>
          <w:numId w:val="1"/>
        </w:numPr>
        <w:rPr/>
      </w:pPr>
      <w:bookmarkStart w:id="133" w:name="__RefHeading___Toc12532431_1280447820"/>
      <w:bookmarkStart w:id="134" w:name="_Toc47"/>
      <w:bookmarkEnd w:id="133"/>
      <w:r>
        <w:rPr>
          <w:rtl w:val="true"/>
        </w:rPr>
        <w:t>حقيقت و ماهيّت عالم قبر</w:t>
      </w:r>
      <w:bookmarkEnd w:id="134"/>
    </w:p>
    <w:p>
      <w:pPr>
        <w:pStyle w:val="BookText"/>
        <w:rPr/>
      </w:pPr>
      <w:r>
        <w:rPr>
          <w:rFonts w:ascii="IRNazanin" w:hAnsi="IRNazanin" w:eastAsia="IRNazanin"/>
          <w:color w:val="111111"/>
          <w:sz w:val="28"/>
          <w:sz w:val="28"/>
          <w:szCs w:val="28"/>
          <w:rtl w:val="true"/>
          <w:lang w:bidi="fa-IR"/>
        </w:rPr>
        <w:t>حقيقت عالم قبر و كيفيّت آن نزد ما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بنا نيست كه ما راجع به مرگ و منازلش، خصوصيّات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قبر و قيامت و عالم برزخ، دورنمايى بيش نمى دانيم؛ امّا به عنوان ضرورت در دين اسلام مى دانيم كه منازل پس از مرگ وجود دارد و همه ناچارند از آن منازل عبور كنند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شيعيان معتقدند كه بايد براى ميّت، تلقين خوانده شود و به عربى هم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بسيارى از اموات، در زمان حيات، عبارات و كلمات فارسى تلقين را هم نمى فهمند، چه رسد به عربى؛ اما اكنون كه از دنيا رفته، دست روى شانۀ او مى گذارند و او را تكان مى دهند و آن تلقين را به عربى مى خوانند و به او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حركت اين است كه او هم مى شنود و هم مى فهمد؛ اما حقيقت و ماهيّت اين امر براى ما روشن نيست</w:t>
      </w:r>
      <w:r>
        <w:rPr>
          <w:rFonts w:eastAsia="IRNazanin" w:cs="IRNazanin"/>
          <w:color w:val="111111"/>
          <w:sz w:val="28"/>
          <w:szCs w:val="28"/>
          <w:rtl w:val="true"/>
          <w:lang w:bidi="fa-IR"/>
        </w:rPr>
        <w:t xml:space="preserve">. </w:t>
      </w:r>
      <w:bookmarkStart w:id="135" w:name="pg20309_206968"/>
    </w:p>
    <w:p>
      <w:pPr>
        <w:pStyle w:val="Heading3"/>
        <w:numPr>
          <w:ilvl w:val="2"/>
          <w:numId w:val="1"/>
        </w:numPr>
        <w:rPr/>
      </w:pPr>
      <w:bookmarkStart w:id="136" w:name="__RefHeading___Toc12532433_1280447820"/>
      <w:bookmarkStart w:id="137" w:name="_Toc48"/>
      <w:bookmarkEnd w:id="135"/>
      <w:bookmarkEnd w:id="136"/>
      <w:r>
        <w:rPr>
          <w:rtl w:val="true"/>
        </w:rPr>
        <w:t>تبديل قبر به باغ بهشتى يا گودال جهنّمى</w:t>
      </w:r>
      <w:bookmarkEnd w:id="137"/>
    </w:p>
    <w:p>
      <w:pPr>
        <w:pStyle w:val="BookText"/>
        <w:rPr/>
      </w:pPr>
      <w:r>
        <w:rPr>
          <w:rFonts w:ascii="IRNazanin" w:hAnsi="IRNazanin" w:eastAsia="IRNazanin"/>
          <w:color w:val="111111"/>
          <w:sz w:val="28"/>
          <w:sz w:val="28"/>
          <w:szCs w:val="28"/>
          <w:rtl w:val="true"/>
          <w:lang w:bidi="fa-IR"/>
        </w:rPr>
        <w:t>پس از آنكه روح از بدن انسان گرفته مى شود، آن را به محضر ربوبى مى برند و سپس باز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مرحلۀ نخستين منزل برزخ، يعنى قبر است كه در اصطلاح عرف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از نظر روايات قطعى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از باغ هاى بهشت يا چاهى از چاه هاى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الْقَبْرَ رَوْضَةٌ مِنْ رِيَاضِ الْجَنَّةِ أَوْ حُفْرَةٌ مِنْ حُفَرِ النِّيرَان</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درواقع، عالم قبر براى افراد صالح، باغى از باغ هاى بهشت است و تا روز قيامت هرچه بخواهند در آن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بهشت كه قرآن كريم در وصف 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تَشْتَهِيهِ اَلْأَنْفُسُ وَ تَلَذُّ اَلْأَعْيُنُ‌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قبر نيز افراد مؤمن و نيكوكار، هرچه آرزو كنند و هرچه چشم آن ها از ديدن آن لذّت برد، براى آن ها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خوشى و شادمانى آنان در قبر به گونه اى است كه گذشت ميليون ها سال براى ايشان به اندازۀ يك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افراد مؤمن و لايق مى توانند در عالم قبر، لذّت مجالست و هم نشينى در محضر چهارده معصوم عليهم السلام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مى توانند خدمت مولا اميرالمؤمنين عليه السلام يا خدمت امام حسين عليه السلام برسند يا خانم هاى شايسته مى توانند خدمت حضرت زهرا عليها السلام باشند كه والاترين لذّت را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افراد بدرفتار و زشت كردار، قبر خود را به مثابۀ گودالى از جهنّم مى يابند كه هر ساعت آن، هزاران سال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و مور و عقرب به جان </w:t>
      </w:r>
    </w:p>
    <w:p>
      <w:pPr>
        <w:pStyle w:val="BookText"/>
        <w:rPr/>
      </w:pPr>
      <w:r>
        <w:rPr>
          <w:rFonts w:ascii="IRNazanin" w:hAnsi="IRNazanin" w:eastAsia="IRNazanin"/>
          <w:color w:val="111111"/>
          <w:sz w:val="28"/>
          <w:sz w:val="28"/>
          <w:szCs w:val="28"/>
          <w:rtl w:val="true"/>
          <w:lang w:bidi="fa-IR"/>
        </w:rPr>
        <w:t>آن ها مى افتد و در آتش قبر كه برگرفته از آتش جهنّم است، مى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تصريح قرآن كريم، حضرت عيسى عليه السلام گاهى مرده ها را زنده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آن حضرت مرده اى را كه اثر قبر نداشت و شايد بيش از صد سال از دفن او مى گذشت، به اذن خداوند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پيرمردى شاد و بانشاط بود و حالات جوانى براى وى پديدار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 السلام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چندوقت است كه مرده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الان مرا در قبر گذاشتند و قبر من مبدّل به باغى از باغ هاى بهشت شد و همه 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حورالعين به استقبالم آمد، با هم معانقه كرديم و گلوبند او پاره شد، نشستيم دانه هاى گردن بند را جمع كنيم كه شما مرا صدا كرديد، يعنى شما مزاحم من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داريم كه حضرت عيسى جوانى را كه تازه مرده بود،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جوان بود؛ اما پيرى زودرس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ژوليده و افسرده بود و گويا دنيايى از غم و غصّه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مرده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از مردن من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مرا در قبر گذاشتند و روى قبر را پوشاندند، مأمورين الهى آمدند و سؤالاتى پرسيدند و چون در پاسخ آن سؤالات ماندم، تازيانه اى به من زدند و قبر من مبدّل به جهنّم شد و آتش همه جا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 طولانى در آن آتش مى سوختم كه شما مرا صدا كرديد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كسى باور كند كه قبر او و درواقع، عالم برزخ او مى تواند باغى از باغ هاى بهشت يا گودالى از حفره هاى جهنّم باشد، مسلّماً در انجام اعمال خود تجديدنظر مى كند</w:t>
      </w:r>
      <w:r>
        <w:rPr>
          <w:rFonts w:eastAsia="IRNazanin" w:cs="IRNazanin"/>
          <w:color w:val="111111"/>
          <w:sz w:val="28"/>
          <w:szCs w:val="28"/>
          <w:rtl w:val="true"/>
          <w:lang w:bidi="fa-IR"/>
        </w:rPr>
        <w:t xml:space="preserve">. </w:t>
      </w:r>
      <w:bookmarkStart w:id="138" w:name="pg20309_206970"/>
    </w:p>
    <w:p>
      <w:pPr>
        <w:pStyle w:val="Heading3"/>
        <w:numPr>
          <w:ilvl w:val="2"/>
          <w:numId w:val="1"/>
        </w:numPr>
        <w:rPr/>
      </w:pPr>
      <w:bookmarkStart w:id="139" w:name="__RefHeading___Toc12532435_1280447820"/>
      <w:bookmarkStart w:id="140" w:name="_Toc49"/>
      <w:bookmarkEnd w:id="138"/>
      <w:bookmarkEnd w:id="139"/>
      <w:r>
        <w:rPr>
          <w:rtl w:val="true"/>
        </w:rPr>
        <w:t>سؤال نكير و منكر</w:t>
      </w:r>
      <w:bookmarkEnd w:id="140"/>
    </w:p>
    <w:p>
      <w:pPr>
        <w:pStyle w:val="BookText"/>
        <w:rPr/>
      </w:pPr>
      <w:r>
        <w:rPr>
          <w:rFonts w:ascii="IRNazanin" w:hAnsi="IRNazanin" w:eastAsia="IRNazanin"/>
          <w:color w:val="111111"/>
          <w:sz w:val="28"/>
          <w:sz w:val="28"/>
          <w:szCs w:val="28"/>
          <w:rtl w:val="true"/>
          <w:lang w:bidi="fa-IR"/>
        </w:rPr>
        <w:t xml:space="preserve">وقتى انسان از محضر ربوبى برگشت، دو ملك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آيند و از توحيد، نبوت، معاد، امامت و عدل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براى كفار وحشتناك مى نمايند و دورنمايى كه روايات از آن ها ترسيم كرده اند،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صدايشان همچون رعد كوبندۀ آسمان ها، چشم هايشان برق خيره كننده است و</w:t>
      </w:r>
      <w:r>
        <w:rPr>
          <w:rFonts w:eastAsia="IRNazanin" w:cs="IRNazanin"/>
          <w:color w:val="111111"/>
          <w:sz w:val="28"/>
          <w:szCs w:val="28"/>
          <w:rtl w:val="true"/>
          <w:lang w:bidi="fa-IR"/>
        </w:rPr>
        <w:t>...»</w:t>
      </w:r>
    </w:p>
    <w:p>
      <w:pPr>
        <w:pStyle w:val="Heading3"/>
        <w:numPr>
          <w:ilvl w:val="2"/>
          <w:numId w:val="1"/>
        </w:numPr>
        <w:rPr/>
      </w:pPr>
      <w:bookmarkStart w:id="141" w:name="__RefHeading___Toc12532437_1280447820"/>
      <w:bookmarkStart w:id="142" w:name="_Toc50"/>
      <w:bookmarkEnd w:id="141"/>
      <w:r>
        <w:rPr>
          <w:rtl w:val="true"/>
        </w:rPr>
        <w:t>عذاب و لذّت قبر، مربوط به جسم است يا روح‌؟</w:t>
      </w:r>
      <w:bookmarkEnd w:id="142"/>
    </w:p>
    <w:p>
      <w:pPr>
        <w:pStyle w:val="BookText"/>
        <w:rPr/>
      </w:pPr>
      <w:r>
        <w:rPr>
          <w:rFonts w:ascii="IRNazanin" w:hAnsi="IRNazanin" w:eastAsia="IRNazanin"/>
          <w:color w:val="111111"/>
          <w:sz w:val="28"/>
          <w:sz w:val="28"/>
          <w:szCs w:val="28"/>
          <w:rtl w:val="true"/>
          <w:lang w:bidi="fa-IR"/>
        </w:rPr>
        <w:t>مطلبى كه بايد به آن دقّت كرد، اين است كه سؤال و جواب قبر و همچنين عذاب ها و لذّاتى كه براى عالم قبر برمى شمرند، مربوط به روح انسان است؛ امّا چون روح متعلّق به جسم مادّى است و بدان وابستگى دارد، جسم نيز آن عذاب ها و لذّات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روشن تر سؤالات قبر از روحى پرسيده مى شود كه متعلّق به بدن است و هنوز تعلّقش را از جسم و از بدن جدا نكرده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فهم بهتر اين موضوع و براى تقريب به ذهن، مى توان عالم قبر را به خواب تشبيه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تشبيه، تشبيه بعيدى است؛ ولى به تفهيم موضوع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انسان و خوشى و ناخوشى در خواب، مربوط به روح است؛ اما تأثير عجيبى روى جسم مى گذارد؛ مثلاً وقتى انسان در خواب ببيند كه وارد يك باغ سرسبز شده و با رفقا و هم نشينان خوب، در آن باغ لذّت مى برد و خوش و خرم است، خوشى و نشاط او كه مربوط به روح بوده، به جسم او نيز سرايت مى كند و پس از بيدارشدن، احساس راحتى و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خواب وحشتناك، جسم انسان را دچار ناراحتى و اضطراب مى كند</w:t>
      </w:r>
      <w:r>
        <w:rPr>
          <w:rFonts w:eastAsia="IRNazanin" w:cs="IRNazanin"/>
          <w:color w:val="111111"/>
          <w:sz w:val="28"/>
          <w:szCs w:val="28"/>
          <w:rtl w:val="true"/>
          <w:lang w:bidi="fa-IR"/>
        </w:rPr>
        <w:t xml:space="preserve">. </w:t>
      </w:r>
      <w:bookmarkStart w:id="143" w:name="pg20309_206971"/>
    </w:p>
    <w:p>
      <w:pPr>
        <w:pStyle w:val="BookText"/>
        <w:rPr/>
      </w:pPr>
      <w:bookmarkEnd w:id="143"/>
      <w:r>
        <w:rPr>
          <w:rFonts w:ascii="IRNazanin" w:hAnsi="IRNazanin" w:eastAsia="IRNazanin"/>
          <w:color w:val="111111"/>
          <w:sz w:val="28"/>
          <w:sz w:val="28"/>
          <w:szCs w:val="28"/>
          <w:rtl w:val="true"/>
          <w:lang w:bidi="fa-IR"/>
        </w:rPr>
        <w:t>احتلام در خواب، مثال روشن ترى در اين زمينه است؛ در خواب حالتى براى روح انسان رخ مى دهد و در حالى كه جسم او با هيچ كسى يا چيزى تماس نداشته و تحريك نشده است، در اثر تحريك روح، محتلم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خصوص از مثال ديگرى براى تفهيم موضوع و تقريب به اذهان، يارى مى جوييم؛ فشار روحى يك جنايت كار و خيانت كار كه در مقابل قاضى ايستاده و پروندۀ او را مى خوانند و مجبور است به جنايات خود اقرار و اعتراف كند و كم كم محكوم به اعدام مى شود، موجب پديد آمدن فشار جسمى به او مى شود و حالت خاصّى همراه با احساس سنگينى فراوان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قبر زير منگنۀ الهى له مى شوند، چنين حالتى دارند؛ البته سختى و فشار و سنگينى قبر، قابل مقايسه با مثال مذكور نيست و در وصف نمى گنجد</w:t>
      </w:r>
      <w:r>
        <w:rPr>
          <w:rFonts w:eastAsia="IRNazanin" w:cs="IRNazanin"/>
          <w:color w:val="111111"/>
          <w:sz w:val="28"/>
          <w:szCs w:val="28"/>
          <w:rtl w:val="true"/>
          <w:lang w:bidi="fa-IR"/>
        </w:rPr>
        <w:t>.</w:t>
      </w:r>
    </w:p>
    <w:p>
      <w:pPr>
        <w:pStyle w:val="Heading3"/>
        <w:numPr>
          <w:ilvl w:val="2"/>
          <w:numId w:val="1"/>
        </w:numPr>
        <w:rPr/>
      </w:pPr>
      <w:bookmarkStart w:id="144" w:name="__RefHeading___Toc12532439_1280447820"/>
      <w:bookmarkStart w:id="145" w:name="_Toc51"/>
      <w:bookmarkEnd w:id="144"/>
      <w:r>
        <w:rPr>
          <w:rtl w:val="true"/>
        </w:rPr>
        <w:t>مونس تنهايى انسان در قبر</w:t>
      </w:r>
      <w:bookmarkEnd w:id="14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 كه وقتى انسان نيكوكارى را در قبر گذاشتند، باغى از باغ هاى بهشت براى او پديدار مى شود و در تنهايى قبر، رفقايى پيدا مى كند كه از نظر جمال و كمال، بسيار نيكو هستند و مؤانست با آن ها، براى او بسيار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ها مى گويد من نماز تو هستم، ديگرى مى گويد من زكات تو هستم، سوّمى مى گويد من روزۀ تو هستم و بالأخره در ميان ايشان، يكى از همه درخشنده تر، زيباتر و معطّرتر است،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ولايت آل محمّدم</w:t>
      </w:r>
      <w:r>
        <w:rPr>
          <w:rFonts w:eastAsia="IRNazanin" w:cs="IRNazanin"/>
          <w:color w:val="111111"/>
          <w:sz w:val="28"/>
          <w:szCs w:val="28"/>
          <w:rtl w:val="true"/>
          <w:lang w:bidi="fa-IR"/>
        </w:rPr>
        <w:t>.</w:t>
      </w:r>
      <w:r>
        <w:rPr>
          <w:rStyle w:val="FootnoteAnchor"/>
          <w:rtl w:val="true"/>
        </w:rPr>
        <w:footnoteReference w:id="59"/>
      </w:r>
      <w:bookmarkStart w:id="146" w:name="pg20309_206972"/>
    </w:p>
    <w:p>
      <w:pPr>
        <w:pStyle w:val="BookText"/>
        <w:rPr/>
      </w:pPr>
      <w:bookmarkEnd w:id="146"/>
      <w:r>
        <w:rPr>
          <w:rFonts w:ascii="IRNazanin" w:hAnsi="IRNazanin" w:eastAsia="IRNazanin"/>
          <w:color w:val="111111"/>
          <w:sz w:val="28"/>
          <w:sz w:val="28"/>
          <w:szCs w:val="28"/>
          <w:rtl w:val="true"/>
          <w:lang w:bidi="fa-IR"/>
        </w:rPr>
        <w:t>اگر كسى به راستى اين مطالب را باور كند، براى اينكه مونس خوبى در تنهايى و ظلمت قبر داشته باشد، مسلّماً به طرف گناهان نخواهد رفت و دربارۀ واجبات و مستحبّات نيز اهتمام بيشترى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 تواند مونس خوبى به همراه ببرد كه باور كند قبر هر روز او را صدا مى كند و خصوصيات خود، يعنى غربت، ظلمت، وحشت و سختى را بيان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الْقَبْرَ يَقُولُ كُلَّ يَوْمٍ أَنَا بَيْتُ الْغُرْبَةِ أَنَا بَيْتُ التُّرَابِ أَنَا بَيْتُ الْوَحْشَةِ أَنَا بَيْتُ الدُّودِ وَ الْهَوَامِّ‌</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قبر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خانۀ ظلمانى هستم؛ پس انسان بايد چراغى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خانۀ وحشتناك و تنهايى هستم؛ پس بايد به فكر مونس و رفيق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خانۀ پر از مار و عقرب هستم، بايد همراه خود دارويى براى زهر آن 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چنين انديشه كند، مسلّماً به سوى گناه نخواهد رفت و اگر نعوذبالله گناهى مرتكب شد، فوراً با توبه و انابه و تدارك، آن گناه را نابود مى كند و مار و عقرب قبر را با داروى توبه، از بين مى برد</w:t>
      </w:r>
      <w:r>
        <w:rPr>
          <w:rFonts w:eastAsia="IRNazanin" w:cs="IRNazanin"/>
          <w:color w:val="111111"/>
          <w:sz w:val="28"/>
          <w:szCs w:val="28"/>
          <w:rtl w:val="true"/>
          <w:lang w:bidi="fa-IR"/>
        </w:rPr>
        <w:t>.</w:t>
      </w:r>
    </w:p>
    <w:p>
      <w:pPr>
        <w:pStyle w:val="Heading3"/>
        <w:numPr>
          <w:ilvl w:val="2"/>
          <w:numId w:val="1"/>
        </w:numPr>
        <w:rPr/>
      </w:pPr>
      <w:bookmarkStart w:id="147" w:name="__RefHeading___Toc12532441_1280447820"/>
      <w:bookmarkStart w:id="148" w:name="_Toc52"/>
      <w:bookmarkEnd w:id="147"/>
      <w:r>
        <w:rPr>
          <w:rtl w:val="true"/>
        </w:rPr>
        <w:t>ضرورت توجّه دائمى به خانۀ قبر</w:t>
      </w:r>
      <w:bookmarkEnd w:id="148"/>
    </w:p>
    <w:p>
      <w:pPr>
        <w:pStyle w:val="BookText"/>
        <w:rPr/>
      </w:pPr>
      <w:r>
        <w:rPr>
          <w:rFonts w:ascii="IRNazanin" w:hAnsi="IRNazanin" w:eastAsia="IRNazanin"/>
          <w:color w:val="111111"/>
          <w:sz w:val="28"/>
          <w:sz w:val="28"/>
          <w:szCs w:val="28"/>
          <w:rtl w:val="true"/>
          <w:lang w:bidi="fa-IR"/>
        </w:rPr>
        <w:t>همان گونه كه انسان ها در دنيا به فكر خانۀ خود و آبادانى آن هستند، بايد به فكر آبادانى خانۀ آخرت نيز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عوام مردم، قبر را خانۀ مرده مى دانند، حرف خوبى است و انسان بايد در طول حيات خود، براى آبادانى اين خانه بكوشد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هاى نيكوكار، قبر خود را به باغى از باغ هاى بهشت تبديل مى كنند و انسان هاى بدكار، آن را به حفره اى پر از عقرب و مار و سختى ها مبدّل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نداهاى قبر نيز چنين است كه من خانه اى هستم پر از عقرب و مار؛ پس پادزهرى براى نيش هاى آنان بفرست</w:t>
      </w:r>
      <w:r>
        <w:rPr>
          <w:rFonts w:eastAsia="IRNazanin" w:cs="IRNazanin"/>
          <w:color w:val="111111"/>
          <w:sz w:val="28"/>
          <w:szCs w:val="28"/>
          <w:rtl w:val="true"/>
          <w:lang w:bidi="fa-IR"/>
        </w:rPr>
        <w:t xml:space="preserve">: </w:t>
      </w:r>
      <w:bookmarkStart w:id="149" w:name="pg20309_206973"/>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بَيت الحَيّات، فَاحمِلُوا إلَيّ تَريَاقا</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انسان بايد به طور جدّى در طول حيات دنيوى، توبه كند تا اين مار و عقرب ها كه از نيش ها و ظلم هاى او پيدا شده اند، بميرند و موجب آزار در قبر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سخن 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گشت و مى گيرد دُمت</w:t>
      </w:r>
    </w:p>
    <w:p>
      <w:pPr>
        <w:pStyle w:val="Heading3"/>
        <w:numPr>
          <w:ilvl w:val="2"/>
          <w:numId w:val="1"/>
        </w:numPr>
        <w:rPr/>
      </w:pPr>
      <w:bookmarkStart w:id="150" w:name="__RefHeading___Toc12532443_1280447820"/>
      <w:bookmarkStart w:id="151" w:name="_Toc53"/>
      <w:bookmarkEnd w:id="150"/>
      <w:r>
        <w:rPr>
          <w:rtl w:val="true"/>
        </w:rPr>
        <w:t>اعمال انسان، رفيق عالم آخرت اوست</w:t>
      </w:r>
      <w:bookmarkEnd w:id="151"/>
    </w:p>
    <w:p>
      <w:pPr>
        <w:pStyle w:val="BookText"/>
        <w:rPr/>
      </w:pPr>
      <w:r>
        <w:rPr>
          <w:rFonts w:ascii="IRNazanin" w:hAnsi="IRNazanin" w:eastAsia="IRNazanin"/>
          <w:color w:val="111111"/>
          <w:sz w:val="28"/>
          <w:sz w:val="28"/>
          <w:szCs w:val="28"/>
          <w:rtl w:val="true"/>
          <w:lang w:bidi="fa-IR"/>
        </w:rPr>
        <w:t>يكى از علماى بزرگ اصفهان كه من به ايشان بسيار ارادت داشتم، مرد وارسته اى بود و در سير و سلوك، به مقاماتى دست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هنگام تدريس، با گريۀ شديد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ديدم مرگم فرا رسيده است؛ مردن را همان طورى كه براى ما توصيف شده است، در خواب يافتم؛ خويشتن را جدا از بدنم مى ديدم، و ملاحظه مى كردم كه بدن مرا به قبرستان براى دفن حمل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گورستان بردند و دفن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ماندم و نگران كه چه بر سر من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سگى سفيد را ديدم كه وارد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حس كردم كه اين سگ، تندخويى من است كه تجسّم يافته و به سراغ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اضطراب بودم كه امام حسين عليه السلام تشريف آوردند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 من آن را از تو جدا مى كنم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ربّانى، با آنكه بسيار متّقى و در علم و عمل، سرمشق ديگران بود، تجسّم تندخويى خود را به آن صورت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نسبت به توسّل به حضرت سيدالشّهداء عليه السلام علاقه و اهتمام فراوانى داشت، آن حضرت به او كمك كرده بودند</w:t>
      </w:r>
      <w:r>
        <w:rPr>
          <w:rFonts w:eastAsia="IRNazanin" w:cs="IRNazanin"/>
          <w:color w:val="111111"/>
          <w:sz w:val="28"/>
          <w:szCs w:val="28"/>
          <w:rtl w:val="true"/>
          <w:lang w:bidi="fa-IR"/>
        </w:rPr>
        <w:t xml:space="preserve">. </w:t>
      </w:r>
      <w:bookmarkStart w:id="152" w:name="pg20309_206974"/>
    </w:p>
    <w:p>
      <w:pPr>
        <w:pStyle w:val="Heading3"/>
        <w:numPr>
          <w:ilvl w:val="2"/>
          <w:numId w:val="1"/>
        </w:numPr>
        <w:rPr/>
      </w:pPr>
      <w:bookmarkStart w:id="153" w:name="__RefHeading___Toc12532445_1280447820"/>
      <w:bookmarkStart w:id="154" w:name="_Toc54"/>
      <w:bookmarkEnd w:id="152"/>
      <w:bookmarkEnd w:id="153"/>
      <w:r>
        <w:rPr>
          <w:rtl w:val="true"/>
        </w:rPr>
        <w:t>كاربرد توبه در عوالم پس از مرگ</w:t>
      </w:r>
      <w:bookmarkEnd w:id="154"/>
    </w:p>
    <w:p>
      <w:pPr>
        <w:pStyle w:val="BookText"/>
        <w:rPr/>
      </w:pPr>
      <w:r>
        <w:rPr>
          <w:rFonts w:ascii="IRNazanin" w:hAnsi="IRNazanin" w:eastAsia="IRNazanin"/>
          <w:color w:val="111111"/>
          <w:sz w:val="28"/>
          <w:sz w:val="28"/>
          <w:szCs w:val="28"/>
          <w:rtl w:val="true"/>
          <w:lang w:bidi="fa-IR"/>
        </w:rPr>
        <w:t>مطلبى كه در اين مبحث توجه جدى مى طلبد، آنكه، گناه، هرچه بزرگ و هرچه فراوان باشد، اگر انسان به راستى توبه كند، خداوند رحمان و رحيم، آن را مى 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اگر انسان جداً توبه كند، مار و عقربى كه در پى گناه، در قبر او جمع شده اند، نابود شده و ظلمت قبر او، به نور مبدّل مى گردد و خانۀ ظلمانى او، نورانى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پيدا مى كند و حتّى خداوند متعال با او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نقل شده است كه وقتى مؤمن را در قبر گذاشتند و روى قبر را پوشاندند، همۀ افراد از اطراف او پراكنده مى شوند و او خود را تنها مى بيند و نگران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جانب حق تعالى خطاب مى شود كه اى بندۀ من، آن ها رفتند؛ ولى تو مرا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كسى كه خدا را دارد، چقدر لذت دارد و خانۀ قبر او و همچنين قيامت او چقدر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چنين كسى حرف مى زند و او نيز مى تواند با خداوند حرف بزند و از اين مكالمه لذّت ببرد</w:t>
      </w:r>
      <w:r>
        <w:rPr>
          <w:rFonts w:eastAsia="IRNazanin" w:cs="IRNazanin"/>
          <w:color w:val="111111"/>
          <w:sz w:val="28"/>
          <w:szCs w:val="28"/>
          <w:rtl w:val="true"/>
          <w:lang w:bidi="fa-IR"/>
        </w:rPr>
        <w:t>.</w:t>
      </w:r>
    </w:p>
    <w:p>
      <w:pPr>
        <w:pStyle w:val="Heading3"/>
        <w:numPr>
          <w:ilvl w:val="2"/>
          <w:numId w:val="1"/>
        </w:numPr>
        <w:rPr/>
      </w:pPr>
      <w:bookmarkStart w:id="155" w:name="__RefHeading___Toc12532447_1280447820"/>
      <w:bookmarkStart w:id="156" w:name="_Toc55"/>
      <w:bookmarkEnd w:id="155"/>
      <w:r>
        <w:rPr>
          <w:rtl w:val="true"/>
        </w:rPr>
        <w:t>مكالمۀ خداوند در قبر، در اثر اهميّت به نماز</w:t>
      </w:r>
      <w:bookmarkEnd w:id="15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دنيا از گفتگو با خداوند متعال لذّت برده اند، مسلّماً در قبر نيز از سخن گفتن خداوند با ايشان، لذّت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دنيا، بهترين تمرين براى مكالمه با پروردگار متعال است و اهل نماز كه در دنيا، در دل شب به نماز و مناجات با خداى خويش پرداخته و نماز آنان </w:t>
      </w:r>
      <w:bookmarkStart w:id="157" w:name="pg20309_206975"/>
    </w:p>
    <w:p>
      <w:pPr>
        <w:pStyle w:val="BookText"/>
        <w:rPr/>
      </w:pPr>
      <w:bookmarkEnd w:id="157"/>
      <w:r>
        <w:rPr>
          <w:rFonts w:ascii="IRNazanin" w:hAnsi="IRNazanin" w:eastAsia="IRNazanin"/>
          <w:color w:val="111111"/>
          <w:sz w:val="28"/>
          <w:sz w:val="28"/>
          <w:szCs w:val="28"/>
          <w:rtl w:val="true"/>
          <w:lang w:bidi="fa-IR"/>
        </w:rPr>
        <w:t>به مكالمه و معاشقه با حق تعالى مبدّل گشته است، در قبر، از مكالمه اى كه خداوند تعالى با آنان دارد، بهره مند شده و لذّت وصف ناشدنى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روشن تر، نماز انسان در دنيا، مى تواند عامل لذّت او در قبر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آنچه آدمى را به اهميّت به نماز وامى دارد و نماز او را به جايگاه متعالى آن، يعنى مكالمه و معاشقه با خداوند مى رساند، اعتقاد قلبى به معاد و باور مرگ است</w:t>
      </w:r>
      <w:r>
        <w:rPr>
          <w:rFonts w:eastAsia="IRNazanin" w:cs="IRNazanin"/>
          <w:color w:val="111111"/>
          <w:sz w:val="28"/>
          <w:szCs w:val="28"/>
          <w:rtl w:val="true"/>
          <w:lang w:bidi="fa-IR"/>
        </w:rPr>
        <w:t>.</w:t>
      </w:r>
    </w:p>
    <w:p>
      <w:pPr>
        <w:pStyle w:val="Heading3"/>
        <w:numPr>
          <w:ilvl w:val="2"/>
          <w:numId w:val="1"/>
        </w:numPr>
        <w:rPr/>
      </w:pPr>
      <w:bookmarkStart w:id="158" w:name="__RefHeading___Toc12532449_1280447820"/>
      <w:bookmarkStart w:id="159" w:name="_Toc56"/>
      <w:bookmarkEnd w:id="158"/>
      <w:r>
        <w:rPr>
          <w:rtl w:val="true"/>
        </w:rPr>
        <w:t>فشار قبر</w:t>
      </w:r>
      <w:bookmarkEnd w:id="159"/>
    </w:p>
    <w:p>
      <w:pPr>
        <w:pStyle w:val="BookText"/>
        <w:rPr/>
      </w:pPr>
      <w:r>
        <w:rPr>
          <w:rFonts w:ascii="IRNazanin" w:hAnsi="IRNazanin" w:eastAsia="IRNazanin"/>
          <w:color w:val="111111"/>
          <w:sz w:val="28"/>
          <w:sz w:val="28"/>
          <w:szCs w:val="28"/>
          <w:rtl w:val="true"/>
          <w:lang w:bidi="fa-IR"/>
        </w:rPr>
        <w:t>يكى ديگر از مسائل قطعى و مسلّم عالم قبر، آن است كه برخى افراد به سبب اعمال خود فشار قبر دارند و در قبر زير منگنۀ الهى له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روايات، چند دسته فشار قبر خواهند داشت و ازجمله مى توان به افراد سخن چين، زنان يا مردان بداخلاق و تندخو در خانه، افرادى كه حرف و عمل بيهوده زياد دارند و نيز كسانى كه به طهارت اهميّت نمى دهند، اشاره كرد</w:t>
      </w:r>
      <w:r>
        <w:rPr>
          <w:rFonts w:eastAsia="IRNazanin" w:cs="IRNazanin"/>
          <w:color w:val="111111"/>
          <w:sz w:val="28"/>
          <w:szCs w:val="28"/>
          <w:rtl w:val="true"/>
          <w:lang w:bidi="fa-IR"/>
        </w:rPr>
        <w:t>.</w:t>
      </w:r>
    </w:p>
    <w:p>
      <w:pPr>
        <w:pStyle w:val="Heading3"/>
        <w:numPr>
          <w:ilvl w:val="2"/>
          <w:numId w:val="1"/>
        </w:numPr>
        <w:rPr/>
      </w:pPr>
      <w:bookmarkStart w:id="160" w:name="__RefHeading___Toc12532451_1280447820"/>
      <w:bookmarkStart w:id="161" w:name="_Toc57"/>
      <w:bookmarkEnd w:id="160"/>
      <w:r>
        <w:rPr>
          <w:rtl w:val="true"/>
        </w:rPr>
        <w:t>فشار قبر در اثر بداخلاقى</w:t>
      </w:r>
      <w:bookmarkEnd w:id="16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مى خوانيم پيامبر رحمت صلى الله عليه و آله در تشييع جنازۀ يك صحابى شركت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ملائكه به تشييع جنازۀ او آمده اند تا جايى كه زمين مملوّ از فرشتگان شد؛ اما وقتى روى قبر را پوشاندند،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چنان فشارى به او داد كه استخوان هاى سينۀ او درهم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آدم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آدم خوبى بود؛ اما در خانه بداخلاق بود</w:t>
      </w:r>
      <w:r>
        <w:rPr>
          <w:rFonts w:eastAsia="IRNazanin" w:cs="IRNazanin"/>
          <w:color w:val="111111"/>
          <w:sz w:val="28"/>
          <w:szCs w:val="28"/>
          <w:rtl w:val="true"/>
          <w:lang w:bidi="fa-IR"/>
        </w:rPr>
        <w:t>.</w:t>
      </w:r>
      <w:r>
        <w:rPr>
          <w:rStyle w:val="FootnoteAnchor"/>
          <w:rtl w:val="true"/>
        </w:rPr>
        <w:footnoteReference w:id="63"/>
      </w:r>
      <w:bookmarkStart w:id="162" w:name="pg20309_206976"/>
    </w:p>
    <w:p>
      <w:pPr>
        <w:pStyle w:val="BookText"/>
        <w:rPr/>
      </w:pPr>
      <w:bookmarkEnd w:id="162"/>
      <w:r>
        <w:rPr>
          <w:rFonts w:ascii="IRNazanin" w:hAnsi="IRNazanin" w:eastAsia="IRNazanin"/>
          <w:color w:val="111111"/>
          <w:sz w:val="28"/>
          <w:sz w:val="28"/>
          <w:szCs w:val="28"/>
          <w:rtl w:val="true"/>
          <w:lang w:bidi="fa-IR"/>
        </w:rPr>
        <w:t>اين بدان معنا نيست كه مثلاً در خانه اهل فحش و ناسزا بوده يا ظلم مى كرده است، اگر چنين بود كه از دايرۀ مسلمانى خارج مى شد؛ بلكه بداخلاقى او به اين معنا است كه محيط خانه را سرد مى كرده و به اصطلاح با نق زدن، همسر و فرزندان خود را ناراحت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تفاوتى بين زن و مرد وجود ندارد و هركدام بداخلاق باشند و محيط خانه را سرد كنند، فشار قبر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شگفت آور آن كه ممكن است افرادى مانند همان صحابى، بهشتى باشند؛ امّا به جهت اعمال خود ناچارند فشار قبر را تحمّل كنند</w:t>
      </w:r>
      <w:r>
        <w:rPr>
          <w:rFonts w:eastAsia="IRNazanin" w:cs="IRNazanin"/>
          <w:color w:val="111111"/>
          <w:sz w:val="28"/>
          <w:szCs w:val="28"/>
          <w:rtl w:val="true"/>
          <w:lang w:bidi="fa-IR"/>
        </w:rPr>
        <w:t>.</w:t>
      </w:r>
    </w:p>
    <w:p>
      <w:pPr>
        <w:pStyle w:val="Heading3"/>
        <w:numPr>
          <w:ilvl w:val="2"/>
          <w:numId w:val="1"/>
        </w:numPr>
        <w:rPr/>
      </w:pPr>
      <w:bookmarkStart w:id="163" w:name="__RefHeading___Toc12532453_1280447820"/>
      <w:bookmarkStart w:id="164" w:name="_Toc58"/>
      <w:bookmarkEnd w:id="163"/>
      <w:r>
        <w:rPr>
          <w:rtl w:val="true"/>
        </w:rPr>
        <w:t>فشار قبر در اثر اتلاف عمر و جوانى</w:t>
      </w:r>
      <w:bookmarkEnd w:id="164"/>
    </w:p>
    <w:p>
      <w:pPr>
        <w:pStyle w:val="BookText"/>
        <w:rPr/>
      </w:pPr>
      <w:r>
        <w:rPr>
          <w:rFonts w:ascii="IRNazanin" w:hAnsi="IRNazanin" w:eastAsia="IRNazanin"/>
          <w:color w:val="111111"/>
          <w:sz w:val="28"/>
          <w:sz w:val="28"/>
          <w:szCs w:val="28"/>
          <w:rtl w:val="true"/>
          <w:lang w:bidi="fa-IR"/>
        </w:rPr>
        <w:t>هدردادن عمر و جوانى و مشغول شدن به امور بيهوده و بى نتيجه نيز فشار قبر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است كه پيغمبر اكرم صلى الله عليه و آله جوانى را در قبر گذاشتند و به اندازه اى آدم خوبى بوده كه خود آن حضرت علاوه بر شركت در تشييع جنازه، در بستن قبر او هم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ديدن اين صحنه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گريه نمى كنم؛ زيرا به دست رسول خدا در قبر گذاشته شدى و مى دانم به بهشت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مادرش رفت، پيامبر گرامى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فشار عجيبى به اين داد و استخوان هاى سينه اش در هم شكسته شد و زير منگنۀ الهى 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آدم خوبى بود، پس چرا چنين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مالايغنى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داشت، يعنى حرف هاى بيهوده و بى نتيجه زياد مى 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كه آن شخص اهل گناهان زبانى نظير دروغ، غيبت، تهمت و شايعه نبوده است كه اگر چنين بود، به دست پيامبر اكرم صلى الله عليه و آله در قبر قرار نمى گرفت؛ بلكه گفتار او فاقد نتيجۀ دنيوى يا نتيجۀ اخروى بوده است</w:t>
      </w:r>
      <w:r>
        <w:rPr>
          <w:rFonts w:eastAsia="IRNazanin" w:cs="IRNazanin"/>
          <w:color w:val="111111"/>
          <w:sz w:val="28"/>
          <w:szCs w:val="28"/>
          <w:rtl w:val="true"/>
          <w:lang w:bidi="fa-IR"/>
        </w:rPr>
        <w:t xml:space="preserve">. </w:t>
      </w:r>
      <w:bookmarkStart w:id="165" w:name="pg20309_206977"/>
    </w:p>
    <w:p>
      <w:pPr>
        <w:pStyle w:val="BookText"/>
        <w:rPr/>
      </w:pPr>
      <w:bookmarkEnd w:id="165"/>
      <w:r>
        <w:rPr>
          <w:rFonts w:ascii="IRNazanin" w:hAnsi="IRNazanin" w:eastAsia="IRNazanin"/>
          <w:color w:val="111111"/>
          <w:sz w:val="28"/>
          <w:sz w:val="28"/>
          <w:szCs w:val="28"/>
          <w:rtl w:val="true"/>
          <w:lang w:bidi="fa-IR"/>
        </w:rPr>
        <w:t>بايد دانست كه فشار قبر در اثر كردار و گفتار بيهوده پديد مى آيد، وگرنه اعمال حرام و گناه، باعث پديدآمدن عذاب دردناك و سخت ترى خواهد شد؛ مثلاً وقتى انسان نگاه آلوده داشته باشد، عذاب اخروى سختى دارد، امّا نگاه بيهوده و بى نتيجه، منجر به فشار قبر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موسيقى مطرب و شهوت انگيز و ديدن عكس و فيلم مبتذل و تحريك آميز در تلويزيون، ماهواره يا اينترنت عذاب اخروى دارد؛ ولى اتلاف وقت براى ديدن فيلم هاى بيهوده يا شركت در جلسات بى نتيجه، فشار قبر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كردار انسان و نشست و برخاست و ديدن و شنيدن او بايد براى دنيا يا آخرت او مفيد باشد و پرداختن به اعمال غيرمفيد و بى نتيجه و بى ثمر، در قبر و منازل پس از آن، انسان را با عذابى نظير فشار قبر مواجه مى كند</w:t>
      </w:r>
      <w:r>
        <w:rPr>
          <w:rFonts w:eastAsia="IRNazanin" w:cs="IRNazanin"/>
          <w:color w:val="111111"/>
          <w:sz w:val="28"/>
          <w:szCs w:val="28"/>
          <w:rtl w:val="true"/>
          <w:lang w:bidi="fa-IR"/>
        </w:rPr>
        <w:t>.</w:t>
      </w:r>
    </w:p>
    <w:p>
      <w:pPr>
        <w:pStyle w:val="Heading3"/>
        <w:numPr>
          <w:ilvl w:val="2"/>
          <w:numId w:val="1"/>
        </w:numPr>
        <w:rPr/>
      </w:pPr>
      <w:bookmarkStart w:id="166" w:name="__RefHeading___Toc12532455_1280447820"/>
      <w:bookmarkStart w:id="167" w:name="_Toc59"/>
      <w:bookmarkEnd w:id="166"/>
      <w:r>
        <w:rPr>
          <w:rtl w:val="true"/>
        </w:rPr>
        <w:t>راهكارهاى رهايى از عذاب و فشار قبر</w:t>
      </w:r>
      <w:bookmarkEnd w:id="167"/>
    </w:p>
    <w:p>
      <w:pPr>
        <w:pStyle w:val="Heading4"/>
        <w:numPr>
          <w:ilvl w:val="3"/>
          <w:numId w:val="1"/>
        </w:numPr>
        <w:rPr/>
      </w:pPr>
      <w:bookmarkStart w:id="168" w:name="__RefHeading___Toc12532457_1280447820"/>
      <w:bookmarkStart w:id="169" w:name="_Toc60"/>
      <w:bookmarkEnd w:id="168"/>
      <w:r>
        <w:rPr>
          <w:rtl w:val="true"/>
        </w:rPr>
        <w:t>اشاره</w:t>
      </w:r>
      <w:bookmarkEnd w:id="16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رهايى و خلاصى از فشارها و سختى هاى قبر و عوالم پس از آن، راهكارهاى مختلفى وجود دارد و به طور مختصر به چند راهكار مهم اشاره مى گردد؛ البته بايد دانست كه برترين و مؤثرترين راهكار براى رهايى از عذاب قبر و قيامت، پيشگيرى از سقوط و انحراف، از طريق چنگ زدن به موانع سقوط و دورى از عوامل سقوط انسان است كه خودِ ياد مرگ و ياد قيامت، يكى از موانع مهمّ سقوط انسان و رهايى از فشار قبر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راهكار براى نجات از فشار قبر، اشاره مى كنيم</w:t>
      </w:r>
      <w:r>
        <w:rPr>
          <w:rFonts w:eastAsia="IRNazanin" w:cs="IRNazanin"/>
          <w:color w:val="111111"/>
          <w:sz w:val="28"/>
          <w:szCs w:val="28"/>
          <w:rtl w:val="true"/>
          <w:lang w:bidi="fa-IR"/>
        </w:rPr>
        <w:t xml:space="preserve">: </w:t>
      </w:r>
      <w:bookmarkStart w:id="170" w:name="pg20309_206978"/>
    </w:p>
    <w:p>
      <w:pPr>
        <w:pStyle w:val="Heading4"/>
        <w:numPr>
          <w:ilvl w:val="3"/>
          <w:numId w:val="1"/>
        </w:numPr>
        <w:rPr/>
      </w:pPr>
      <w:bookmarkStart w:id="171" w:name="__RefHeading___Toc12532459_1280447820"/>
      <w:bookmarkStart w:id="172" w:name="_Toc61"/>
      <w:bookmarkEnd w:id="170"/>
      <w:bookmarkEnd w:id="171"/>
      <w:r>
        <w:rPr>
          <w:rtl w:val="true"/>
        </w:rPr>
        <w:t>راهكار اوّل</w:t>
      </w:r>
      <w:r>
        <w:rPr>
          <w:rtl w:val="true"/>
        </w:rPr>
        <w:t xml:space="preserve">: </w:t>
      </w:r>
      <w:r>
        <w:rPr>
          <w:rtl w:val="true"/>
        </w:rPr>
        <w:t>توجّه و بيدارى در دنيا</w:t>
      </w:r>
      <w:bookmarkEnd w:id="172"/>
    </w:p>
    <w:p>
      <w:pPr>
        <w:pStyle w:val="BookText"/>
        <w:rPr/>
      </w:pPr>
      <w:r>
        <w:rPr>
          <w:rFonts w:ascii="Amiri" w:hAnsi="Amiri" w:eastAsia="Amiri" w:cs="Amiri"/>
          <w:color w:val="111111"/>
          <w:sz w:val="28"/>
          <w:sz w:val="28"/>
          <w:szCs w:val="28"/>
          <w:rtl w:val="true"/>
          <w:lang w:bidi="ar-SA"/>
        </w:rPr>
        <w:t>همه بايد نسبت به سفر آخرت، توجّه و بيدارى جدّى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بايد يقين بدانند كه عالم قبر وجود دارد و نيز بدانند كه بسيار خطرناك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اينكه ممكن است فرداشب، شب اوّل قبر ما باشد و توجّه به اينكه آيا اين شب اوّل قبر، براى ما راحت است يا نه، بسيار در تغيير شخصيّت و اصلاح رفتار و در نتيجه رهايى از عذاب و فشار قبر مؤثّر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كريم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قبر بسيار صريح و روشن صحبت مى كند و مرتّب براى آمادگى و توجّه به اين موقعيت، هشدار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أَلْهٰاكُمُ اَلتَّكٰاثُرُ، حَتّٰى زُرْتُمُ اَلْمَقٰابِرَ، كَلاّٰ سَوْفَ تَعْلَمُونَ‌، ثُمَّ كَلاّٰ سَوْفَ تَعْلَمُونَ‌، كَلاّٰ لَوْ تَعْلَمُونَ عِلْمَ اَلْيَقِينِ‌، لَتَرَوُنَّ اَلْجَحِيمَ‌، ثُمَّ لَتَرَوُنَّهٰا عَيْنَ اَلْيَقِينِ‌، ثُمَّ لَتُسْئَلُنَّ يَوْمَئِذٍ عَنِ اَلنَّعِيمِ‌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شما غافليد، دنيا و تعلّقات دنيوى شما را مشغول كرده است و ناگهان قبر را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توجه پيدا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دومرتبه تكرار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توجه پيدا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آن مرتبۀ يقين براى شما پيدا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آن مرتبۀ دوم يقين كه عين اليقين است، براى شما پيدا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راستى واقعيّت را درك مى كرديد و حقيقت را مى يافتيد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اين سورۀ مباركه از ابتدا تا انتها، علاوه بر تنبّه، ضرورت توجه و بيدارى را گوشزد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از خواب غفلت بيدار مى شديد، اى كاش توجه داشتيد كه بالأخره شب اول قبرى هست و دير يا زود آن شب فرامى رسد و بايد در آن مقطع هولناك به سؤالات فرشتگان </w:t>
      </w:r>
      <w:bookmarkStart w:id="173" w:name="pg20309_206979"/>
    </w:p>
    <w:p>
      <w:pPr>
        <w:pStyle w:val="BookText"/>
        <w:rPr/>
      </w:pPr>
      <w:bookmarkEnd w:id="173"/>
      <w:r>
        <w:rPr>
          <w:rFonts w:ascii="IRNazanin" w:hAnsi="IRNazanin" w:eastAsia="IRNazanin"/>
          <w:color w:val="111111"/>
          <w:sz w:val="28"/>
          <w:sz w:val="28"/>
          <w:szCs w:val="28"/>
          <w:rtl w:val="true"/>
          <w:lang w:bidi="fa-IR"/>
        </w:rPr>
        <w:t>و مأموران الهى پاسخ دهيد، وگرنه عذاب و فشار قبر داريد و حفره اى از جهنّم فراروى شما گشوده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در شعرى كه منسوب به ايشان است،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بِدُنْيَاهُ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غَرَّهُ طُولُ الْأَمَلِ</w:t>
      </w:r>
    </w:p>
    <w:p>
      <w:pPr>
        <w:pStyle w:val="BookText"/>
        <w:rPr/>
      </w:pPr>
      <w:r>
        <w:rPr>
          <w:rFonts w:ascii="Amiri" w:hAnsi="Amiri" w:eastAsia="Amiri" w:cs="Amiri"/>
          <w:color w:val="111111"/>
          <w:sz w:val="28"/>
          <w:sz w:val="28"/>
          <w:szCs w:val="28"/>
          <w:rtl w:val="true"/>
          <w:lang w:bidi="ar-SA"/>
        </w:rPr>
        <w:t xml:space="preserve">الْمَوْتُ يَأْتِي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صُنْدُوقُ الْعَمَل</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آن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به دنيا مشغول و از قبر و قيامت غافل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و آرزوها تو را فريب داده و از اين جهت به فكر قبر و قيامت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مرگ خبر نمى كند و ناگهان مى ميرى و وارد قبر مى شوى و در قبر اعمال قبلى تو تعيين مى كند كه وارد باغى از بهشت يا گودالى از جهنّم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حسرت و ندامت، تأثيرى نخواهد داشت</w:t>
      </w:r>
      <w:r>
        <w:rPr>
          <w:rFonts w:eastAsia="IRNazanin" w:cs="IRNazanin"/>
          <w:color w:val="111111"/>
          <w:sz w:val="28"/>
          <w:szCs w:val="28"/>
          <w:rtl w:val="true"/>
          <w:lang w:bidi="fa-IR"/>
        </w:rPr>
        <w:t>.</w:t>
      </w:r>
    </w:p>
    <w:p>
      <w:pPr>
        <w:pStyle w:val="Heading4"/>
        <w:numPr>
          <w:ilvl w:val="3"/>
          <w:numId w:val="1"/>
        </w:numPr>
        <w:rPr/>
      </w:pPr>
      <w:bookmarkStart w:id="174" w:name="__RefHeading___Toc12532461_1280447820"/>
      <w:bookmarkStart w:id="175" w:name="_Toc62"/>
      <w:bookmarkEnd w:id="174"/>
      <w:r>
        <w:rPr>
          <w:rtl w:val="true"/>
        </w:rPr>
        <w:t>راهكار دوّم</w:t>
      </w:r>
      <w:r>
        <w:rPr>
          <w:rtl w:val="true"/>
        </w:rPr>
        <w:t xml:space="preserve">: </w:t>
      </w:r>
      <w:r>
        <w:rPr>
          <w:rtl w:val="true"/>
        </w:rPr>
        <w:t>توبه</w:t>
      </w:r>
      <w:bookmarkEnd w:id="175"/>
    </w:p>
    <w:p>
      <w:pPr>
        <w:pStyle w:val="BookText"/>
        <w:rPr/>
      </w:pPr>
      <w:r>
        <w:rPr>
          <w:rFonts w:ascii="IRNazanin" w:hAnsi="IRNazanin" w:eastAsia="IRNazanin"/>
          <w:color w:val="111111"/>
          <w:sz w:val="28"/>
          <w:sz w:val="28"/>
          <w:szCs w:val="28"/>
          <w:rtl w:val="true"/>
          <w:lang w:bidi="fa-IR"/>
        </w:rPr>
        <w:t>توبه، همۀ آثار گناهان و از جمله عذاب و فشار قبر و قيامت را محو و نابود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جداً توبه كند، گناه او هرچه بزرگ و هرچه فراوان باشد و آثار شوم گناه، برزخى باشد يا قيامتى، بالاخره خداوند متعال او را مى بخشد و گناهان او مبدّل به حسنات مى شود؛ يعنى نه تنها گناهان و آثار و تبعات آن، محو و نابود مى شود؛ بلكه يك پروندۀ درخشانى كه صفحۀ اول ثواب توبه است، فراروى او گشوده مى شود</w:t>
      </w:r>
      <w:r>
        <w:rPr>
          <w:rFonts w:eastAsia="IRNazanin" w:cs="IRNazanin"/>
          <w:color w:val="111111"/>
          <w:sz w:val="28"/>
          <w:szCs w:val="28"/>
          <w:rtl w:val="true"/>
          <w:lang w:bidi="fa-IR"/>
        </w:rPr>
        <w:t xml:space="preserve">. </w:t>
      </w:r>
      <w:bookmarkStart w:id="176" w:name="pg20309_206980"/>
    </w:p>
    <w:p>
      <w:pPr>
        <w:pStyle w:val="Heading4"/>
        <w:numPr>
          <w:ilvl w:val="3"/>
          <w:numId w:val="1"/>
        </w:numPr>
        <w:rPr/>
      </w:pPr>
      <w:bookmarkStart w:id="177" w:name="__RefHeading___Toc12532463_1280447820"/>
      <w:bookmarkStart w:id="178" w:name="_Toc63"/>
      <w:bookmarkEnd w:id="176"/>
      <w:bookmarkEnd w:id="177"/>
      <w:r>
        <w:rPr>
          <w:rtl w:val="true"/>
        </w:rPr>
        <w:t>راهكار سوّم</w:t>
      </w:r>
      <w:r>
        <w:rPr>
          <w:rtl w:val="true"/>
        </w:rPr>
        <w:t xml:space="preserve">: </w:t>
      </w:r>
      <w:r>
        <w:rPr>
          <w:rtl w:val="true"/>
        </w:rPr>
        <w:t>توسّل به اهل بيت عليهم السلام</w:t>
      </w:r>
      <w:bookmarkEnd w:id="178"/>
    </w:p>
    <w:p>
      <w:pPr>
        <w:pStyle w:val="BookText"/>
        <w:rPr/>
      </w:pPr>
      <w:r>
        <w:rPr>
          <w:rFonts w:ascii="IRNazanin" w:hAnsi="IRNazanin" w:eastAsia="IRNazanin"/>
          <w:color w:val="111111"/>
          <w:sz w:val="28"/>
          <w:sz w:val="28"/>
          <w:szCs w:val="28"/>
          <w:rtl w:val="true"/>
          <w:lang w:bidi="fa-IR"/>
        </w:rPr>
        <w:t>توسّل به اهل بيت عليهم السلام ارتباط با ايشان و زيارت با معرفت آن ذوات مقدّس، عذاب و فشار قبر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كراراً به تجربه اثبات شده است كه افرادى كه در دنيا علاوه بر پيروى از چهارده معصوم عليهم السلام و كسب خشنودى ايشان، ارتباطى از طريق زيارت يا توسّل روزانه با آن بزرگواران داشته اند، در قبر از آسايش و رفاه خاصّى برخوردار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قمى رحمه الله در مفاتيح، خوابى از يك عالم بزرگ نقل مى كند كه پيشتوانۀ قرآنى و روايى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از اين قرار است كه يكى از علما خواب ظالمى را ديد كه در قبر خود در رفاه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تعجب كرد و علّت آسايش او را از خودش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من موقت است و دليل آن اين است كه امشب خانمى را در اين قبرستان دفن كردند و پس از آن امام حسين عليه السلام به ديدن او آمدند و به خاطر قدوم امام حسين عليه السلام، عذاب اين قبرستان به طور موقت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نقل مى كند كه از خواب بيدار شدم و با قراينى كه در خواب از مشخصّات آن خانم فهميده بودم، به جستجوى اقوام او پرداختم و بالأخره شوهرش را در بازار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قضيّۀ خواب را براى او گفتم و علّت را از وى جويا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زنى بسيار مقدّس، متديّن، نجيب و عفيف بود و علاوه بر اينها، علاقۀ وافرى به امام حسين عليه السلام داشت؛ لذا هر روز زيارت عاشورا مى خواند و به حضرت سيّدالشّهدا عليه السلام متوسّل مى شد و از اين رو آن امام بزرگوار در شب اوّل قبر به ديدن او آمده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روايت مشهور حضرت رضا عليه السلام را همۀ شما شنيده ايد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مرا زيارت كند، من در شش موقف به فرياد او خواهم رسيد و يكى از آن مواقف، قبر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حضرت رضا عليه السلام در قبر به ديدن زائر </w:t>
      </w:r>
      <w:bookmarkStart w:id="179" w:name="pg20309_206981"/>
    </w:p>
    <w:p>
      <w:pPr>
        <w:pStyle w:val="BookText"/>
        <w:rPr/>
      </w:pPr>
      <w:bookmarkEnd w:id="179"/>
      <w:r>
        <w:rPr>
          <w:rFonts w:ascii="IRNazanin" w:hAnsi="IRNazanin" w:eastAsia="IRNazanin"/>
          <w:color w:val="111111"/>
          <w:sz w:val="28"/>
          <w:sz w:val="28"/>
          <w:szCs w:val="28"/>
          <w:rtl w:val="true"/>
          <w:lang w:bidi="fa-IR"/>
        </w:rPr>
        <w:t>خود مى روند و او را از عذاب و فشار قبر مى رهانند؛ البته بايد توجه داشته باشيم كه منظور از زائر در اين گونه روايات، مرد يا زن مؤمنى است كه حقيقتاً به زيارت برود، نه اشخاص گناهكارى كه براى تفريح به مشهد يا ساير مشاهد مشرّفه مى روند و در همان مكان مقدّس هم گناه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كه آثار شگفت آورى براى زيارت اهل بيت عليهم السلام ذكر شده است، معمولاً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تكرار شده است و اين بدان معناست كه زيارت با معرفت، آن آثار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است كه امام حسين يا امام رضا در قبر به ديدن آن خانم مؤمن و عفيفى مى روند كه علاوه بر رعايت تقوا، به زيارت مى رود يا توسّل روزانه به اهل بيت عليهم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بى حجاب يا بدحجاب كه به مشهد مى روند و به اجبار براى ورود به حرم چادر به سر مى كنند و بلافاصله پس از خروج، بدحجاب مى شوند، مشمول اين روايت نمى شوند و لياقت ميزبانى حضرت رضا عليه السلام در قبر را نخواهند يافت؛ بنابراين اگر خانم عفيف يا مرد متديّن به زيارت بروند، امام رضا عليه السلام به ديدارشان خواهند رفت</w:t>
      </w:r>
      <w:r>
        <w:rPr>
          <w:rFonts w:eastAsia="IRNazanin" w:cs="IRNazanin"/>
          <w:color w:val="111111"/>
          <w:sz w:val="28"/>
          <w:szCs w:val="28"/>
          <w:rtl w:val="true"/>
          <w:lang w:bidi="fa-IR"/>
        </w:rPr>
        <w:t>.</w:t>
      </w:r>
    </w:p>
    <w:p>
      <w:pPr>
        <w:pStyle w:val="Heading3"/>
        <w:numPr>
          <w:ilvl w:val="2"/>
          <w:numId w:val="1"/>
        </w:numPr>
        <w:rPr/>
      </w:pPr>
      <w:bookmarkStart w:id="180" w:name="__RefHeading___Toc12532465_1280447820"/>
      <w:bookmarkStart w:id="181" w:name="_Toc64"/>
      <w:bookmarkEnd w:id="180"/>
      <w:r>
        <w:rPr>
          <w:rtl w:val="true"/>
        </w:rPr>
        <w:t>عمل صالح، مكمّل شعار و اعتقاد</w:t>
      </w:r>
      <w:bookmarkEnd w:id="18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جا دارد مطلبى را كه بارها متذكر شده ايم، تكرار كنيم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شيعيان از نظر عقيده در وضعيّت بسيار خوبى قرار دارند؛ درّ گران بهاى ولايت را درك مى كنند كه بسيار ارزشمند است، از نظر شعار هم در وضعيّت مطلوبى قرار دارند، جلسات عزادارى و نظاير آن حاكى از آن است كه شيعه به شعائر دين اهميّت مى دهد و حتى اگر گاهى اعمال ناپسند در تعظيم شعائر نفوذ مى كند؛ </w:t>
      </w:r>
      <w:bookmarkStart w:id="182" w:name="pg20309_206982"/>
    </w:p>
    <w:p>
      <w:pPr>
        <w:pStyle w:val="BookText"/>
        <w:rPr/>
      </w:pPr>
      <w:bookmarkEnd w:id="182"/>
      <w:r>
        <w:rPr>
          <w:rFonts w:ascii="IRNazanin" w:hAnsi="IRNazanin" w:eastAsia="IRNazanin"/>
          <w:color w:val="111111"/>
          <w:sz w:val="28"/>
          <w:sz w:val="28"/>
          <w:szCs w:val="28"/>
          <w:rtl w:val="true"/>
          <w:lang w:bidi="fa-IR"/>
        </w:rPr>
        <w:t>امّا همين مقدار كه شيعه شعار منطبق با عقيده دارد، ارزنده است؛ امّا متأسّفانه در ركن سوّم ايمان كه مكمّل شعار و اعتقاد است، كوتاهى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بايد طبق عقيده و شعار راستين تشيّع عمل كنند تا موفّق و سربلند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نارسايى ها و معضلات از كوتاهى در عمل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بايد در كردار و گفتار خود از سيرۀ عملى ائمّۀ اطهار عليهم السلام سرمشق بگيرند و از ايشان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طور كه دل شيعيان براى سفر به كربلا پر مى زند و آرزو دارند كه در حرم مطهّر امام حسين عليه السلام باشند، بايد دل آنان براى متابعت عملى از سيرۀ امام حسين عليه السلام پر بزند و آرزو داشته باشند پيرو و شيعۀ واقعى آن حضرت باشند تا رستگار شوند</w:t>
      </w:r>
      <w:r>
        <w:rPr>
          <w:rFonts w:eastAsia="IRNazanin" w:cs="IRNazanin"/>
          <w:color w:val="111111"/>
          <w:sz w:val="28"/>
          <w:szCs w:val="28"/>
          <w:rtl w:val="true"/>
          <w:lang w:bidi="fa-IR"/>
        </w:rPr>
        <w:t>.</w:t>
      </w:r>
    </w:p>
    <w:p>
      <w:pPr>
        <w:pStyle w:val="Heading3"/>
        <w:numPr>
          <w:ilvl w:val="2"/>
          <w:numId w:val="1"/>
        </w:numPr>
        <w:rPr/>
      </w:pPr>
      <w:bookmarkStart w:id="183" w:name="__RefHeading___Toc12532467_1280447820"/>
      <w:bookmarkStart w:id="184" w:name="_Toc65"/>
      <w:bookmarkEnd w:id="183"/>
      <w:r>
        <w:rPr>
          <w:rtl w:val="true"/>
        </w:rPr>
        <w:t>فضيلت حضور در مزار اموات</w:t>
      </w:r>
      <w:bookmarkEnd w:id="18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بيان شد، خانۀ قبر محلّ برزخ انسان هاست، به اين معنا كه به خاطر وجود بدن در آنجا، روح يك تعلّق خاطرى به اين خانه دارد؛ لذا در تعاليم دينى سفارش شده است كه بر سر قبر گذشتگان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مردگان، ما را مى بينند و چون تعلّق روح به بدن هنوز به طور كامل از بين نرفته است، وقتى بر سر قبور آن ها حاضر مى شويم و براى آن ها طلب مغفرت مى كنيم يا حمد و سوره مى خوانيم، به زائرين خود مى نگرند و به آن ها دعا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حمد و سوره، خواندن قرآن، دادن خيرات و مبرّات، مانند هديه اى گران بها و طبقى از نور براى آن هاست و مايۀ بركت و نجات ايشان مى باشد؛ لذا فراوان سفارش شده كه وقتى بر سر قبور مى رويم، در آنجا قرآن بخوانيم، صدقه بدهيم و كارهاى نيكى را به عنوان هديه براى آن ها بفرستيم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يكى از وظايف سنگين بازماندگان اموات، ياد كردن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تا وقتى در اين دنيا زندگى مى كنند، مى توانند براى رفتگان خود، خيرات و مبرّات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زنده ها، موجب نجات مردگان است و در نتيجه، دعاى خير آن ها را براى انسان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يادآورى و به فكربودن، براى همۀ فرزندان نسبت به والدين و خويشان، لازم و ضرورى است؛ مثلاً اگر كسى از دنيا برود كه نعوذبالله حقّالنّاس يا ظلمى بر گردن داشته باشد، فرزندان و بازماندگان او موظّفند كه آن حق را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از زندگان توقّع دارند كه به ياد آن ها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قمّى رحمه الله در آخر كتاب شريف مفاتيح الجنان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شخصيّت بزرگى را ديدم،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لاأقل اين استخوان هايى كه پيش گربه و سگ ها مى اندازيد، به ياد ما و براى ما بيندازيد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20309_206985"/>
      <w:bookmarkStart w:id="186" w:name="pg20309_206985"/>
      <w:bookmarkEnd w:id="186"/>
    </w:p>
    <w:p>
      <w:pPr>
        <w:pStyle w:val="Heading2"/>
        <w:numPr>
          <w:ilvl w:val="1"/>
          <w:numId w:val="1"/>
        </w:numPr>
        <w:rPr/>
      </w:pPr>
      <w:bookmarkStart w:id="187" w:name="pg20309_206985"/>
      <w:bookmarkStart w:id="188" w:name="__RefHeading___Toc12532469_1280447820"/>
      <w:bookmarkStart w:id="189" w:name="_Toc66"/>
      <w:bookmarkEnd w:id="187"/>
      <w:bookmarkEnd w:id="188"/>
      <w:r>
        <w:rPr/>
        <w:t>4</w:t>
      </w:r>
      <w:r>
        <w:rPr>
          <w:rtl w:val="true"/>
        </w:rPr>
        <w:t xml:space="preserve"> </w:t>
      </w:r>
      <w:r>
        <w:rPr>
          <w:rtl w:val="true"/>
        </w:rPr>
        <w:t>فصل چهارم</w:t>
      </w:r>
      <w:r>
        <w:rPr>
          <w:rtl w:val="true"/>
        </w:rPr>
        <w:t xml:space="preserve">: </w:t>
      </w:r>
      <w:r>
        <w:rPr>
          <w:rtl w:val="true"/>
        </w:rPr>
        <w:t>حيات برزخى انسان</w:t>
      </w:r>
      <w:bookmarkEnd w:id="189"/>
    </w:p>
    <w:p>
      <w:pPr>
        <w:pStyle w:val="Heading3"/>
        <w:numPr>
          <w:ilvl w:val="2"/>
          <w:numId w:val="1"/>
        </w:numPr>
        <w:rPr/>
      </w:pPr>
      <w:bookmarkStart w:id="190" w:name="__RefHeading___Toc12532471_1280447820"/>
      <w:bookmarkStart w:id="191" w:name="_Toc67"/>
      <w:bookmarkEnd w:id="190"/>
      <w:r>
        <w:rPr>
          <w:rtl w:val="true"/>
        </w:rPr>
        <w:t>معناى برزخ</w:t>
      </w:r>
      <w:bookmarkEnd w:id="191"/>
    </w:p>
    <w:p>
      <w:pPr>
        <w:pStyle w:val="BookText"/>
        <w:rPr/>
      </w:pPr>
      <w:r>
        <w:rPr>
          <w:rFonts w:ascii="IRNazanin" w:hAnsi="IRNazanin" w:eastAsia="IRNazanin"/>
          <w:color w:val="111111"/>
          <w:sz w:val="28"/>
          <w:sz w:val="28"/>
          <w:szCs w:val="28"/>
          <w:rtl w:val="true"/>
          <w:lang w:bidi="fa-IR"/>
        </w:rPr>
        <w:t>برزخ از لحاظ لغوى به معنى حدّ بين دو چيز گفته مى شود</w:t>
      </w:r>
      <w:r>
        <w:rPr>
          <w:rStyle w:val="FootnoteAnchor"/>
          <w:rtl w:val="true"/>
        </w:rPr>
        <w:footnoteReference w:id="68"/>
      </w:r>
      <w:r>
        <w:rPr>
          <w:rFonts w:ascii="IRNazanin" w:hAnsi="IRNazanin" w:eastAsia="IRNazanin"/>
          <w:color w:val="111111"/>
          <w:sz w:val="28"/>
          <w:sz w:val="28"/>
          <w:szCs w:val="28"/>
          <w:rtl w:val="true"/>
          <w:lang w:bidi="fa-IR"/>
        </w:rPr>
        <w:t>و در اصطلاح، حالتى بين مرگ و برانگيخته شدن براى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فاصلۀ ميان مرگ انسان تا وقوع قيامت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عالم برزخ، عالمى بين دنيا و آخرت مى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برزخ از نظر زمانى ممكن است ميليون ها سال طول بكشد و انسان براى طى اين منزل طولانى، بايد ذخيره و توشۀ مناسبى در دنيا تهيه كرده باشد؛ زيرا در عالم برزخ، بهشت و جهنّم وجود دارد، بهشت و جهنّمى كه ساخته و پرداختۀ اعمال آدميان در دنياست</w:t>
      </w:r>
      <w:r>
        <w:rPr>
          <w:rFonts w:eastAsia="IRNazanin" w:cs="IRNazanin"/>
          <w:color w:val="111111"/>
          <w:sz w:val="28"/>
          <w:szCs w:val="28"/>
          <w:rtl w:val="true"/>
          <w:lang w:bidi="fa-IR"/>
        </w:rPr>
        <w:t xml:space="preserve">. </w:t>
      </w:r>
      <w:bookmarkStart w:id="192" w:name="pg20309_206986"/>
    </w:p>
    <w:p>
      <w:pPr>
        <w:pStyle w:val="Heading3"/>
        <w:numPr>
          <w:ilvl w:val="2"/>
          <w:numId w:val="1"/>
        </w:numPr>
        <w:rPr/>
      </w:pPr>
      <w:bookmarkStart w:id="193" w:name="__RefHeading___Toc12532473_1280447820"/>
      <w:bookmarkStart w:id="194" w:name="_Toc68"/>
      <w:bookmarkEnd w:id="192"/>
      <w:bookmarkEnd w:id="193"/>
      <w:r>
        <w:rPr>
          <w:rtl w:val="true"/>
        </w:rPr>
        <w:t>برزخ از ديدگاه قرآن كريم</w:t>
      </w:r>
      <w:bookmarkEnd w:id="194"/>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هنگام پشيمان هستند كه چرا براى عالم قبر و برزخ و قيامت كارى نكرده و توشه اى فراهم نساخته اند و با التماس خاصى از خداوند متعال مى خواهند كه به دنيا برگردند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برگردان تا يك عمر ديگرى و يك زندگى ديگرى داشته باشيم و در زندگى جديد، فكرى براى قبر و قيامت خود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حسرت تكرار مى كنند، در پاسخ به آنان خطاب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ثمرى نمى بخشد و برگشتنى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شربف در ادامۀ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إِلىٰ يَوْمِ يُبْعَثُونَ‌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يس نيز پس از نقل جريان انطاكيه مى فرمايد مردم عنود و لجوج حبيب نجار را كشتند؛ امّا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 اَلْجَنَّةَ قٰالَ يٰا لَيْتَ قَوْمِي يَعْلَمُونَ‌، بِمٰا غَفَرَ لِي رَبِّي وَ جَعَلَنِي مِنَ اَلْمُكْرَمِينَ‌</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آشكار است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بهشت عالم برزخ است كه در روايات از قبر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تعبير شده است؛ چنان كه آيات زيرين سورۀ واقعه بر اين معنا گواهند</w:t>
      </w:r>
      <w:r>
        <w:rPr>
          <w:rFonts w:eastAsia="IRNazanin" w:cs="IRNazanin"/>
          <w:color w:val="111111"/>
          <w:sz w:val="28"/>
          <w:szCs w:val="28"/>
          <w:rtl w:val="true"/>
          <w:lang w:bidi="fa-IR"/>
        </w:rPr>
        <w:t xml:space="preserve">: </w:t>
      </w:r>
      <w:bookmarkStart w:id="195" w:name="pg20309_206987"/>
    </w:p>
    <w:p>
      <w:pPr>
        <w:pStyle w:val="BookText"/>
        <w:rPr/>
      </w:pPr>
      <w:bookmarkEnd w:id="1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مِنَ اَلْمُقَرَّبِينَ‌، فَرَوْحٌ وَ رَيْحٰانٌ وَ 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اَلْمُكَذِّبِينَ اَلضّٰالِّينَ‌، فَنُزُلٌ مِنْ حَمِيمٍ‌، وَ تَصْلِيَةُ جَحِيمٍ‌، إِنَّ هٰذٰا لَهُوَ حَقُّ اَلْيَقِينِ‌</w:t>
      </w:r>
      <w:r>
        <w:rPr>
          <w:rFonts w:eastAsia="Amiri" w:cs="Amiri" w:ascii="Amiri" w:hAnsi="Amiri"/>
          <w:color w:val="111111"/>
          <w:sz w:val="28"/>
          <w:szCs w:val="28"/>
          <w:rtl w:val="true"/>
          <w:lang w:bidi="ar-SA"/>
        </w:rPr>
        <w:t>)</w:t>
      </w:r>
      <w:r>
        <w:rPr>
          <w:rStyle w:val="FootnoteAnchor"/>
          <w:rtl w:val="true"/>
        </w:rPr>
        <w:footnoteReference w:id="72"/>
      </w:r>
    </w:p>
    <w:p>
      <w:pPr>
        <w:pStyle w:val="Heading3"/>
        <w:numPr>
          <w:ilvl w:val="2"/>
          <w:numId w:val="1"/>
        </w:numPr>
        <w:rPr/>
      </w:pPr>
      <w:bookmarkStart w:id="196" w:name="__RefHeading___Toc12532475_1280447820"/>
      <w:bookmarkStart w:id="197" w:name="_Toc69"/>
      <w:bookmarkEnd w:id="196"/>
      <w:r>
        <w:rPr>
          <w:rtl w:val="true"/>
        </w:rPr>
        <w:t>زمان برزخ</w:t>
      </w:r>
      <w:bookmarkEnd w:id="197"/>
    </w:p>
    <w:p>
      <w:pPr>
        <w:pStyle w:val="BookText"/>
        <w:rPr/>
      </w:pPr>
      <w:r>
        <w:rPr>
          <w:rFonts w:ascii="IRNazanin" w:hAnsi="IRNazanin" w:eastAsia="IRNazanin"/>
          <w:color w:val="111111"/>
          <w:sz w:val="28"/>
          <w:sz w:val="28"/>
          <w:szCs w:val="28"/>
          <w:rtl w:val="true"/>
          <w:lang w:bidi="fa-IR"/>
        </w:rPr>
        <w:t>اگر به ما گفته اند دوران فعلى، دورۀ آخرالزّمان است، معنايش اين نيست كه قيامت نزديك است؛ بلكه معنايش اين است كه ما خاتميّت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دوران ما و بعد از ما پيغمبرى مبعوث نمى شود و تا روز قيامت، دين، دين اسلام عزيز است؛ لذا به اين دوران، دورۀ آخرالزّمان مى گويند و معلوم نيست چند سال طول بكشد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عالم برزخ نيز كه بايد بسيار به ياد آن باشيم، ممكن است يك ميليارد سال طول بكشد و پس از آن قيامت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بالأخره به دست شيعيان و به رهبرى امام زمان عجل الله تعالى فرجه الشريف، پرچم اسلام روى كرۀ زمين افراشته خواهد شد و يك جامعۀ بهشتى و منهاى ظلم تشكيل مى شود كه در آن، همه بدون فقر، تبعيض، اختلاف، غم، غصّه، اضطراب خاطر، نگرانى و ناامنى زندگى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بعد از ظهور حضرت ولى عصر عجل الله تعالى فرجه الشريف، حكومت، حكومت اهل بيت عليهم السلام است و همۀ چهارده معصوم عليهم السلام مى آيند و در اين جهان حكومت مى كنند كه به آن دوران نورانى و بانشاط، دوران رجعت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آن بزرگواران هم ده سال و صد سال نيست، بلكه در روايات مى خوانيم كه مثلاً امام حسين عليه السلام بيش از هزار سال بر جهان حكومت مى كنند</w:t>
      </w:r>
      <w:r>
        <w:rPr>
          <w:rFonts w:eastAsia="IRNazanin" w:cs="IRNazanin"/>
          <w:color w:val="111111"/>
          <w:sz w:val="28"/>
          <w:szCs w:val="28"/>
          <w:rtl w:val="true"/>
          <w:lang w:bidi="fa-IR"/>
        </w:rPr>
        <w:t xml:space="preserve">. </w:t>
      </w:r>
      <w:bookmarkStart w:id="198" w:name="pg20309_206988"/>
    </w:p>
    <w:p>
      <w:pPr>
        <w:pStyle w:val="BookText"/>
        <w:rPr/>
      </w:pPr>
      <w:bookmarkEnd w:id="198"/>
      <w:r>
        <w:rPr>
          <w:rFonts w:ascii="IRNazanin" w:hAnsi="IRNazanin" w:eastAsia="IRNazanin"/>
          <w:color w:val="111111"/>
          <w:sz w:val="28"/>
          <w:sz w:val="28"/>
          <w:szCs w:val="28"/>
          <w:rtl w:val="true"/>
          <w:lang w:bidi="fa-IR"/>
        </w:rPr>
        <w:t>بعد از دوران رجعت، نوبت به قيامت مى رسد و قيامت به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خيال نكنيد كه عالم برزخ يك سال و صد سال و هزار سال ديگر تمام مى شود؛ بلكه شايد ميليون ها سال يا بيشتر طول مى كشد و ازاين رو بايد براى آن زمان طولانى كه در خانۀ قبر به سر مى بريم، چاره اى بينديشيم و آن خانۀ ابدى را به باغى از باغ هاى بهشتى مبدّل سازيم؛ زيرا طول مدّت برزخ و درنگ در قبر، براى مؤمنان آزاردهنده نيست و بسيار كوتاه مى نمايد؛ ولى براى غيرمؤمنان، اين زمان، بسيار طولانى است و با عذاب و شكنجۀ توان فرسا همراه خواهد بود</w:t>
      </w:r>
      <w:r>
        <w:rPr>
          <w:rFonts w:eastAsia="IRNazanin" w:cs="IRNazanin"/>
          <w:color w:val="111111"/>
          <w:sz w:val="28"/>
          <w:szCs w:val="28"/>
          <w:rtl w:val="true"/>
          <w:lang w:bidi="fa-IR"/>
        </w:rPr>
        <w:t>.</w:t>
      </w:r>
    </w:p>
    <w:p>
      <w:pPr>
        <w:pStyle w:val="Heading3"/>
        <w:numPr>
          <w:ilvl w:val="2"/>
          <w:numId w:val="1"/>
        </w:numPr>
        <w:rPr/>
      </w:pPr>
      <w:bookmarkStart w:id="199" w:name="__RefHeading___Toc12532477_1280447820"/>
      <w:bookmarkStart w:id="200" w:name="_Toc70"/>
      <w:bookmarkEnd w:id="199"/>
      <w:r>
        <w:rPr>
          <w:rtl w:val="true"/>
        </w:rPr>
        <w:t>تقريب به ذهن معناى نسبى بودن زمان برزخ</w:t>
      </w:r>
      <w:bookmarkEnd w:id="200"/>
    </w:p>
    <w:p>
      <w:pPr>
        <w:pStyle w:val="BookText"/>
        <w:rPr/>
      </w:pPr>
      <w:r>
        <w:rPr>
          <w:rFonts w:ascii="IRNazanin" w:hAnsi="IRNazanin" w:eastAsia="IRNazanin"/>
          <w:color w:val="111111"/>
          <w:sz w:val="28"/>
          <w:sz w:val="28"/>
          <w:szCs w:val="28"/>
          <w:rtl w:val="true"/>
          <w:lang w:bidi="fa-IR"/>
        </w:rPr>
        <w:t xml:space="preserve">طولانى بودن زمان برزخ براى برخى و كوتاه بودن آن در نظر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 بودن مدّت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تشبيهى، به ذهن تقريب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ايد كه زمان براى بيمارى كه از شدت درد به خود مى پيچيد، بسيار طولانى مى نمايد و در يك شب تا صبح، به اندازۀ يك ماه يا بيشتر به او سخت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آن را نيز ديده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شادى و لذت باشد، زمان در نظرش چنان باشتاب مى گذرد كه گويى چندين شبانه روز براى او مثل لحظه اى مى گذرد</w:t>
      </w:r>
      <w:r>
        <w:rPr>
          <w:rFonts w:eastAsia="IRNazanin" w:cs="IRNazanin"/>
          <w:color w:val="111111"/>
          <w:sz w:val="28"/>
          <w:szCs w:val="28"/>
          <w:rtl w:val="true"/>
          <w:lang w:bidi="fa-IR"/>
        </w:rPr>
        <w:t>.</w:t>
      </w:r>
    </w:p>
    <w:p>
      <w:pPr>
        <w:pStyle w:val="Heading3"/>
        <w:numPr>
          <w:ilvl w:val="2"/>
          <w:numId w:val="1"/>
        </w:numPr>
        <w:rPr/>
      </w:pPr>
      <w:bookmarkStart w:id="201" w:name="__RefHeading___Toc12532479_1280447820"/>
      <w:bookmarkStart w:id="202" w:name="_Toc71"/>
      <w:bookmarkEnd w:id="201"/>
      <w:r>
        <w:rPr>
          <w:rtl w:val="true"/>
        </w:rPr>
        <w:t>مكان برزخ</w:t>
      </w:r>
      <w:bookmarkEnd w:id="20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بيان شد، اصل وجود عالم برزخ، از مسلّمات مطروحه در آيات نورانى قرآن كريم و روايات شريف اهل بيت عليهم السلام و بلكه يكى </w:t>
      </w:r>
    </w:p>
    <w:p>
      <w:pPr>
        <w:pStyle w:val="BookText"/>
        <w:rPr/>
      </w:pPr>
      <w:r>
        <w:rPr>
          <w:rFonts w:ascii="Amiri" w:hAnsi="Amiri" w:eastAsia="Amiri" w:cs="Amiri"/>
          <w:color w:val="111111"/>
          <w:sz w:val="28"/>
          <w:sz w:val="28"/>
          <w:szCs w:val="28"/>
          <w:rtl w:val="true"/>
          <w:lang w:bidi="ar-SA"/>
        </w:rPr>
        <w:t>از ضروريات در اسلام است؛ امّا نكتۀ مهم دربارۀ اين منزل آن است كه عالم برزخ كجاست‌؟</w:t>
      </w:r>
    </w:p>
    <w:p>
      <w:pPr>
        <w:pStyle w:val="BookText"/>
        <w:rPr/>
      </w:pPr>
      <w:r>
        <w:rPr>
          <w:rFonts w:ascii="IRNazanin" w:hAnsi="IRNazanin" w:eastAsia="IRNazanin"/>
          <w:color w:val="111111"/>
          <w:sz w:val="28"/>
          <w:sz w:val="28"/>
          <w:szCs w:val="28"/>
          <w:rtl w:val="true"/>
          <w:lang w:bidi="fa-IR"/>
        </w:rPr>
        <w:t>قرآن كريم با بيانى شيوا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مانند خداوند متعال، جا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خداوند متعال همه جا هست و فاقد زمان و مكان است، روح نيز چون مجرّد است و زمان و مكان ندارد، نزد خداست و نيازمند زمان و مكان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آمده است كه انسان هاى نيكوكار و خوب، در وادى السّلام گرد هم قرار مى گيرند</w:t>
      </w:r>
      <w:r>
        <w:rPr>
          <w:rStyle w:val="FootnoteAnchor"/>
          <w:rtl w:val="true"/>
        </w:rPr>
        <w:footnoteReference w:id="73"/>
      </w:r>
      <w:r>
        <w:rPr>
          <w:rFonts w:ascii="Amiri" w:hAnsi="Amiri" w:eastAsia="Amiri" w:cs="Amiri"/>
          <w:color w:val="111111"/>
          <w:sz w:val="28"/>
          <w:sz w:val="28"/>
          <w:szCs w:val="28"/>
          <w:rtl w:val="true"/>
          <w:lang w:bidi="ar-SA"/>
        </w:rPr>
        <w:t>و انسان هاى زشت كردار و بد، در برهوت هستند؛</w:t>
      </w:r>
      <w:r>
        <w:rPr>
          <w:rStyle w:val="FootnoteAnchor"/>
          <w:rtl w:val="true"/>
        </w:rPr>
        <w:footnoteReference w:id="74"/>
      </w:r>
      <w:r>
        <w:rPr>
          <w:rFonts w:ascii="Amiri" w:hAnsi="Amiri" w:eastAsia="Amiri" w:cs="Amiri"/>
          <w:color w:val="111111"/>
          <w:sz w:val="28"/>
          <w:sz w:val="28"/>
          <w:szCs w:val="28"/>
          <w:rtl w:val="true"/>
          <w:lang w:bidi="ar-SA"/>
        </w:rPr>
        <w:t>امّا مختصّات و مشخصات دقيق اين دو مكان معلوم نيست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مشخّص است اينكه در برزخ، مؤمنين، زير پرچم مولا اميرالمؤمنين على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قيامت، زير لواى حمد هستند و از دست اميرالمؤمنين عليه السلام از آب كوثر مى نوشند و با شفاعت ايشان و اهل بيت عليهم السلام به بهشت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معناى اين روايات كه مى فرمايند مؤمنين در وادى السّلام هستند، اين باشد كه آنان، زير سايۀ لطف و عنايت مولا اميرالمؤمنين عليه السلام هستند و انسان هاى بدكار، در بيابان خشك و بى آب و علف، سرگردان و در زحمت و مشقّت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آيد آنچه به عنوان برهوت در روايات براى سرنوشت انسان هاى بدكار آمده، از باب مثال است، بدين معنا كه افرادى كه ولايت ندارند، در عالم برزخ سرگردان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عالم برزخ خود زاد و توشه اى فراهم نساخته اند، در آنجا خانه و كاشانه ندارند و در عذاب الهى سرگردان و حيران خواهند بود</w:t>
      </w:r>
      <w:r>
        <w:rPr>
          <w:rFonts w:eastAsia="IRNazanin" w:cs="IRNazanin"/>
          <w:color w:val="111111"/>
          <w:sz w:val="28"/>
          <w:szCs w:val="28"/>
          <w:rtl w:val="true"/>
          <w:lang w:bidi="fa-IR"/>
        </w:rPr>
        <w:t xml:space="preserve">. </w:t>
      </w:r>
      <w:bookmarkStart w:id="203" w:name="pg20309_206990"/>
    </w:p>
    <w:p>
      <w:pPr>
        <w:pStyle w:val="BookText"/>
        <w:rPr/>
      </w:pPr>
      <w:bookmarkEnd w:id="203"/>
      <w:r>
        <w:rPr>
          <w:rFonts w:ascii="IRNazanin" w:hAnsi="IRNazanin" w:eastAsia="IRNazanin"/>
          <w:color w:val="111111"/>
          <w:sz w:val="28"/>
          <w:sz w:val="28"/>
          <w:szCs w:val="28"/>
          <w:rtl w:val="true"/>
          <w:lang w:bidi="fa-IR"/>
        </w:rPr>
        <w:t>اگر كسى بگويد عالم برزخ همين خانۀ قبر است، ظاهراً اشتباه نكرده است؛ چنان كه روايات بر اين امر تصريح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 الْقَبْرُ وَ فِيهِ الثَّوَابُ وَ الْعِقَابُ بَيْنَ الدُّنْيَا وَ الْآخِرَة</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همچنين از برخى از روايات استفاده مى شود كه قبر، خانۀ انسان ها تا وقوع قيامت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أَتَخَوَّفُ عَلَيْكُمْ فِي الْبَرْزَخِ قُلْتُ وَ مَا الْبَرْزَخُ؟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حِينِ مَوْتِهِ إِلَى يَوْمِ الْقِيَامَة</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وقتى بدن انسان را در قبر مى گذارند، در واقع، قبر، خانۀ ابدى بدن مى شود و روح كه سال ها به اين بدن تعلّق داشته، به قبر كه خانۀ جسم و متعلّق به بدن است، دلبستگى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قبر هركسى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از آنكه جسم انسان در قبر مى پوسد و تجزيه مى شود نيز دلبستگى و رفت و آمد روح به قبر، پايان نمى يابد؛ البته جسم برخى بزرگان مانند علامه مجلسى رحمه الله در قبر سالم مى ماند؛ ولى به هرحال، جسم آنان حيات ندارد و روح با خانۀ قبر مأنوس است</w:t>
      </w:r>
      <w:r>
        <w:rPr>
          <w:rFonts w:eastAsia="IRNazanin" w:cs="IRNazanin"/>
          <w:color w:val="111111"/>
          <w:sz w:val="28"/>
          <w:szCs w:val="28"/>
          <w:rtl w:val="true"/>
          <w:lang w:bidi="fa-IR"/>
        </w:rPr>
        <w:t>.</w:t>
      </w:r>
    </w:p>
    <w:p>
      <w:pPr>
        <w:pStyle w:val="Heading3"/>
        <w:numPr>
          <w:ilvl w:val="2"/>
          <w:numId w:val="1"/>
        </w:numPr>
        <w:rPr/>
      </w:pPr>
      <w:bookmarkStart w:id="204" w:name="__RefHeading___Toc12532481_1280447820"/>
      <w:bookmarkStart w:id="205" w:name="_Toc72"/>
      <w:bookmarkEnd w:id="204"/>
      <w:r>
        <w:rPr>
          <w:rtl w:val="true"/>
        </w:rPr>
        <w:t>تجسّم اعمال در برزخ</w:t>
      </w:r>
      <w:bookmarkEnd w:id="205"/>
    </w:p>
    <w:p>
      <w:pPr>
        <w:pStyle w:val="BookText"/>
        <w:rPr/>
      </w:pPr>
      <w:r>
        <w:rPr>
          <w:rFonts w:ascii="IRNazanin" w:hAnsi="IRNazanin" w:eastAsia="IRNazanin"/>
          <w:color w:val="111111"/>
          <w:sz w:val="28"/>
          <w:sz w:val="28"/>
          <w:szCs w:val="28"/>
          <w:rtl w:val="true"/>
          <w:lang w:bidi="fa-IR"/>
        </w:rPr>
        <w:t>مار و عقرب و حيوانات موذى كه در قبر، يعنى همان عالم برزخ، به سراغ افراد گناهكار مى آيند، در اثر اعمال خود آنها در دنيا، پديد آمده اند و درواقع تجسّم گفتار و كردار خودشان هستند كه منزل برزخ را به محيطى بسيار دردآور و ناگوار مبدّل مى سازند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علماى بزرگ را در خواب ديدند كه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نبايد ناراحت باشى و با شناختى كه از تو داريم، بايد قبر تو باغى از باغ هاى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يك بهشت و باغى از باغ هاى بهشت و توأم با رفاه است؛ ولى من در زمان حيات به شخصى زخم زبان زدم و از كار خود توبه نكردم؛ لذا آن زخم زبان اكنون به صورت عقربى درآمده و بعضى از اوقات، شصت پاى مرا نيش مى زند و نارحتى من از نيش آن عقرب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مسلّم و قطعى است و روايات نيز مؤيّد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سخن بزرگان و علماء، در كلام پيغمبر اكرم صلى الله عليه و آله و ائمۀ طاهرين عليهم السلام نيز اين مطالب به شيوه هاى گوناگون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عالم قبر و برزخ بسيار حائز اهميّت است و بى توجّهى و غفلت از سختى هاى آن، از ساده لوحى سرچشمه مى گيرد و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زندگى دنيوى كه بيش از صد سال طول نمى كشد، به فكر آبادانى و ساخت منزل زيبا و مجلّل است؛ امّا عجيب است كه براى خانۀ قبر كه شايد ميليون ها سال در آنجا بماند، به فكر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مخصوصاً خانم ها، به فكر تجمّل و زيبايى منازل خود هستند و در تهيۀ اثاثيه، حسّاسيت خاصّى به كار مى برند، درحالى كه به تعبير قرآن شريف، اين زندگى در مقابل برزخ، مانند يك روز يا قسمتى از يك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سؤال مى شود كه چقدر در دنيا مانديد؟ پاسخ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لَبِثْنٰا يَوْماً أَوْ بَعْضَ يَوْمٍ‌</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يك روز يا نصف روز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براى دنيا كه به اين سرعت مى گذرد، به فكر آبادانى و تهيۀ امكانات هستيم، چگونه براى برزخ كه ميليون ها برابر آن طول مى كشد و حالت دائمى دارد، به فكر نيستيم‌؟ </w:t>
      </w:r>
      <w:bookmarkStart w:id="206" w:name="pg20309_206992"/>
    </w:p>
    <w:p>
      <w:pPr>
        <w:pStyle w:val="BookText"/>
        <w:rPr/>
      </w:pPr>
      <w:bookmarkEnd w:id="206"/>
      <w:r>
        <w:rPr>
          <w:rFonts w:ascii="IRNazanin" w:hAnsi="IRNazanin" w:eastAsia="IRNazanin"/>
          <w:color w:val="111111"/>
          <w:sz w:val="28"/>
          <w:sz w:val="28"/>
          <w:szCs w:val="28"/>
          <w:rtl w:val="true"/>
          <w:lang w:bidi="fa-IR"/>
        </w:rPr>
        <w:t>تبديل قبر به باغى از باغ هاى بهشت يا حفره اى از حفره هاى جهنّم، به دست خود انسان و وابسته به اعمال او است و آنچه در قبر و عالم برزخ مى بيند، تجسّم اعمال خودش است</w:t>
      </w:r>
      <w:r>
        <w:rPr>
          <w:rFonts w:eastAsia="IRNazanin" w:cs="IRNazanin"/>
          <w:color w:val="111111"/>
          <w:sz w:val="28"/>
          <w:szCs w:val="28"/>
          <w:rtl w:val="true"/>
          <w:lang w:bidi="fa-IR"/>
        </w:rPr>
        <w:t>.</w:t>
      </w:r>
    </w:p>
    <w:p>
      <w:pPr>
        <w:pStyle w:val="Heading3"/>
        <w:numPr>
          <w:ilvl w:val="2"/>
          <w:numId w:val="1"/>
        </w:numPr>
        <w:rPr/>
      </w:pPr>
      <w:bookmarkStart w:id="207" w:name="__RefHeading___Toc12532483_1280447820"/>
      <w:bookmarkStart w:id="208" w:name="_Toc73"/>
      <w:bookmarkEnd w:id="207"/>
      <w:r>
        <w:rPr>
          <w:rtl w:val="true"/>
        </w:rPr>
        <w:t>بروز و ظهور اعمال دنيوى در برزخ</w:t>
      </w:r>
      <w:bookmarkEnd w:id="208"/>
    </w:p>
    <w:p>
      <w:pPr>
        <w:pStyle w:val="BookText"/>
        <w:rPr/>
      </w:pPr>
      <w:r>
        <w:rPr>
          <w:rFonts w:ascii="IRNazanin" w:hAnsi="IRNazanin" w:eastAsia="IRNazanin"/>
          <w:color w:val="111111"/>
          <w:sz w:val="28"/>
          <w:sz w:val="28"/>
          <w:szCs w:val="28"/>
          <w:rtl w:val="true"/>
          <w:lang w:bidi="fa-IR"/>
        </w:rPr>
        <w:t>قرآن كريم در آيات متعدّدى هشدار مى دهد كه آنچه بندگان در برزخ يا قيامت مى بينند، خودشان از پيش براى خود فرستاده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خداوند متعال، عذاب خلق نكرده است؛ بلكه تهمت ها و ساير اعمال ناشايست انسان، اين گونه بروز و ظهور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هركار زشتى كه انسان در دنيا انجام مى دهد، غل و زنجيرى بر گردن او خواهد بود و هرچه گناه بزرگ تر باشد، بر اين غل و زنجير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كريم، گاهى به هفتاد زراع مى رسد و هرچه گناهان بيشتر شود، آتشين تر و سوزنده تر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دربارۀ انسان هاى نيكوكار نيز قضيه به همين صورت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نعمتى كه به بهشتيان مى رسد، تجسّم كارهايى نيكى است كه در دنيا انجام داده اند و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آنان نيز صادق است؛ به همين علّت ملائكه خطاب به بهشتيان مى فرمايند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چنان كه در مباحث قبل بيان شد، اعمال انسان مى تواند باعث شود كه قبر انسان به باغى از باغ هاى بهشت مبدّل شود، يا چاهى از چاه هاى جهنّم باشد و تا قيامت امتداد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الْقَبْرُ رَوْضَةٌ مِنْ رِيَاضِ الْجَنَّةِ أَوْ حُفْرَةٌ مِنْ حُفَرِ النَّارِ</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در برزخ، وضعيّت انسان هاى بدكردار، بسيار ناگوار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اعمالى كه در دنيا انجام داده اند، در برزخ دست وپاگير آنان مى شود و هميشه موجب آزار و اذيت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كسانى كه براى خودشان مار و عقرب و غل و زنجير و آتش جهنّم تهيه كرده اند، در برزخ گرفتار آتش و غل و زنجيرهاى آهنين و مار و عقرب مى شوند كه خود از پيش فرستاده اند و به قدرى به آنان بد مى گذرد كه يك ساعتش، ميليون ها ساعت و يك شبانه روزش، ميليون ها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فريادرسى هم ندارند، فريادرس آنها همان عذابى است كه آنان را احاطه كرده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كه انسان ها براى خود تهيه كرده اند تا روز قيامت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اگر كسى با آن عذاب ها پاك شده باشد يا مورد شفاعت واقع شود، نجات مى يابد و الاً باز در همان دود و هرم جهنّم، مخلّد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آنچه مى بافى همه روزه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زآنچه مى كارى همه ساله بنوش</w:t>
      </w:r>
    </w:p>
    <w:p>
      <w:pPr>
        <w:pStyle w:val="BookText"/>
        <w:rPr/>
      </w:pPr>
      <w:r>
        <w:rPr>
          <w:rFonts w:ascii="IRNazanin" w:hAnsi="IRNazanin" w:eastAsia="IRNazanin"/>
          <w:color w:val="111111"/>
          <w:sz w:val="28"/>
          <w:sz w:val="28"/>
          <w:szCs w:val="28"/>
          <w:rtl w:val="true"/>
          <w:lang w:bidi="fa-IR"/>
        </w:rPr>
        <w:t xml:space="preserve">اين سخن 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مى شود گيرد دمت</w:t>
      </w:r>
    </w:p>
    <w:p>
      <w:pPr>
        <w:pStyle w:val="BookText"/>
        <w:rPr/>
      </w:pPr>
      <w:r>
        <w:rPr>
          <w:rFonts w:ascii="IRNazanin" w:hAnsi="IRNazanin" w:eastAsia="IRNazanin"/>
          <w:color w:val="111111"/>
          <w:sz w:val="28"/>
          <w:sz w:val="28"/>
          <w:szCs w:val="28"/>
          <w:rtl w:val="true"/>
          <w:lang w:bidi="fa-IR"/>
        </w:rPr>
        <w:t>اميرالمؤمنين حضرت على عليه السلام در خطبه اى برفراز منبر مسجد كوفه، پس از تذكّر اينكه مرگ و عالم قبر، قطعى است و هيچ كس گريزى از آن ندارد، اوضاع و احوال قبر و عالم برزخ را تشريح كرده، 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مَا بَعْدَ الْمَوْتِ لِمَنْ لَا يُغْفَرُ لَهُ أَشَدُّ مِنَ الْمَوْتِ الْقَبْرَ فَاحْذَرُوا ضَيْقَهُ وَ ضَنْكَهُ وَ ظُلْمَتَهُ وَ غُرْبَتَهُ إِنَّ الْقَبْرَ يَقُولُ كُلَّ يَوْمٍ أَنَا بَيْتُ الْغُرْبَةِ أَنَا بَيْتُ التُّرَابِ أَنَا بَيْتُ الْوَحْشَةِ أَنَا بَيْتُ الدُّودِ وَ الْهَوَامِّ وَ الْقَبْرُ رَوْضَةٌ مِنْ رِيَاضِ الْجَنَّةِ أَوْ حُفْرَةٌ مِنْ حُفَرِ النِّيرَان</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بنابر تعبير اميرمؤمنان و مولاى متقيان عليه السلام بعد از مرگ براى كسانى كه آمرزيده نشده اند، عذاب و درد قبر شديدتر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آن حضرت به بندگان خداوند توصيه مى كنند كه از تنگى و تاريكى و وحشت و غربت قبر بهراسند و مى 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هر روز ندا مى كند كه من خانۀ غربت، خانۀ وحشت و خانۀ دود و آتش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برزخ يا همان آتش قبر، بسيار دردناك و تحمّل آن بسيار مشكل و حتى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كه پس از مرگ انسان، نكير و منكر وارد قبر او مى شوند و با او حرف مى زنند و از وى سؤالاتى مى پرسند و اگر نتواند پاسخ دهد، به او تازيانه مى زنند و قبر او در اثر تازيانه، مملوّ از آتش مى شود و او را مى سوزاند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كسى اعمال خود را اصلاح كند و با توبه و انابه به درگاه الهى بازگردد، عالم برزخ براى او بسيار خوب و نيكو خواهد بود، به گونه اى كه </w:t>
      </w:r>
      <w:bookmarkStart w:id="209" w:name="pg20309_206995"/>
    </w:p>
    <w:p>
      <w:pPr>
        <w:pStyle w:val="BookText"/>
        <w:rPr/>
      </w:pPr>
      <w:bookmarkEnd w:id="209"/>
      <w:r>
        <w:rPr>
          <w:rFonts w:ascii="IRNazanin" w:hAnsi="IRNazanin" w:eastAsia="IRNazanin"/>
          <w:color w:val="111111"/>
          <w:sz w:val="28"/>
          <w:sz w:val="28"/>
          <w:szCs w:val="28"/>
          <w:rtl w:val="true"/>
          <w:lang w:bidi="fa-IR"/>
        </w:rPr>
        <w:t>وقتى پس از ميليون ها سال براى قيامت برانگيخته مى شود و از او سؤال مى كنند كه عالم برزخ تو چقدر طول كشيد،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قسمتى از يك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به راستى گذر زمان را درك نكرده اند؛ زيرا عالم خوشى را طى كرده اند و با دلى شاد، از قبر بيرون مى آيند</w:t>
      </w:r>
      <w:r>
        <w:rPr>
          <w:rFonts w:eastAsia="IRNazanin" w:cs="IRNazanin"/>
          <w:color w:val="111111"/>
          <w:sz w:val="28"/>
          <w:szCs w:val="28"/>
          <w:rtl w:val="true"/>
          <w:lang w:bidi="fa-IR"/>
        </w:rPr>
        <w:t>.</w:t>
      </w:r>
    </w:p>
    <w:p>
      <w:pPr>
        <w:pStyle w:val="Heading3"/>
        <w:numPr>
          <w:ilvl w:val="2"/>
          <w:numId w:val="1"/>
        </w:numPr>
        <w:rPr/>
      </w:pPr>
      <w:bookmarkStart w:id="210" w:name="__RefHeading___Toc12532485_1280447820"/>
      <w:bookmarkStart w:id="211" w:name="_Toc74"/>
      <w:bookmarkEnd w:id="210"/>
      <w:r>
        <w:rPr>
          <w:rtl w:val="true"/>
        </w:rPr>
        <w:t>آثار شوم حقّالنّاس در عالم برزخ</w:t>
      </w:r>
      <w:bookmarkEnd w:id="211"/>
    </w:p>
    <w:p>
      <w:pPr>
        <w:pStyle w:val="BookText"/>
        <w:rPr/>
      </w:pPr>
      <w:r>
        <w:rPr>
          <w:rFonts w:ascii="IRNazanin" w:hAnsi="IRNazanin" w:eastAsia="IRNazanin"/>
          <w:color w:val="111111"/>
          <w:sz w:val="28"/>
          <w:sz w:val="28"/>
          <w:szCs w:val="28"/>
          <w:rtl w:val="true"/>
          <w:lang w:bidi="fa-IR"/>
        </w:rPr>
        <w:t>ازجمله عواملى كه حسابرسى انسان را با شدّت و سختى مواجه مى كند، حقّالنّاس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حقّالنّاس در عالم برزخ قابل گذشت نيست و اگرچه انسان، نيكوكار باشد؛ ولى وجود حقّالنّاس در نامۀ اعمال، موجب ناراحتى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وارسته پس از مرگ، به خواب فرزندش كه او هم از علماى گرانقدر بود،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نقل مى كرد كه پدرم را در خواب نگران و مضطرب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نگران و ناراحت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بايد جاى عالى و روضه اى از رياض الجنه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هيجده تومان به يكى از كسبۀ بازار بدهكار هستم و اين بدهى را در دفترم ننوشته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برزخ به من مى گويند كه چرا در دفترت ننوشتى كه اين بدهكارى را ورثۀ تو بپردازند؛ لذا آن هيجده تومان موجب عذاب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باغ و بهشت هستم و وضعيّت من خوب است و ملائكه مونس من هستند؛ امّا اين حقّالنّاس مرا اذيّت مى كند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بزرگوار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خواب بيدار شدم، به بازار رفتم و به آن طلبكار كه يك كاسب جزء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پدر من طلبكارى‌؟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شود كه وضع مالى آن عالم خوب نبوده و محبور به قرض يا نسيه گرفتن شده است؛ امّا به هر علّتى در دفترش ننوشته يا فراموش كرده است آن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عالم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تومان را به آن شخص پرداختم و از او گله كردم كه چرا قبلاً نگفتى طلبكار هستى تا طلب تو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 كه عالم بود، بدهى خود را در دفتر ننوشت تا شما بپردازيد؟ در ضمن من ترسيدم بگويم و شما باور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حقّالنّاس در عالم برزخ مشكل زاست و در روز قيامت، رسيدگى به آن بسيار سخت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آموزه هاى دينى، ضايع كردن حقوق ديگران، بسيار مذمّت شده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روايات مى خوانيم كه خداوند متعال ممكن است از حقّالله بگذرد؛ امّا به عزّت و جلال خود سوگند خورده است كه از حقّالنّاس نخواهد گذشت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إِذَا بَرَزَ لِخَلْقِهِ أَقْسَمَ قَسَماً عَلَى نَفْسِهِ فَقَالَ وَ عِزَّتِي وَ جَلَالِي لَا يَجُوزُنِي ظُلْمُ ظَالِمٍ وَ لَوْ كَفٌّ بِكَفٍّ وَ لَوْ مَسْحَةٌ بِكَفٍّ وَ لَوْ نَطْحَةٌ مَا بَيْنَ الْقَرْنَاءِ إِلَى الْجَمَّاءِ فَيَقْتَصُّ لِلْعِبَادِ بَعْضِهِمْ مِنْ بَعْضٍ حَتَّى لَا تَبْقَى لِأَحَدٍ عَلَى أَحَدٍ مَظْلِمَةٌ ثُمَّ يَبْعَثُهُمْ لِلْحِسَاب</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حقّالنّاس شامل تمام حقوقى مى شود كه انسان ها بر يكديگر دارند و به دو قسم مالى و آبرويى منقسم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حقّالنّاس مالى به معناى ازبين بردن اموال مردم، تصرّف عدوانى در اموال ايشان، غصب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حقّالنّاس آبرويى نيز نظير غيبت، تهمت، شايعه پراكنى و نقل قول بى اساس است كه موجب آبروريزى ديگران مى شود</w:t>
      </w:r>
      <w:r>
        <w:rPr>
          <w:rFonts w:eastAsia="IRNazanin" w:cs="IRNazanin"/>
          <w:color w:val="111111"/>
          <w:sz w:val="28"/>
          <w:szCs w:val="28"/>
          <w:rtl w:val="true"/>
          <w:lang w:bidi="fa-IR"/>
        </w:rPr>
        <w:t xml:space="preserve">. </w:t>
      </w:r>
      <w:bookmarkStart w:id="212" w:name="pg20309_206997"/>
    </w:p>
    <w:p>
      <w:pPr>
        <w:pStyle w:val="Heading3"/>
        <w:numPr>
          <w:ilvl w:val="2"/>
          <w:numId w:val="1"/>
        </w:numPr>
        <w:rPr/>
      </w:pPr>
      <w:bookmarkStart w:id="213" w:name="__RefHeading___Toc12532487_1280447820"/>
      <w:bookmarkStart w:id="214" w:name="_Toc75"/>
      <w:bookmarkEnd w:id="212"/>
      <w:bookmarkEnd w:id="213"/>
      <w:r>
        <w:rPr>
          <w:rtl w:val="true"/>
        </w:rPr>
        <w:t>ضرورت پرهيز از حقّالنّاس آبرويى</w:t>
      </w:r>
      <w:bookmarkEnd w:id="214"/>
    </w:p>
    <w:p>
      <w:pPr>
        <w:pStyle w:val="BookText"/>
        <w:rPr/>
      </w:pPr>
      <w:r>
        <w:rPr>
          <w:rFonts w:ascii="IRNazanin" w:hAnsi="IRNazanin" w:eastAsia="IRNazanin"/>
          <w:color w:val="111111"/>
          <w:sz w:val="28"/>
          <w:sz w:val="28"/>
          <w:szCs w:val="28"/>
          <w:rtl w:val="true"/>
          <w:lang w:bidi="fa-IR"/>
        </w:rPr>
        <w:t>چنان كه گفته شد، حقّالنّاس فقط در مال نيست؛ بلكه حقّالنّاس آبرويى بسيار مهم تر است؛ مانند آنكه كسى آبروى ديگران را ببرد، به راحتى غيبت كند، تهمت بزند و وجهۀ اجتماعى يا سياسى افراد را تخريب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گويى به اين نوع گناهان در برزخ و قيامت، براى انسان سخت خواهد بود و عذاب سخت الهى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كه اگر كسى به ديگرى تهمت بزند، در روز قيامت روى تلّى از چرك و خون قرار مى گيرد تا حسابرسى خلايق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جهنّم مى برند و فرياد جهنّميان از حضور اين شخص بلند مى 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براى رهايى از حقّالنّاس، انسان بايد در اين دنيا به فكر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حقّالنّاس بسيار مشكل است و سختى هاى آن از هنگام مرگ شروع مى شود و تا قيامت و پس از آن تا خدا، خدايى مى كند، گريبان انسان را خواهد گرفت، مگر آنكه جدّاً توبه كند يا مورد شفاعت قرار گيرد</w:t>
      </w:r>
      <w:r>
        <w:rPr>
          <w:rFonts w:eastAsia="IRNazanin" w:cs="IRNazanin"/>
          <w:color w:val="111111"/>
          <w:sz w:val="28"/>
          <w:szCs w:val="28"/>
          <w:rtl w:val="true"/>
          <w:lang w:bidi="fa-IR"/>
        </w:rPr>
        <w:t>.</w:t>
      </w:r>
    </w:p>
    <w:p>
      <w:pPr>
        <w:pStyle w:val="Heading3"/>
        <w:numPr>
          <w:ilvl w:val="2"/>
          <w:numId w:val="1"/>
        </w:numPr>
        <w:rPr/>
      </w:pPr>
      <w:bookmarkStart w:id="215" w:name="__RefHeading___Toc12532489_1280447820"/>
      <w:bookmarkStart w:id="216" w:name="_Toc76"/>
      <w:bookmarkEnd w:id="215"/>
      <w:r>
        <w:rPr>
          <w:rtl w:val="true"/>
        </w:rPr>
        <w:t>عذاب ناشى از اعمالى كه شبهۀ حقّالنّاس دارد</w:t>
      </w:r>
      <w:bookmarkEnd w:id="21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حقّالنّاس، مالى يا آبرويى، بسيار حائز اهميّت است و روايات فراوانى راجع به آن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و حسّاسيّت حقّالنّاس به قدرى است كه حتى افكارى كه شبهۀ حقّالنّاس دارد، نيز در برزخ انسان را معذّب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آمده است كه قاضى مقدّسى از دنيا رفت و از اين رو همسرش يقين داشته كه وى بهشتى است؛ ولى در خواب ديد مارى از بينى او بيرون مى آيد و از دهان او وارد مى شود</w:t>
      </w:r>
      <w:r>
        <w:rPr>
          <w:rFonts w:eastAsia="Amiri" w:cs="Amiri" w:ascii="Amiri" w:hAnsi="Amiri"/>
          <w:color w:val="111111"/>
          <w:sz w:val="28"/>
          <w:szCs w:val="28"/>
          <w:rtl w:val="true"/>
          <w:lang w:bidi="ar-SA"/>
        </w:rPr>
        <w:t xml:space="preserve">. </w:t>
      </w:r>
      <w:bookmarkStart w:id="217" w:name="pg20309_206998"/>
    </w:p>
    <w:p>
      <w:pPr>
        <w:pStyle w:val="BookText"/>
        <w:rPr/>
      </w:pPr>
      <w:bookmarkEnd w:id="217"/>
      <w:r>
        <w:rPr>
          <w:rFonts w:ascii="IRNazanin" w:hAnsi="IRNazanin" w:eastAsia="IRNazanin"/>
          <w:color w:val="111111"/>
          <w:sz w:val="28"/>
          <w:sz w:val="28"/>
          <w:szCs w:val="28"/>
          <w:rtl w:val="true"/>
          <w:lang w:bidi="fa-IR"/>
        </w:rPr>
        <w:t>زن از اين وضعيت عجيب ترسيد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است‌؟ قاضى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خاطر برادر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برادر تو با كسى نزاع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مسأله به نزد من آمدند و من در دل خود دوست داشتم كه حق با برادر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حكميّت به نفع برادرت شد و من از اين امر خوشحال شدم و با اينكه واقعاً حق با برادر تو بود، اكنون گرفتار اين مارم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همين كه قاضى در دل، بين دو مسلمان تفاوت قائل شده، عمل او در برزخ مجسّم شده و موجب آزار او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مصاديق در زندگى بسيارى از افراد فراوان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 مشاهده مى شود افرادى بين مراجع، بدون دليل، فرق مى گذارند و يك مرجع تقليد را به ديگرى ترجيح مى دهند يا با تخريب شخصيّت يك امام جماعت و با مقايسۀ بى جهت، از امام جماعت ديگرى تعريف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طلاب، از روى سليقۀ شخصى براى مردم مرجع تقليد تعيين مى كنند و آنان را از تقليد از مرجع خود بازمى دارند يا اساتيد، علما و مدرسّين حوزه را با هم مقايسه و به هم ترجيح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افراد بايد بدانند كه تجسّم عمل آنان در برزخ، مار و عقرب مى شود و به جان آنها مى افتد و تمام شدنى هم نيست</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2532491_1280447820"/>
      <w:bookmarkStart w:id="219" w:name="_Toc77"/>
      <w:bookmarkEnd w:id="218"/>
      <w:r>
        <w:rPr>
          <w:rtl w:val="true"/>
        </w:rPr>
        <w:t>ثمرات شگرف خدمت به خلق خدا در برزخ</w:t>
      </w:r>
      <w:bookmarkEnd w:id="21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گناه بزرگ حقّالنّاس، عبادت خدمت به خلق خدا، در برزخ ثمرات شگفتى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مخلوقات خداوند، اعمّ از انسان ها يا ساير موجودات، به طرز شگفت آورى در نجات انسان در برزخ و قيامت مفيد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مى خواهد در برزخ نجات پيدا كند، بايد خدمت </w:t>
      </w:r>
    </w:p>
    <w:p>
      <w:pPr>
        <w:pStyle w:val="BookText"/>
        <w:rPr/>
      </w:pPr>
      <w:r>
        <w:rPr>
          <w:rFonts w:ascii="IRNazanin" w:hAnsi="IRNazanin" w:eastAsia="IRNazanin"/>
          <w:color w:val="111111"/>
          <w:sz w:val="28"/>
          <w:sz w:val="28"/>
          <w:szCs w:val="28"/>
          <w:rtl w:val="true"/>
          <w:lang w:bidi="fa-IR"/>
        </w:rPr>
        <w:t>به مخلوقات را سرلوحۀ كارهاى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مجلسى رحمه الله با آن مقامات بلند علمى و معنوى و خدمات فراوانى كه به اسلام و مسلمانان كرده است و اكنون در محضر رسول الله صلى الله عليه و آله است، وقتى به خواب مرحوم جزائرى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خيلى براى من نفع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روزى از كوچه هاى يهودى نشين اصفهان رد مى شدم و سيبى در دست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يك كودك در آغوش مادرش، آن سيب را ديده و براى آن ذوق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آن سيب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يعنى خوشحال كردن آن كودك كه ظاهراً يهودى هم بوده، براى علامۀ مجلسى رحمه الله بسيار مفيد واقع شده است؛ يعنى آن عمل به ظاهر كوچك و ناچيز، ارزش و فايدۀ فوق العاده اى نزد اهل ملكوت و در برزخ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مجلسى رحمه الله دربارۀ دوّمين عملى كه در راحتى برزخ او تأثير داشته،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مسجد مى آمدم و تگرگ تندى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يك بچّه گربه زير تگرگ است و راه نجاتى ندارد، دلم براى او سوخت و بچه گربه را زير عباى خود گرفتم تا تگرگ تمام شد و سپس او را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اين بچّه گربه نيز براى من بسيار سودمند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هركس به هر اندازه مى تواند بايد به خلق خدا خدمت كند و به سادگى از كنار كمك به ديگران، 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برخى اخبار و روايات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 خاطر آزار يك گربه و گرسنگى و تشنگى دادن به او، جهنّمى شد و ديگرى به خاطر آب دادن به يك سگ تشنه، لايق بهشت گرديد</w:t>
      </w:r>
      <w:r>
        <w:rPr>
          <w:rFonts w:eastAsia="IRNazanin" w:cs="IRNazanin"/>
          <w:color w:val="111111"/>
          <w:sz w:val="28"/>
          <w:szCs w:val="28"/>
          <w:rtl w:val="true"/>
          <w:lang w:bidi="fa-IR"/>
        </w:rPr>
        <w:t xml:space="preserve">. </w:t>
      </w:r>
      <w:bookmarkStart w:id="220" w:name="pg20309_207000"/>
    </w:p>
    <w:p>
      <w:pPr>
        <w:pStyle w:val="Heading3"/>
        <w:numPr>
          <w:ilvl w:val="2"/>
          <w:numId w:val="1"/>
        </w:numPr>
        <w:rPr/>
      </w:pPr>
      <w:bookmarkStart w:id="221" w:name="__RefHeading___Toc12532493_1280447820"/>
      <w:bookmarkStart w:id="222" w:name="_Toc78"/>
      <w:bookmarkEnd w:id="220"/>
      <w:bookmarkEnd w:id="221"/>
      <w:r>
        <w:rPr>
          <w:rtl w:val="true"/>
        </w:rPr>
        <w:t>نقش باقيات الصّالحات در آبادانى برزخ</w:t>
      </w:r>
      <w:bookmarkEnd w:id="222"/>
    </w:p>
    <w:p>
      <w:pPr>
        <w:pStyle w:val="BookText"/>
        <w:rPr/>
      </w:pPr>
      <w:r>
        <w:rPr>
          <w:rFonts w:ascii="IRNazanin" w:hAnsi="IRNazanin" w:eastAsia="IRNazanin"/>
          <w:color w:val="111111"/>
          <w:sz w:val="28"/>
          <w:sz w:val="28"/>
          <w:szCs w:val="28"/>
          <w:rtl w:val="true"/>
          <w:lang w:bidi="fa-IR"/>
        </w:rPr>
        <w:t>از تعاليم دينى استفاده مى شود كه باقيات الصّالحات و اعمال نيك ماندگار، مانند يك جوى روان، تا وقتى باقى است، براى صاحب آن اثربخش است و به مثابۀ يك باران نعمت هميشگى، بر سر عاملين و بانيان آن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هاى گذشته، مردم بيشتر به فكر كارهاى خير و باقيات الصّالحات بودند؛ مثلاً با ساختن مدرسۀ علميه، مسجد، بيمارستان و نظاير آن، خود را در ثواب عبادات يا خدمات آن اماكن، سهيم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اين قضيه نيز صادق است و كسانى كه به جاى عمل نيك، كار بدى را پايه ريزى كنند و باقى بگذارند، اثر آن عمل، مانند يك جوى كثيف و پر از اشياى خبيث، هميشه به سوى آنان، جارى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مكانى براى گناه يا لهو و لعب بسازد، تا وقتى آن مكان پابرجاست، در گناه كسانى كه در آن مرتكب گناه مى شوند، شريك است؛ لذا توجّه به باقيات الصالحات و جارى ساختن نهر روان و هميشگى نعمت و رحمت و اجتناب از نهر نقمت و بلا، بسيار حائز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مى فرمايند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أَجْرُهَا وَ أَجْرُ مَنْ عَمِلَ بِهَا إِلَى يَوْمِ الْقِيَامَةِ وَ مَنْ سَنَّ سُنَّةً سَيِّئَةً كَانَ عَلَيْهِ وِزْرُهَا وَ وِزْرُ مَنْ عَمِلَ بِهَا إِلَى يَوْمِ الْقِيَامَة</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بر اساس اين روايت، اگر كسى در تربيت فرزندان خود كوشا باشد و اولاد صالح و شايسته اى پس از خود بگذارد و آن فرد، مؤمن بوده و براى جامعه و مردم، مفيد باشد، هر كار نيكى كه فرزند انجام مى دهد، به همان اندازه پدر و مادر او نيز از ثواب آن بهره مند هستند، بدون آنكه چيزى از پاداش عامل آن، كم شود؛ يعنى تربيت فرزند صالح و شايسته، نهرى جارى </w:t>
      </w:r>
      <w:bookmarkStart w:id="223" w:name="pg20309_207001"/>
    </w:p>
    <w:p>
      <w:pPr>
        <w:pStyle w:val="BookText"/>
        <w:rPr/>
      </w:pPr>
      <w:bookmarkEnd w:id="223"/>
      <w:r>
        <w:rPr>
          <w:rFonts w:ascii="IRNazanin" w:hAnsi="IRNazanin" w:eastAsia="IRNazanin"/>
          <w:color w:val="111111"/>
          <w:sz w:val="28"/>
          <w:sz w:val="28"/>
          <w:szCs w:val="28"/>
          <w:rtl w:val="true"/>
          <w:lang w:bidi="fa-IR"/>
        </w:rPr>
        <w:t>از خيرات براى والدين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كسى در تربيت فرزندان خود كوتاهى كند و پسر يا دختر نااهلى تربيت كند، هر گناهى كه مرتكب شوند، به همان اندازه براى والدين آنان نيز گناه و وزر و وبال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دخترى بى حجاب يا بدحجاب باشد، هرچه گناه كند، علاوه بر اينكه در نامۀ خود او هست، در نامۀ پدر و مادرش كه در تربيت او تلاش نكرده اند نيز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توجّه به اين مطلب، بسيار حائز اهميّت است كه انسان بايد مواظب باشد براى خود، باقيات صالحات برجا بگذارد، نه اينكه باقيات طالحات بگذارد</w:t>
      </w:r>
      <w:r>
        <w:rPr>
          <w:rFonts w:eastAsia="IRNazanin" w:cs="IRNazanin"/>
          <w:color w:val="111111"/>
          <w:sz w:val="28"/>
          <w:szCs w:val="28"/>
          <w:rtl w:val="true"/>
          <w:lang w:bidi="fa-IR"/>
        </w:rPr>
        <w:t>.</w:t>
      </w:r>
    </w:p>
    <w:p>
      <w:pPr>
        <w:pStyle w:val="Heading3"/>
        <w:numPr>
          <w:ilvl w:val="2"/>
          <w:numId w:val="1"/>
        </w:numPr>
        <w:rPr/>
      </w:pPr>
      <w:bookmarkStart w:id="224" w:name="__RefHeading___Toc12532495_1280447820"/>
      <w:bookmarkStart w:id="225" w:name="_Toc79"/>
      <w:bookmarkEnd w:id="224"/>
      <w:r>
        <w:rPr>
          <w:rtl w:val="true"/>
        </w:rPr>
        <w:t>كاربرد فضيلت صبر، در عالم برزخ</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در عالم برزخ به كار خواهد آمد؛ چنان كه 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بنده اى را در قبر گذاشتند و روى آن را پوشاندند، اعمالش يعنى نماز، روزه، خمس، صبر و خوبى هايى كه به مردم كرده است، به سراغش مى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اى مى ايستد و به ديگر اعمال نظر مى افكند كه براى او چه مى كنند؟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آيند، صبر به نماز و ديگر اعمال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صَاحِبَكُمْ فَإِنْ عَجَزْتُمْ عَنْهُ فَأَنَا دُونَه </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فراوانى دارد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بر فقر، ساختن بر بداخلاقى زن يا شوهر، صبر در عبادات و صبر بر معصيت، صبر در معاشرت با مردم؛</w:t>
      </w:r>
      <w:r>
        <w:rPr>
          <w:rStyle w:val="FootnoteAnchor"/>
          <w:rtl w:val="true"/>
        </w:rPr>
        <w:footnoteReference w:id="91"/>
      </w:r>
      <w:r>
        <w:rPr>
          <w:rFonts w:ascii="IRNazanin" w:hAnsi="IRNazanin" w:eastAsia="IRNazanin"/>
          <w:color w:val="111111"/>
          <w:sz w:val="28"/>
          <w:sz w:val="28"/>
          <w:szCs w:val="28"/>
          <w:rtl w:val="true"/>
          <w:lang w:bidi="fa-IR"/>
        </w:rPr>
        <w:t xml:space="preserve">اما آنچه بيش از همه در برزخ به كار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26" w:name="pg20309_207002"/>
    </w:p>
    <w:p>
      <w:pPr>
        <w:pStyle w:val="BookText"/>
        <w:rPr/>
      </w:pPr>
      <w:bookmarkEnd w:id="226"/>
      <w:r>
        <w:rPr>
          <w:rFonts w:ascii="Amiri" w:hAnsi="Amiri" w:eastAsia="Amiri" w:cs="Amiri"/>
          <w:color w:val="111111"/>
          <w:sz w:val="28"/>
          <w:sz w:val="28"/>
          <w:szCs w:val="28"/>
          <w:rtl w:val="true"/>
          <w:lang w:bidi="ar-SA"/>
        </w:rPr>
        <w:t>خداوند سبحان در حقّ صابران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 كه وقتى مقدّمات گناهى فراهم شد و نفس بدان رغبت داشت، انسان صبر كند، از گناه درگذرد و به خدا پناه ببرد</w:t>
      </w:r>
      <w:r>
        <w:rPr>
          <w:rFonts w:eastAsia="IRNazanin" w:cs="IRNazanin"/>
          <w:color w:val="111111"/>
          <w:sz w:val="28"/>
          <w:szCs w:val="28"/>
          <w:rtl w:val="true"/>
          <w:lang w:bidi="fa-IR"/>
        </w:rPr>
        <w:t>.</w:t>
      </w:r>
    </w:p>
    <w:p>
      <w:pPr>
        <w:pStyle w:val="Heading3"/>
        <w:numPr>
          <w:ilvl w:val="2"/>
          <w:numId w:val="1"/>
        </w:numPr>
        <w:rPr/>
      </w:pPr>
      <w:bookmarkStart w:id="227" w:name="__RefHeading___Toc12532497_1280447820"/>
      <w:bookmarkStart w:id="228" w:name="_Toc80"/>
      <w:bookmarkEnd w:id="227"/>
      <w:r>
        <w:rPr>
          <w:rtl w:val="true"/>
        </w:rPr>
        <w:t>نيم نگاهى به نعمت هاى بهشت برزخى</w:t>
      </w:r>
      <w:bookmarkEnd w:id="228"/>
    </w:p>
    <w:p>
      <w:pPr>
        <w:pStyle w:val="BookText"/>
        <w:rPr/>
      </w:pPr>
      <w:r>
        <w:rPr>
          <w:rFonts w:ascii="IRNazanin" w:hAnsi="IRNazanin" w:eastAsia="IRNazanin"/>
          <w:color w:val="111111"/>
          <w:sz w:val="28"/>
          <w:sz w:val="28"/>
          <w:szCs w:val="28"/>
          <w:rtl w:val="true"/>
          <w:lang w:bidi="fa-IR"/>
        </w:rPr>
        <w:t>در عالم برزخ، درجات انسان ها براى نيل به بهشت برزخى،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انسان هاى نيكوكار، وارد بهشت مى شوند و بهشت آنان سرشار از نعمت ها و خوبى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دنيا انتظار داشته اند، به طور تمام و كمال در آنجا دريافت مى كنند، همۀ لذّت هاى روحى و جسمى براى آنان مهياست و از نظر خوراك و پوشاك و ازدواج و مسكن، در سرحدّ آرامش و راحتى هستند و درمقابل، از غم و غصه، نگرانى و اضطراب خاطر، درد و رنج و اختلاف خبرى نيست؛ امّا چيزى كه مهم تر از اين هاست و تنها براى برخى از بهشتيان، در درجات بالا حاصل مى شود، ملاقات با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هركه خواستار ملاقات با خداوند متعال است، بايد عمل نيكو انجام دهد و خود را از هرگونه شرك و بت پرستى پاك گرداند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مى تواند به مقامى برسد كه مورد تشويق خداوند قرار گيرد و پروردگار عالم به او سلام كند</w:t>
      </w:r>
      <w:r>
        <w:rPr>
          <w:rFonts w:eastAsia="IRNazanin" w:cs="IRNazanin"/>
          <w:color w:val="111111"/>
          <w:sz w:val="28"/>
          <w:szCs w:val="28"/>
          <w:rtl w:val="true"/>
          <w:lang w:bidi="fa-IR"/>
        </w:rPr>
        <w:t xml:space="preserve">: </w:t>
      </w:r>
      <w:bookmarkStart w:id="229" w:name="pg20309_207003"/>
    </w:p>
    <w:p>
      <w:pPr>
        <w:pStyle w:val="BookText"/>
        <w:rPr/>
      </w:pPr>
      <w:bookmarkEnd w:id="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كسب اين مقام، چيزى وراى بهشت و نعمت هاى بهشتى است و مخصوص خواص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افراد صالح و كسانى كه فكرى براى عالم برزخ كرده اند، در آنجا خيلى خوشند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اى خوش هستند كه مثلاً يك ميليون سال در آنجا براى آنها يك ساعت است، آن قدر لذت مى برند كه ميليون ها سال در آنجا براى آنها يك روز است</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2532499_1280447820"/>
      <w:bookmarkStart w:id="231" w:name="_Toc81"/>
      <w:bookmarkEnd w:id="230"/>
      <w:r>
        <w:rPr>
          <w:rtl w:val="true"/>
        </w:rPr>
        <w:t>سرنوشت مستضعفين در برزخ</w:t>
      </w:r>
      <w:bookmarkEnd w:id="231"/>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ملائكه براى قبض روح افرادى كه به خود ظلم كرده اند، يعنى گناهكاران، مى روند، از وضعيت دين دارى آنان در دنيا سؤال مى كنند و آنها كه خود از ضعف دين دارى و نيز كردار ناپسندشان در دنيا خبر دارند، عذر مى آورند و براى فرار از مهلكه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مستضعفين 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درواقع ملائكه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جهنّمى شديد؟ چرا در دنيا نتوانستيد براى برزخ خود، بهشتى بسازيد؟ چرا با امكانات دنيوى، مقام قرب الهى و بهشت موعود را براى خود تهيه نكرديد؟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گفتگو اين نتيجه حاصل مى شود كه ظالمين و كفّار مى دانند كه اگر مستضعف باشند، از برزخ جهنّمى رهايى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پاسخ به سؤال ملائكه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مستضعف بوديم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افراد كه در دنيا صداقت نداشته و اهل دروغ و نيرنگ بوده اند، هنگام قبض روح نيز نمى توانند هويّت كاذب خود را پنهان كنند و به دروغ خود را مستضعف جلوه مى دهند و مثلاً اوضاع كفرآميز يا بى دينى و بداخلاقى حاكم بر جامعۀ خود را بهانه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چنين جامعه اى نمى توانستيم دين دار و مؤمن باشيم و از گناه دورى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پاسخ آنان را چنين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تَكُنْ أَرْضُ اَللّٰهِ وٰاسِعَةً فَتُهٰاجِرُوا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زمين خدا گسترده نبود كه مهاجرت كنيد؟ سپس 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آنان جهنّم است و بد سرانجامى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مَأْوٰاهُمْ جَهَنَّمُ وَ سٰاءَتْ مَصِيراً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قرآن كريم در آيۀ بعد، مستضعفين واقعى را استثناء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آيۀ شريفه، ملائكه، هنگام قبض روح و در قبر و عالم برزخ، كارى با مستضعفين حقيقى ندارند، به آسانى جان آنها را مى گيرند و در برزخ و قيامت نيز بهشت و جهنّمى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واقعاً مستضعف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مَأْوٰاهُمْ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سٰاءَتْ مَصِيراً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او نمى شود؛ امّا كافران و گناهكاران و به عبارت روشن تر، مقصّرين، چنين نيستند و بايد پاسخگوى اعمال خود باشند</w:t>
      </w:r>
      <w:r>
        <w:rPr>
          <w:rFonts w:eastAsia="IRNazanin" w:cs="IRNazanin"/>
          <w:color w:val="111111"/>
          <w:sz w:val="28"/>
          <w:szCs w:val="28"/>
          <w:rtl w:val="true"/>
          <w:lang w:bidi="fa-IR"/>
        </w:rPr>
        <w:t xml:space="preserve">. </w:t>
      </w:r>
      <w:bookmarkStart w:id="232" w:name="pg20309_207005"/>
    </w:p>
    <w:p>
      <w:pPr>
        <w:pStyle w:val="BookText"/>
        <w:rPr/>
      </w:pPr>
      <w:bookmarkEnd w:id="232"/>
      <w:r>
        <w:rPr>
          <w:rFonts w:ascii="IRNazanin" w:hAnsi="IRNazanin" w:eastAsia="IRNazanin"/>
          <w:color w:val="111111"/>
          <w:sz w:val="28"/>
          <w:sz w:val="28"/>
          <w:szCs w:val="28"/>
          <w:rtl w:val="true"/>
          <w:lang w:bidi="fa-IR"/>
        </w:rPr>
        <w:t>امّا در خصوص كافران، قرآن كريم قبض روح آنان را همراه با سختى توصيف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هنگام قبض روح آنان، با تازيانه هاى آتشين به سر و صورت و پشت آنها مى زنند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سوزان را بچشيد و جانشان را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يَتَوَفَّى اَلَّذِينَ كَفَرُوا اَلْمَلاٰئِكَةُ يَضْرِبُونَ وُجُوهَهُمْ وَ أَدْبٰارَهُمْ وَ ذُوقُوا عَذٰابَ اَلْحَرِيقِ‌</w:t>
      </w:r>
      <w:r>
        <w:rPr>
          <w:rFonts w:eastAsia="Amiri" w:cs="Amiri" w:ascii="Amiri" w:hAnsi="Amiri"/>
          <w:color w:val="111111"/>
          <w:sz w:val="28"/>
          <w:szCs w:val="28"/>
          <w:rtl w:val="true"/>
          <w:lang w:bidi="ar-SA"/>
        </w:rPr>
        <w:t>)</w:t>
      </w:r>
      <w:r>
        <w:rPr>
          <w:rStyle w:val="FootnoteAnchor"/>
          <w:rtl w:val="true"/>
        </w:rPr>
        <w:footnoteReference w:id="97"/>
      </w:r>
    </w:p>
    <w:p>
      <w:pPr>
        <w:pStyle w:val="Heading3"/>
        <w:numPr>
          <w:ilvl w:val="2"/>
          <w:numId w:val="1"/>
        </w:numPr>
        <w:rPr/>
      </w:pPr>
      <w:bookmarkStart w:id="233" w:name="__RefHeading___Toc12532501_1280447820"/>
      <w:bookmarkStart w:id="234" w:name="_Toc82"/>
      <w:bookmarkEnd w:id="233"/>
      <w:r>
        <w:rPr>
          <w:rtl w:val="true"/>
        </w:rPr>
        <w:t>مستضعفين چه كسانى هستند؟</w:t>
      </w:r>
      <w:bookmarkEnd w:id="234"/>
    </w:p>
    <w:p>
      <w:pPr>
        <w:pStyle w:val="BookText"/>
        <w:rPr/>
      </w:pPr>
      <w:r>
        <w:rPr>
          <w:rFonts w:ascii="IRNazanin" w:hAnsi="IRNazanin" w:eastAsia="IRNazanin"/>
          <w:color w:val="111111"/>
          <w:sz w:val="28"/>
          <w:sz w:val="28"/>
          <w:szCs w:val="28"/>
          <w:rtl w:val="true"/>
          <w:lang w:bidi="fa-IR"/>
        </w:rPr>
        <w:t>حال كه سرنوشت مستضعفين در برزخ روشن شد، لازم است راجع به خصوصيات مستضعفين و شناخت بيشتر اين افراد، مطالبى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مستضعفين به چهار گروه منقسم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كشش فكرى لازم را ندارند و در روايات و مباحث فقهى،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علّت نداشتن كشش فكرى، نمى توانند خود را بهشتى كنند و معاند و لجوج نيز نيستند كه خود را جهنّمى سازند؛ بنابر اين در عالم برزخ و قيامت، نه در بهشت هستند و نه در جهنّم؛ ولى در آسايش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كه كشش فكرى آنها خوب است؛ امّا راهى براى هدايت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به هدايت ندارند و هجرت و حقيقت يابى هم براى آنان ميسّر نيست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از مستضعفين، از معارف قرآن و عترت و تعاليم ناب تشيّع محروم مانده اند و اساساً ولايت اميرالمؤمنين عليه السلام به گوش آنها نخورده كه بخواهند قبول يا رد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آنان به علّت دسترسى نداشتن به هدايت، به بهشت كه مختصّ شيعۀ حقيقى و ولايى است و يا به جهنّم كه محلّ عذاب معاندين و افراد لجوج است، نمى روند؛ ولى در رفاه و آسايش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اينكه مشهور شده بهشت مختص شيعيان است و مابقى افراد در جهنّم هستند، حرف درستى نيست؛ زيرا جهنّم مخصوص معاندين و افراد لجوج و كسانى است كه با دست خود، براى خودشان جهنّم درست كرده اند و بسيارى از افراد مانند مستضعفين، برزخ خاصّى ندارند و در قيامت نيز با توجّه به رحمت واسعۀ الهى جهنّمى نمى شوند و در رفاه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غيرمقصرند كه هيچ گاه به فكرشان خطور نمى كند كه به دنبال هدايت و رستگارى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اصلاً به مخيّلۀ آنها راه نمى يابد كه كارى براى سعادت و دين دارى خود بكنند و بخواهند از آتش جهنّم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وقتى به دنيا آمده اند تا هنگام مرگ، به تعاليم دينى توجّهى نداشته اند كه بخواهند از آن شانه خالى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نيز اگر راهى براى هجرت و دريافت حقيقت نداشته اند، جزو مستضعفين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كه دچار جهل مركّبند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اشخاص، حق را به عكس فهميده اند و با خذلان و كج فهمى، مسيرى را طى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كس كه نداند و نداند كه نداند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جهل مركّب ابدالدّهر بماند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 به جهل مركّب كه جزء مستضعفين قرار دارد، فردى است كه در مقدّمات كوتاهى نكرده است و معذور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راهى را به عنوان دين رفته است، امّا به خاطر خذلانى كه براى او ايجاد شده، نتوانسته حق و حقيقت را دريابد و البته در اين باره، لجبازى و تعصّب بى جا نيز نداشته است؛ امّا اگر كسى دانسته و از روى عناد و لجاجت، خود را از هدايت الهى و از حقيقت دين محروم سازد، مستضعف محسوب نمى شود</w:t>
      </w:r>
      <w:r>
        <w:rPr>
          <w:rFonts w:eastAsia="IRNazanin" w:cs="IRNazanin"/>
          <w:color w:val="111111"/>
          <w:sz w:val="28"/>
          <w:szCs w:val="28"/>
          <w:rtl w:val="true"/>
          <w:lang w:bidi="fa-IR"/>
        </w:rPr>
        <w:t xml:space="preserve">. </w:t>
      </w:r>
      <w:bookmarkStart w:id="235" w:name="pg20309_207007"/>
    </w:p>
    <w:p>
      <w:pPr>
        <w:pStyle w:val="Heading3"/>
        <w:numPr>
          <w:ilvl w:val="2"/>
          <w:numId w:val="1"/>
        </w:numPr>
        <w:rPr/>
      </w:pPr>
      <w:bookmarkStart w:id="236" w:name="__RefHeading___Toc12532503_1280447820"/>
      <w:bookmarkStart w:id="237" w:name="_Toc83"/>
      <w:bookmarkEnd w:id="235"/>
      <w:bookmarkEnd w:id="236"/>
      <w:r>
        <w:rPr>
          <w:rtl w:val="true"/>
        </w:rPr>
        <w:t>جايگاه مستضعفين در قيامت</w:t>
      </w:r>
      <w:bookmarkEnd w:id="237"/>
    </w:p>
    <w:p>
      <w:pPr>
        <w:pStyle w:val="BookText"/>
        <w:rPr/>
      </w:pPr>
      <w:r>
        <w:rPr>
          <w:rFonts w:ascii="IRNazanin" w:hAnsi="IRNazanin" w:eastAsia="IRNazanin"/>
          <w:color w:val="111111"/>
          <w:sz w:val="28"/>
          <w:sz w:val="28"/>
          <w:szCs w:val="28"/>
          <w:rtl w:val="true"/>
          <w:lang w:bidi="fa-IR"/>
        </w:rPr>
        <w:t>گرچه در آينده راجع به قيامت مطالبى بيان خواهد شد؛ امّا جا دارد جايگاه افراد مستضعف در قيامت، در همين جا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به معناى واقعى مستضعف هستند، در قيامت در بهشت به سر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جهنّم نيز جايگاه ابدى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قيامت چه سرنوشتى دارند؟</w:t>
      </w:r>
    </w:p>
    <w:p>
      <w:pPr>
        <w:pStyle w:val="BookText"/>
        <w:rPr/>
      </w:pPr>
      <w:r>
        <w:rPr>
          <w:rFonts w:ascii="IRNazanin" w:hAnsi="IRNazanin" w:eastAsia="IRNazanin"/>
          <w:color w:val="111111"/>
          <w:sz w:val="28"/>
          <w:sz w:val="28"/>
          <w:szCs w:val="28"/>
          <w:rtl w:val="true"/>
          <w:lang w:bidi="fa-IR"/>
        </w:rPr>
        <w:t xml:space="preserve">از قرآن و روايات، چنين استفاده مى شود كه مستضعفين در قيامت، نه مانند اهل بهشت، لذّت مى برند و نه مثل جهنّميان كيفر مى بينند؛ زيرا بهشت مقام قرب الهى است و قرآن كريم، هنگام توصيف بهشت و نعمت هاى بهشتى، با عباراتى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 لِلْمُتَّقِينَ‌</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آن را جايگاه متّقين و مؤمنين برمى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نيز براساس تصريح قرآن كريم، جايگاه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معاند، منافق، طغيانگر، مستكبر و مرتد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به طوركلى ميعادگاه افراد لجوج، عنود و مقصّر است كه با آگاهى، خود را به جهنّم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مستضعفين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بى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عالم برزخ در رفاه بوده اند، در قيامت هم از جايگاهى بدون مشكل برخوردارند كه از آن راضى خواهند بود</w:t>
      </w:r>
      <w:r>
        <w:rPr>
          <w:rFonts w:eastAsia="IRNazanin" w:cs="IRNazanin"/>
          <w:color w:val="111111"/>
          <w:sz w:val="28"/>
          <w:szCs w:val="28"/>
          <w:rtl w:val="true"/>
          <w:lang w:bidi="fa-IR"/>
        </w:rPr>
        <w:t>.</w:t>
      </w:r>
    </w:p>
    <w:p>
      <w:pPr>
        <w:pStyle w:val="Heading3"/>
        <w:numPr>
          <w:ilvl w:val="2"/>
          <w:numId w:val="1"/>
        </w:numPr>
        <w:rPr/>
      </w:pPr>
      <w:bookmarkStart w:id="238" w:name="__RefHeading___Toc12532505_1280447820"/>
      <w:bookmarkStart w:id="239" w:name="_Toc84"/>
      <w:bookmarkEnd w:id="238"/>
      <w:r>
        <w:rPr>
          <w:rtl w:val="true"/>
        </w:rPr>
        <w:t>ريشه يابى سرنوشت مستضعفين در آخرت</w:t>
      </w:r>
      <w:bookmarkEnd w:id="23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سؤالى كه در اين مبحث مطرح مى شود، اين است كه چرا مستضعفين چنين سرنوشتى در آخرت دارند؟ چرا بهشت يا جهنّم شامل حال آنان نمى شود؟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تصريح قرآن كريم، بهشت و جهنّم و نعمت ها و نقمت هاى آن دو، ساخته و پرداختۀ اعمال آدميان در دنياست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بيان ديگر، پروردگار عالم عذاب جهنّم ندارد و كردار زشت و ناپسند بندگان در دنيا، عذاب جهنّم را پديد مى آورد و براى افراد، جهنّمى آماده مى كند تا در آن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افراد جهنّمى به جهنّم مى افتند و سرنوشت شوم خود را مشاهده مى كنند، به آنان خطاب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همچنين بهشت براى كسى است كه خود آن را تهيه كرده باشد، همان گونه كه در بهشت به بهشتيان خطاب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افراد مستضعف كه در دنيا بهشتى براى خود تهيه نكرده و نيز جهنّمى نساخته اند، در قيامت، نه مقامى خواهند داشت و نه به كيفر و عذاب الهى دچار مى شوند؛ زيرا بهشت و جهنّم، اثر اعمال انسان هاست و آن ها در اثر استضعاف خود، عمل نيك يا بدى ندارند</w:t>
      </w:r>
      <w:r>
        <w:rPr>
          <w:rFonts w:eastAsia="IRNazanin" w:cs="IRNazanin"/>
          <w:color w:val="111111"/>
          <w:sz w:val="28"/>
          <w:szCs w:val="28"/>
          <w:rtl w:val="true"/>
          <w:lang w:bidi="fa-IR"/>
        </w:rPr>
        <w:t xml:space="preserve">. </w:t>
      </w:r>
      <w:bookmarkStart w:id="240" w:name="pg20309_207009"/>
    </w:p>
    <w:p>
      <w:pPr>
        <w:pStyle w:val="Heading2"/>
        <w:numPr>
          <w:ilvl w:val="1"/>
          <w:numId w:val="1"/>
        </w:numPr>
        <w:rPr/>
      </w:pPr>
      <w:bookmarkStart w:id="241" w:name="__RefHeading___Toc12532507_1280447820"/>
      <w:bookmarkStart w:id="242" w:name="_Toc85"/>
      <w:bookmarkEnd w:id="240"/>
      <w:bookmarkEnd w:id="241"/>
      <w:r>
        <w:rPr/>
        <w:t>5</w:t>
      </w:r>
      <w:r>
        <w:rPr>
          <w:rtl w:val="true"/>
        </w:rPr>
        <w:t xml:space="preserve"> </w:t>
      </w:r>
      <w:r>
        <w:rPr>
          <w:rtl w:val="true"/>
        </w:rPr>
        <w:t>فصل پنجم</w:t>
      </w:r>
      <w:r>
        <w:rPr>
          <w:rtl w:val="true"/>
        </w:rPr>
        <w:t xml:space="preserve">: </w:t>
      </w:r>
      <w:r>
        <w:rPr>
          <w:rtl w:val="true"/>
        </w:rPr>
        <w:t>منزل قيامت</w:t>
      </w:r>
      <w:bookmarkEnd w:id="242"/>
    </w:p>
    <w:p>
      <w:pPr>
        <w:pStyle w:val="Heading3"/>
        <w:numPr>
          <w:ilvl w:val="2"/>
          <w:numId w:val="1"/>
        </w:numPr>
        <w:rPr/>
      </w:pPr>
      <w:bookmarkStart w:id="243" w:name="__RefHeading___Toc12532509_1280447820"/>
      <w:bookmarkStart w:id="244" w:name="_Toc86"/>
      <w:bookmarkEnd w:id="243"/>
      <w:r>
        <w:rPr>
          <w:rtl w:val="true"/>
        </w:rPr>
        <w:t>نفخ صور اوّل و نابودى عالم هستى</w:t>
      </w:r>
      <w:bookmarkEnd w:id="244"/>
    </w:p>
    <w:p>
      <w:pPr>
        <w:pStyle w:val="BookText"/>
        <w:rPr/>
      </w:pPr>
      <w:r>
        <w:rPr>
          <w:rFonts w:ascii="IRNazanin" w:hAnsi="IRNazanin" w:eastAsia="IRNazanin"/>
          <w:color w:val="111111"/>
          <w:sz w:val="28"/>
          <w:sz w:val="28"/>
          <w:szCs w:val="28"/>
          <w:rtl w:val="true"/>
          <w:lang w:bidi="fa-IR"/>
        </w:rPr>
        <w:t>از آيات قرآن كريم و نيز از روايات، استفاده مى شود كه روزى عالم هستى نابود و عالم برزخ،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معلوم نيست چند سال يا چند ميليون سال تا وقوع آن طول بكشد، به جز خداوند سبحان، هيچ كس وجود ندارد و حق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خطاب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گردنكشى مى كردند و خود را قدرت محض مى دانستند، كجايند؟ فرعون منش ها و كسانى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و سلطنتم، كجا هستند؟ سپس خود خداوند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جز خداوند يگانۀ قهّار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اين واقعه، نفخ صور اوّل مى گويند و در روايات اهل بيت عليهم السلام آمده است كه اسرافيل در صور يا شيپور خود مى دمد و تمامى عالم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نابودى عالم هستى پس از نفخ صور را چنين بيان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فَصَعِقَ مَنْ فِي اَلسَّمٰاوٰاتِ وَ مَنْ فِي اَلْأَرْضِ إِلاّٰ مَنْ شٰاءَ اَللّٰهُ‌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نظير اين آيه در قرآن بسيار است؛ مثلاً در سوره يس،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صيحۀ واحده</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قيامت، زمين، يكسره و يكپارچه در قبضۀ قدرت خداوند تعالى است و آسمان ها به دست پراقتدار او در هم پيچيده مى شوند؛ يعنى عالم هستى نابود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جَمِيعاً قَبْضَتُهُ يَوْمَ اَلْقِيٰامَةِ وَ اَلسَّمٰاوٰاتُ مَطْوِيّٰاتٌ بِيَمِينِهِ‌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با نفخ صور، همۀ هستى مى ميرند، الاّ كسانى كه خداوند سبحان مى خواهد؛ يعنى كسانى هستند كه خداوند سبحان اراده فرموده است، در آن زمان نابود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امام صادق عليه السلام در تفسير اين آيۀ شريفه مى فرمايند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وَجْهُ اللهِ الَّذِي لَا يَهْلِكُ‌</w:t>
      </w:r>
      <w:r>
        <w:rPr>
          <w:rFonts w:eastAsia="Amiri" w:cs="Amiri" w:ascii="Amiri" w:hAnsi="Amiri"/>
          <w:color w:val="111111"/>
          <w:sz w:val="28"/>
          <w:szCs w:val="28"/>
          <w:rtl w:val="true"/>
          <w:lang w:bidi="ar-SA"/>
        </w:rPr>
        <w:t>»</w:t>
      </w:r>
      <w:r>
        <w:rPr>
          <w:rStyle w:val="FootnoteAnchor"/>
          <w:rtl w:val="true"/>
        </w:rPr>
        <w:footnoteReference w:id="108"/>
      </w:r>
      <w:bookmarkStart w:id="245" w:name="pg20309_207011"/>
    </w:p>
    <w:p>
      <w:pPr>
        <w:pStyle w:val="BookText"/>
        <w:rPr/>
      </w:pPr>
      <w:bookmarkEnd w:id="245"/>
      <w:r>
        <w:rPr>
          <w:rFonts w:ascii="IRNazanin" w:hAnsi="IRNazanin" w:eastAsia="IRNazanin"/>
          <w:color w:val="111111"/>
          <w:sz w:val="28"/>
          <w:sz w:val="28"/>
          <w:szCs w:val="28"/>
          <w:rtl w:val="true"/>
          <w:lang w:bidi="fa-IR"/>
        </w:rPr>
        <w:t>آن چهارده نور مقدّس، در ازل، تجلّى ذاتى خداوند متعال بوده و تا ابد باقى خواهند بود و با نفخ صور نابود نمى گردند؛ امّا ساير انسان ها و نه تنها انسان ها، بلكه تمام مخلوقات و موجودات و نيز عالم هستى يك پارچه نابود مى شوند</w:t>
      </w:r>
      <w:r>
        <w:rPr>
          <w:rFonts w:eastAsia="IRNazanin" w:cs="IRNazanin"/>
          <w:color w:val="111111"/>
          <w:sz w:val="28"/>
          <w:szCs w:val="28"/>
          <w:rtl w:val="true"/>
          <w:lang w:bidi="fa-IR"/>
        </w:rPr>
        <w:t>.</w:t>
      </w:r>
    </w:p>
    <w:p>
      <w:pPr>
        <w:pStyle w:val="Heading3"/>
        <w:numPr>
          <w:ilvl w:val="2"/>
          <w:numId w:val="1"/>
        </w:numPr>
        <w:rPr/>
      </w:pPr>
      <w:bookmarkStart w:id="246" w:name="__RefHeading___Toc12532511_1280447820"/>
      <w:bookmarkStart w:id="247" w:name="_Toc87"/>
      <w:bookmarkEnd w:id="246"/>
      <w:r>
        <w:rPr>
          <w:rtl w:val="true"/>
        </w:rPr>
        <w:t>معناى دميدن در صور</w:t>
      </w:r>
      <w:bookmarkEnd w:id="247"/>
    </w:p>
    <w:p>
      <w:pPr>
        <w:pStyle w:val="BookText"/>
        <w:rPr/>
      </w:pPr>
      <w:r>
        <w:rPr>
          <w:rFonts w:ascii="IRNazanin" w:hAnsi="IRNazanin" w:eastAsia="IRNazanin"/>
          <w:color w:val="111111"/>
          <w:sz w:val="28"/>
          <w:sz w:val="28"/>
          <w:szCs w:val="28"/>
          <w:rtl w:val="true"/>
          <w:lang w:bidi="fa-IR"/>
        </w:rPr>
        <w:t xml:space="preserve">ظاهراً روايات و آيات به اين معنا اشاره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موكّل دميدن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دمد و زندگان مى ميرند و با دميدنى ديگر همۀ مردگان زنده مى شوند؛ ولى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كنايى داشته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بيداركردن، خبردادن و آماده كردن مردم باشد؛ زيرا براى اين كار معمولاً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و شايد بدين معنا باشد كه حضرت اسرافيل به اذن خدا خطاب به خلايق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همۀ خلايق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همه زنده مى شوند؛ يعنى ممكن است كه مراد از دميدن،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48" w:name="__RefHeading___Toc12532513_1280447820"/>
      <w:bookmarkStart w:id="249" w:name="_Toc88"/>
      <w:bookmarkEnd w:id="248"/>
      <w:r>
        <w:rPr>
          <w:rtl w:val="true"/>
        </w:rPr>
        <w:t>فاصلۀ زمانى بين دو نفخۀ صور</w:t>
      </w:r>
      <w:bookmarkEnd w:id="249"/>
    </w:p>
    <w:p>
      <w:pPr>
        <w:pStyle w:val="BookText"/>
        <w:rPr/>
      </w:pPr>
      <w:r>
        <w:rPr>
          <w:rFonts w:ascii="IRNazanin" w:hAnsi="IRNazanin" w:eastAsia="IRNazanin"/>
          <w:color w:val="111111"/>
          <w:sz w:val="28"/>
          <w:sz w:val="28"/>
          <w:szCs w:val="28"/>
          <w:rtl w:val="true"/>
          <w:lang w:bidi="fa-IR"/>
        </w:rPr>
        <w:t>فاصلۀ زمانى بين اين دو نفخ صور، نزد ما معلوم نيست؛ امّا معلوم است كه در آن مدّت، به جز خداوند متعال و اهل بيت عليهم السلام هيچ موجودى وجود ندارد و پس از گذشت هزاران يا ميليون ها سال، ميكائيل در شيپور خود مى دمد و عالم هستى زنده مى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فَجَمَعْنٰاهُمْ جَمْعاً</w:t>
      </w:r>
      <w:r>
        <w:rPr>
          <w:rFonts w:eastAsia="Amiri" w:cs="Amiri" w:ascii="Amiri" w:hAnsi="Amiri"/>
          <w:color w:val="111111"/>
          <w:sz w:val="28"/>
          <w:szCs w:val="28"/>
          <w:rtl w:val="true"/>
          <w:lang w:bidi="ar-SA"/>
        </w:rPr>
        <w:t>)</w:t>
      </w:r>
      <w:r>
        <w:rPr>
          <w:rStyle w:val="FootnoteAnchor"/>
          <w:rtl w:val="true"/>
        </w:rPr>
        <w:footnoteReference w:id="109"/>
      </w:r>
      <w:bookmarkStart w:id="250" w:name="pg20309_207012"/>
    </w:p>
    <w:p>
      <w:pPr>
        <w:pStyle w:val="BookText"/>
        <w:rPr/>
      </w:pPr>
      <w:bookmarkEnd w:id="250"/>
      <w:r>
        <w:rPr>
          <w:rFonts w:ascii="IRNazanin" w:hAnsi="IRNazanin" w:eastAsia="IRNazanin"/>
          <w:color w:val="111111"/>
          <w:sz w:val="28"/>
          <w:sz w:val="28"/>
          <w:szCs w:val="28"/>
          <w:rtl w:val="true"/>
          <w:lang w:bidi="fa-IR"/>
        </w:rPr>
        <w:t>پس از به وجودآمدن مجدّد عالم هستى و موجودات آن، قيامت برپا مى شود؛ يعنى عالَم و موجودات آن كه نابود شده بودند، دوباره موجود و احياء مى شوند</w:t>
      </w:r>
      <w:r>
        <w:rPr>
          <w:rFonts w:eastAsia="IRNazanin" w:cs="IRNazanin"/>
          <w:color w:val="111111"/>
          <w:sz w:val="28"/>
          <w:szCs w:val="28"/>
          <w:rtl w:val="true"/>
          <w:lang w:bidi="fa-IR"/>
        </w:rPr>
        <w:t>.</w:t>
      </w:r>
    </w:p>
    <w:p>
      <w:pPr>
        <w:pStyle w:val="Heading3"/>
        <w:numPr>
          <w:ilvl w:val="2"/>
          <w:numId w:val="1"/>
        </w:numPr>
        <w:rPr/>
      </w:pPr>
      <w:bookmarkStart w:id="251" w:name="__RefHeading___Toc12532515_1280447820"/>
      <w:bookmarkStart w:id="252" w:name="_Toc89"/>
      <w:bookmarkEnd w:id="251"/>
      <w:r>
        <w:rPr>
          <w:rtl w:val="true"/>
        </w:rPr>
        <w:t>زنده شدن مردگان</w:t>
      </w:r>
      <w:bookmarkEnd w:id="252"/>
    </w:p>
    <w:p>
      <w:pPr>
        <w:pStyle w:val="BookText"/>
        <w:rPr/>
      </w:pPr>
      <w:r>
        <w:rPr>
          <w:rFonts w:ascii="IRNazanin" w:hAnsi="IRNazanin" w:eastAsia="IRNazanin"/>
          <w:color w:val="111111"/>
          <w:sz w:val="28"/>
          <w:sz w:val="28"/>
          <w:szCs w:val="28"/>
          <w:rtl w:val="true"/>
          <w:lang w:bidi="fa-IR"/>
        </w:rPr>
        <w:t xml:space="preserve">پس از آنكه بار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شد، مردگان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آيۀ شريفه اى 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اِثْنَتَيْنِ وَ أَحْيَيْتَنَا اِثْنَتَيْنِ‌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اشاره اى باشد به اين معنا كه مردن اول انتقال از دنيا به عالم برزخ است و زنده شدن اول، چشم به عالم برزخ گشودن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مردن دوم همان اولين نفخ صور است و زنده شدن دوم، دومين دميدن در 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آنچه از قرآن فهميده مى شود اين است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 زنده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تَصِيرُ اَلْأُمُورُ</w:t>
      </w:r>
      <w:r>
        <w:rPr>
          <w:rFonts w:eastAsia="Amiri" w:cs="Amiri" w:ascii="Amiri" w:hAnsi="Amiri"/>
          <w:color w:val="111111"/>
          <w:sz w:val="28"/>
          <w:szCs w:val="28"/>
          <w:rtl w:val="true"/>
          <w:lang w:bidi="ar-SA"/>
        </w:rPr>
        <w:t>)</w:t>
      </w:r>
      <w:r>
        <w:rPr>
          <w:rStyle w:val="FootnoteAnchor"/>
          <w:rtl w:val="true"/>
        </w:rPr>
        <w:footnoteReference w:id="111"/>
      </w:r>
    </w:p>
    <w:p>
      <w:pPr>
        <w:pStyle w:val="Heading3"/>
        <w:numPr>
          <w:ilvl w:val="2"/>
          <w:numId w:val="1"/>
        </w:numPr>
        <w:rPr/>
      </w:pPr>
      <w:bookmarkStart w:id="253" w:name="__RefHeading___Toc12532517_1280447820"/>
      <w:bookmarkStart w:id="254" w:name="_Toc90"/>
      <w:bookmarkEnd w:id="253"/>
      <w:r>
        <w:rPr>
          <w:rtl w:val="true"/>
        </w:rPr>
        <w:t>نابودى و احياى مجدّد عالم هستى</w:t>
      </w:r>
      <w:bookmarkEnd w:id="254"/>
    </w:p>
    <w:p>
      <w:pPr>
        <w:pStyle w:val="BookText"/>
        <w:rPr/>
      </w:pPr>
      <w:r>
        <w:rPr>
          <w:rFonts w:ascii="IRNazanin" w:hAnsi="IRNazanin" w:eastAsia="IRNazanin"/>
          <w:color w:val="111111"/>
          <w:sz w:val="28"/>
          <w:sz w:val="28"/>
          <w:szCs w:val="28"/>
          <w:rtl w:val="true"/>
          <w:lang w:bidi="fa-IR"/>
        </w:rPr>
        <w:t>براى روشن شدن نابودى و احياى موجودات و عالم هستى در آستانۀ قيامت، ناچاريم از يك مثال استمداد كنيم؛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قرآن كريم، انسان خليفة الله است و از اين رو، همان گونه كه خداوند متعال، خالق است، انسان نيز مى تواند خالق باشد، با اين تفاوت كه انسان، در ذهن خود مى تواند چيزى خلق كند كه به آن وجود ذهنى </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خالى از اين قوّه نيست و كسى نيست كه نتواند در ذهن خود چيزى خلق كند، حتّى اگر بى سواد يا از كارافتاده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وقتى اراده كند، با آن اراده، هرچه بخواهد مى شود؛ لذا حضرت بارى تعالى خلاّق العليم است و هرچه بخواهد، فوراً خلق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اَلْخَلاّٰقُ اَلْعَلِيمُ‌، 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انسان نيز به عنوان خليفة الله، مى تواند در ذهن خود، هرچه اراده كند، خلق نمايد و مخلوق ذهنى، وابسته به انسان است كه خالق آن مى باشد؛ يعنى اگر كسى چيزى را در ذهن خود خلق يا تصوّر كند، به محض انصراف از آن، به طوركلّى آن را نابود مى سازد و هنگامى كه دو مرتبه به آن چيز توجّه پيدا كند، مجدّداً در ذهن او خلق و ساخته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اسم كسى احمد است و شما او را مى شناسيد، حال اگر احمد را تصوّر كنيد، وجود ذهنى احمد به تمام معنا در ذهن شما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به او توجّه داريد، احمد هست؛ ولى به محض اينكه از او صرف نظر كنيد، احمدِ در ذهن، به طوركلّى نابود مى شود و با توجّه مجدّد، احمدِ در ذهن، موجود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آنكه، وجود ذهنى احمد، همان احمد است، درحالى كه خود احمد نيست؛ زيرا با صرفنظر از او،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احمد هم نيست؛ زيرا در لحاظ دوّم، همان احمد، به تمام معنا در ذهن مى آيد؛ پس ماهيّت احمدِ در ذهن چيست‌؟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جريان كه در ذهن انسان اتّفاق مى افتد، در رابطه با خداوند متعال، در عالم وجود اتّفاق مى افتد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شَيْئاً أَنْ يَقُولَ لَهُ كُنْ فَيَكُونُ‌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به تعبير بزرگان،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 ايجادى است؛ به اين معنا كه پروردگار عالم اراده مى كند و عالم ايجاد مى شود يا پروردگار عالم اراده مى كند و عالم نابود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نفخ صور اسرافيل و ميكائيل نيز به همين معناست كه با ارادۀ پروردگار، عالم هستى نابود مى شود و بعد از شايد هزاران سال، دوباره اراده مى كند و عالم موجود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كه مجدّدا ايجاد مى شود، خود عالم قبلى نيست، همان گونه كه غير آن هم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در آخر سورۀ يس، با تعبير زيبايى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اَلَّذِي خَلَقَ اَلسَّمٰاوٰاتِ وَ اَلْأَرْضَ بِقٰادِرٍ عَلىٰ أَنْ يَخْلُقَ مِثْلَهُمْ بَلىٰ وَ هُوَ اَلْخَلاّٰقُ اَلْعَلِيمُ‌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قرآن كريم در آيۀ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معاد تعجّب مى كنند از اينكه چگونه معاد جسمانى واقع مى شود؟ سپس پاسخ مى دهد كه خداوند قادر متعال، نه تنها مى تواند همۀ موجودات را پس از مرگ زنده كند، بلكه خطهاى سر انگشتان انسان را نيز زنده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آيۀ كريمه، يكى از معجزات تكوينى و تشريعى بزرگ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روى كرۀ زمين، خطوط سر انگشتان هيچ انسانى، شبيه انگشتان ديگرى نيست و حتّى خطوط سرانگشت دو قلوها نيز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احياى مجدّد، آن خطوط نيز باز احيا مى گردد</w:t>
      </w:r>
      <w:r>
        <w:rPr>
          <w:rFonts w:eastAsia="IRNazanin" w:cs="IRNazanin"/>
          <w:color w:val="111111"/>
          <w:sz w:val="28"/>
          <w:szCs w:val="28"/>
          <w:rtl w:val="true"/>
          <w:lang w:bidi="fa-IR"/>
        </w:rPr>
        <w:t xml:space="preserve">. </w:t>
      </w:r>
      <w:bookmarkStart w:id="255" w:name="pg20309_207015"/>
    </w:p>
    <w:p>
      <w:pPr>
        <w:pStyle w:val="BookText"/>
        <w:rPr/>
      </w:pPr>
      <w:bookmarkEnd w:id="255"/>
      <w:r>
        <w:rPr>
          <w:rFonts w:ascii="IRNazanin" w:hAnsi="IRNazanin" w:eastAsia="IRNazanin"/>
          <w:color w:val="111111"/>
          <w:sz w:val="28"/>
          <w:sz w:val="28"/>
          <w:szCs w:val="28"/>
          <w:rtl w:val="true"/>
          <w:lang w:bidi="fa-IR"/>
        </w:rPr>
        <w:t>پس از آنكه با ارادۀ خداوند سبحان، عالم نابود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فَصَعِقَ مَنْ فِي اَلسَّمٰاوٰاتِ وَ مَنْ فِي اَلْأَرْضِ‌</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خداوند يا ائمّۀ معصومين عليهم السلام پاسخ مى دهند كه همه چيز متعلّق به خداوند يكتا و قهّار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اَلْمُلْكُ اَلْيَوْمَ لِلّٰهِ اَلْوٰاحِدِ اَلْقَهّٰارِ</w:t>
      </w:r>
      <w:r>
        <w:rPr>
          <w:rStyle w:val="FootnoteAnchor"/>
          <w:rtl w:val="true"/>
        </w:rPr>
        <w:footnoteReference w:id="117"/>
      </w:r>
      <w:r>
        <w:rPr>
          <w:rFonts w:ascii="IRNazanin" w:hAnsi="IRNazanin" w:eastAsia="IRNazanin"/>
          <w:color w:val="111111"/>
          <w:sz w:val="28"/>
          <w:sz w:val="28"/>
          <w:szCs w:val="28"/>
          <w:rtl w:val="true"/>
          <w:lang w:bidi="fa-IR"/>
        </w:rPr>
        <w:t>، سپس زمانى مى گذرد، باز خداوند متعال اراده مى كند و فوراً دوباره عالم را ايجاد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كه مجدّدا ايجاد مى شود، همان عالَم قبلى است؛ امّا خودش نيست و غير آن هم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خداوند قادر، اراده كند، عالمى كه به طور كلى نابود شده است، باز همان عالم به تمام معنا و به طوركلّى زنده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زنده شدن مجدّد، به معناى معاد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 وَ اَلسَّمٰاوٰاتُ‌</w:t>
      </w:r>
      <w:r>
        <w:rPr>
          <w:rFonts w:eastAsia="Amiri" w:cs="Amiri" w:ascii="Amiri" w:hAnsi="Amiri"/>
          <w:color w:val="111111"/>
          <w:sz w:val="28"/>
          <w:szCs w:val="28"/>
          <w:rtl w:val="true"/>
          <w:lang w:bidi="ar-SA"/>
        </w:rPr>
        <w:t>)</w:t>
      </w:r>
      <w:r>
        <w:rPr>
          <w:rStyle w:val="FootnoteAnchor"/>
          <w:rtl w:val="true"/>
        </w:rPr>
        <w:footnoteReference w:id="118"/>
      </w:r>
    </w:p>
    <w:p>
      <w:pPr>
        <w:pStyle w:val="Heading3"/>
        <w:numPr>
          <w:ilvl w:val="2"/>
          <w:numId w:val="1"/>
        </w:numPr>
        <w:rPr/>
      </w:pPr>
      <w:bookmarkStart w:id="256" w:name="__RefHeading___Toc12532519_1280447820"/>
      <w:bookmarkStart w:id="257" w:name="_Toc91"/>
      <w:bookmarkEnd w:id="256"/>
      <w:r>
        <w:rPr>
          <w:rtl w:val="true"/>
        </w:rPr>
        <w:t>اثبات و بيان خصوصيّات معاد، معجزۀ بزرگ قرآن</w:t>
      </w:r>
      <w:bookmarkEnd w:id="257"/>
    </w:p>
    <w:p>
      <w:pPr>
        <w:pStyle w:val="BookText"/>
        <w:rPr/>
      </w:pPr>
      <w:r>
        <w:rPr>
          <w:rFonts w:ascii="IRNazanin" w:hAnsi="IRNazanin" w:eastAsia="IRNazanin"/>
          <w:color w:val="111111"/>
          <w:sz w:val="28"/>
          <w:sz w:val="28"/>
          <w:szCs w:val="28"/>
          <w:rtl w:val="true"/>
          <w:lang w:bidi="fa-IR"/>
        </w:rPr>
        <w:t xml:space="preserve">گرچه بين عالم مادّى دنيا و عالم آخرت، تفاوت هاى فراوانى وجود دارد؛ امّا در خلق دوبارۀ عالم در قيامت،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تصور ذهنى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و خلق دوبارۀ آن كه مثل احمد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تمام شبهات را با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داده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قرآن معجزۀ جاويدى براى نبوّت پيامبر خاتم صلى الله عليه و آله است كه يك نفر انسان درس نخوانده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كه در ميان جامعه اى بى سواد زندگى مى كرده است، چنين كتابى بياورد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است و با بيان يك كلمه، بسيارى از شبهات دربارۀ معاد و قيامت را پاسخ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كريم، با عباراتى موجز، بسيارى از مشكلات علمى، فلسفى و اعتقادى را پاسخ داده است و تفاوت آن با كتاب هاى ديگر در آن است كه مثلاً صدرالمتألهين وقتى مى خواهد در كتاب اسفار، معاد را با حركت جوهرى اثبات كند، كتابى قطور دربارۀ آن مى نويسد؛ ولى قرآن كريم با يك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تمام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نحوۀ بيان، از معجزات بزرگ قرآن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كريم با بيان برخى از مشخّصات معاد، مانند احياء خطوط سر انگشتان، روييدن پوست جديد پس از سوختن پوست در جهنّم و نظائر آن، بر معاد جسمانى و روحانى تأكيد و تصريح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كريم معجزات فراوان ديگرى نيز دارد، مثلاً طنطاوى، آيات بسيارى را دربارۀ علوم طبيعى از آن استخراج كرده است؛</w:t>
      </w:r>
      <w:r>
        <w:rPr>
          <w:rStyle w:val="FootnoteAnchor"/>
          <w:rtl w:val="true"/>
        </w:rPr>
        <w:footnoteReference w:id="121"/>
      </w:r>
      <w:r>
        <w:rPr>
          <w:rFonts w:ascii="IRNazanin" w:hAnsi="IRNazanin" w:eastAsia="IRNazanin"/>
          <w:color w:val="111111"/>
          <w:sz w:val="28"/>
          <w:sz w:val="28"/>
          <w:szCs w:val="28"/>
          <w:rtl w:val="true"/>
          <w:lang w:bidi="fa-IR"/>
        </w:rPr>
        <w:t>ولى در باب قيامت، دقّت كافى و لازم در معجزات قرآن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همين آيات كوتاه،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قٰادِرِينَ عَلىٰ أَنْ نُسَوِّيَ بَنٰانَهُ‌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شبهات و سؤالات فراوانى را پاسخ گويد؛ ولى متأسّفانه كمتر به آن ها توجّه مى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كمى تدبّر در وضعيّت انسان و اينكه او به عنوان موجودى بسيار ضعيف، مى تواند در ذهن خود چيزى خلق كند و سپس نابود كند و مجدّداً آن را بسازد، مى تواند راهى به سوى شناخت قدرت مطلق حق تعالى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ضعيف انسان، تصوير موجودى ضعيف را ايجاد مى كند؛ ولى پروردگار عالم، وجودى قوى و قدرتمند و به عبارت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اَلْقُوَّةِ اَلْمَتِينُ‌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وجود قوى است، موجود آن نيز قوى است و آثار حيات بر آن هويدا و پيدا خواهد بود</w:t>
      </w:r>
      <w:r>
        <w:rPr>
          <w:rFonts w:eastAsia="IRNazanin" w:cs="IRNazanin"/>
          <w:color w:val="111111"/>
          <w:sz w:val="28"/>
          <w:szCs w:val="28"/>
          <w:rtl w:val="true"/>
          <w:lang w:bidi="fa-IR"/>
        </w:rPr>
        <w:t xml:space="preserve">. </w:t>
      </w:r>
      <w:bookmarkStart w:id="258" w:name="pg20309_207017"/>
    </w:p>
    <w:p>
      <w:pPr>
        <w:pStyle w:val="BookText"/>
        <w:rPr/>
      </w:pPr>
      <w:bookmarkEnd w:id="258"/>
      <w:r>
        <w:rPr>
          <w:rFonts w:ascii="IRNazanin" w:hAnsi="IRNazanin" w:eastAsia="IRNazanin"/>
          <w:color w:val="111111"/>
          <w:sz w:val="28"/>
          <w:sz w:val="28"/>
          <w:szCs w:val="28"/>
          <w:rtl w:val="true"/>
          <w:lang w:bidi="fa-IR"/>
        </w:rPr>
        <w:t>پس از خلقت مجدّد عالم هستى و احياء عالَم، خداوند متعال همۀ موجودات را گرد هم جمع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فِي اَلصُّورِ فَجَمَعْنٰاهُمْ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دربارۀ اينكه كجا چنين اجتماع عظيمى تشكيل مى شود، مطلب خاصّى نمى دانيم، اينكه چگونه همۀ انسان ها از زمان خلقت آدم عليه السلام تا قيامت، در يك مكان جمع مى شوند، به راحتى فهميدنى نيست؛ ولى اين را مى دانيم كه چنين كارى براى خداوند متعال، سهل و آسان است و با ارادۀ الهى، به راحتى چنين امرى شكل مى گيرد و همه يك جا جمع و محشور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123"/>
      </w:r>
    </w:p>
    <w:p>
      <w:pPr>
        <w:pStyle w:val="Heading3"/>
        <w:numPr>
          <w:ilvl w:val="2"/>
          <w:numId w:val="1"/>
        </w:numPr>
        <w:rPr/>
      </w:pPr>
      <w:bookmarkStart w:id="259" w:name="__RefHeading___Toc12532521_1280447820"/>
      <w:bookmarkStart w:id="260" w:name="_Toc92"/>
      <w:bookmarkEnd w:id="259"/>
      <w:r>
        <w:rPr>
          <w:rtl w:val="true"/>
        </w:rPr>
        <w:t>معاد روحانى و جسمانى</w:t>
      </w:r>
      <w:bookmarkEnd w:id="260"/>
    </w:p>
    <w:p>
      <w:pPr>
        <w:pStyle w:val="BookText"/>
        <w:rPr/>
      </w:pPr>
      <w:r>
        <w:rPr>
          <w:rFonts w:ascii="IRNazanin" w:hAnsi="IRNazanin" w:eastAsia="IRNazanin"/>
          <w:color w:val="111111"/>
          <w:sz w:val="28"/>
          <w:sz w:val="28"/>
          <w:szCs w:val="28"/>
          <w:rtl w:val="true"/>
          <w:lang w:bidi="fa-IR"/>
        </w:rPr>
        <w:t>همان گونه كه قبلاً نيز بيان شد، ما دورنمايى بيشتر از معاد نداريم و نمى توانيم حقيقت آن را درك كنيم؛ ولى با توجّه به آنچه قرآن كريم فرموده يا در روايات اهل بيت عليهم السلام آمده است، مى توانيم برداشت هايى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روحانى يا جسمانى بودن معاد نيز بايد بگوييم عقيدۀ اسلام و تشيّع، آن است كه معاد، هم جسمانى و هم روحانى است و اعتقاد به معاد روحانى يا معاد جسمانى تنها، غلط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جسمانى به اين معناست كه انسان با مشخصات دنيويش، در قيامت حاضر شده، به حسابش رسيدگى مى شود و پس از بازرسى و حساب و كتاب به دوزخ يا بهشت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جسمانى از ضروريات اسلام است و آيات فراوانى بر آن دلالت 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در معاد، انسان ها مانند دنيا، از جسم و روح برخوردارند؛ يعنى اهل بهشت و اهل جهنّم، هم لذت يا الم روحى دارند و هم لذت يا الم جسمى؛ مثلاً بهشتيان علاوه بر برخوردارى از نعمت هاى جسمى نظير حورالعين و انواع خوردنى و آشاميدنى، از نعمت هاى معنوى و روحى مانند ملاقات با خدا و اهل بيت عليهم السلام نيز لذّت مى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جهنّميان نيز افزون بر آنكه از نظر روحى به شدّت معذّبند، عذاب جسمى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فلاسفه اگرچه در جسمانى يا روحانى بودن معاد اختلاف نظر وجود دارد و بعضى از فلاسفه، تنها به معاد روحانى معتقدند؛ اما فيلسوفان مسلمان، همه معاد جسمانى را امرى مسلّم مى دانند؛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شفا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نتوانيم معاد جسمانى را از نظر دليل ثابت كنيم؛ اما پيغمبر اكرم صلى الله عليه و آله از معاد جسمانى خبر داده و بايد تعبداً بپذيريم كه معاد جسمانى هست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خواجه نصيرالدين طوسى نيز در تأليفات خود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ما ممكن است و چون صادق، به آن خبر داده است، پس قائل شدن به معاد جسمانى واجب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همچنين صدرالمتألهين رحمه الله حركت جوهرى</w:t>
      </w:r>
      <w:r>
        <w:rPr>
          <w:rStyle w:val="FootnoteAnchor"/>
          <w:rtl w:val="true"/>
        </w:rPr>
        <w:footnoteReference w:id="127"/>
      </w:r>
      <w:r>
        <w:rPr>
          <w:rFonts w:ascii="Amiri" w:hAnsi="Amiri" w:eastAsia="Amiri" w:cs="Amiri"/>
          <w:color w:val="111111"/>
          <w:sz w:val="28"/>
          <w:sz w:val="28"/>
          <w:szCs w:val="28"/>
          <w:rtl w:val="true"/>
          <w:lang w:bidi="ar-SA"/>
        </w:rPr>
        <w:t>را عمدتاً براى اثبات معاد جسمانى بيان كرده است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از نظر اسلام، اعم از اهل سنّت، شيعه، فقهاء، فلاسفه و متكلمين،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اصول دين است، هم روحانى و هم جسمانى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همان تركيبى كه در دنيا دارد، روز قيامت در صحراى محشر حاضر مى شود و پس از دادرسى با همان هيئت به بهشت يا دوزخ مى رود</w:t>
      </w:r>
      <w:r>
        <w:rPr>
          <w:rFonts w:eastAsia="IRNazanin" w:cs="IRNazanin"/>
          <w:color w:val="111111"/>
          <w:sz w:val="28"/>
          <w:szCs w:val="28"/>
          <w:rtl w:val="true"/>
          <w:lang w:bidi="fa-IR"/>
        </w:rPr>
        <w:t xml:space="preserve">. </w:t>
      </w:r>
      <w:bookmarkStart w:id="261" w:name="pg20309_207019"/>
    </w:p>
    <w:p>
      <w:pPr>
        <w:pStyle w:val="Heading3"/>
        <w:numPr>
          <w:ilvl w:val="2"/>
          <w:numId w:val="1"/>
        </w:numPr>
        <w:rPr/>
      </w:pPr>
      <w:bookmarkStart w:id="262" w:name="__RefHeading___Toc12532523_1280447820"/>
      <w:bookmarkStart w:id="263" w:name="_Toc93"/>
      <w:bookmarkEnd w:id="261"/>
      <w:bookmarkEnd w:id="262"/>
      <w:r>
        <w:rPr>
          <w:rtl w:val="true"/>
        </w:rPr>
        <w:t>تركيب جسم و روح در قيامت</w:t>
      </w:r>
      <w:bookmarkEnd w:id="263"/>
    </w:p>
    <w:p>
      <w:pPr>
        <w:pStyle w:val="BookText"/>
        <w:rPr/>
      </w:pPr>
      <w:r>
        <w:rPr>
          <w:rFonts w:ascii="IRNazanin" w:hAnsi="IRNazanin" w:eastAsia="IRNazanin"/>
          <w:color w:val="111111"/>
          <w:sz w:val="28"/>
          <w:sz w:val="28"/>
          <w:szCs w:val="28"/>
          <w:rtl w:val="true"/>
          <w:lang w:bidi="fa-IR"/>
        </w:rPr>
        <w:t>دربارۀ نحوۀ تركيب جسم و روح كه دو چيز متضاد هستند، بحث هاى زيادى بين دانشمندان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فلاسفه، مباحث زيادى بيان كرده اند تا نحوۀ تركيب اين دو را بدانند؛ امّا جز خداوند متعال، كسى نمى داند جسم و روح، چگونه با هم تركيب شده و آميخته اند؛ ولى به هرحال، مركّب بودن انسان از جسم و روح، نزد همه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نيز وقتى انسان ها برانگيخته مى شوند، باز مركّب از روح و جسم هستند</w:t>
      </w:r>
      <w:r>
        <w:rPr>
          <w:rFonts w:eastAsia="IRNazanin" w:cs="IRNazanin"/>
          <w:color w:val="111111"/>
          <w:sz w:val="28"/>
          <w:szCs w:val="28"/>
          <w:rtl w:val="true"/>
          <w:lang w:bidi="fa-IR"/>
        </w:rPr>
        <w:t>.</w:t>
      </w:r>
    </w:p>
    <w:p>
      <w:pPr>
        <w:pStyle w:val="Heading3"/>
        <w:numPr>
          <w:ilvl w:val="2"/>
          <w:numId w:val="1"/>
        </w:numPr>
        <w:rPr/>
      </w:pPr>
      <w:bookmarkStart w:id="264" w:name="__RefHeading___Toc12532525_1280447820"/>
      <w:bookmarkStart w:id="265" w:name="_Toc94"/>
      <w:bookmarkEnd w:id="264"/>
      <w:r>
        <w:rPr>
          <w:rtl w:val="true"/>
        </w:rPr>
        <w:t>بررسى معاد جسمانى در قرآن كريم</w:t>
      </w:r>
      <w:bookmarkEnd w:id="265"/>
    </w:p>
    <w:p>
      <w:pPr>
        <w:pStyle w:val="BookText"/>
        <w:rPr/>
      </w:pPr>
      <w:r>
        <w:rPr>
          <w:rFonts w:ascii="IRNazanin" w:hAnsi="IRNazanin" w:eastAsia="IRNazanin"/>
          <w:color w:val="111111"/>
          <w:sz w:val="28"/>
          <w:sz w:val="28"/>
          <w:szCs w:val="28"/>
          <w:rtl w:val="true"/>
          <w:lang w:bidi="fa-IR"/>
        </w:rPr>
        <w:t>آيات چندى از قرآن كريم، بر معاد جسمانى دلالت دارد؛ مثلاً گفتيم كه خداوند در قرآن قسم ياد مى كند كه نه تنها استخوان هاى پوسيده را جمع مى كنيم، بلكه قادريم سر انگشتانشان را هم به شكل نخستين درست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همچنين در سورۀ الحاقه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فَيَقُولُ هٰاؤُمُ اِقْرَؤُا كِتٰابِيَهْ‌، إِنِّي ظَنَنْتُ أَنِّي مُلاٰقٍ حِسٰابِيَهْ‌، فَهُوَ فِي عِيشَةٍ رٰاضِيَةٍ‌، فِي جَنَّةٍ عٰالِيَةٍ‌، قُطُوفُهٰا دٰانِيَةٌ‌، 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كه مخاطب به اندام و جهاز هاضمه مجهز باشد، وگرنه خطاب لغو خواهد بود؛ پس، از اين عبارت هم پى خواهيم برد كه بايد معاد جسمانى باشد</w:t>
      </w:r>
      <w:r>
        <w:rPr>
          <w:rFonts w:eastAsia="IRNazanin" w:cs="IRNazanin"/>
          <w:color w:val="111111"/>
          <w:sz w:val="28"/>
          <w:szCs w:val="28"/>
          <w:rtl w:val="true"/>
          <w:lang w:bidi="fa-IR"/>
        </w:rPr>
        <w:t xml:space="preserve">. </w:t>
      </w:r>
      <w:bookmarkStart w:id="266" w:name="pg20309_207020"/>
    </w:p>
    <w:p>
      <w:pPr>
        <w:pStyle w:val="BookText"/>
        <w:rPr/>
      </w:pPr>
      <w:bookmarkEnd w:id="266"/>
      <w:r>
        <w:rPr>
          <w:rFonts w:ascii="IRNazanin" w:hAnsi="IRNazanin" w:eastAsia="IRNazanin"/>
          <w:color w:val="111111"/>
          <w:sz w:val="28"/>
          <w:sz w:val="28"/>
          <w:szCs w:val="28"/>
          <w:rtl w:val="true"/>
          <w:lang w:bidi="fa-IR"/>
        </w:rPr>
        <w:t>نظير اين آيات كه بر معاد جسمانى تصريح مى كند فراوان است، به طورى كه بر چيز ديگرى تأويل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دربارۀ عُزَير پيامبر و حضرت ابراهيم و نيز استدلال هاى مخالفين، حكايت هايى وارد شده است كه دلايل روشنى بر معاد جسمانى هستند</w:t>
      </w:r>
      <w:r>
        <w:rPr>
          <w:rFonts w:eastAsia="IRNazanin" w:cs="IRNazanin"/>
          <w:color w:val="111111"/>
          <w:sz w:val="28"/>
          <w:szCs w:val="28"/>
          <w:rtl w:val="true"/>
          <w:lang w:bidi="fa-IR"/>
        </w:rPr>
        <w:t>.</w:t>
      </w:r>
    </w:p>
    <w:p>
      <w:pPr>
        <w:pStyle w:val="Heading3"/>
        <w:numPr>
          <w:ilvl w:val="2"/>
          <w:numId w:val="1"/>
        </w:numPr>
        <w:rPr/>
      </w:pPr>
      <w:bookmarkStart w:id="267" w:name="__RefHeading___Toc12532527_1280447820"/>
      <w:bookmarkStart w:id="268" w:name="_Toc95"/>
      <w:bookmarkEnd w:id="267"/>
      <w:r>
        <w:rPr>
          <w:rtl w:val="true"/>
        </w:rPr>
        <w:t>حكايت عزير پيامبر</w:t>
      </w:r>
      <w:bookmarkEnd w:id="268"/>
    </w:p>
    <w:p>
      <w:pPr>
        <w:pStyle w:val="BookText"/>
        <w:rPr/>
      </w:pPr>
      <w:r>
        <w:rPr>
          <w:rFonts w:ascii="IRNazanin" w:hAnsi="IRNazanin" w:eastAsia="IRNazanin"/>
          <w:color w:val="111111"/>
          <w:sz w:val="28"/>
          <w:sz w:val="28"/>
          <w:szCs w:val="28"/>
          <w:rtl w:val="true"/>
          <w:lang w:bidi="fa-IR"/>
        </w:rPr>
        <w:t>عزير از بندگان شايسته خداوند و مردى صالح و داراى مقام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روزى از خانۀ خود به مقصد دورى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قريه اى رسيد كه در اثر حوادث طبيعى ويران شده و استخوان هاى پوسيده و بدن هاى متلاشى شدۀ اهل آن در معرض ديد عابرين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قريه درنگى كرد و بعد از تأمّل و تفكّر در وضع اسفناك قريه، با تعجّب اين سؤال در ذهنش نقش بست و چنين به زبان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يُحْيِي هٰذِهِ اَللّٰهُ بَعْدَ مَوْتِهٰا</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او از مشاهدۀ بدن هاى متلاشى شده، درواقع دو سؤال برايش مطرح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كردن آن ها پس از مدت طولانى كه از مرگشان مى گذشت، كارى بسيار بزرگ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اندام متلاشى شده و استخوان هاى پوسيده و بدن هاى پاره پاره به صورت نخستين خود درخواهد آمد؟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معاد جسمانى اعتقاد داشت و مى دانست كه خداوند قادر به زنده كردن آن ها است؛ ولى مى خواست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عزير پيامبر درحالى كه كنار آبى نشسته و الاغش به كنارى بود،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صد سال پروردگار عالم او را دوباره زنده كرد و از او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مقدارى از روز را درنگ كرده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 يَوْماً أَوْ بَعْضَ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خداوند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لَبِثْتَ مِائَةَ عٰامٍ فَانْظُرْ إِلىٰ طَعٰامِكَ وَ شَرٰابِكَ لَمْ يَتَسَنَّهْ وَ اُنْظُرْ إِلىٰ حِمٰارِكَ وَ لِنَجْعَلَكَ آيَةً لِلنّٰاسِ وَ اُنْظُرْ إِلَى اَلْعِظٰامِ كَيْفَ نُنْشِزُهٰا ثُمَّ نَكْسُوهٰا لَحْماً</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صد سال است كه تو به خواب مرگ فرورفته اى و درنگ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طعام و شراب خود نظر كن كه هنوز تغييرى نكرده است و الاغ خود را نيز بنگر تا احوال بر تو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براى خلق حجت قرار دهيم كه امر بعثت را انكار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 ها بنگر كه چگونه آن ها را از زمين بلند مى كنيم و به هم پيوند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به آن ها مى پوشانيم و زنده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الاغ متلاشى شده اش كه صد سال از مرگش مى گذشت نگاه كرد، جمع شدن استخوان هايش را مشاهده كرد و با مشاهدۀ اين منظره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أَنَّ اَللّٰهَ عَلىٰ كُلِّ شَيْ‌ءٍ قَدِيرٌ</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ماجرا به خوبى معاد جسمانى را اثبات مى كند</w:t>
      </w:r>
      <w:r>
        <w:rPr>
          <w:rFonts w:eastAsia="Amiri" w:cs="Amiri" w:ascii="Amiri" w:hAnsi="Amiri"/>
          <w:color w:val="111111"/>
          <w:sz w:val="28"/>
          <w:szCs w:val="28"/>
          <w:rtl w:val="true"/>
          <w:lang w:bidi="ar-SA"/>
        </w:rPr>
        <w:t xml:space="preserve">. </w:t>
      </w:r>
      <w:bookmarkStart w:id="269" w:name="pg20309_207022"/>
    </w:p>
    <w:p>
      <w:pPr>
        <w:pStyle w:val="Heading3"/>
        <w:numPr>
          <w:ilvl w:val="2"/>
          <w:numId w:val="1"/>
        </w:numPr>
        <w:rPr/>
      </w:pPr>
      <w:bookmarkStart w:id="270" w:name="__RefHeading___Toc12532529_1280447820"/>
      <w:bookmarkStart w:id="271" w:name="_Toc96"/>
      <w:bookmarkEnd w:id="269"/>
      <w:bookmarkEnd w:id="270"/>
      <w:r>
        <w:rPr>
          <w:rtl w:val="true"/>
        </w:rPr>
        <w:t>حكايت حضرت ابراهيم عليه السلام</w:t>
      </w:r>
      <w:bookmarkEnd w:id="271"/>
    </w:p>
    <w:p>
      <w:pPr>
        <w:pStyle w:val="BookText"/>
        <w:rPr/>
      </w:pPr>
      <w:r>
        <w:rPr>
          <w:rFonts w:ascii="Amiri" w:hAnsi="Amiri" w:eastAsia="Amiri" w:cs="Amiri"/>
          <w:color w:val="111111"/>
          <w:sz w:val="28"/>
          <w:sz w:val="28"/>
          <w:szCs w:val="28"/>
          <w:rtl w:val="true"/>
          <w:lang w:bidi="ar-SA"/>
        </w:rPr>
        <w:t>قرآن كريم در داستان حضرت ابراهيم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أَرِنِي كَيْفَ تُحْيِ اَلْمَوْتىٰ قٰالَ أَ وَ لَمْ تُؤْمِنْ قٰالَ بَلىٰ وَ لٰكِنْ لِيَطْمَئِنَّ قَلْبِي</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خداوند بدو فرمود چهار پرنده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آن ها را به هم بياميز و مخلوط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قسمتى را سر كوهى بگذار، آنگاه آن مرغان را بخوان تا به سوى تو شتابان پرواز كنند تا بدانى كه خداوند بر همه چيز توانا و به حقايق امور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به فرمان الهى عمل كرد و آن پرندگان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پوست و استخوان در هم آميختۀ مرغان پس از فراخواندن ابراهيم عليه السلام از هم جدا شد و هر يك از مرغان دوباره جان گرفت و به سوى ابراهيم عليه السلام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حكايت نيز نمونۀ ديگرى از احياى مردگان است</w:t>
      </w:r>
      <w:r>
        <w:rPr>
          <w:rFonts w:eastAsia="IRNazanin" w:cs="IRNazanin"/>
          <w:color w:val="111111"/>
          <w:sz w:val="28"/>
          <w:szCs w:val="28"/>
          <w:rtl w:val="true"/>
          <w:lang w:bidi="fa-IR"/>
        </w:rPr>
        <w:t>.</w:t>
      </w:r>
    </w:p>
    <w:p>
      <w:pPr>
        <w:pStyle w:val="Heading3"/>
        <w:numPr>
          <w:ilvl w:val="2"/>
          <w:numId w:val="1"/>
        </w:numPr>
        <w:rPr/>
      </w:pPr>
      <w:bookmarkStart w:id="272" w:name="__RefHeading___Toc12532531_1280447820"/>
      <w:bookmarkStart w:id="273" w:name="_Toc97"/>
      <w:bookmarkEnd w:id="272"/>
      <w:r>
        <w:rPr>
          <w:rtl w:val="true"/>
        </w:rPr>
        <w:t>داستان اُبى بن خلف</w:t>
      </w:r>
      <w:bookmarkEnd w:id="27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لجوج بود، خدمت رسول خدا صلى الله عليه و آله رسيد و استخوان هاى پوسيدۀ مرده اى را در مقابل پيامبر نهاد و شروع به كوبيدن آن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در كف دستش ريخت، بر بادش داد و رو به پيامبر صلى الله عليه و آله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اين مرده را زنده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استخوان هاى پوسيده زنده مى شوند؟ پيامبر اكرم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Style w:val="FootnoteAnchor"/>
          <w:rtl w:val="true"/>
        </w:rPr>
        <w:footnoteReference w:id="134"/>
      </w:r>
      <w:r>
        <w:rPr>
          <w:rFonts w:ascii="IRNazanin" w:hAnsi="IRNazanin" w:eastAsia="IRNazanin"/>
          <w:color w:val="111111"/>
          <w:sz w:val="28"/>
          <w:sz w:val="28"/>
          <w:szCs w:val="28"/>
          <w:rtl w:val="true"/>
          <w:lang w:bidi="fa-IR"/>
        </w:rPr>
        <w:t>سپس اين آيۀ شريفه نازل شد</w:t>
      </w:r>
      <w:r>
        <w:rPr>
          <w:rFonts w:eastAsia="IRNazanin" w:cs="IRNazanin"/>
          <w:color w:val="111111"/>
          <w:sz w:val="28"/>
          <w:szCs w:val="28"/>
          <w:rtl w:val="true"/>
          <w:lang w:bidi="fa-IR"/>
        </w:rPr>
        <w:t xml:space="preserve">: </w:t>
      </w:r>
      <w:bookmarkStart w:id="274" w:name="pg20309_207023"/>
    </w:p>
    <w:p>
      <w:pPr>
        <w:pStyle w:val="BookText"/>
        <w:rPr/>
      </w:pPr>
      <w:bookmarkEnd w:id="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لَنٰا مَثَلاً وَ نَسِيَ خَلْقَهُ قٰالَ مَنْ يُحْيِ اَلْعِظٰامَ وَ هِيَ رَمِيمٌ‌، قُلْ يُحْيِيهَا اَلَّذِي أَنْشَأَهٰا أَوَّلَ مَرَّةٍ وَ هُوَ بِكُلِّ خَلْقٍ عَلِيمٌ‌</w:t>
      </w:r>
      <w:r>
        <w:rPr>
          <w:rFonts w:eastAsia="Amiri" w:cs="Amiri" w:ascii="Amiri" w:hAnsi="Amiri"/>
          <w:color w:val="111111"/>
          <w:sz w:val="28"/>
          <w:szCs w:val="28"/>
          <w:rtl w:val="true"/>
          <w:lang w:bidi="ar-SA"/>
        </w:rPr>
        <w:t>)</w:t>
      </w:r>
      <w:r>
        <w:rPr>
          <w:rStyle w:val="FootnoteAnchor"/>
          <w:rtl w:val="true"/>
        </w:rPr>
        <w:footnoteReference w:id="135"/>
      </w:r>
    </w:p>
    <w:p>
      <w:pPr>
        <w:pStyle w:val="Heading3"/>
        <w:numPr>
          <w:ilvl w:val="2"/>
          <w:numId w:val="1"/>
        </w:numPr>
        <w:rPr/>
      </w:pPr>
      <w:bookmarkStart w:id="275" w:name="__RefHeading___Toc12532533_1280447820"/>
      <w:bookmarkStart w:id="276" w:name="_Toc98"/>
      <w:bookmarkEnd w:id="275"/>
      <w:r>
        <w:rPr>
          <w:rtl w:val="true"/>
        </w:rPr>
        <w:t>شبهۀ آكل و ماكول</w:t>
      </w:r>
      <w:bookmarkEnd w:id="276"/>
    </w:p>
    <w:p>
      <w:pPr>
        <w:pStyle w:val="BookText"/>
        <w:rPr/>
      </w:pPr>
      <w:r>
        <w:rPr>
          <w:rFonts w:ascii="IRNazanin" w:hAnsi="IRNazanin" w:eastAsia="IRNazanin"/>
          <w:color w:val="111111"/>
          <w:sz w:val="28"/>
          <w:sz w:val="28"/>
          <w:szCs w:val="28"/>
          <w:rtl w:val="true"/>
          <w:lang w:bidi="fa-IR"/>
        </w:rPr>
        <w:t xml:space="preserve">در مقابل معاد جسمانى، شبهات يا به عبارت ديگر استبعاداتى مطرح شده است؛ ولى، اين شبهات در مقابل براهين اقامه شده دربارۀ معاد جسمانى، ارزش علمى ندارد؛ زيرا، به تعبير شيخ الرئيس، چون پيامبر گرامى اسلام صلى الله عليه و آله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بر ماست كه تصديق كنيم، حتّى اگر به برهان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 استبعاد در مقابل كلام خداوند تعالى، جهل در مقابل علم است و در واقع نوعى ندانستن است، نه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آكل و ماكول، از اين قبيل شبهات است كه پيش و پس از ميلاد حضرت مسيح عليه السلام و در كلمات افلاطون و علماى پس از او و نيز در ميان متكلّمين و فلاسفۀ اسلامى به تقريرهاى مختلفى تحرير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تقريرها، تقريرى راكه دربردارندۀ تمامى تقريرهاى ديگر است و قدرى هم رنگ علمى به خود گرفته، تحرير مى كنيم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دنيا از زمان حضرت آدم عليه السلام تا روز قيامت چند صد بار زير و رو شده است و مى شود؛ بنابراين، هر انسان چندين بار به اين دنيا مى آيد و باز مى گردد؛ يعنى مى ميرد، سپس تبديل به خاك مى شود و خاك مبدل به گياه و گياه، نطفه و بالأخره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انسان مى ميرد و آن سير را از سر مى گيرد</w:t>
      </w:r>
      <w:r>
        <w:rPr>
          <w:rFonts w:eastAsia="IRNazanin" w:cs="IRNazanin"/>
          <w:color w:val="111111"/>
          <w:sz w:val="28"/>
          <w:szCs w:val="28"/>
          <w:rtl w:val="true"/>
          <w:lang w:bidi="fa-IR"/>
        </w:rPr>
        <w:t xml:space="preserve">. </w:t>
      </w:r>
      <w:bookmarkStart w:id="277" w:name="pg20309_207024"/>
    </w:p>
    <w:p>
      <w:pPr>
        <w:pStyle w:val="BookText"/>
        <w:rPr/>
      </w:pPr>
      <w:bookmarkEnd w:id="277"/>
      <w:r>
        <w:rPr>
          <w:rFonts w:ascii="IRNazanin" w:hAnsi="IRNazanin" w:eastAsia="IRNazanin"/>
          <w:color w:val="111111"/>
          <w:sz w:val="28"/>
          <w:sz w:val="28"/>
          <w:szCs w:val="28"/>
          <w:rtl w:val="true"/>
          <w:lang w:bidi="fa-IR"/>
        </w:rPr>
        <w:t>در اين ها آنچه دگرگون مى شود، صورت است 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 است كه گاهى گياه مى شود و گاه ديگر حيوان، گاهى خاك است و گاه ديگر باز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روز قيامت چه چيزى 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چندين مرتبه دگرگون شده و مادۀ او چندين بار صورت هاى مختلفى را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شخصى كه ميليون ها سال پيش مرده و تبديل به جسمى ديگر شده و شايد چندين بار به صورت هاى متفاوتى درآمده است، آن روح واحد به كدام يك از اين اجسام تعلّق مى گيرد؟</w:t>
      </w:r>
    </w:p>
    <w:p>
      <w:pPr>
        <w:pStyle w:val="BookText"/>
        <w:rPr/>
      </w:pPr>
      <w:r>
        <w:rPr>
          <w:rFonts w:ascii="IRNazanin" w:hAnsi="IRNazanin" w:eastAsia="IRNazanin"/>
          <w:color w:val="111111"/>
          <w:sz w:val="28"/>
          <w:sz w:val="28"/>
          <w:szCs w:val="28"/>
          <w:rtl w:val="true"/>
          <w:lang w:bidi="fa-IR"/>
        </w:rPr>
        <w:t>همچنين، اگر كافرى مسلمانى را بخورد و بدن مسلمان جزء جسم كافر شود، روز قيامت جسم مسلمان كه با جسم كافرى يكى شده است، آيا به جهنّم مى رود يا جسم كافر را همراه خويش به بهشت مى برد؟</w:t>
      </w:r>
    </w:p>
    <w:p>
      <w:pPr>
        <w:pStyle w:val="Heading3"/>
        <w:numPr>
          <w:ilvl w:val="2"/>
          <w:numId w:val="1"/>
        </w:numPr>
        <w:rPr/>
      </w:pPr>
      <w:bookmarkStart w:id="278" w:name="__RefHeading___Toc12532535_1280447820"/>
      <w:bookmarkStart w:id="279" w:name="_Toc99"/>
      <w:bookmarkEnd w:id="278"/>
      <w:r>
        <w:rPr>
          <w:rtl w:val="true"/>
        </w:rPr>
        <w:t>تقرير ديگرى از شبهه</w:t>
      </w:r>
      <w:bookmarkEnd w:id="27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تقريرى ديگر از شبهه، گفته مى شود كه اين سؤال دربارۀ انسان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و ماكول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صدق مى كند؛ زيرا انسان هر چندسال يك بار به طوركلى، دگرگون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فيزيولوژيست ها، پس از هر هفت سال تمامى سلول هاى بدن او، به طور كامل تغيير مى يابد، چنان كه انسان چهارده ساله غير از انسان هفت ساله است و شخص بيست ويك ساله غير از هر دوى آن هاست؛ بنابراين، جسم همواره در حال انحلال و تبديل به جسم و سلول هاى جديدى است و شبهه در اينجا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جوانى مرتكب گناه شده و در سنين پيرى مرده است، روحش به كدامين بدن تعلّق مى يابد؟ بدنى كه در جوانى معصيت كرده است يا آن كه در پيرى عابد و زاهد شده‌؟ </w:t>
      </w:r>
      <w:bookmarkStart w:id="280" w:name="pg20309_207025"/>
    </w:p>
    <w:p>
      <w:pPr>
        <w:pStyle w:val="BookText"/>
        <w:rPr/>
      </w:pPr>
      <w:bookmarkEnd w:id="280"/>
      <w:r>
        <w:rPr>
          <w:rFonts w:ascii="IRNazanin" w:hAnsi="IRNazanin" w:eastAsia="IRNazanin"/>
          <w:color w:val="111111"/>
          <w:sz w:val="28"/>
          <w:sz w:val="28"/>
          <w:szCs w:val="28"/>
          <w:rtl w:val="true"/>
          <w:lang w:bidi="fa-IR"/>
        </w:rPr>
        <w:t>اگر روح به بدن سنين جوانى تعلّق يابد، شخص بايد به جهنّم برود، در اين صورت حساب سنين پيرى اش كه انسان عابد و زاهدى بوده است،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 متعلق به بدن زمان پيرى شود و در ازاى زهد و عبادت انجام داده شده، به بهشت رود، معصيت جوانى اش چه خواهد شد؟</w:t>
      </w:r>
      <w:r>
        <w:rPr>
          <w:rFonts w:eastAsia="IRNazanin" w:cs="IRNazanin"/>
          <w:color w:val="111111"/>
          <w:sz w:val="28"/>
          <w:szCs w:val="28"/>
          <w:rtl w:val="true"/>
          <w:lang w:bidi="fa-IR"/>
        </w:rPr>
        <w:t>!</w:t>
      </w:r>
    </w:p>
    <w:p>
      <w:pPr>
        <w:pStyle w:val="Heading3"/>
        <w:numPr>
          <w:ilvl w:val="2"/>
          <w:numId w:val="1"/>
        </w:numPr>
        <w:rPr/>
      </w:pPr>
      <w:bookmarkStart w:id="281" w:name="__RefHeading___Toc12532537_1280447820"/>
      <w:bookmarkStart w:id="282" w:name="_Toc100"/>
      <w:bookmarkEnd w:id="281"/>
      <w:r>
        <w:rPr>
          <w:rtl w:val="true"/>
        </w:rPr>
        <w:t>پاسخ شبهه براساس بناى عقلا</w:t>
      </w:r>
      <w:bookmarkEnd w:id="282"/>
    </w:p>
    <w:p>
      <w:pPr>
        <w:pStyle w:val="BookText"/>
        <w:rPr/>
      </w:pPr>
      <w:r>
        <w:rPr>
          <w:rFonts w:ascii="IRNazanin" w:hAnsi="IRNazanin" w:eastAsia="IRNazanin"/>
          <w:color w:val="111111"/>
          <w:sz w:val="28"/>
          <w:sz w:val="28"/>
          <w:szCs w:val="28"/>
          <w:rtl w:val="true"/>
          <w:lang w:bidi="fa-IR"/>
        </w:rPr>
        <w:t>استاد بزرگوار ما، حضرت امام خمينى قدس سره، استحقاق عقاب و ثواب را امرى عرفى مى دانستند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كه عقلا در كجا عقاب را مى پسندند و در كجا نمى پسندند و هم چنين ثواب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كسى سى سال پيش ظلمى كرده و گريخته باشد، آيا پس از يافتن وى نمى گوييد كه اين شخص، همان شخصى است كه سى سال پيش به من ظلم كرده است‌؟ آيا او را مستحقّ كيفر نمى دانيد؟ آيا هيچ عاقلى در اين امر به شما اعتراض مى كند؟ اگرچه سلول هاى بدن او چندبار كاملاً دگرگون شده است؛ ولى او همان شخصى است كه به شما ظلم كرده و مستحقّ كيفر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حالتى را در نظر بگيريد كه شخصى به شما لطفى كرده و گره از كار شما گشوده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بيست سال او را دوباره ببينيد، آيا او را دوباره اكرام و احترام نمى كنيد و او را سپاس نمى گوييد؟ با اين كه تمام سلول هاى بدن وى دگرگون و كاملاً شخص ديگرى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امر موجب نمى شود كه خود را مديون وى ندانيد و احترام او را بر خود لازم نبينيد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مثال در پاداش و كيفر، جواب از 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و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بناى عقلاست</w:t>
      </w:r>
      <w:r>
        <w:rPr>
          <w:rFonts w:eastAsia="IRNazanin" w:cs="IRNazanin"/>
          <w:color w:val="111111"/>
          <w:sz w:val="28"/>
          <w:szCs w:val="28"/>
          <w:rtl w:val="true"/>
          <w:lang w:bidi="fa-IR"/>
        </w:rPr>
        <w:t xml:space="preserve">. </w:t>
      </w:r>
      <w:bookmarkStart w:id="283" w:name="pg20309_207026"/>
    </w:p>
    <w:p>
      <w:pPr>
        <w:pStyle w:val="Heading3"/>
        <w:numPr>
          <w:ilvl w:val="2"/>
          <w:numId w:val="1"/>
        </w:numPr>
        <w:rPr/>
      </w:pPr>
      <w:bookmarkStart w:id="284" w:name="__RefHeading___Toc12532539_1280447820"/>
      <w:bookmarkStart w:id="285" w:name="_Toc101"/>
      <w:bookmarkEnd w:id="283"/>
      <w:bookmarkEnd w:id="284"/>
      <w:r>
        <w:rPr>
          <w:rtl w:val="true"/>
        </w:rPr>
        <w:t>ريشۀ فلسفى بناى عقلى</w:t>
      </w:r>
      <w:bookmarkEnd w:id="285"/>
    </w:p>
    <w:p>
      <w:pPr>
        <w:pStyle w:val="BookText"/>
        <w:rPr/>
      </w:pPr>
      <w:r>
        <w:rPr>
          <w:rFonts w:ascii="IRNazanin" w:hAnsi="IRNazanin" w:eastAsia="IRNazanin"/>
          <w:color w:val="111111"/>
          <w:sz w:val="28"/>
          <w:sz w:val="28"/>
          <w:szCs w:val="28"/>
          <w:rtl w:val="true"/>
          <w:lang w:bidi="fa-IR"/>
        </w:rPr>
        <w:t xml:space="preserve">نبايد توهم كرد كه بناى عقلا اساس محكمى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ريشۀ فلسفى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ريشه از جملۀ معروف فلاسفه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شيء به صورت است نه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يعنى، حقيقت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سخنى ديگر، حقيقت انسان چيزى است كه به آن، به وسيلۀ الفاظى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تغيير نمى يابد و گذشت زمان اگرچه باعث دگرگونى سلول هاى بدن و تغيير كامل جسم انسان مى شود؛ اما درحقيقت او بى تأثير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مثال بالا ديديم وقتى به شخصى كه بيست سال پيش به شما خوبى كرده است برمى خوريد، اين شخص را همان شخص بيست سال پيش مى دانيد و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سال پيش گره از كار بستۀ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شخصيت بيست سال پيش را 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شخص بيست سال پيش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معدوم نمى شوند و تغيير نمى يابند و آن چيزى كه در معرض دگرگونى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جسم همچون لباس است و ازاين رو، جسم نو به منزلۀ لباس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لباس وسيلۀ حفظ انسان از سرما و گرما است، جسم نيز وسيله اى است كه انسان به واسطۀ آن لذّت و كيفر مى بيند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روح انسان به وسيلۀ جسمش كيفر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هرگونه لذّتى نيز مربوط به روح است كه به وسيلۀ جسم، صورت و تحقّق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مرده اى از گل باران شدن لذت نخواهد برد؛ زيرا، جان در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 زنده است كه از گل باران شدن لذّت مى برد و اين لذت مربوط به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معلوم شد كه جسم تنها به </w:t>
      </w:r>
      <w:bookmarkStart w:id="286" w:name="pg20309_207027"/>
    </w:p>
    <w:p>
      <w:pPr>
        <w:pStyle w:val="BookText"/>
        <w:rPr/>
      </w:pPr>
      <w:bookmarkEnd w:id="286"/>
      <w:r>
        <w:rPr>
          <w:rFonts w:ascii="Amiri" w:hAnsi="Amiri" w:eastAsia="Amiri" w:cs="Amiri"/>
          <w:color w:val="111111"/>
          <w:sz w:val="28"/>
          <w:sz w:val="28"/>
          <w:szCs w:val="28"/>
          <w:rtl w:val="true"/>
          <w:lang w:bidi="ar-SA"/>
        </w:rPr>
        <w:t xml:space="preserve">منزلۀ لباس براى انسان است و آنكه بايد لذت ببرد يا ألم ببيند،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حقيقت انسان است و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جسمى كه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وسيلۀ تحقّق لذّت يا رنج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تبيين ريشۀ فلسفى بناء عقلا، اين نتيجه حاصل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پاداش يا كيفر مى بيند؛ اما وسيلۀ عقاب و ثواب روح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87" w:name="__RefHeading___Toc12532541_1280447820"/>
      <w:bookmarkStart w:id="288" w:name="_Toc102"/>
      <w:bookmarkEnd w:id="287"/>
      <w:r>
        <w:rPr>
          <w:rtl w:val="true"/>
        </w:rPr>
        <w:t>پاسخ شبهه با مراجعه به قرآن كريم</w:t>
      </w:r>
      <w:bookmarkEnd w:id="288"/>
    </w:p>
    <w:p>
      <w:pPr>
        <w:pStyle w:val="BookText"/>
        <w:rPr/>
      </w:pPr>
      <w:r>
        <w:rPr>
          <w:rFonts w:ascii="IRNazanin" w:hAnsi="IRNazanin" w:eastAsia="IRNazanin"/>
          <w:color w:val="111111"/>
          <w:sz w:val="28"/>
          <w:sz w:val="28"/>
          <w:szCs w:val="28"/>
          <w:rtl w:val="true"/>
          <w:lang w:bidi="fa-IR"/>
        </w:rPr>
        <w:t xml:space="preserve">فلاسفۀ اسلام، علماى كلام و مفسّرين، اين شبهه را پاسخ گفته اند؛ اما بهترين جواب ها، پاسخ قرآن است كه دقّت در يك كلمۀ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مى شود اين شبهۀ مهم، سالبۀ به انتفاع موضوع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چهار فراز، به اين موضوع دقيق اشاره كرده است كه براى تبيين دقيق بحث از منظر قرآن كريم، به آنها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سورۀ اسراء، آيۀ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 اَللّٰهَ اَلَّذِي خَلَقَ اَلسَّمٰاوٰاتِ وَ اَلْأَرْضَ قٰادِرٌ عَلىٰ أَنْ يَخْلُقَ مِثْلَهُمْ‌</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يَخْلُقَ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دارد كه آن عالم مانند اين دنيا است، اما نه همان؛ 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بود، مى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آيۀ ديگرى چنين نمودار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 وَ اَلسَّمٰاوٰاتُ وَ بَرَزُوا لِلّٰهِ اَلْوٰاحِدِ اَلْقَهّٰارِ</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عالم آخرت غير از اين دنياست و قبل از قيامت، جهان در هم پيچيده شده و نابود مى شود و عالم ديگرى، بروز و ظهور مى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جٰاؤُهٰا شَهِدَ عَلَيْهِمْ سَمْعُهُمْ وَ أَبْصٰارُهُمْ وَ جُلُودُهُمْ بِمٰا كٰانُوا يَعْمَلُونَ‌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انسان خطاب به اعضاى خود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شَهِدْتُمْ عَلَيْنٰا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اعضاء و جوارح در جواب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أَنْطَقَنَا اَللّٰهُ اَلَّذِي أَنْطَقَ كُلَّ شَيْ‌ءٍ‌</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سورۀ يس، آيه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اَلَّذِي خَلَقَ اَلسَّمٰاوٰاتِ وَ اَلْأَرْضَ بِقٰادِرٍ عَلىٰ أَنْ يَخْلُقَ مِثْلَهُمْ بَلىٰ وَ هُوَ اَلْخَلاّٰقُ اَلْعَلِيمُ‌</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سورۀ واقعه، آيه هاى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بَيْنَكُمُ اَلْمَوْتَ وَ مٰا نَحْنُ بِمَسْبُوقِينَ‌، عَلىٰ أَنْ نُبَدِّلَ أَمْثٰالَكُمْ وَ نُنْشِئَكُمْ فِي مٰا لاٰ تَعْلَمُونَ‌</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سورۀ نساء، آيۀ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از مجموع آياتى كه ذكر شد، درمى يابيم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انسان، معادى است جسمانى؛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جسم در عالم آخرت غير از جسم دنيايى است؛ </w:t>
      </w:r>
      <w:bookmarkStart w:id="289" w:name="pg20309_207029"/>
    </w:p>
    <w:p>
      <w:pPr>
        <w:pStyle w:val="BookText"/>
        <w:rPr/>
      </w:pPr>
      <w:bookmarkEnd w:id="28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وسيلۀ جسم آخرت، سختى عذاب و لذّت ثواب را احساس مى كند و اگر در عذاب الهى، جسم از بين برود، پوست ديگرى مى رويد تا وسيلۀ عذاب مجرمين فراهم باشد</w:t>
      </w:r>
      <w:r>
        <w:rPr>
          <w:rFonts w:eastAsia="IRNazanin" w:cs="IRNazanin"/>
          <w:color w:val="111111"/>
          <w:sz w:val="28"/>
          <w:szCs w:val="28"/>
          <w:rtl w:val="true"/>
          <w:lang w:bidi="fa-IR"/>
        </w:rPr>
        <w:t>.</w:t>
      </w:r>
    </w:p>
    <w:p>
      <w:pPr>
        <w:pStyle w:val="Heading3"/>
        <w:numPr>
          <w:ilvl w:val="2"/>
          <w:numId w:val="1"/>
        </w:numPr>
        <w:rPr/>
      </w:pPr>
      <w:bookmarkStart w:id="290" w:name="__RefHeading___Toc12532543_1280447820"/>
      <w:bookmarkStart w:id="291" w:name="_Toc103"/>
      <w:bookmarkEnd w:id="290"/>
      <w:r>
        <w:rPr>
          <w:rtl w:val="true"/>
        </w:rPr>
        <w:t>اجتماع آدميان در قيامت</w:t>
      </w:r>
      <w:bookmarkEnd w:id="291"/>
    </w:p>
    <w:p>
      <w:pPr>
        <w:pStyle w:val="BookText"/>
        <w:rPr/>
      </w:pPr>
      <w:r>
        <w:rPr>
          <w:rFonts w:ascii="IRNazanin" w:hAnsi="IRNazanin" w:eastAsia="IRNazanin"/>
          <w:color w:val="111111"/>
          <w:sz w:val="28"/>
          <w:sz w:val="28"/>
          <w:szCs w:val="28"/>
          <w:rtl w:val="true"/>
          <w:lang w:bidi="fa-IR"/>
        </w:rPr>
        <w:t xml:space="preserve">پس از آنكه با ارادۀ پروردگار متعال، عالم وجود، نابود و مجدداً خلق شد، همه، در جايى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 جمع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با عباراتى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فَجَمَعْنٰاهُمْ جَمْعاً</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يَحْشُرُهُمْ جَمِيعاً</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متذكّر اين واقعيّت شده، ولى به ذكر مكان و خصوصيّات آن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آيه اى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فريادى بيش نيست و ناگهان همگى نزد ما حاضر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آيه اى ديگر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قرآن شريف دانسته مى شود كه روز محشر، پنجاه هزار سال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 اَلرُّوحُ إِلَيْهِ فِي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 همان گونه كه قبلاً دربارۀ طولانى بودن زمان توضيح داديم و به نسبى بودن آن اشاره كرديم، روز قيامت نيز در نظر مؤمن طولانى نمى آيد، چنان كه از حديث زير استفاده مى شود؛ صاحب مجمع البيان در ذيل آيۀ شريفه از رسول خدا صلى الله عليه و آله نقل مى كند كه از حضرت دربارۀ طولانى بودن اين روز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به اندازه خواندن يك نماز در دنياست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محشر، جا و مكانى است كه نور ندارد و نور آن، نور ولايت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نورى كه خود از پيش فرستاده، مى تواند مسير خود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خود انسان ها در دنيا نور قيامت را تهيه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آمده است نور حضرت زهرا عليها السلام چراغ و روشنايى بهشت و قيامت است؛ يعنى هركس بتواند در دنيا از نور وجود پربركت حضرت زهرا عليها السلام بهره مند شود، در قيامت نيز چراغ و روشنايى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 اَلْمُؤْمِنٰاتِ يَسْعىٰ نُورُهُمْ بَيْنَ أَيْدِيهِمْ وَ بِأَيْمٰانِهِمْ بُشْرٰاكُمُ اَلْيَوْمَ جَنّٰاتٌ تَجْرِي مِنْ تَحْتِهَا اَلْأَنْهٰارُ خٰالِدِينَ فِيهٰا ذٰلِكَ هُوَ اَلْفَوْزُ اَلْعَظِيمُ‌</w:t>
      </w:r>
      <w:r>
        <w:rPr>
          <w:rFonts w:eastAsia="Amiri" w:cs="Amiri" w:ascii="Amiri" w:hAnsi="Amiri"/>
          <w:color w:val="111111"/>
          <w:sz w:val="28"/>
          <w:szCs w:val="28"/>
          <w:rtl w:val="true"/>
          <w:lang w:bidi="ar-SA"/>
        </w:rPr>
        <w:t>)</w:t>
      </w:r>
      <w:r>
        <w:rPr>
          <w:rStyle w:val="FootnoteAnchor"/>
          <w:rtl w:val="true"/>
        </w:rPr>
        <w:footnoteReference w:id="151"/>
      </w:r>
      <w:bookmarkStart w:id="292" w:name="pg20309_207031"/>
    </w:p>
    <w:p>
      <w:pPr>
        <w:pStyle w:val="Heading2"/>
        <w:numPr>
          <w:ilvl w:val="1"/>
          <w:numId w:val="1"/>
        </w:numPr>
        <w:rPr/>
      </w:pPr>
      <w:bookmarkStart w:id="293" w:name="__RefHeading___Toc12532545_1280447820"/>
      <w:bookmarkStart w:id="294" w:name="_Toc104"/>
      <w:bookmarkEnd w:id="292"/>
      <w:bookmarkEnd w:id="293"/>
      <w:r>
        <w:rPr/>
        <w:t>6</w:t>
      </w:r>
      <w:r>
        <w:rPr>
          <w:rtl w:val="true"/>
        </w:rPr>
        <w:t xml:space="preserve"> </w:t>
      </w:r>
      <w:r>
        <w:rPr>
          <w:rtl w:val="true"/>
        </w:rPr>
        <w:t>فصل ششم</w:t>
      </w:r>
      <w:r>
        <w:rPr>
          <w:rtl w:val="true"/>
        </w:rPr>
        <w:t xml:space="preserve">: </w:t>
      </w:r>
      <w:r>
        <w:rPr>
          <w:rtl w:val="true"/>
        </w:rPr>
        <w:t>تجسّم عمل</w:t>
      </w:r>
      <w:bookmarkEnd w:id="294"/>
    </w:p>
    <w:p>
      <w:pPr>
        <w:pStyle w:val="Heading3"/>
        <w:numPr>
          <w:ilvl w:val="2"/>
          <w:numId w:val="1"/>
        </w:numPr>
        <w:rPr/>
      </w:pPr>
      <w:bookmarkStart w:id="295" w:name="__RefHeading___Toc12532547_1280447820"/>
      <w:bookmarkStart w:id="296" w:name="_Toc105"/>
      <w:bookmarkEnd w:id="295"/>
      <w:r>
        <w:rPr>
          <w:rtl w:val="true"/>
        </w:rPr>
        <w:t>معانى تجسّم عمل</w:t>
      </w:r>
      <w:bookmarkEnd w:id="296"/>
    </w:p>
    <w:p>
      <w:pPr>
        <w:pStyle w:val="BookText"/>
        <w:rPr/>
      </w:pPr>
      <w:r>
        <w:rPr>
          <w:rFonts w:ascii="IRNazanin" w:hAnsi="IRNazanin" w:eastAsia="IRNazanin"/>
          <w:color w:val="111111"/>
          <w:sz w:val="28"/>
          <w:sz w:val="28"/>
          <w:szCs w:val="28"/>
          <w:rtl w:val="true"/>
          <w:lang w:bidi="fa-IR"/>
        </w:rPr>
        <w:t>تجسّم عمل در قرآن كريم به سه گونه تصوير شده است كه يك نوع آن مربوط به دنياست و شكل ديگر آن مربوط به آخرت و نوع سوّم آن، هم در دنيا و هم در آخرت وجود خواهد داشت</w:t>
      </w:r>
      <w:r>
        <w:rPr>
          <w:rFonts w:eastAsia="IRNazanin" w:cs="IRNazanin"/>
          <w:color w:val="111111"/>
          <w:sz w:val="28"/>
          <w:szCs w:val="28"/>
          <w:rtl w:val="true"/>
          <w:lang w:bidi="fa-IR"/>
        </w:rPr>
        <w:t>.</w:t>
      </w:r>
    </w:p>
    <w:p>
      <w:pPr>
        <w:pStyle w:val="Heading3"/>
        <w:numPr>
          <w:ilvl w:val="2"/>
          <w:numId w:val="1"/>
        </w:numPr>
        <w:rPr/>
      </w:pPr>
      <w:bookmarkStart w:id="297" w:name="__RefHeading___Toc12532549_1280447820"/>
      <w:bookmarkStart w:id="298" w:name="_Toc106"/>
      <w:bookmarkEnd w:id="297"/>
      <w:r>
        <w:rPr>
          <w:rtl w:val="true"/>
        </w:rPr>
        <w:t>معناى اوّل تجسّم عمل</w:t>
      </w:r>
      <w:bookmarkEnd w:id="29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معنا از تجسّم عمل آن است كه هر كارى انجام مى دهيم، چه خوب و چه بد، ولو در ظاهر نبينيم، اما در همين دنيا مجسّم مى شود كه مردم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از تجسّم عمل، همان سعد و نحس دنيوى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آدمى موجب پيدايش حيات طيّبه يعنى زندگى سالم و با ارزش و سعد مى شود و كارهاى بد او موجب حيات همراه با خباثت يعنى زندگى ناسالم و بى ارزش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يعنى اگر مردم جداً مؤمن و متقى باشند، صد در صد در رفاه و آسايش قرار مى گيرند و بركات، از آسمان و زمين براى آنها نازل مى شود و يك زندگى مبارك، عارى از غم، غصّه، فقر، تبعيض، ظلم و اختلاف براى آنان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مردم ايمان و تقوا نداشته باشند، از آسمان و زمين بلا و مصيبت بر آنها مى بارد و زندگى نحسى، توأم با دلهره، ناامنى، نگرانى و سختى،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تصريح قرآن كريم، هر كسى؛ مرد يا زن؛ مؤمن باشد و عمل صالح و كار شايسته انجام دهد، خداوند متعال زندگى او را طيّب و پاكيزه مى گرداند و به او حيات حقيقى مى بخشد و پاداشى بهتر و برتر از عمل او، به او عطا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اگر اعمال افراد در جامعه، بد باشد، مخصوصاً اينكه در رعايت حقّالنّاس كوتاهى كنند، آن جامعه شقى و بدبخت است و اگر اعمال آنها مخصوصاً در احترام به حقوق يكديگر و در خدمت به خلق خدا، خوب باشد، آن جامعه در همين دنيا روى سعادت و خوش بختى را مى بيند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بازتاب گناه و معصيت، شومى و نحسى و بازتاب ثواب و نيكى، </w:t>
      </w:r>
    </w:p>
    <w:p>
      <w:pPr>
        <w:pStyle w:val="BookText"/>
        <w:rPr/>
      </w:pPr>
      <w:r>
        <w:rPr>
          <w:rFonts w:ascii="IRNazanin" w:hAnsi="IRNazanin" w:eastAsia="IRNazanin"/>
          <w:color w:val="111111"/>
          <w:sz w:val="28"/>
          <w:sz w:val="28"/>
          <w:szCs w:val="28"/>
          <w:rtl w:val="true"/>
          <w:lang w:bidi="fa-IR"/>
        </w:rPr>
        <w:t>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را مثال بزن كه بسيار در رفاه و آسايش بودند و از نظر امنيت دل، زندگى آنها منهاى غم و غصه بود؛ امّا گناه كردند و آن گناهان زندگى خوب و مباركشان را به زندگى نحسى مبدّل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بنابراين مشكلات اجتماعى و حتى اقتصادى مردم، با ظهور و بروز گناه در جامعه، رابطۀ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 گناهكار، در اثر گناه و نافرمانى، معمولاً زندگى پريشان و ناآرامى دارند و اين مصيبت را خود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ناباب و تابع هوى و هوس و كسانى كه خانۀ آنان پر از شهوت و هوس رانى است، طبق سنّت خداوند سبحان، بدبخت و پريشان احوال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كٰانُوا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 مشابه آن، به طور مكرّر در قرآن كريم بيان شده است و اين معنا را مى رساند كه بسيارى از مصائب و بلاهاى اجتماعى، بازتاب اعمال خود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آيۀ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 شدند، پيوسته تجسّم عمل و بروز و ظهور زشتى كردار خود را مى بينند و مصيبت كوبنده اى به آنان و به اطرافيان آنان مى رسد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اَلَّذِينَ كَفَرُوا تُصِيبُهُمْ بِمٰا صَنَعُوا قٰارِعَةٌ أَوْ تَحُلُّ قَرِيباً مِنْ دٰارِهِمْ‌</w:t>
      </w:r>
      <w:r>
        <w:rPr>
          <w:rFonts w:eastAsia="Amiri" w:cs="Amiri" w:ascii="Amiri" w:hAnsi="Amiri"/>
          <w:color w:val="111111"/>
          <w:sz w:val="28"/>
          <w:szCs w:val="28"/>
          <w:rtl w:val="true"/>
          <w:lang w:bidi="ar-SA"/>
        </w:rPr>
        <w:t>)</w:t>
      </w:r>
      <w:r>
        <w:rPr>
          <w:rStyle w:val="FootnoteAnchor"/>
          <w:rtl w:val="true"/>
        </w:rPr>
        <w:footnoteReference w:id="155"/>
      </w:r>
      <w:bookmarkStart w:id="299" w:name="pg20309_207034"/>
    </w:p>
    <w:p>
      <w:pPr>
        <w:pStyle w:val="BookText"/>
        <w:rPr/>
      </w:pPr>
      <w:bookmarkEnd w:id="299"/>
      <w:r>
        <w:rPr>
          <w:rFonts w:ascii="IRNazanin" w:hAnsi="IRNazanin" w:eastAsia="IRNazanin"/>
          <w:color w:val="111111"/>
          <w:sz w:val="28"/>
          <w:sz w:val="28"/>
          <w:szCs w:val="28"/>
          <w:rtl w:val="true"/>
          <w:lang w:bidi="fa-IR"/>
        </w:rPr>
        <w:t>كفر در اين آيه، كفر عملى به معناى گناه و معصيت را هم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براى هيچ كس شومى و بدبختى نخواسته است، امّا انسان ها با اعمال و رفتار خود، چنين مشكلاتى را فراهم كرده و زندگى توأم با نحوست براى خود پديد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اعمال نيكوى آدميان، سعادت و رستگارى دنيا و آخرت را براى آنان در پى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را نماز دانسته اند؛ امّا نماز در اين آيه مصداقى براى انجام واجبات و ترك محرّمات است و در حقيقت،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گناهكار و كسى كه به انجام واجبات شرعى اهميت نمى دهد، در دنيا زندگى تنگ و سختى دارد و در آخرت هم كور است</w:t>
      </w:r>
      <w:r>
        <w:rPr>
          <w:rFonts w:eastAsia="IRNazanin" w:cs="IRNazanin"/>
          <w:color w:val="111111"/>
          <w:sz w:val="28"/>
          <w:szCs w:val="28"/>
          <w:rtl w:val="true"/>
          <w:lang w:bidi="fa-IR"/>
        </w:rPr>
        <w:t>.</w:t>
      </w:r>
    </w:p>
    <w:p>
      <w:pPr>
        <w:pStyle w:val="Heading3"/>
        <w:numPr>
          <w:ilvl w:val="2"/>
          <w:numId w:val="1"/>
        </w:numPr>
        <w:rPr/>
      </w:pPr>
      <w:bookmarkStart w:id="300" w:name="__RefHeading___Toc12532551_1280447820"/>
      <w:bookmarkStart w:id="301" w:name="_Toc107"/>
      <w:bookmarkEnd w:id="300"/>
      <w:r>
        <w:rPr>
          <w:rtl w:val="true"/>
        </w:rPr>
        <w:t>معناى دوّم تجسّم عمل</w:t>
      </w:r>
      <w:bookmarkEnd w:id="301"/>
    </w:p>
    <w:p>
      <w:pPr>
        <w:pStyle w:val="BookText"/>
        <w:rPr/>
      </w:pPr>
      <w:r>
        <w:rPr>
          <w:rFonts w:ascii="IRNazanin" w:hAnsi="IRNazanin" w:eastAsia="IRNazanin"/>
          <w:color w:val="111111"/>
          <w:sz w:val="28"/>
          <w:sz w:val="28"/>
          <w:szCs w:val="28"/>
          <w:rtl w:val="true"/>
          <w:lang w:bidi="fa-IR"/>
        </w:rPr>
        <w:t>معناى دوّم تجسّم عمل آن است كه هرچه انجام مى دهيم، از بين نمى رود و در قيامت بروز و ظهور آن را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خوب، هويدا و بارز مى شوند و اعمال بد نيز ظاهر و حاضر مى 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هرچه در پروندۀ اعمال انسان باشد، چه خوب و چه بد، ولو ذره اى باشد، به عنوان مونسى در قيامت همراه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با رأفت و مهربانى خود، براى اين روز مهم، زنگ خطر مى زند و زودتر از قيامت، به انسان ها متذكّر مى شود كه مواظب اعمال خود باشيد، زيرا آن اعمال در قيامت در كنار شما و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بد اطراف انسان را مى گيرند و اين صحنه به اندازه اى براى انسان شرم آور و موجب خجالت است كه مرتّب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بين من و اعمالم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آيۀ شريفه معلوم مى شود كه در قيامت، خجالت از ظهور اعمال، بيش از خجالت از جهنّم و سوزندگى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ديگرى كه نظير آن در قرآن كريم فراوان است،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بعضى از مفسّرين در ذيل اين آيه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قيامت، جزاى عمل را مى بيند، امّا اين طور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خود عمل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آيۀ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اعمال به آن ها نشان داده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عمل خوب، رفيق و مونس خوبى براى انسان در قبر و برزخ و قيامت است و اگر عمل بد باشد، رفيق بدى در قبر و برزخ و قيامت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و كژدُم گشت و مى گيرد دُمت </w:t>
      </w:r>
      <w:bookmarkStart w:id="302" w:name="pg20309_207036"/>
    </w:p>
    <w:p>
      <w:pPr>
        <w:pStyle w:val="BookText"/>
        <w:rPr/>
      </w:pPr>
      <w:bookmarkEnd w:id="302"/>
      <w:r>
        <w:rPr>
          <w:rFonts w:ascii="IRNazanin" w:hAnsi="IRNazanin" w:eastAsia="IRNazanin"/>
          <w:color w:val="111111"/>
          <w:sz w:val="28"/>
          <w:sz w:val="28"/>
          <w:szCs w:val="28"/>
          <w:rtl w:val="true"/>
          <w:lang w:bidi="fa-IR"/>
        </w:rPr>
        <w:t>قرآن كريم هشدار مى دهد كه قيامت، روز رسوايى است و اعمال بد، به صورت وحشت ناكى همراه و كنار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بداخلاقى و بدرفتارى در زندگى، صورت بدى پيدا مى كند و اين صورت زشت و كريه، رفيق و همراه انسان از قبر تا قيامت است</w:t>
      </w:r>
      <w:r>
        <w:rPr>
          <w:rFonts w:eastAsia="IRNazanin" w:cs="IRNazanin"/>
          <w:color w:val="111111"/>
          <w:sz w:val="28"/>
          <w:szCs w:val="28"/>
          <w:rtl w:val="true"/>
          <w:lang w:bidi="fa-IR"/>
        </w:rPr>
        <w:t>.</w:t>
      </w:r>
    </w:p>
    <w:p>
      <w:pPr>
        <w:pStyle w:val="Heading3"/>
        <w:numPr>
          <w:ilvl w:val="2"/>
          <w:numId w:val="1"/>
        </w:numPr>
        <w:rPr/>
      </w:pPr>
      <w:bookmarkStart w:id="303" w:name="__RefHeading___Toc12532553_1280447820"/>
      <w:bookmarkStart w:id="304" w:name="_Toc108"/>
      <w:bookmarkEnd w:id="303"/>
      <w:r>
        <w:rPr>
          <w:rtl w:val="true"/>
        </w:rPr>
        <w:t>سعد و نحس اعمال در قيامت</w:t>
      </w:r>
      <w:bookmarkEnd w:id="304"/>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فَأَصْحٰابُ اَلْمَيْمَنَةِ مٰا أَصْحٰابُ اَلْمَيْمَنَةِ‌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واقع مى توانيم آيه را چنين معنا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افرادى كه مباركند، در اثر اعمالشان مبارك و عالى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شوم، چقدر شومند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اَلْمَشْئَمَةِ مٰا أَصْحٰابُ اَلْمَشْئَمَةِ‌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قرآن كريم، در ادامه، علّت شومى اين افراد را بيان مى دارد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سَمُومٍ وَ حَمِيمٍ‌، وَ ظِلٍّ مِنْ يَحْمُومٍ‌، لاٰ بٰارِدٍ وَ لاٰ كَرِيمٍ‌، إِنَّهُمْ كٰانُوا قَبْلَ ذٰلِكَ مُتْرَفِينَ‌، وَ كٰانُوا يُصِرُّونَ عَلَى اَلْحِنْثِ اَلْعَظِيمِ‌</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شوم، يعنى جهنّميان، قبل از رفتن به جهنم، زير دود و هُرم جهنّم هستند و خودشان اين وضعيّت را براى خود درست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گناه روى گناه، با اتراف و عيّاشى و ساير گناهان، اين چنين شوم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شوم و نحس بودند و انجام آن اعمال نحس، موجب ايجاد نحسى براى آن افراد شده است؛ چنان كه سعد و سعادت نيز بر اثر اعمال خود انسان پديد آمده است</w:t>
      </w:r>
      <w:r>
        <w:rPr>
          <w:rFonts w:eastAsia="IRNazanin" w:cs="IRNazanin"/>
          <w:color w:val="111111"/>
          <w:sz w:val="28"/>
          <w:szCs w:val="28"/>
          <w:rtl w:val="true"/>
          <w:lang w:bidi="fa-IR"/>
        </w:rPr>
        <w:t xml:space="preserve">. </w:t>
      </w:r>
      <w:bookmarkStart w:id="305" w:name="pg20309_207037"/>
    </w:p>
    <w:p>
      <w:pPr>
        <w:pStyle w:val="BookText"/>
        <w:rPr/>
      </w:pPr>
      <w:bookmarkEnd w:id="305"/>
      <w:r>
        <w:rPr>
          <w:rFonts w:ascii="IRNazanin" w:hAnsi="IRNazanin" w:eastAsia="IRNazanin"/>
          <w:color w:val="111111"/>
          <w:sz w:val="28"/>
          <w:sz w:val="28"/>
          <w:szCs w:val="28"/>
          <w:rtl w:val="true"/>
          <w:lang w:bidi="fa-IR"/>
        </w:rPr>
        <w:t>معمولاً بزرگان مانند علامه مجلسى رحمه الله در بحار الأنوار، تجسّم عمل را همين گونه معنا مى كنند و بحث هاى مفصّلى نيز روى تجسّم عمل به اين معنا دارند</w:t>
      </w:r>
      <w:r>
        <w:rPr>
          <w:rFonts w:eastAsia="IRNazanin" w:cs="IRNazanin"/>
          <w:color w:val="111111"/>
          <w:sz w:val="28"/>
          <w:szCs w:val="28"/>
          <w:rtl w:val="true"/>
          <w:lang w:bidi="fa-IR"/>
        </w:rPr>
        <w:t>.</w:t>
      </w:r>
    </w:p>
    <w:p>
      <w:pPr>
        <w:pStyle w:val="Heading3"/>
        <w:numPr>
          <w:ilvl w:val="2"/>
          <w:numId w:val="1"/>
        </w:numPr>
        <w:rPr/>
      </w:pPr>
      <w:bookmarkStart w:id="306" w:name="__RefHeading___Toc12532555_1280447820"/>
      <w:bookmarkStart w:id="307" w:name="_Toc109"/>
      <w:bookmarkEnd w:id="306"/>
      <w:r>
        <w:rPr>
          <w:rtl w:val="true"/>
        </w:rPr>
        <w:t>معناى سوّم تجسّم عمل</w:t>
      </w:r>
      <w:bookmarkEnd w:id="307"/>
    </w:p>
    <w:p>
      <w:pPr>
        <w:pStyle w:val="BookText"/>
        <w:rPr/>
      </w:pPr>
      <w:r>
        <w:rPr>
          <w:rFonts w:ascii="Amiri" w:hAnsi="Amiri" w:eastAsia="Amiri" w:cs="Amiri"/>
          <w:color w:val="111111"/>
          <w:sz w:val="28"/>
          <w:sz w:val="28"/>
          <w:szCs w:val="28"/>
          <w:rtl w:val="true"/>
          <w:lang w:bidi="ar-SA"/>
        </w:rPr>
        <w:t xml:space="preserve">شكل سوّم تجسّم عمل به اين معناست كه اعمال انسان، تأثير به سزايى در تكوين هويّت او دارد و عمل هركسى براى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هويت و شخصيت، در دنيا و آخرت همراه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 اِقْرَأْ كِتٰابَكَ كَفىٰ بِنَفْسِكَ اَلْيَوْمَ عَلَيْكَ حَسِيباً</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اِخْسَؤُا فِيهٰا وَ لاٰ تُكَلِّمُونِ‌</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زَفِيرٌ وَ شَهِيقٌ‌</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خوش كن صفتت چرا كه در عالم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تو به صورت صفت خواهد بود</w:t>
      </w:r>
    </w:p>
    <w:p>
      <w:pPr>
        <w:pStyle w:val="BookText"/>
        <w:rPr/>
      </w:pPr>
      <w:r>
        <w:rPr>
          <w:rFonts w:ascii="Amiri" w:hAnsi="Amiri" w:eastAsia="Amiri" w:cs="Amiri"/>
          <w:color w:val="111111"/>
          <w:sz w:val="28"/>
          <w:sz w:val="28"/>
          <w:szCs w:val="28"/>
          <w:rtl w:val="true"/>
          <w:lang w:bidi="ar-SA"/>
        </w:rPr>
        <w:t>امام صادق عليه السلام نيز با مشاهدۀ كثرت حجّاج در بيت الله الحرام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الضَّجِيجَ وَ أَقَلَّ الْحَجِيجَ‌ </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قرآن كريم و روايات، بلكه از نظر عقل، تناسخى در انسان ها وجود دارد و آن اين است كه اعمال او، خوب يا بد، به تدريج، شخصيّت او را تغيير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تناسخ، غير از آن تناسخِ باطل است و ربطى به آن ندارد؛ </w:t>
      </w:r>
    </w:p>
    <w:p>
      <w:pPr>
        <w:pStyle w:val="BookText"/>
        <w:rPr/>
      </w:pPr>
      <w:r>
        <w:rPr>
          <w:rFonts w:ascii="IRNazanin" w:hAnsi="IRNazanin" w:eastAsia="IRNazanin"/>
          <w:color w:val="111111"/>
          <w:sz w:val="28"/>
          <w:sz w:val="28"/>
          <w:szCs w:val="28"/>
          <w:rtl w:val="true"/>
          <w:lang w:bidi="fa-IR"/>
        </w:rPr>
        <w:t>زيرا به قول مرحوم صدرالمتألّهين رحمه الله، پذيرش آن تناسخِ باطل، پذيرش تناسخ به معناى برگشت از فعل به قوه است و برگشت فعل به قوه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بزرگانى نظير مرحوم صدرالمتألّهين رحمه الله، ضمن قبول دو معناى اوّل و دوّم از تجسّم عمل، بر شكل سوّم آن پافشارى دارند و اين معنا از تجسّم عمل را اصل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شكل سوّم تجسّم عمل، عادت به گناه و انجام اعمال زشت و ناپسند، انسان را از صورت انسانى خارج مى كند و شخصيت درونى او را به يك حيوان تبديل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پيروى از هوى و هوس، شهوت رانى، اتراف و متوغّل شدن در شهوات نفسانى، او را به صورت ميمون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جنايت، حقّالنّاس و درنده خويى، او را مبدّل به سگ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بازى و نيرنگ، او را شبيه حيوانى موذى و بدجنس مانند روباه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دنيا توبه نكند و درون خود را شستشو ندهد، كم كم تناسخ باعث مى شود به صورت يك حيوان درآيد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اعمال صالح و شايسته، هويت و شخصيت درونى انسان را به يك انسان كامل تغيير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اين شخصيت، هم در دنيا و هم در آخرت است و در بهشت، حورالعين از عشق او حيران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حورالعين از نظر زيبايى بى نظير هستند، امّا در مقابل انسان كامل كه زيبايى خاصّى دارد و از نظر روحى، منهاى صفات رذيله، منهاى جهل و مرض و نقصان است، متحيّر مى مانند</w:t>
      </w:r>
      <w:r>
        <w:rPr>
          <w:rFonts w:eastAsia="IRNazanin" w:cs="IRNazanin"/>
          <w:color w:val="111111"/>
          <w:sz w:val="28"/>
          <w:szCs w:val="28"/>
          <w:rtl w:val="true"/>
          <w:lang w:bidi="fa-IR"/>
        </w:rPr>
        <w:t xml:space="preserve">. </w:t>
      </w:r>
      <w:bookmarkStart w:id="308" w:name="pg20309_207039"/>
    </w:p>
    <w:p>
      <w:pPr>
        <w:pStyle w:val="Heading3"/>
        <w:numPr>
          <w:ilvl w:val="2"/>
          <w:numId w:val="1"/>
        </w:numPr>
        <w:rPr/>
      </w:pPr>
      <w:bookmarkStart w:id="309" w:name="__RefHeading___Toc12532557_1280447820"/>
      <w:bookmarkStart w:id="310" w:name="_Toc110"/>
      <w:bookmarkEnd w:id="308"/>
      <w:bookmarkEnd w:id="309"/>
      <w:r>
        <w:rPr>
          <w:rtl w:val="true"/>
        </w:rPr>
        <w:t>تحليل بحث تشبيه انسان به حيوانات در قرآن</w:t>
      </w:r>
      <w:bookmarkEnd w:id="310"/>
    </w:p>
    <w:p>
      <w:pPr>
        <w:pStyle w:val="BookText"/>
        <w:rPr/>
      </w:pPr>
      <w:r>
        <w:rPr>
          <w:rFonts w:ascii="IRNazanin" w:hAnsi="IRNazanin" w:eastAsia="IRNazanin"/>
          <w:color w:val="111111"/>
          <w:sz w:val="28"/>
          <w:sz w:val="28"/>
          <w:szCs w:val="28"/>
          <w:rtl w:val="true"/>
          <w:lang w:bidi="fa-IR"/>
        </w:rPr>
        <w:t>آياتى در قرآن كريم وجود دارد كه برخى از انسان ها را به حيواناتى نظير سگ</w:t>
      </w:r>
      <w:r>
        <w:rPr>
          <w:rStyle w:val="FootnoteAnchor"/>
          <w:rtl w:val="true"/>
        </w:rPr>
        <w:footnoteReference w:id="167"/>
      </w:r>
      <w:r>
        <w:rPr>
          <w:rFonts w:ascii="Amiri" w:hAnsi="Amiri" w:eastAsia="Amiri" w:cs="Amiri"/>
          <w:color w:val="111111"/>
          <w:sz w:val="28"/>
          <w:sz w:val="28"/>
          <w:szCs w:val="28"/>
          <w:rtl w:val="true"/>
          <w:lang w:bidi="ar-SA"/>
        </w:rPr>
        <w:t>يا الاغ</w:t>
      </w:r>
      <w:r>
        <w:rPr>
          <w:rStyle w:val="FootnoteAnchor"/>
          <w:rtl w:val="true"/>
        </w:rPr>
        <w:footnoteReference w:id="168"/>
      </w:r>
      <w:r>
        <w:rPr>
          <w:rFonts w:ascii="IRNazanin" w:hAnsi="IRNazanin" w:eastAsia="IRNazanin"/>
          <w:color w:val="111111"/>
          <w:sz w:val="28"/>
          <w:sz w:val="28"/>
          <w:szCs w:val="28"/>
          <w:rtl w:val="true"/>
          <w:lang w:bidi="fa-IR"/>
        </w:rPr>
        <w:t>تشبيه مى كند يا بعضى از افراد را مثل حيوانات و پست تر از آن ها مى شمارد</w:t>
      </w:r>
      <w:r>
        <w:rPr>
          <w:rStyle w:val="FootnoteAnchor"/>
          <w:rtl w:val="true"/>
        </w:rPr>
        <w:footnoteReference w:id="169"/>
      </w:r>
      <w:r>
        <w:rPr>
          <w:rFonts w:ascii="IRNazanin" w:hAnsi="IRNazanin" w:eastAsia="IRNazanin"/>
          <w:color w:val="111111"/>
          <w:sz w:val="28"/>
          <w:sz w:val="28"/>
          <w:szCs w:val="28"/>
          <w:rtl w:val="true"/>
          <w:lang w:bidi="fa-IR"/>
        </w:rPr>
        <w:t>و حتّى در جايى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هر جنبنده اى پست تر هستند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دسته اى از مفسّران، آن آيات شريفه را از باب تشبيه يا از باب سرزنش شمرده اند، امّا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شريفه، از حقيقت شخصيت برخى انسان ها خبر مى دهد و با بيان واقعيّات، هويت آن افراد را تبيين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متعال نه قصد اهانت به بندگان خود را دارد، نه از اين آيات قصد انشاء دارد، بلكه اين گونه آيات اخبارى است و صرفاً خبر از واقعيت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افكار، گفتار و كردار كسى ناشايست و بد باشد، به تناسب آن اعمال، به صورت حيوانى شهوت پرست يا بوزينه اى شكم پرست يا خوكى متكبّر يا پلنگى ظالم يا سگى هار و خلاصه به صورتى زشت و پليد جلوه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اعمال نيكو و شايسته، از او انسان كامل مى سازد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قرآن كريم با بيان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تعقّل ندارد، كسى كه كور باطن و كر باطن است، در قيامت، به صورت جنبنده اى پست و مانند يك ميكروب محشور مى شود</w:t>
      </w:r>
      <w:r>
        <w:rPr>
          <w:rFonts w:eastAsia="IRNazanin" w:cs="IRNazanin"/>
          <w:color w:val="111111"/>
          <w:sz w:val="28"/>
          <w:szCs w:val="28"/>
          <w:rtl w:val="true"/>
          <w:lang w:bidi="fa-IR"/>
        </w:rPr>
        <w:t xml:space="preserve">. </w:t>
      </w:r>
      <w:bookmarkStart w:id="311" w:name="pg20309_207040"/>
    </w:p>
    <w:p>
      <w:pPr>
        <w:pStyle w:val="BookText"/>
        <w:rPr/>
      </w:pPr>
      <w:bookmarkEnd w:id="311"/>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بِآيٰاتِ اَللّٰهِ وَ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اين آيه نيز به بيان يك خبر مى پردازد و آن اينكه عالم بى عمل در قيامت به صورت الاغى وارد صف محشر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آيۀ شريفه، علمِ عالم بى عمل را نظير بار كتاب يك الاغ مى داند كه براى او هيچ فايده 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قرآن كريم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آيا خداوند متعال در اين آيه قصد سرزنش بندگان و ناسزاگويى به آنان را داشته است‌؟ در اينجا هم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ناسزا نمى گويد، بلكه هشدار مى دهد و با خبر دادن از يك واقعيت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در اثر اعمال خود، به صورت يك سگ وارد محشر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اشخاص در دنيا هم هويت حيوانى دارند، امّا هويت آنان مخفى است و كسانى كه چشم بصيرت دارند، مى توانند شخصيت حقيقى آن ها را ببينند</w:t>
      </w:r>
      <w:r>
        <w:rPr>
          <w:rFonts w:eastAsia="IRNazanin" w:cs="IRNazanin"/>
          <w:color w:val="111111"/>
          <w:sz w:val="28"/>
          <w:szCs w:val="28"/>
          <w:rtl w:val="true"/>
          <w:lang w:bidi="fa-IR"/>
        </w:rPr>
        <w:t>.</w:t>
      </w:r>
    </w:p>
    <w:p>
      <w:pPr>
        <w:pStyle w:val="Heading3"/>
        <w:numPr>
          <w:ilvl w:val="2"/>
          <w:numId w:val="1"/>
        </w:numPr>
        <w:rPr/>
      </w:pPr>
      <w:bookmarkStart w:id="312" w:name="__RefHeading___Toc12532559_1280447820"/>
      <w:bookmarkStart w:id="313" w:name="_Toc111"/>
      <w:bookmarkEnd w:id="312"/>
      <w:r>
        <w:rPr>
          <w:rtl w:val="true"/>
        </w:rPr>
        <w:t>اثر توبه بر تجسّم عمل</w:t>
      </w:r>
      <w:bookmarkEnd w:id="31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سه معنى، از نظر قرآن كريم و روايات اهل بيت عليهم السلام و از نظر عرفان و فلسفه، بحث مفصّلى دارد كه ذكر جزئيّات آن، خارج از موضوع اين كتاب است؛ ولى آن چه نيازمند توجّه جدّى است، اين كه اگر </w:t>
      </w:r>
    </w:p>
    <w:p>
      <w:pPr>
        <w:pStyle w:val="BookText"/>
        <w:rPr/>
      </w:pPr>
      <w:r>
        <w:rPr>
          <w:rFonts w:ascii="IRNazanin" w:hAnsi="IRNazanin" w:eastAsia="IRNazanin"/>
          <w:color w:val="111111"/>
          <w:sz w:val="28"/>
          <w:sz w:val="28"/>
          <w:szCs w:val="28"/>
          <w:rtl w:val="true"/>
          <w:lang w:bidi="fa-IR"/>
        </w:rPr>
        <w:t>عمل و جزا دو وجود از حقيقت واحدى هستند؛ پس چگونه گناهان با توبه آمرزيده مى شود و انسان توّاب، به نتيجۀ اعمال گذشته اش گرفتار نمى شود؟</w:t>
      </w:r>
    </w:p>
    <w:p>
      <w:pPr>
        <w:pStyle w:val="BookText"/>
        <w:rPr/>
      </w:pPr>
      <w:r>
        <w:rPr>
          <w:rFonts w:ascii="IRNazanin" w:hAnsi="IRNazanin" w:eastAsia="IRNazanin"/>
          <w:color w:val="111111"/>
          <w:sz w:val="28"/>
          <w:sz w:val="28"/>
          <w:szCs w:val="28"/>
          <w:rtl w:val="true"/>
          <w:lang w:bidi="fa-IR"/>
        </w:rPr>
        <w:t>آنچه از روايات استفاده مى شود اين است كه توبه از گناه، موجب خلاصى از آتش جهنّم و رهايى يافتن از مار و مورهاى قبر و عذاب در برزخ و گرزهاى آتشين جهنّم و غل و زنجيرها و زقّوم و حميم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تجسّم اعمال بد و ناشايست انسان را در دنيا و آخرت، محو و نابود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برخى از علماى دين و نيز برخى از فلاسفه،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بر اين باورند كه تجسّم اعمال بد انسان نابود نمى شود، بلكه حق تعالى بين شخص گنه كار و اثر گناه و تجسّم اعمال او، فاصله مى اندازد و اين همان درخواست گنهكاران، در روز قيامت است كه هرگز اجابت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اعتقاد، گناه و آثار آن نابود و محو نمى شود، بلكه موجود است و هيچ گاه معدوم نخواهد شد و پروردگار متعال از روى تفضّل، گناه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تجسّم اعمال و رفتار ناپسند آدمى، پس از توبه بايگانى مى شود و گناه كار از آن پس، آثار گناه خود را احساس نمى كند</w:t>
      </w:r>
      <w:r>
        <w:rPr>
          <w:rFonts w:eastAsia="IRNazanin" w:cs="IRNazanin"/>
          <w:color w:val="111111"/>
          <w:sz w:val="28"/>
          <w:szCs w:val="28"/>
          <w:rtl w:val="true"/>
          <w:lang w:bidi="fa-IR"/>
        </w:rPr>
        <w:t xml:space="preserve">. </w:t>
      </w:r>
      <w:bookmarkStart w:id="314" w:name="pg20309_207042"/>
    </w:p>
    <w:p>
      <w:pPr>
        <w:pStyle w:val="BookText"/>
        <w:rPr/>
      </w:pPr>
      <w:bookmarkEnd w:id="314"/>
      <w:r>
        <w:rPr>
          <w:rFonts w:ascii="IRNazanin" w:hAnsi="IRNazanin" w:eastAsia="IRNazanin"/>
          <w:color w:val="111111"/>
          <w:sz w:val="28"/>
          <w:sz w:val="28"/>
          <w:szCs w:val="28"/>
          <w:rtl w:val="true"/>
          <w:lang w:bidi="fa-IR"/>
        </w:rPr>
        <w:t>در روز قيامت نيز با تجسّم اعمال بد، رسوا نمى شود و آن اعمال در پروندۀ او محاسبه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طبق اين نظريه، پروندۀ اعمال بد و تجسّم آن اعمال، پس از توبه وجود دارد، ولى بايگانى مى شود و اثرى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حضرت امام خمينى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توبه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كسى از گناهان گذشتۀ خود توبه كند، پروندۀ آن گناهان صرفاً مختومه و بايگانى نمى شود، بلكه نابود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شريفۀ قرآن كريم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يُبَدِّلُ اَللّٰهُ سَيِّئٰاتِهِمْ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مؤيد همين واقعيت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با قاطعيت مى توان بيان كرد كه هر سه شكل تجسّم عمل، بعد از توبه، محو و نابود مى گردد و اين لطف خداوند متعال، يكى از بركات و آثار ارزشمند توبه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توبه، با تبديل سيئات به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زشت را كه در اثر ارتكاب گناه براى آدمى پديد آمده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 تبديل مى كند و در واقع شخصيت او را تغيير مى دهد</w:t>
      </w:r>
      <w:r>
        <w:rPr>
          <w:rFonts w:eastAsia="IRNazanin" w:cs="IRNazanin"/>
          <w:color w:val="111111"/>
          <w:sz w:val="28"/>
          <w:szCs w:val="28"/>
          <w:rtl w:val="true"/>
          <w:lang w:bidi="fa-IR"/>
        </w:rPr>
        <w:t>.</w:t>
      </w:r>
    </w:p>
    <w:p>
      <w:pPr>
        <w:pStyle w:val="Heading3"/>
        <w:numPr>
          <w:ilvl w:val="2"/>
          <w:numId w:val="1"/>
        </w:numPr>
        <w:rPr/>
      </w:pPr>
      <w:bookmarkStart w:id="315" w:name="__RefHeading___Toc12532561_1280447820"/>
      <w:bookmarkStart w:id="316" w:name="_Toc112"/>
      <w:bookmarkEnd w:id="315"/>
      <w:r>
        <w:rPr>
          <w:rtl w:val="true"/>
        </w:rPr>
        <w:t>ديگر آثار اعمال انسان</w:t>
      </w:r>
      <w:bookmarkEnd w:id="316"/>
    </w:p>
    <w:p>
      <w:pPr>
        <w:pStyle w:val="BookText"/>
        <w:rPr/>
      </w:pPr>
      <w:r>
        <w:rPr>
          <w:rFonts w:ascii="IRNazanin" w:hAnsi="IRNazanin" w:eastAsia="IRNazanin"/>
          <w:color w:val="111111"/>
          <w:sz w:val="28"/>
          <w:sz w:val="28"/>
          <w:szCs w:val="28"/>
          <w:rtl w:val="true"/>
          <w:lang w:bidi="fa-IR"/>
        </w:rPr>
        <w:t>اعمال انسان علاوه بر سه معنايى كه در بحث تجسّم عمل بيان شد، داراى آثار ديگرى نيز در دنيا و آخرت هست كه مختصراً به دو اثر آن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و نيات، بر دل ما اثر مى گذارد و دل ما را نورانى يا تيره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 أُولٰئِكَ فِي ضَلاٰلٍ مُبِينٍ‌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آنان كه به احكام الهى متعبدند و رابطۀ آن ها با خداوند متعال نظير نماز و روزه خوب است، دل آن ها به نور خدا منوّر است، در حفظ بيت المال، خدمت به مردم و شادكردن دل مسلمانان كوشا هستند، دلشان نورانى و باصفاست و دلى كه نورانى باشد، محلّ نزول رحمت الهى است و واى به دلى كه قساوت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و نيات ما، اثر علّت و معلولى دارد كه به تنها به خود فرد، برنمى گردد؛ يعنى گناه فرد گناهكار، هم خودِ او و هم خانوادۀ او را گرفتار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عاقبت گنهكاران ختم به خير نمى شوند؛ بلكه عاقبت فرزندانشان و خانواده اش نيز به خير نمى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تقوا و سخن راست والدين را عاملى براى نيك فرجامى فرزندان معرّفى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شهادت به حق، علت نيك بختى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نمى توان گفت كه چرا گناه والدين دامن فرزندان را مى گيرد؛ زيرا، اين دو از سنخ علّت و معلول است و اين آتشى است كه والدين به درون خانوادۀ خويش مى زنند و تر و خشك را با هم مى 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اين گونه فتنه ها، چنين هشدار مى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گناه و ستم انسان تنها به خود او برنمى نگردد، بلكه ممكن است همه را در آتش خود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نيكوكارى، تنها براى خود نيكوكار سودمند نيست و فرزندان و اطرافيان او نيز از عمل خير و ثواب او بهره مند خواهند شد</w:t>
      </w:r>
      <w:r>
        <w:rPr>
          <w:rFonts w:eastAsia="IRNazanin" w:cs="IRNazanin"/>
          <w:color w:val="111111"/>
          <w:sz w:val="28"/>
          <w:szCs w:val="28"/>
          <w:rtl w:val="true"/>
          <w:lang w:bidi="fa-IR"/>
        </w:rPr>
        <w:t xml:space="preserve">. </w:t>
      </w:r>
      <w:bookmarkStart w:id="317" w:name="pg20309_207045"/>
    </w:p>
    <w:p>
      <w:pPr>
        <w:pStyle w:val="Heading2"/>
        <w:numPr>
          <w:ilvl w:val="1"/>
          <w:numId w:val="1"/>
        </w:numPr>
        <w:rPr/>
      </w:pPr>
      <w:bookmarkStart w:id="318" w:name="__RefHeading___Toc12532563_1280447820"/>
      <w:bookmarkStart w:id="319" w:name="_Toc113"/>
      <w:bookmarkEnd w:id="317"/>
      <w:bookmarkEnd w:id="318"/>
      <w:r>
        <w:rPr/>
        <w:t>7</w:t>
      </w:r>
      <w:r>
        <w:rPr>
          <w:rtl w:val="true"/>
        </w:rPr>
        <w:t xml:space="preserve"> </w:t>
      </w:r>
      <w:r>
        <w:rPr>
          <w:rtl w:val="true"/>
        </w:rPr>
        <w:t>فصل هفتم</w:t>
      </w:r>
      <w:r>
        <w:rPr>
          <w:rtl w:val="true"/>
        </w:rPr>
        <w:t xml:space="preserve">: </w:t>
      </w:r>
      <w:r>
        <w:rPr>
          <w:rtl w:val="true"/>
        </w:rPr>
        <w:t>حسابرسى در مواقف قيامت</w:t>
      </w:r>
      <w:bookmarkEnd w:id="319"/>
    </w:p>
    <w:p>
      <w:pPr>
        <w:pStyle w:val="Heading3"/>
        <w:numPr>
          <w:ilvl w:val="2"/>
          <w:numId w:val="1"/>
        </w:numPr>
        <w:rPr/>
      </w:pPr>
      <w:bookmarkStart w:id="320" w:name="__RefHeading___Toc12532565_1280447820"/>
      <w:bookmarkStart w:id="321" w:name="_Toc114"/>
      <w:bookmarkEnd w:id="320"/>
      <w:r>
        <w:rPr>
          <w:rtl w:val="true"/>
        </w:rPr>
        <w:t>حساب و كتاب</w:t>
      </w:r>
      <w:bookmarkEnd w:id="321"/>
    </w:p>
    <w:p>
      <w:pPr>
        <w:pStyle w:val="BookText"/>
        <w:rPr/>
      </w:pPr>
      <w:r>
        <w:rPr>
          <w:rFonts w:ascii="IRNazanin" w:hAnsi="IRNazanin" w:eastAsia="IRNazanin"/>
          <w:color w:val="111111"/>
          <w:sz w:val="28"/>
          <w:sz w:val="28"/>
          <w:szCs w:val="28"/>
          <w:rtl w:val="true"/>
          <w:lang w:bidi="fa-IR"/>
        </w:rPr>
        <w:t>از قرآن كريم به خوبى استفاده مى شود كه در روز قيامت، به حساب افراد و نحوۀ عملكرد آنان در دنيا رسيدگى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 فَلاٰ تُظْلَمُ نَفْسٌ شَيْئاً وَ إِنْ كٰانَ مِثْقٰالَ حَبَّةٍ مِنْ خَرْدَلٍ أَتَيْنٰا بِهٰا وَ كَفىٰ بِنٰا حٰاسِبِينَ‌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قيامت، ترازوهاى عادلانه مى گذاريم و اعمال نيك و بد انسان ها را با آن مى 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هيچ كس هيچ گونه ظلم و ستمى نمى شود و از استحقاق كسى كاسته نمى شود و اگر عمل مكلف به وزن دانۀ خردلى هم باشد، آن را مى آوريم و همين كافى است كه ما حسابگر و حسابرس باشيم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قرآن كريم در آيۀ ديگرى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لَتُسْئَلُنَّ عَمّٰا كُنْتُمْ تَعْمَلُونَ‌</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بر سؤال از همۀ اعمال انسان در قيامت تأكيد مى ورزد و در آياتى نيز مصاديق سؤالات قيامت را بيان مى فرمايد</w:t>
      </w:r>
      <w:r>
        <w:rPr>
          <w:rFonts w:eastAsia="Amiri" w:cs="Amiri" w:ascii="Amiri" w:hAnsi="Amiri"/>
          <w:color w:val="111111"/>
          <w:sz w:val="28"/>
          <w:szCs w:val="28"/>
          <w:rtl w:val="true"/>
          <w:lang w:bidi="ar-SA"/>
        </w:rPr>
        <w:t>.</w:t>
      </w:r>
      <w:r>
        <w:rPr>
          <w:rStyle w:val="FootnoteAnchor"/>
          <w:rtl w:val="true"/>
        </w:rPr>
        <w:footnoteReference w:id="181"/>
      </w:r>
      <w:bookmarkStart w:id="322" w:name="pg20309_207046"/>
    </w:p>
    <w:p>
      <w:pPr>
        <w:pStyle w:val="Heading3"/>
        <w:numPr>
          <w:ilvl w:val="2"/>
          <w:numId w:val="1"/>
        </w:numPr>
        <w:rPr/>
      </w:pPr>
      <w:bookmarkStart w:id="323" w:name="__RefHeading___Toc12532567_1280447820"/>
      <w:bookmarkStart w:id="324" w:name="_Toc115"/>
      <w:bookmarkEnd w:id="322"/>
      <w:bookmarkEnd w:id="323"/>
      <w:r>
        <w:rPr>
          <w:rtl w:val="true"/>
        </w:rPr>
        <w:t>نامۀ عمل</w:t>
      </w:r>
      <w:bookmarkEnd w:id="324"/>
    </w:p>
    <w:p>
      <w:pPr>
        <w:pStyle w:val="BookText"/>
        <w:rPr/>
      </w:pPr>
      <w:r>
        <w:rPr>
          <w:rFonts w:ascii="IRNazanin" w:hAnsi="IRNazanin" w:eastAsia="IRNazanin"/>
          <w:color w:val="111111"/>
          <w:sz w:val="28"/>
          <w:sz w:val="28"/>
          <w:szCs w:val="28"/>
          <w:rtl w:val="true"/>
          <w:lang w:bidi="fa-IR"/>
        </w:rPr>
        <w:t xml:space="preserve">به حساب و كتاب روز قيامت، در اصطلاح علم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تطاير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يعنى، وقتى نامۀ عمل انسان، مثل مرغ هايى كه آشيانۀ خود را پيدا مى كنند، صاحبان خود را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دارد كه در اين فراز به بررسى برخى از آن آيات مى پردازيم تا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كه نامۀ عمل نيكوكاران به دست راستشان داده مى شود و نامۀ عمل مردمان بد را به دست چپ يا از پشت به آن ها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سپس، او علت پاكى پروندۀ اعمالش را اين گونه بيان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بعد، قرآن در بيان حال و وصف اين گونه افراد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عِيشَةٍ رٰاضِيَةٍ‌، فِي جَنَّةٍ عٰالِيَةٍ‌، قُطُوفُهٰا دٰانِيَةٌ‌، 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قرآن دربارۀ كسانى كه نامۀ اعمالشان به دست چپ آن ها داده مى شود نيز مى فرمايد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أُوتِيَ كِتٰابَهُ بِشِمٰالِهِ فَيَقُولُ يٰا لَيْتَنِي لَمْ أُوتَ كِتٰابِيَهْ‌، وَ لَمْ أَدْرِ مٰا حِسٰابِيَهْ‌، يٰا لَيْتَهٰا كٰانَتِ اَلْقٰاضِيَةَ‌، مٰا أَغْنىٰ عَنِّي مٰالِيَهْ‌، هَلَكَ عَنِّي سُلْطٰانِيَهْ‌</w:t>
      </w:r>
      <w:r>
        <w:rPr>
          <w:rFonts w:eastAsia="Amiri" w:cs="Amiri" w:ascii="Amiri" w:hAnsi="Amiri"/>
          <w:color w:val="111111"/>
          <w:sz w:val="28"/>
          <w:szCs w:val="28"/>
          <w:rtl w:val="true"/>
          <w:lang w:bidi="ar-SA"/>
        </w:rPr>
        <w:t>)</w:t>
      </w:r>
      <w:r>
        <w:rPr>
          <w:rStyle w:val="FootnoteAnchor"/>
          <w:rtl w:val="true"/>
        </w:rPr>
        <w:footnoteReference w:id="185"/>
      </w:r>
      <w:bookmarkStart w:id="325" w:name="pg20309_207047"/>
    </w:p>
    <w:p>
      <w:pPr>
        <w:pStyle w:val="BookText"/>
        <w:rPr/>
      </w:pPr>
      <w:bookmarkEnd w:id="325"/>
      <w:r>
        <w:rPr>
          <w:rFonts w:ascii="Amiri" w:hAnsi="Amiri" w:eastAsia="Amiri" w:cs="Amiri"/>
          <w:color w:val="111111"/>
          <w:sz w:val="28"/>
          <w:sz w:val="28"/>
          <w:szCs w:val="28"/>
          <w:rtl w:val="true"/>
          <w:lang w:bidi="ar-SA"/>
        </w:rPr>
        <w:t>در سورۀ انشقاق دربارۀ نامۀ عمل انسان ها، همين معنا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فَسَوْفَ يُحٰاسَبُ حِسٰاباً يَسِيراً، وَ يَنْقَلِبُ إِلىٰ أَهْلِهِ مَسْرُوراً، وَ أَمّٰا مَنْ أُوتِيَ كِتٰابَهُ وَرٰاءَ ظَهْرِهِ‌، فَسَوْفَ يَدْعُوا ثُبُوراً، وَ يَصْلىٰ سَعِيراً، إِنَّهُ كٰانَ فِي أَهْلِهِ مَسْرُوراً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اين آيات استفاده مى كنيم كسانى كه شهادت ناحق مى دهند، منافقان و رياكاران، وارونه و واژگونه به صف محشر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كسانى اند كه نامۀ عملشان از پشت به آن ها داده مى شود</w:t>
      </w:r>
      <w:r>
        <w:rPr>
          <w:rFonts w:eastAsia="IRNazanin" w:cs="IRNazanin"/>
          <w:color w:val="111111"/>
          <w:sz w:val="28"/>
          <w:szCs w:val="28"/>
          <w:rtl w:val="true"/>
          <w:lang w:bidi="fa-IR"/>
        </w:rPr>
        <w:t>.</w:t>
      </w:r>
    </w:p>
    <w:p>
      <w:pPr>
        <w:pStyle w:val="Heading3"/>
        <w:numPr>
          <w:ilvl w:val="2"/>
          <w:numId w:val="1"/>
        </w:numPr>
        <w:rPr/>
      </w:pPr>
      <w:bookmarkStart w:id="326" w:name="__RefHeading___Toc12532569_1280447820"/>
      <w:bookmarkStart w:id="327" w:name="_Toc116"/>
      <w:bookmarkEnd w:id="326"/>
      <w:r>
        <w:rPr>
          <w:rtl w:val="true"/>
        </w:rPr>
        <w:t>اتمام حجّت</w:t>
      </w:r>
      <w:bookmarkEnd w:id="327"/>
    </w:p>
    <w:p>
      <w:pPr>
        <w:pStyle w:val="BookText"/>
        <w:rPr/>
      </w:pPr>
      <w:r>
        <w:rPr>
          <w:rFonts w:ascii="IRNazanin" w:hAnsi="IRNazanin" w:eastAsia="IRNazanin"/>
          <w:color w:val="111111"/>
          <w:sz w:val="28"/>
          <w:sz w:val="28"/>
          <w:szCs w:val="28"/>
          <w:rtl w:val="true"/>
          <w:lang w:bidi="fa-IR"/>
        </w:rPr>
        <w:t>آيۀ ديگرى كه بسيار تكان دهنده و سازنده است، در سورۀ اسراء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 اِقْرَأْ كِتٰابَكَ كَفىٰ بِنَفْسِكَ اَلْيَوْمَ عَلَيْكَ حَسِيباً، مَنِ اِهْتَدىٰ فَإِنَّمٰا يَهْتَدِي لِنَفْسِهِ وَ مَنْ ضَلَّ فَإِنَّمٰا يَضِلُّ عَلَيْهٰا وَ لاٰ تَزِرُ وٰازِرَةٌ وِزْرَ أُخْرىٰ وَ 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هاى اصولى نيز اين آيه مورد استشهاد قرار مى گيرد كه خداى تعالى بدون حجّت كار نمى كند و در همين دنيا حجّت را براى انسان تمام مى كند و در آخرت برمبناى حجّت ها به دوزخ و بهشت مى برد</w:t>
      </w:r>
      <w:r>
        <w:rPr>
          <w:rFonts w:eastAsia="IRNazanin" w:cs="IRNazanin"/>
          <w:color w:val="111111"/>
          <w:sz w:val="28"/>
          <w:szCs w:val="28"/>
          <w:rtl w:val="true"/>
          <w:lang w:bidi="fa-IR"/>
        </w:rPr>
        <w:t xml:space="preserve">. </w:t>
      </w:r>
      <w:bookmarkStart w:id="328" w:name="pg20309_207048"/>
    </w:p>
    <w:p>
      <w:pPr>
        <w:pStyle w:val="Heading3"/>
        <w:numPr>
          <w:ilvl w:val="2"/>
          <w:numId w:val="1"/>
        </w:numPr>
        <w:rPr/>
      </w:pPr>
      <w:bookmarkStart w:id="329" w:name="__RefHeading___Toc12532571_1280447820"/>
      <w:bookmarkStart w:id="330" w:name="_Toc117"/>
      <w:bookmarkEnd w:id="328"/>
      <w:bookmarkEnd w:id="329"/>
      <w:r>
        <w:rPr>
          <w:rtl w:val="true"/>
        </w:rPr>
        <w:t>معانى نامۀ عمل</w:t>
      </w:r>
      <w:bookmarkEnd w:id="330"/>
    </w:p>
    <w:p>
      <w:pPr>
        <w:pStyle w:val="Heading4"/>
        <w:numPr>
          <w:ilvl w:val="3"/>
          <w:numId w:val="1"/>
        </w:numPr>
        <w:rPr/>
      </w:pPr>
      <w:bookmarkStart w:id="331" w:name="__RefHeading___Toc12532573_1280447820"/>
      <w:bookmarkStart w:id="332" w:name="_Toc118"/>
      <w:bookmarkEnd w:id="331"/>
      <w:r>
        <w:rPr>
          <w:rtl w:val="true"/>
        </w:rPr>
        <w:t>اشاره</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نامۀ عمل صفحۀ دل انسان است‌؟ بعضى از آيات شريفه بر اين معنى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است كه اطراف او را فراگرفته‌؟ بعضى از آيات ديگر بر اين معنى هم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بردارى از اصل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به اين اعتبار،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خواهد بود كه از آنچه آن دو ملك موكّل مى نويسند، خلاصه بردارى مى شود و فرداى قيامت نشان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دلالت بر هر سه معنا داشته باشد، نامۀ عمل سه چيز است</w:t>
      </w:r>
      <w:r>
        <w:rPr>
          <w:rFonts w:eastAsia="IRNazanin" w:cs="IRNazanin"/>
          <w:color w:val="111111"/>
          <w:sz w:val="28"/>
          <w:szCs w:val="28"/>
          <w:rtl w:val="true"/>
          <w:lang w:bidi="fa-IR"/>
        </w:rPr>
        <w:t>:</w:t>
      </w:r>
    </w:p>
    <w:p>
      <w:pPr>
        <w:pStyle w:val="Heading4"/>
        <w:numPr>
          <w:ilvl w:val="3"/>
          <w:numId w:val="1"/>
        </w:numPr>
        <w:rPr/>
      </w:pPr>
      <w:bookmarkStart w:id="333" w:name="__RefHeading___Toc12532575_1280447820"/>
      <w:bookmarkStart w:id="334" w:name="_Toc119"/>
      <w:bookmarkEnd w:id="333"/>
      <w:r>
        <w:rPr/>
        <w:t>1</w:t>
      </w:r>
      <w:r>
        <w:rPr>
          <w:rtl w:val="true"/>
        </w:rPr>
        <w:t xml:space="preserve">. </w:t>
      </w:r>
      <w:r>
        <w:rPr>
          <w:rtl w:val="true"/>
        </w:rPr>
        <w:t>صفحۀ نفس انسان</w:t>
      </w:r>
      <w:bookmarkEnd w:id="334"/>
    </w:p>
    <w:p>
      <w:pPr>
        <w:pStyle w:val="BookText"/>
        <w:rPr/>
      </w:pPr>
      <w:r>
        <w:rPr>
          <w:rFonts w:ascii="Amiri" w:hAnsi="Amiri" w:eastAsia="Amiri" w:cs="Amiri"/>
          <w:color w:val="111111"/>
          <w:sz w:val="28"/>
          <w:sz w:val="28"/>
          <w:szCs w:val="28"/>
          <w:rtl w:val="true"/>
          <w:lang w:bidi="ar-SA"/>
        </w:rPr>
        <w:t>به اين معنا، نامۀ عمل عبارت خواهد بود از صفحۀ نفس انسان، يعنى معلوم شدن هويت و سرائر آدمى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سورۀ مطفّفين تعبير ديگرى از نامۀ عمل شده است، 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اَلنّٰاسُ لِرَبِّ اَلْعٰالَمِينَ‌، كَلاّٰ إِنَّ كِتٰابَ اَلفُجّٰارِ لَفِي سِجِّينٍ‌، وَ مٰا أَدْرٰاكَ مٰا سِجِّينٌ‌</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به اين معناست كه يقين داشته باشيد نامۀ </w:t>
      </w:r>
      <w:bookmarkStart w:id="335" w:name="pg20309_207049"/>
    </w:p>
    <w:p>
      <w:pPr>
        <w:pStyle w:val="BookText"/>
        <w:rPr/>
      </w:pPr>
      <w:bookmarkEnd w:id="335"/>
      <w:r>
        <w:rPr>
          <w:rFonts w:ascii="IRNazanin" w:hAnsi="IRNazanin" w:eastAsia="IRNazanin"/>
          <w:color w:val="111111"/>
          <w:sz w:val="28"/>
          <w:sz w:val="28"/>
          <w:szCs w:val="28"/>
          <w:rtl w:val="true"/>
          <w:lang w:bidi="fa-IR"/>
        </w:rPr>
        <w:t>عمل بدكاران در جهنّم است؛ يعنى، نامۀ عمل آنان صفحات دل هاى جهنمى مى شود؛ پس، نامه عمل هويت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سيماى افراد درآن روز نشان مى دهد كه كدام يك از افراد اهل جهنّم است و كدام نيست</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2532577_1280447820"/>
      <w:bookmarkStart w:id="337" w:name="_Toc120"/>
      <w:bookmarkEnd w:id="336"/>
      <w:r>
        <w:rPr/>
        <w:t>2</w:t>
      </w:r>
      <w:r>
        <w:rPr>
          <w:rtl w:val="true"/>
        </w:rPr>
        <w:t xml:space="preserve">. </w:t>
      </w:r>
      <w:r>
        <w:rPr>
          <w:rtl w:val="true"/>
        </w:rPr>
        <w:t>اعمال تجسم يافته</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لَفِي عِلِّيِّينَ‌، وَ مٰا أَدْرٰاكَ مٰا عِلِّيُّونَ‌، كِتٰابٌ مَرْقُومٌ‌، يَشْهَدُهُ اَلْمُقَرَّبُونَ‌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بنابراين، بهشت ها نتيجۀ اعمال صالحى است كه ملائك موكّل حاضر و شاهد و ناظر آن بوده اند و همان كارهاست كه نامۀ عمل انسان را سفيد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سورۀ كهف نيز نامۀ عمل به معناى تجسّم اعمال آمده است، آنجا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تأييد اين معنا در روايت مى خوانيم كه اگر انسان سوتى بكشد، آن را فرشتگان موكّل ضبط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چيز غفلت و دريغ نمى كنند</w:t>
      </w:r>
      <w:r>
        <w:rPr>
          <w:rFonts w:eastAsia="IRNazanin" w:cs="IRNazanin"/>
          <w:color w:val="111111"/>
          <w:sz w:val="28"/>
          <w:szCs w:val="28"/>
          <w:rtl w:val="true"/>
          <w:lang w:bidi="fa-IR"/>
        </w:rPr>
        <w:t xml:space="preserve">. </w:t>
      </w:r>
      <w:bookmarkStart w:id="338" w:name="pg20309_207050"/>
    </w:p>
    <w:p>
      <w:pPr>
        <w:pStyle w:val="BookText"/>
        <w:rPr/>
      </w:pPr>
      <w:bookmarkEnd w:id="338"/>
      <w:r>
        <w:rPr>
          <w:rFonts w:ascii="IRNazanin" w:hAnsi="IRNazanin" w:eastAsia="IRNazanin"/>
          <w:color w:val="111111"/>
          <w:sz w:val="28"/>
          <w:sz w:val="28"/>
          <w:szCs w:val="28"/>
          <w:rtl w:val="true"/>
          <w:lang w:bidi="fa-IR"/>
        </w:rPr>
        <w:t>از اوّل عمر تا به آخر، همه چيز را بدون استثناء ضبط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عَمِلُوا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آنچه در دنيا به جاى آورده اند، در پيش رو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اعمال انسان در عالم آخرت اطرافش را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در قرآن بندگانش را از عواقب گناه برحذر مى دارد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 روز قيامت اعمالتان شما را احاطه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بد مرتكب شده باشيد، چنان به عذاب گرفتار آييد كه زبان حالتان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بين من و اعمال بد من فاصله بسيارى مى بود</w:t>
      </w:r>
      <w:r>
        <w:rPr>
          <w:rFonts w:eastAsia="IRNazanin" w:cs="IRNazanin"/>
          <w:color w:val="111111"/>
          <w:sz w:val="28"/>
          <w:szCs w:val="28"/>
          <w:rtl w:val="true"/>
          <w:lang w:bidi="fa-IR"/>
        </w:rPr>
        <w:t>.</w:t>
      </w:r>
    </w:p>
    <w:p>
      <w:pPr>
        <w:pStyle w:val="Heading4"/>
        <w:numPr>
          <w:ilvl w:val="3"/>
          <w:numId w:val="1"/>
        </w:numPr>
        <w:rPr/>
      </w:pPr>
      <w:bookmarkStart w:id="339" w:name="__RefHeading___Toc12532579_1280447820"/>
      <w:bookmarkStart w:id="340" w:name="_Toc121"/>
      <w:bookmarkEnd w:id="339"/>
      <w:r>
        <w:rPr/>
        <w:t>3</w:t>
      </w:r>
      <w:r>
        <w:rPr>
          <w:rtl w:val="true"/>
        </w:rPr>
        <w:t xml:space="preserve">. </w:t>
      </w:r>
      <w:r>
        <w:rPr>
          <w:rtl w:val="true"/>
        </w:rPr>
        <w:t>خلاصه حساب</w:t>
      </w:r>
      <w:bookmarkEnd w:id="340"/>
    </w:p>
    <w:p>
      <w:pPr>
        <w:pStyle w:val="BookText"/>
        <w:rPr/>
      </w:pPr>
      <w:r>
        <w:rPr>
          <w:rFonts w:ascii="IRNazanin" w:hAnsi="IRNazanin" w:eastAsia="IRNazanin"/>
          <w:color w:val="111111"/>
          <w:sz w:val="28"/>
          <w:sz w:val="28"/>
          <w:szCs w:val="28"/>
          <w:rtl w:val="true"/>
          <w:lang w:bidi="fa-IR"/>
        </w:rPr>
        <w:t>معناى ديگر نامۀ عمل، خلاصه حساب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كُلَّ أُمَّةٍ جٰاثِيَةً كُلُّ أُمَّةٍ تُدْعىٰ إِلىٰ كِتٰابِهَا اَلْيَوْمَ تُجْزَوْنَ مٰا كُنْتُمْ تَعْمَلُونَ‌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بر اساس اين آيه، مردمان در قيامت به زانو در آمده، به سوى كارنامۀ خود خوانده مى شوند؛ البته، يك قوم در ميان به زانو درآمدگان نيستند، آنان شيعيان خالص اميرالمؤمنين عليه السلام هستند كه در دنيا در مسير ولايت اهل بيت عليهم السلام گام برداشته اند و از نظر اعتقاد، شعار و عمل پيرو آن حضرت بوده اند</w:t>
      </w:r>
      <w:r>
        <w:rPr>
          <w:rFonts w:eastAsia="IRNazanin" w:cs="IRNazanin"/>
          <w:color w:val="111111"/>
          <w:sz w:val="28"/>
          <w:szCs w:val="28"/>
          <w:rtl w:val="true"/>
          <w:lang w:bidi="fa-IR"/>
        </w:rPr>
        <w:t>.</w:t>
      </w:r>
    </w:p>
    <w:p>
      <w:pPr>
        <w:pStyle w:val="Heading3"/>
        <w:numPr>
          <w:ilvl w:val="2"/>
          <w:numId w:val="1"/>
        </w:numPr>
        <w:rPr/>
      </w:pPr>
      <w:bookmarkStart w:id="341" w:name="__RefHeading___Toc12532581_1280447820"/>
      <w:bookmarkStart w:id="342" w:name="_Toc122"/>
      <w:bookmarkEnd w:id="341"/>
      <w:r>
        <w:rPr>
          <w:rtl w:val="true"/>
        </w:rPr>
        <w:t>تفكيك نيكوكاران و بدكاران در صحنۀ قيامت</w:t>
      </w:r>
      <w:bookmarkEnd w:id="342"/>
    </w:p>
    <w:p>
      <w:pPr>
        <w:pStyle w:val="BookText"/>
        <w:rPr/>
      </w:pPr>
      <w:r>
        <w:rPr>
          <w:rFonts w:ascii="IRNazanin" w:hAnsi="IRNazanin" w:eastAsia="IRNazanin"/>
          <w:color w:val="111111"/>
          <w:sz w:val="28"/>
          <w:sz w:val="28"/>
          <w:szCs w:val="28"/>
          <w:rtl w:val="true"/>
          <w:lang w:bidi="fa-IR"/>
        </w:rPr>
        <w:t>دربارۀ اينكه خوبان و بدكاران چگونه در قيامت از هم مشخّص مى شوند،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چهره هايشان شناخته مى 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روايات نيز آمده است كه اميرالمؤمنين عليه السلام با سعۀ وجودى خود، به صف محشر مى آيند و شيعه را از غيرشيعه تميز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هاى شيعيان سفيد و درخشنده است و ملائكه احترام خاصّى براى ايشان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شيعيان را زير لواى حمد و در كنار حوض كوثر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كوثر، حقيقت حضرت زهرا عليها السلام است و اميرالمؤمنين عليه السلام ساقى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دست مبارك آن حضرت از آب كوثر سيراب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آب كوثر را بنوشد، هرگونه زشتى و بدى از وجود او پاك مى شود؛ اگر سياه است، سفيد مى شود، اگر پير است جوان مى گردد، اگر بيمار است سلامتى مى يابد، اگر ناقص العقل است، عقل او كمال پيدا مى كند و خلاصه هرگونه بدى و زشتى، با خوردن آب كوثر از وجود انسان پاك مى گردد و يك انسان به تمام معنا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قيامت با تمام سختى هايش، براى چنين انسانى به مثابۀ يك لحظۀ گذراست و پس از آن، با جواز اميرالمؤمنين عليه السلام و پشت سر ايشان با يك چشم برهم زدن، به بهشت وارد مى شود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همان گونه كه نيكوكاران و شيعيان اميرالمؤمنين عليه السلام با درخشندگى چهره هايشان شناخته مى شوند، بدكاران و منكران ولايت نيز با چهره هايشان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سيماى مجرمان را نشان گر بدى و زشتى آنان مى داند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نُوقَفُ يَوْمَ الْقِيَامَةِ بَيْنَ الْجَنَّةِ وَ النَّارِ فَمَنْ يَنْصُرُنَا عَرَفْنَاهُ بِسِيمَاهُ فَأَدْخَلْنَاهُ الْجَنَّةَ‌، وَ مَنْ أَبْغَضَنَا عَرَفْنَاهُ بِسِيمَاهُ فَأَدْخَلْنَاهُ النَّار</w:t>
      </w:r>
      <w:r>
        <w:rPr>
          <w:rFonts w:eastAsia="Amiri" w:cs="Amiri" w:ascii="Amiri" w:hAnsi="Amiri"/>
          <w:color w:val="111111"/>
          <w:sz w:val="28"/>
          <w:szCs w:val="28"/>
          <w:rtl w:val="true"/>
          <w:lang w:bidi="ar-SA"/>
        </w:rPr>
        <w:t>»</w:t>
      </w:r>
      <w:r>
        <w:rPr>
          <w:rStyle w:val="FootnoteAnchor"/>
          <w:rtl w:val="true"/>
        </w:rPr>
        <w:footnoteReference w:id="197"/>
      </w:r>
      <w:bookmarkStart w:id="343" w:name="pg20309_207052"/>
    </w:p>
    <w:p>
      <w:pPr>
        <w:pStyle w:val="BookText"/>
        <w:rPr/>
      </w:pPr>
      <w:bookmarkEnd w:id="343"/>
      <w:r>
        <w:rPr>
          <w:rFonts w:ascii="IRNazanin" w:hAnsi="IRNazanin" w:eastAsia="IRNazanin"/>
          <w:color w:val="111111"/>
          <w:sz w:val="28"/>
          <w:sz w:val="28"/>
          <w:szCs w:val="28"/>
          <w:rtl w:val="true"/>
          <w:lang w:bidi="fa-IR"/>
        </w:rPr>
        <w:t>قرآن شريف دربارۀ بدكاران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سر و پاهايشان را مى گيرند و آن ها را به جهنّم پرتاب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بِالنَّوٰاصِي وَ اَلْأَقْدٰامِ‌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بدكاران بايد در آتش جهنّمى كه خود تهيه كرده اند، بسوزند و چاره اى جز سوختن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عذاب جهنّم دشوار است و يك لحظه از آن، به اندازۀ هزاران سال سختى و رنج به همراه دارد</w:t>
      </w:r>
      <w:r>
        <w:rPr>
          <w:rFonts w:eastAsia="IRNazanin" w:cs="IRNazanin"/>
          <w:color w:val="111111"/>
          <w:sz w:val="28"/>
          <w:szCs w:val="28"/>
          <w:rtl w:val="true"/>
          <w:lang w:bidi="fa-IR"/>
        </w:rPr>
        <w:t>.</w:t>
      </w:r>
    </w:p>
    <w:p>
      <w:pPr>
        <w:pStyle w:val="Heading3"/>
        <w:numPr>
          <w:ilvl w:val="2"/>
          <w:numId w:val="1"/>
        </w:numPr>
        <w:rPr/>
      </w:pPr>
      <w:bookmarkStart w:id="344" w:name="__RefHeading___Toc12532583_1280447820"/>
      <w:bookmarkStart w:id="345" w:name="_Toc123"/>
      <w:bookmarkEnd w:id="344"/>
      <w:r>
        <w:rPr>
          <w:rtl w:val="true"/>
        </w:rPr>
        <w:t>حسابرسى نيكوكاران</w:t>
      </w:r>
      <w:bookmarkEnd w:id="345"/>
    </w:p>
    <w:p>
      <w:pPr>
        <w:pStyle w:val="BookText"/>
        <w:rPr/>
      </w:pPr>
      <w:r>
        <w:rPr>
          <w:rFonts w:ascii="IRNazanin" w:hAnsi="IRNazanin" w:eastAsia="IRNazanin"/>
          <w:color w:val="111111"/>
          <w:sz w:val="28"/>
          <w:sz w:val="28"/>
          <w:szCs w:val="28"/>
          <w:rtl w:val="true"/>
          <w:lang w:bidi="fa-IR"/>
        </w:rPr>
        <w:t>آيات شريفۀ قرآن كريم در موضوع معاد و نيز رواياتى كه در اين زمينه وجود دارد، نشانگر سختى قيامت و دقيق بودن حسابرسى اعمال است؛ امّا بايد دانست كه حسابرسى در قيامت با همۀ سختى ها و مشكلات خود، براى مؤمنين و كسانى كه با عنايت اميرالمؤمنين عليه السلام زير لواى حمد قرار گرفته اند و از آب كوثر سيراب گشته اند، لحظه اى بيش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با توجه به لياقتى كه در دنيا و در پرتو پيروى از اهل بيت عليهم السلام كسب كرده اند، بنابر تعبير روايات، مانند برق جهنده، به بهشت و جايگاه خود خواهند رسيد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منظور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كريم از آنان سخن مى گويد نيز شيعيان و پيروان اهل بيت عليهم السلام هستند كه در قيامت، زير لواى حمد قرار مى گيرند و در آن جايگاه فرح بخش، به تماشاى محشر و محاسبۀ اعمال و وضعيّت مردمان مى نشينند تا حسابرسى تمام شود و از جايگاهى كه دارند و از تماشاى صحنۀ محشر، لذّت مى برند</w:t>
      </w:r>
      <w:r>
        <w:rPr>
          <w:rFonts w:eastAsia="IRNazanin" w:cs="IRNazanin"/>
          <w:color w:val="111111"/>
          <w:sz w:val="28"/>
          <w:szCs w:val="28"/>
          <w:rtl w:val="true"/>
          <w:lang w:bidi="fa-IR"/>
        </w:rPr>
        <w:t xml:space="preserve">. </w:t>
      </w:r>
      <w:bookmarkStart w:id="346" w:name="pg20309_207053"/>
    </w:p>
    <w:p>
      <w:pPr>
        <w:pStyle w:val="Heading3"/>
        <w:numPr>
          <w:ilvl w:val="2"/>
          <w:numId w:val="1"/>
        </w:numPr>
        <w:rPr/>
      </w:pPr>
      <w:bookmarkStart w:id="347" w:name="__RefHeading___Toc12532585_1280447820"/>
      <w:bookmarkStart w:id="348" w:name="_Toc124"/>
      <w:bookmarkEnd w:id="346"/>
      <w:bookmarkEnd w:id="347"/>
      <w:r>
        <w:rPr>
          <w:rtl w:val="true"/>
        </w:rPr>
        <w:t>حسابرسى بدكاران</w:t>
      </w:r>
      <w:bookmarkEnd w:id="348"/>
    </w:p>
    <w:p>
      <w:pPr>
        <w:pStyle w:val="BookText"/>
        <w:rPr/>
      </w:pPr>
      <w:r>
        <w:rPr>
          <w:rFonts w:ascii="IRNazanin" w:hAnsi="IRNazanin" w:eastAsia="IRNazanin"/>
          <w:color w:val="111111"/>
          <w:sz w:val="28"/>
          <w:sz w:val="28"/>
          <w:szCs w:val="28"/>
          <w:rtl w:val="true"/>
          <w:lang w:bidi="fa-IR"/>
        </w:rPr>
        <w:t>دربارۀ بدكاران، وضعيّت بسيار سخت و ناراحت كننده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نيكوكاران كه با نور ايمان و نور ولايت راه خود را مى يابند و در يك لحظه نجات پيدا مى كنند، بدكاران در تاريكى و ظلمت مطلق به سر مى برند و بايد سختى روزهاى متعدّد و بسيار طولانى قيامت را تحمّل كنند و به سؤالاتى كه از آن ها پرسيده مى شود، پاسخ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ظلمت و تاريكى، همديگر را نمى بينند و در آن صحراى پر هياهو به همديگر تنه مى زنند و موجبات ناراحتى يكديگر را فراهم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تعبير قرآن كريم، شومى و بدبختى گريبان گير بدكاران و گناه 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 مٰا أَصْحٰابُ اَلشِّمٰالِ‌، فِي سَمُومٍ وَ حَمِيمٍ‌، وَ ظِلٍّ مِنْ يَحْمُومٍ‌، لاٰ بٰارِدٍ وَ لاٰ كَرِيمٍ‌، إِنَّهُمْ كٰانُوا قَبْلَ ذٰلِكَ مُتْرَفِينَ‌، وَ كٰانُوا يُصِرُّونَ عَلَى اَلْحِنْثِ اَلْعَظِيمِ‌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دست چپى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نامۀ عملشان به دست چپ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شومند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زير هرم و دود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دودى كه خودشان به واسطۀ اعمال دنيوى خود، مانند پيروى از هوى و هوس، تجمّل گرايى، اسراف و به طور كلى گناه،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اصرار بر گناه و تن دادن به خواهش هاى نفسانى و شهوانى، اين آتش و درد و رنج را براى خود فراهم ساخته و چاره اى از آن ندارند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بارها در تشريح مسائل و وقايع قيامت، بر اين نكته تأكيد مى فرمايد كه قيامت براى بدكاران بسيار سخت و براى نيكوكاران آسان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منشأ اين سختى و يا آرامش و راحتى در قيامت را اعمال خود انسان ها در دنيا برمى شمرد</w:t>
      </w:r>
      <w:r>
        <w:rPr>
          <w:rFonts w:eastAsia="IRNazanin" w:cs="IRNazanin"/>
          <w:color w:val="111111"/>
          <w:sz w:val="28"/>
          <w:szCs w:val="28"/>
          <w:rtl w:val="true"/>
          <w:lang w:bidi="fa-IR"/>
        </w:rPr>
        <w:t xml:space="preserve">. </w:t>
      </w:r>
      <w:bookmarkStart w:id="349" w:name="pg20309_207054"/>
    </w:p>
    <w:p>
      <w:pPr>
        <w:pStyle w:val="Heading3"/>
        <w:numPr>
          <w:ilvl w:val="2"/>
          <w:numId w:val="1"/>
        </w:numPr>
        <w:rPr/>
      </w:pPr>
      <w:bookmarkStart w:id="350" w:name="__RefHeading___Toc12532587_1280447820"/>
      <w:bookmarkStart w:id="351" w:name="_Toc125"/>
      <w:bookmarkEnd w:id="349"/>
      <w:bookmarkEnd w:id="350"/>
      <w:r>
        <w:rPr>
          <w:rtl w:val="true"/>
        </w:rPr>
        <w:t>مواقف قيامت</w:t>
      </w:r>
      <w:bookmarkEnd w:id="351"/>
    </w:p>
    <w:p>
      <w:pPr>
        <w:pStyle w:val="BookText"/>
        <w:rPr/>
      </w:pPr>
      <w:r>
        <w:rPr>
          <w:rFonts w:ascii="IRNazanin" w:hAnsi="IRNazanin" w:eastAsia="IRNazanin"/>
          <w:color w:val="111111"/>
          <w:sz w:val="28"/>
          <w:sz w:val="28"/>
          <w:szCs w:val="28"/>
          <w:rtl w:val="true"/>
          <w:lang w:bidi="fa-IR"/>
        </w:rPr>
        <w:t>از قرآن و روايات معلوم مى شود كه در قيامت، مواقف بسيارى براى حسابرسى به حساب بندگان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مواقف قيامت، مى توان به مواقف اهل بيت عليهم السلام نماز و حق النّاس اشاره كرد كه از بندگان راجع به محبّت و ولايت اهل بيت عليهم السلام، اهميّت آنان به نماز و ميزان مراعات حقّالنّاس سؤال مى شود و اگر پاسخ قانع كننده اى نداشته باشند، حق عبور از آن مواقف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از مواقف قيامت، به تعبير قرآن كريم، پنجاه هزار سال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هنگام بيان شدّت حسابرسى در قيامت و سختى آن، يك 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هزار سال است</w:t>
      </w:r>
      <w:r>
        <w:rPr>
          <w:rStyle w:val="FootnoteAnchor"/>
          <w:rtl w:val="true"/>
        </w:rPr>
        <w:footnoteReference w:id="200"/>
      </w: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سال طول مى كشد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امام صادق عليه السلام در توضيح اين مطلب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پنجاه موقف دارد كه هر موقف آن، هزار سال طول مى كشد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البته اين سختى ها و طول كشيدن قيامت، براى مؤمنين و نيكوكاران، لحظه اى بيش نيست و بسيار گذراست، چنان كه وقتى به پيامر اكرم صلى الله عليه و آله عرض شد كه حسابرسى در قيامت چقدر طولانى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يك لحظه است، و كمتر از خواندن يك نماز در دنيا طول مى كشد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إنَّه لَيَخِّفُ علَى المُؤمِن حتّى يَكون أخفّ عَليه مِن صَلاة مَكتوبَة يُصليها في الدُّنيا</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در واقع، صدمات و سختى هاى مؤمن حقيقى در دنيا و رياضت هاى دينى او، موجبات آرامش و راحتى او را در قيامت فراهم مى سازد؛ بنابراين هرچه </w:t>
      </w:r>
      <w:bookmarkStart w:id="352" w:name="pg20309_207055"/>
    </w:p>
    <w:p>
      <w:pPr>
        <w:pStyle w:val="BookText"/>
        <w:rPr/>
      </w:pPr>
      <w:bookmarkEnd w:id="352"/>
      <w:r>
        <w:rPr>
          <w:rFonts w:ascii="IRNazanin" w:hAnsi="IRNazanin" w:eastAsia="IRNazanin"/>
          <w:color w:val="111111"/>
          <w:sz w:val="28"/>
          <w:sz w:val="28"/>
          <w:szCs w:val="28"/>
          <w:rtl w:val="true"/>
          <w:lang w:bidi="fa-IR"/>
        </w:rPr>
        <w:t>مؤمنين بيشتر در انجام واجبات و عبادات كوشا باشند و از گناه و نافرمانى خداوند اجتناب ورزند، در قيامت، راحت تر و شادتر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آيا واقعاً ارزش ندارد كسى هشتاد سال يا در نهايت صد سال زندگى دنيا را در مضيقه و مشقّت باشد و پا روى هوى و هوس و شهوات خود بگذارد تا پنجاه هزار سال در رفاه و آسايش باشد؟ مسلّما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زمان قيامت، فقط پنجاه هزار سال حسابرسى نيست؛ بلكه براى هميشه و ابدى خواهد بود</w:t>
      </w:r>
      <w:r>
        <w:rPr>
          <w:rFonts w:eastAsia="IRNazanin" w:cs="IRNazanin"/>
          <w:color w:val="111111"/>
          <w:sz w:val="28"/>
          <w:szCs w:val="28"/>
          <w:rtl w:val="true"/>
          <w:lang w:bidi="fa-IR"/>
        </w:rPr>
        <w:t>.</w:t>
      </w:r>
    </w:p>
    <w:p>
      <w:pPr>
        <w:pStyle w:val="Heading3"/>
        <w:numPr>
          <w:ilvl w:val="2"/>
          <w:numId w:val="1"/>
        </w:numPr>
        <w:rPr/>
      </w:pPr>
      <w:bookmarkStart w:id="353" w:name="__RefHeading___Toc12532589_1280447820"/>
      <w:bookmarkStart w:id="354" w:name="_Toc126"/>
      <w:bookmarkEnd w:id="353"/>
      <w:r>
        <w:rPr>
          <w:rtl w:val="true"/>
        </w:rPr>
        <w:t>مواقف دشوار</w:t>
      </w:r>
      <w:bookmarkEnd w:id="354"/>
    </w:p>
    <w:p>
      <w:pPr>
        <w:pStyle w:val="Heading4"/>
        <w:numPr>
          <w:ilvl w:val="3"/>
          <w:numId w:val="1"/>
        </w:numPr>
        <w:rPr/>
      </w:pPr>
      <w:bookmarkStart w:id="355" w:name="__RefHeading___Toc12532591_1280447820"/>
      <w:bookmarkStart w:id="356" w:name="_Toc127"/>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دربارۀ تعداد مواقف قيامت و پرسش هاى آن مواقف، اقوال مختلفى بين شده است؛ اما آنچه آشكار است، اين كه، در قيامت سه موقف بسيار سنگين در پيش روى انسان است و اگر از اين سه موقف به سلامت بگذرد، از مواقف ديگر نيز خواهد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مواقف دشوار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نماز، موقف اهل بيت عليهم السلام و موقف حقّالنّاس</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2532593_1280447820"/>
      <w:bookmarkStart w:id="358" w:name="_Toc128"/>
      <w:bookmarkEnd w:id="357"/>
      <w:r>
        <w:rPr/>
        <w:t>1</w:t>
      </w:r>
      <w:r>
        <w:rPr>
          <w:rtl w:val="true"/>
        </w:rPr>
        <w:t xml:space="preserve">. </w:t>
      </w:r>
      <w:r>
        <w:rPr>
          <w:rtl w:val="true"/>
        </w:rPr>
        <w:t>موقف نماز</w:t>
      </w:r>
      <w:bookmarkEnd w:id="358"/>
    </w:p>
    <w:p>
      <w:pPr>
        <w:pStyle w:val="BookText"/>
        <w:rPr/>
      </w:pPr>
      <w:r>
        <w:rPr>
          <w:rFonts w:ascii="IRNazanin" w:hAnsi="IRNazanin" w:eastAsia="IRNazanin"/>
          <w:color w:val="111111"/>
          <w:sz w:val="28"/>
          <w:sz w:val="28"/>
          <w:szCs w:val="28"/>
          <w:rtl w:val="true"/>
          <w:lang w:bidi="fa-IR"/>
        </w:rPr>
        <w:t>در اين موقف از نماز سؤال مى شود، چنان كه در حديث شريف آمده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يُحَاسَبُ الْعَبْدُ الصَّلَاةُ فَإِنْ قُبِلَتْ قُبِلَ مَا سِوَاهَا وَ إِنْ رُدَّتْ رُدَّ مَا سِوَاهَا</w:t>
      </w:r>
      <w:r>
        <w:rPr>
          <w:rFonts w:eastAsia="Amiri" w:cs="Amiri" w:ascii="Amiri" w:hAnsi="Amiri"/>
          <w:color w:val="111111"/>
          <w:sz w:val="28"/>
          <w:szCs w:val="28"/>
          <w:rtl w:val="true"/>
          <w:lang w:bidi="ar-SA"/>
        </w:rPr>
        <w:t>»</w:t>
      </w:r>
      <w:r>
        <w:rPr>
          <w:rStyle w:val="FootnoteAnchor"/>
          <w:rtl w:val="true"/>
        </w:rPr>
        <w:footnoteReference w:id="204"/>
      </w:r>
      <w:bookmarkStart w:id="359" w:name="pg20309_207056"/>
    </w:p>
    <w:p>
      <w:pPr>
        <w:pStyle w:val="BookText"/>
        <w:rPr/>
      </w:pPr>
      <w:bookmarkEnd w:id="359"/>
      <w:r>
        <w:rPr>
          <w:rFonts w:ascii="IRNazanin" w:hAnsi="IRNazanin" w:eastAsia="IRNazanin"/>
          <w:color w:val="111111"/>
          <w:sz w:val="28"/>
          <w:sz w:val="28"/>
          <w:szCs w:val="28"/>
          <w:rtl w:val="true"/>
          <w:lang w:bidi="fa-IR"/>
        </w:rPr>
        <w:t>اگر بنده از اين موقف به سلامت گذشت، در مواقف ديگر كارش آسان خواهد بود و چون در اين موقف درماند، از همانجا به پاهايش غل و زنجير مى زنند و وى را به دوزخ مى افكنند</w:t>
      </w:r>
      <w:r>
        <w:rPr>
          <w:rFonts w:eastAsia="IRNazanin" w:cs="IRNazanin"/>
          <w:color w:val="111111"/>
          <w:sz w:val="28"/>
          <w:szCs w:val="28"/>
          <w:rtl w:val="true"/>
          <w:lang w:bidi="fa-IR"/>
        </w:rPr>
        <w:t>.</w:t>
      </w:r>
    </w:p>
    <w:p>
      <w:pPr>
        <w:pStyle w:val="Heading4"/>
        <w:numPr>
          <w:ilvl w:val="3"/>
          <w:numId w:val="1"/>
        </w:numPr>
        <w:rPr/>
      </w:pPr>
      <w:bookmarkStart w:id="360" w:name="__RefHeading___Toc12532595_1280447820"/>
      <w:bookmarkStart w:id="361" w:name="_Toc129"/>
      <w:bookmarkEnd w:id="360"/>
      <w:r>
        <w:rPr/>
        <w:t>2</w:t>
      </w:r>
      <w:r>
        <w:rPr>
          <w:rtl w:val="true"/>
        </w:rPr>
        <w:t xml:space="preserve">. </w:t>
      </w:r>
      <w:r>
        <w:rPr>
          <w:rtl w:val="true"/>
        </w:rPr>
        <w:t>موقف اهل بيت عليهم السلام</w:t>
      </w:r>
      <w:bookmarkEnd w:id="361"/>
    </w:p>
    <w:p>
      <w:pPr>
        <w:pStyle w:val="BookText"/>
        <w:rPr/>
      </w:pPr>
      <w:r>
        <w:rPr>
          <w:rFonts w:ascii="IRNazanin" w:hAnsi="IRNazanin" w:eastAsia="IRNazanin"/>
          <w:color w:val="111111"/>
          <w:sz w:val="28"/>
          <w:sz w:val="28"/>
          <w:szCs w:val="28"/>
          <w:rtl w:val="true"/>
          <w:lang w:bidi="fa-IR"/>
        </w:rPr>
        <w:t>در اين موقف كه از دشوارترين مواقف است، از محبّت اهل بيت عليهم السلام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اين موقف بتواند به پرسش ها پاسخ گويد، مثل كسى است كه در بازپرسى اوّل پرونده اش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قَدَمَا عَبْدٍ يَوْمَ الْقِيَامَةِ حَتَّى يُسْأَلَ عَنْ أَرْبَعٍ عَنْ عُمُرِهِ فِيمَا أَفْنَاهُ وَ عَنْ شَبَابِهِ فِيمَا أَبْلَاهُ وَ عَنْ مَالِهِ مِنْ أَيْنَ اكْتَسَبَهُ وَ فِيمَا أَنْفَقَهُ وَ عَنْ حُبِّنَا أَهْلَ الْبَيْت</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بزرگ اهل تسنّن هستند،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شورى نقل مى كنند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مَاتَ شَهِيداً أَلَا وَ مَنْ مَاتَ عَلَى حُبِّ آلِ مُحَمَّدٍ مَاتَ مَغْفُوراً أَلَا وَ مَنْ مَاتَ عَلَى حُبِّ آلِ مُحَمَّدٍ مَاتَ تَائِباً أَلَا وَ مَنْ مَاتَ عَلَى حُبِّ آلِ مُحَمَّدٍ مَاتَ مُؤْمِناً مُسْتَكْمِلَ الْإِيمَانِ أَلَا وَ مَنْ مَاتَ عَلَى حُبِّ آلِ مُحَمَّدٍ بَشَّرَهُ مَلَكُ الْمَوْتِ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مَاتَ عَلَى بُغْضِ آلِ مُحَمَّدٍ جَاءَ يَوْمَ الْقِيَامَةِ مَكْتُوبٌ بَيْنَ عَيْنَيْهِ آيِسٌ مِنْ رَحْمَةِ اللَّهِ أَلَا وَ مَنْ مَاتَ عَلَى بُغْضِ آلِ مُحَمَّدٍ مَاتَ كَافِراً أَلَا وَ مَنْ مَاتَ عَلَى بُغْضِ‌ </w:t>
      </w:r>
      <w:bookmarkStart w:id="362" w:name="pg20309_207057"/>
    </w:p>
    <w:p>
      <w:pPr>
        <w:pStyle w:val="BookText"/>
        <w:rPr/>
      </w:pPr>
      <w:bookmarkEnd w:id="362"/>
      <w:r>
        <w:rPr>
          <w:rFonts w:ascii="Amiri" w:hAnsi="Amiri" w:eastAsia="Amiri" w:cs="Amiri"/>
          <w:color w:val="111111"/>
          <w:sz w:val="28"/>
          <w:sz w:val="28"/>
          <w:szCs w:val="28"/>
          <w:rtl w:val="true"/>
          <w:lang w:bidi="ar-SA"/>
        </w:rPr>
        <w:t>آلِ مُحَمَّدٍ لَمْ يَشَمَّ رَائِحَةَ الْجَنَّة</w:t>
      </w:r>
      <w:r>
        <w:rPr>
          <w:rFonts w:eastAsia="Amiri" w:cs="Amiri" w:ascii="Amiri" w:hAnsi="Amiri"/>
          <w:color w:val="111111"/>
          <w:sz w:val="28"/>
          <w:szCs w:val="28"/>
          <w:rtl w:val="true"/>
          <w:lang w:bidi="ar-SA"/>
        </w:rPr>
        <w:t>»</w:t>
      </w:r>
      <w:r>
        <w:rPr>
          <w:rStyle w:val="FootnoteAnchor"/>
          <w:rtl w:val="true"/>
        </w:rPr>
        <w:footnoteReference w:id="206"/>
      </w:r>
    </w:p>
    <w:p>
      <w:pPr>
        <w:pStyle w:val="Heading4"/>
        <w:numPr>
          <w:ilvl w:val="3"/>
          <w:numId w:val="1"/>
        </w:numPr>
        <w:rPr/>
      </w:pPr>
      <w:bookmarkStart w:id="363" w:name="__RefHeading___Toc12532597_1280447820"/>
      <w:bookmarkStart w:id="364" w:name="_Toc130"/>
      <w:bookmarkEnd w:id="363"/>
      <w:r>
        <w:rPr/>
        <w:t>3</w:t>
      </w:r>
      <w:r>
        <w:rPr>
          <w:rtl w:val="true"/>
        </w:rPr>
        <w:t xml:space="preserve">. </w:t>
      </w:r>
      <w:r>
        <w:rPr>
          <w:rtl w:val="true"/>
        </w:rPr>
        <w:t>موقف حق الناس</w:t>
      </w:r>
      <w:bookmarkEnd w:id="364"/>
    </w:p>
    <w:p>
      <w:pPr>
        <w:pStyle w:val="BookText"/>
        <w:rPr/>
      </w:pPr>
      <w:r>
        <w:rPr>
          <w:rFonts w:ascii="IRNazanin" w:hAnsi="IRNazanin" w:eastAsia="IRNazanin"/>
          <w:color w:val="111111"/>
          <w:sz w:val="28"/>
          <w:sz w:val="28"/>
          <w:szCs w:val="28"/>
          <w:rtl w:val="true"/>
          <w:lang w:bidi="fa-IR"/>
        </w:rPr>
        <w:t xml:space="preserve">در سوّمين موقف كه شايد از دو موقف ديگر مشكل 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شود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خداوند متعال ممكن است از حقّ خود بگذرد، ولى فرموده است كه از حقّ مردم نمى گذرد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لَا يَجُوزُنِي ظُلْمُ ظَالِمٍ‌</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در اين موقف برخلاف مواقف ديگر، ملائكه به بازپرسى نمى پردازند؛ بلكه خداوند قهار است كه به حقّالنّاس رسيدگى مى فرمايد و به اندازه اى در اين موقف سخت گرفته مى شود كه چهل نماز مقبول را در عوض يك درهم مى گيرند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20309_207059"/>
      <w:bookmarkStart w:id="366" w:name="pg20309_207059"/>
      <w:bookmarkEnd w:id="366"/>
    </w:p>
    <w:p>
      <w:pPr>
        <w:pStyle w:val="Heading2"/>
        <w:numPr>
          <w:ilvl w:val="1"/>
          <w:numId w:val="1"/>
        </w:numPr>
        <w:rPr/>
      </w:pPr>
      <w:bookmarkStart w:id="367" w:name="pg20309_207059"/>
      <w:bookmarkStart w:id="368" w:name="__RefHeading___Toc12532599_1280447820"/>
      <w:bookmarkStart w:id="369" w:name="_Toc131"/>
      <w:bookmarkEnd w:id="367"/>
      <w:bookmarkEnd w:id="368"/>
      <w:r>
        <w:rPr/>
        <w:t>8</w:t>
      </w:r>
      <w:r>
        <w:rPr>
          <w:rtl w:val="true"/>
        </w:rPr>
        <w:t xml:space="preserve"> </w:t>
      </w:r>
      <w:r>
        <w:rPr>
          <w:rtl w:val="true"/>
        </w:rPr>
        <w:t>فصل هشتم</w:t>
      </w:r>
      <w:r>
        <w:rPr>
          <w:rtl w:val="true"/>
        </w:rPr>
        <w:t xml:space="preserve">: </w:t>
      </w:r>
      <w:r>
        <w:rPr>
          <w:rtl w:val="true"/>
        </w:rPr>
        <w:t>ميزان و صراط</w:t>
      </w:r>
      <w:bookmarkEnd w:id="369"/>
    </w:p>
    <w:p>
      <w:pPr>
        <w:pStyle w:val="Heading3"/>
        <w:numPr>
          <w:ilvl w:val="2"/>
          <w:numId w:val="1"/>
        </w:numPr>
        <w:rPr/>
      </w:pPr>
      <w:bookmarkStart w:id="370" w:name="__RefHeading___Toc12532601_1280447820"/>
      <w:bookmarkStart w:id="371" w:name="_Toc132"/>
      <w:bookmarkEnd w:id="370"/>
      <w:r>
        <w:rPr>
          <w:rtl w:val="true"/>
        </w:rPr>
        <w:t>ميزان در قيامت</w:t>
      </w:r>
      <w:bookmarkEnd w:id="371"/>
    </w:p>
    <w:p>
      <w:pPr>
        <w:pStyle w:val="BookText"/>
        <w:rPr/>
      </w:pPr>
      <w:r>
        <w:rPr>
          <w:rFonts w:ascii="IRNazanin" w:hAnsi="IRNazanin" w:eastAsia="IRNazanin"/>
          <w:color w:val="111111"/>
          <w:sz w:val="28"/>
          <w:sz w:val="28"/>
          <w:szCs w:val="28"/>
          <w:rtl w:val="true"/>
          <w:lang w:bidi="fa-IR"/>
        </w:rPr>
        <w:t>ميزان هر چيزى به تناسب آن چيز است؛ مثلاً وسيلۀ سنجش موادى همچون گندم و جو، ترازوهاى معمولى است؛ ولى طلا را با وزنه هاى بسيار ظريف و دقيقى وزن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پارچه را متر مى كنند؛ يعنى ميزان پارچه، متر است و علمى مانند فلسفه، ميزانى به نام منطق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تصريح قرآن كريم، اعمال آدميان در قيامت نيز با ميزان متناسب با خود سنجيده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ميزان سنجيدن هر چيزى بايد متناسب با آن چيز باشد و همان طور كه ميزان براى سنجش امور مادّى، ترازوست، ميزان در روز قيامت نيز، طبق فرمودۀ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72" w:name="pg20309_207060"/>
    </w:p>
    <w:p>
      <w:pPr>
        <w:pStyle w:val="BookText"/>
        <w:rPr/>
      </w:pPr>
      <w:bookmarkEnd w:id="3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اَلْوَزْنُ يَوْمَئِذٍ اَلْحَقُّ فَمَنْ ثَقُلَتْ مَوٰازِينُهُ فَأُولٰئِكَ هُمُ اَلْمُفْلِحُونَ‌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به عبارت رساتر، خداى سبحان، در قيامت، اعمال آدميان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سنجد و وزن هر عملى به مقدار حقّى است كه در آن است، به اين معنا كه هر چه عمل انسان بيشتر مشتمل بر حق باشد، به همان اندازه ارزش و اعتبار دارد و به تعبيرى،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مى توان گفت كه عمل نيكو در آخرت، وزين است و عمل بد، چون مشتمل بر حق نيست، در قيامت وزنى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هركه اعمال صالحش سنگين باشد، اهل بهشت و هركس اعمال صالحش سبك باشد، جهنّمى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مَوٰازِينُهُ‌، فَهُوَ فِي عِيشَةٍ رٰاضِيَةٍ‌، وَ أَمّٰا مَنْ خَفَّتْ مَوٰازِينُهُ‌، فَأُمُّهُ هٰاوِيَةٌ‌</w:t>
      </w:r>
      <w:r>
        <w:rPr>
          <w:rFonts w:eastAsia="Amiri" w:cs="Amiri" w:ascii="Amiri" w:hAnsi="Amiri"/>
          <w:color w:val="111111"/>
          <w:sz w:val="28"/>
          <w:szCs w:val="28"/>
          <w:rtl w:val="true"/>
          <w:lang w:bidi="ar-SA"/>
        </w:rPr>
        <w:t>)</w:t>
      </w:r>
      <w:r>
        <w:rPr>
          <w:rStyle w:val="FootnoteAnchor"/>
          <w:rtl w:val="true"/>
        </w:rPr>
        <w:footnoteReference w:id="211"/>
      </w:r>
    </w:p>
    <w:p>
      <w:pPr>
        <w:pStyle w:val="Heading3"/>
        <w:numPr>
          <w:ilvl w:val="2"/>
          <w:numId w:val="1"/>
        </w:numPr>
        <w:rPr/>
      </w:pPr>
      <w:bookmarkStart w:id="373" w:name="__RefHeading___Toc12532603_1280447820"/>
      <w:bookmarkStart w:id="374" w:name="_Toc133"/>
      <w:bookmarkEnd w:id="373"/>
      <w:r>
        <w:rPr>
          <w:rtl w:val="true"/>
        </w:rPr>
        <w:t>مصاديق ميزان اعمال</w:t>
      </w:r>
      <w:bookmarkEnd w:id="374"/>
    </w:p>
    <w:p>
      <w:pPr>
        <w:pStyle w:val="Heading4"/>
        <w:numPr>
          <w:ilvl w:val="3"/>
          <w:numId w:val="1"/>
        </w:numPr>
        <w:rPr/>
      </w:pPr>
      <w:bookmarkStart w:id="375" w:name="__RefHeading___Toc12532605_1280447820"/>
      <w:bookmarkStart w:id="376" w:name="_Toc134"/>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در قرآن كريم ميزان به صيغۀ جمع استعمال شده و اين به آن معناست كه ظاهراً در روز قيامت نه يك ميزان، بلكه ميزان هايى وجود دارد كه انسان را با آن ها مى سنجند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واقع، ميزان مصاديق مختلفى دارد كه به طور مختصر، به آنها اشاره مى شود</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2532607_1280447820"/>
      <w:bookmarkStart w:id="378" w:name="_Toc135"/>
      <w:bookmarkEnd w:id="377"/>
      <w:r>
        <w:rPr/>
        <w:t>1</w:t>
      </w:r>
      <w:r>
        <w:rPr>
          <w:rtl w:val="true"/>
        </w:rPr>
        <w:t xml:space="preserve">. </w:t>
      </w:r>
      <w:r>
        <w:rPr>
          <w:rtl w:val="true"/>
        </w:rPr>
        <w:t>هويت</w:t>
      </w:r>
      <w:bookmarkEnd w:id="37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هويت براى انسان، ميزان اعمال است و همين هويت موجب سنگينى يا سبكى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ورود انسان به صف محشر در حالى </w:t>
      </w:r>
      <w:bookmarkStart w:id="379" w:name="pg20309_207061"/>
    </w:p>
    <w:p>
      <w:pPr>
        <w:pStyle w:val="BookText"/>
        <w:rPr/>
      </w:pPr>
      <w:bookmarkEnd w:id="379"/>
      <w:r>
        <w:rPr>
          <w:rFonts w:ascii="IRNazanin" w:hAnsi="IRNazanin" w:eastAsia="IRNazanin"/>
          <w:color w:val="111111"/>
          <w:sz w:val="28"/>
          <w:sz w:val="28"/>
          <w:szCs w:val="28"/>
          <w:rtl w:val="true"/>
          <w:lang w:bidi="fa-IR"/>
        </w:rPr>
        <w:t xml:space="preserve">كه ملائك اطرافش را با احترام و عزّت گرفته باشند و در زير پرچم ولايى مولا اميرمؤمنان عليه السلام صورتش چون ماه شب چهارده بدرخشد،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اوست و هويتش نشان مى دهد كه بهشتى است؛ ولى چون انسان را به صورت زشتى وارد صف محشر كنند، در حالى كه غل و زنجير به پا و گردن دارد، اين هيئت و هويت همان ميزان اعمال اوست؛ پس سنگينى از نظر عزّت و آبروست و سبكى از حيث بى حيثيتى و بى احترامى اوست</w:t>
      </w:r>
      <w:r>
        <w:rPr>
          <w:rFonts w:eastAsia="IRNazanin" w:cs="IRNazanin"/>
          <w:color w:val="111111"/>
          <w:sz w:val="28"/>
          <w:szCs w:val="28"/>
          <w:rtl w:val="true"/>
          <w:lang w:bidi="fa-IR"/>
        </w:rPr>
        <w:t>.</w:t>
      </w:r>
    </w:p>
    <w:p>
      <w:pPr>
        <w:pStyle w:val="Heading4"/>
        <w:numPr>
          <w:ilvl w:val="3"/>
          <w:numId w:val="1"/>
        </w:numPr>
        <w:rPr/>
      </w:pPr>
      <w:bookmarkStart w:id="380" w:name="__RefHeading___Toc12532609_1280447820"/>
      <w:bookmarkStart w:id="381" w:name="_Toc136"/>
      <w:bookmarkEnd w:id="380"/>
      <w:r>
        <w:rPr/>
        <w:t>2</w:t>
      </w:r>
      <w:r>
        <w:rPr>
          <w:rtl w:val="true"/>
        </w:rPr>
        <w:t xml:space="preserve">. </w:t>
      </w:r>
      <w:r>
        <w:rPr>
          <w:rtl w:val="true"/>
        </w:rPr>
        <w:t>تجسّم اعمال</w:t>
      </w:r>
      <w:bookmarkEnd w:id="381"/>
    </w:p>
    <w:p>
      <w:pPr>
        <w:pStyle w:val="BookText"/>
        <w:rPr/>
      </w:pPr>
      <w:r>
        <w:rPr>
          <w:rFonts w:ascii="IRNazanin" w:hAnsi="IRNazanin" w:eastAsia="IRNazanin"/>
          <w:color w:val="111111"/>
          <w:sz w:val="28"/>
          <w:sz w:val="28"/>
          <w:szCs w:val="28"/>
          <w:rtl w:val="true"/>
          <w:lang w:bidi="fa-IR"/>
        </w:rPr>
        <w:t>تجسّم عمل به معناى دوّم، در روز قيامت براى انسان ميزان است؛ زيرا در ذات اعمال سبكى و يا سنگينى نهفته است؛ ولى، سنگ خارا و خرمهره ذاتاً سبك و بى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نيكوكاران روز قيامت چون پا به صحراى محشر گذارند، تجسم اعمال نيكوى آنان به صورت هاى زيبا و دلپذير نشان از بهشتى بودن آن ها دارد و خود ميزان است كه سره را از ناسره مى نماياند؛ اما، بدكاران وقتى محشور مى شوند، اعمال ناشايست آن ها به صورت هاى زشت و نفرت انگيز و در هيئت خون و مار و مور و وحوش مجسم مى شود و آن ها را احاطه خواهد كرد و اين تجسم خود ميزانى است گويا</w:t>
      </w:r>
      <w:r>
        <w:rPr>
          <w:rFonts w:eastAsia="IRNazanin" w:cs="IRNazanin"/>
          <w:color w:val="111111"/>
          <w:sz w:val="28"/>
          <w:szCs w:val="28"/>
          <w:rtl w:val="true"/>
          <w:lang w:bidi="fa-IR"/>
        </w:rPr>
        <w:t>.</w:t>
      </w:r>
    </w:p>
    <w:p>
      <w:pPr>
        <w:pStyle w:val="Heading4"/>
        <w:numPr>
          <w:ilvl w:val="3"/>
          <w:numId w:val="1"/>
        </w:numPr>
        <w:rPr/>
      </w:pPr>
      <w:bookmarkStart w:id="382" w:name="__RefHeading___Toc12532611_1280447820"/>
      <w:bookmarkStart w:id="383" w:name="_Toc137"/>
      <w:bookmarkEnd w:id="382"/>
      <w:r>
        <w:rPr/>
        <w:t>3</w:t>
      </w:r>
      <w:r>
        <w:rPr>
          <w:rtl w:val="true"/>
        </w:rPr>
        <w:t xml:space="preserve">. </w:t>
      </w:r>
      <w:r>
        <w:rPr>
          <w:rtl w:val="true"/>
        </w:rPr>
        <w:t>نامۀ عمل</w:t>
      </w:r>
      <w:bookmarkEnd w:id="38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فشرده اى از حساب اعمال انسان ها به دستشان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بهترين ميزان است؛ يعنى اگر نامۀ عمل انسان به دست راست او داده شود، اهل رستگارى و بهشت است و اگر نامۀ عمل را به دست چپش بدهند، </w:t>
      </w:r>
      <w:bookmarkStart w:id="384" w:name="pg20309_207062"/>
    </w:p>
    <w:p>
      <w:pPr>
        <w:pStyle w:val="BookText"/>
        <w:rPr/>
      </w:pPr>
      <w:bookmarkEnd w:id="384"/>
      <w:r>
        <w:rPr>
          <w:rFonts w:ascii="IRNazanin" w:hAnsi="IRNazanin" w:eastAsia="IRNazanin"/>
          <w:color w:val="111111"/>
          <w:sz w:val="28"/>
          <w:sz w:val="28"/>
          <w:szCs w:val="28"/>
          <w:rtl w:val="true"/>
          <w:lang w:bidi="fa-IR"/>
        </w:rPr>
        <w:t>از دوزخيان خواهد بود؛ پس آنچه انسان را به دوزخ مى افكند، سبك بودن نامۀ اعمال او است و آنچه او را از بهشتيان مى كند، سنگينى نامۀ اعمال او است</w:t>
      </w:r>
      <w:r>
        <w:rPr>
          <w:rFonts w:eastAsia="IRNazanin" w:cs="IRNazanin"/>
          <w:color w:val="111111"/>
          <w:sz w:val="28"/>
          <w:szCs w:val="28"/>
          <w:rtl w:val="true"/>
          <w:lang w:bidi="fa-IR"/>
        </w:rPr>
        <w:t>.</w:t>
      </w:r>
    </w:p>
    <w:p>
      <w:pPr>
        <w:pStyle w:val="Heading4"/>
        <w:numPr>
          <w:ilvl w:val="3"/>
          <w:numId w:val="1"/>
        </w:numPr>
        <w:rPr/>
      </w:pPr>
      <w:bookmarkStart w:id="385" w:name="__RefHeading___Toc12532613_1280447820"/>
      <w:bookmarkStart w:id="386" w:name="_Toc138"/>
      <w:bookmarkEnd w:id="385"/>
      <w:r>
        <w:rPr/>
        <w:t>4</w:t>
      </w:r>
      <w:r>
        <w:rPr>
          <w:rtl w:val="true"/>
        </w:rPr>
        <w:t xml:space="preserve">. </w:t>
      </w:r>
      <w:r>
        <w:rPr>
          <w:rtl w:val="true"/>
        </w:rPr>
        <w:t>اهل بيت عليهم السلام</w:t>
      </w:r>
      <w:bookmarkEnd w:id="386"/>
    </w:p>
    <w:p>
      <w:pPr>
        <w:pStyle w:val="BookText"/>
        <w:rPr/>
      </w:pPr>
      <w:r>
        <w:rPr>
          <w:rFonts w:ascii="Amiri" w:hAnsi="Amiri" w:eastAsia="Amiri" w:cs="Amiri"/>
          <w:color w:val="111111"/>
          <w:sz w:val="28"/>
          <w:sz w:val="28"/>
          <w:szCs w:val="28"/>
          <w:rtl w:val="true"/>
          <w:lang w:bidi="ar-SA"/>
        </w:rPr>
        <w:t>طبق نقل برخى از روايات،</w:t>
      </w:r>
      <w:r>
        <w:rPr>
          <w:rStyle w:val="FootnoteAnchor"/>
          <w:rtl w:val="true"/>
        </w:rPr>
        <w:footnoteReference w:id="212"/>
      </w:r>
      <w:r>
        <w:rPr>
          <w:rFonts w:ascii="IRNazanin" w:hAnsi="IRNazanin" w:eastAsia="IRNazanin"/>
          <w:color w:val="111111"/>
          <w:sz w:val="28"/>
          <w:sz w:val="28"/>
          <w:szCs w:val="28"/>
          <w:rtl w:val="true"/>
          <w:lang w:bidi="fa-IR"/>
        </w:rPr>
        <w:t>ميزان در قيامت، انبياء و اوصياء عليهم السلام هستند و اعمال انسان ها با آنان سنجيده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سنجش اعمال هر امّتى، پيامبر آن امّت و اوصياى او هستند و ميزان سنجش اعمال مردمان آخرالزّمان، حضرت خاتم الانبياء صلى الله عليه و آله و ائمّۀ طاهرين عليهم السلام هستند، چنان كه در برخى روايات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الْمَوازِينَ الْقِسْطَ</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حتى از آنجا كه چهارده معصوم عليهم السلام، حقّ مطلق و عين حق و انسان كامل و مظهر تامّ فضايل اخلاقى و صفات نيكوى انسانى هستند،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ذوات نورانى، ميزان سنجش اعمال، براى همۀ بشريّت هستند و پروردگار متعال، حساب همۀ آدميان را با ايشان مى 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گفتن آن و تفكّر دربارۀ آن، براى ما شيعيان، لذّت بخش و افتخارآميز است، اينكه ميزان اعمال ما، اميرامؤمنين على عليه السلام است؛ همان گونه كه در زيارت ايشان مى خوانيم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مِيزَانِ الْأَعْمَال</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پس، اميد فراوان داريم كه پروندۀ اعمال ما، در قيامت و هنگام سنجش با آن امام بزرگوار، موجب روسفيدى ما در برابر ايشان و سربلندى مولايمان در پيشگاه خداوند و در برابر امّت هاى ديگر باشد؛ زيرا گناه ما، سرافكندگى امام و مقتداى ما را به همراه خواهد داشت</w:t>
      </w:r>
      <w:r>
        <w:rPr>
          <w:rFonts w:eastAsia="IRNazanin" w:cs="IRNazanin"/>
          <w:color w:val="111111"/>
          <w:sz w:val="28"/>
          <w:szCs w:val="28"/>
          <w:rtl w:val="true"/>
          <w:lang w:bidi="fa-IR"/>
        </w:rPr>
        <w:t xml:space="preserve">. </w:t>
      </w:r>
      <w:bookmarkStart w:id="387" w:name="pg20309_207063"/>
    </w:p>
    <w:p>
      <w:pPr>
        <w:pStyle w:val="Heading3"/>
        <w:numPr>
          <w:ilvl w:val="2"/>
          <w:numId w:val="1"/>
        </w:numPr>
        <w:rPr/>
      </w:pPr>
      <w:bookmarkStart w:id="388" w:name="__RefHeading___Toc12532615_1280447820"/>
      <w:bookmarkStart w:id="389" w:name="_Toc139"/>
      <w:bookmarkEnd w:id="387"/>
      <w:bookmarkEnd w:id="388"/>
      <w:r>
        <w:rPr>
          <w:rtl w:val="true"/>
        </w:rPr>
        <w:t>تناسب عمل با ميزان</w:t>
      </w:r>
      <w:bookmarkEnd w:id="389"/>
    </w:p>
    <w:p>
      <w:pPr>
        <w:pStyle w:val="BookText"/>
        <w:rPr/>
      </w:pPr>
      <w:r>
        <w:rPr>
          <w:rFonts w:ascii="IRNazanin" w:hAnsi="IRNazanin" w:eastAsia="IRNazanin"/>
          <w:color w:val="111111"/>
          <w:sz w:val="28"/>
          <w:sz w:val="28"/>
          <w:szCs w:val="28"/>
          <w:rtl w:val="true"/>
          <w:lang w:bidi="fa-IR"/>
        </w:rPr>
        <w:t>حال كه دانستيم ترازوى قيامت، معصومين عليهم السلام هستند و به خصوص اعمال شيعيان را با اعمال ايشان مى سنجند، بايد به اين نكتۀ اساسى توجه كنيم كه اگر اعتقاد، گفتار و كردار شيعيان متناسب با اهل بيت عليهم السلام باشد، بهشتى مى شوند، وگرنه ترازوى اعمال وزن و اعتبارى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بديهى است كه ميزان، عمل به دستور پيشوايان دينى عليه السلام و گام برداشتن در مسير آن ها و متخلّق شدن به اخلاق آن بزرگواران و تمسّك به ولايتشان و عشق ورزيدن به وجود مباركشان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دنيا به آن بزرگواران معرفت پيدا نكند و در طريق آنان گام برندارد، يقيناً در آخرت اهل نجات نخواهد بود؛ زيرا ميزانش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اهل بيت عليه السلام نزديك باشد، در واقع به حق تعالى نزديك شده و كسى كه از آن ها دور شود، از خداوند دور شده است و دورشدن از آن ها باعث سبكى ميزان و قرب بدان ها موجب سنگينى ميزان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بايد در اعمال خود به ويژه در اهميت به واجبات و ترك محرّمات، در نماز، در حجاب و پوشش، در فضائلى مثل صداقت، امانت دارى، وفاى به عهد، ايثار، گذشت، فداكارى و خدمت به خلق خدا، تابع اهل بيت عليه السلام باشند تا ميزان اعمال آنان سنگين و معتبر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عزيز بايد توجّه داشته باشند و به سادگى از كنار اين مطالب عبور نكنند و با شعارهايى احساسى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غرق گناهيم و يك حسين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امام حسين عليه السلام نعمت بسيار بزرگ و ارزشمندى است؛ ولى معرفت به اعمال و خواسته هاى امام حسين عليه السلام برتر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امام حسين عليه السلام مى خوانيم</w:t>
      </w:r>
      <w:r>
        <w:rPr>
          <w:rFonts w:eastAsia="IRNazanin" w:cs="IRNazanin"/>
          <w:color w:val="111111"/>
          <w:sz w:val="28"/>
          <w:szCs w:val="28"/>
          <w:rtl w:val="true"/>
          <w:lang w:bidi="fa-IR"/>
        </w:rPr>
        <w:t xml:space="preserve">: </w:t>
      </w:r>
      <w:bookmarkStart w:id="390" w:name="pg20309_207064"/>
    </w:p>
    <w:p>
      <w:pPr>
        <w:pStyle w:val="BookText"/>
        <w:rPr/>
      </w:pPr>
      <w:bookmarkEnd w:id="3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أَقْتَ الصَّلَاةَ وَ آتَيْتَ الزَّكَاةَ وَ أَمَرْتَ بِالْمَعْرُوفِ وَ نَهَيْتَ عَنِ الْمُنْكَرِ</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وقتى بيش از بيست آيه از قرآن كريم راجع به حجاب و عفاف سخن مى گويد و حجاب حضرت زهرا عليها السلام چادر است، كوتاهى در حجاب و عفاف، چه تناسبى با سيرۀ آن حضرت دارد؟</w:t>
      </w:r>
    </w:p>
    <w:p>
      <w:pPr>
        <w:pStyle w:val="BookText"/>
        <w:rPr/>
      </w:pPr>
      <w:r>
        <w:rPr>
          <w:rFonts w:ascii="IRNazanin" w:hAnsi="IRNazanin" w:eastAsia="IRNazanin"/>
          <w:color w:val="111111"/>
          <w:sz w:val="28"/>
          <w:sz w:val="28"/>
          <w:szCs w:val="28"/>
          <w:rtl w:val="true"/>
          <w:lang w:bidi="fa-IR"/>
        </w:rPr>
        <w:t>كسى كه خودگرا و خودمحور است و به فكر ديگران نيست، چه تناسبى با حضرات معصومين عليهم السلام دارد؟ پيامبر اكرم صلى الله عليه و آله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لَا يَهْتَمُّ بِأُمُورِ الْمُسْلِمِينَ فَلَيْسَ بِمُسْلِم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مگر كسى مى تواند مدّعى پيروى از پيامبر اكرم صلى الله عليه و آله و اميرالمؤمنين عليه السلام باشد؛ ولى در عمل هيچ شباهتى به آنان نداشته باشد؟</w:t>
      </w:r>
    </w:p>
    <w:p>
      <w:pPr>
        <w:pStyle w:val="Heading3"/>
        <w:numPr>
          <w:ilvl w:val="2"/>
          <w:numId w:val="1"/>
        </w:numPr>
        <w:rPr/>
      </w:pPr>
      <w:bookmarkStart w:id="391" w:name="__RefHeading___Toc12532617_1280447820"/>
      <w:bookmarkStart w:id="392" w:name="_Toc140"/>
      <w:bookmarkEnd w:id="391"/>
      <w:r>
        <w:rPr>
          <w:rtl w:val="true"/>
        </w:rPr>
        <w:t>ماهيت صراط در قيامت</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راه و در اصطلاح، راه به سوى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نورانى قرآن كريم استفاده مى شود كه راه بهشت از جهنّم مى گذرد و همۀ انسان ها بايد آن راه را طى كنند و گريزى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بهشتى باشند از جهنّم مى گذرند و به بهشت مى رسند و اگر جهنّمى باشند، نمى توانند از جهنّم خارج شوند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 كٰانَ عَلىٰ رَبِّكَ حَتْماً مَقْضِيًّا ثُمَّ نُنَجِّي اَلَّذِينَ اِتَّقَوْا وَ نَذَرُ اَلظّٰالِمِينَ فِيهٰا جِثِيًّا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بنابراين، اينكه در بين عوام مشهور شده كه پلى در قيامت تعبيه شده است و همه بايد از روى آن پل بگذرند، صحيح نيست و گفته هايى كه در اين زمينه وجود دارد، نظير اينكه شاعر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پل بگذرد، خندان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مثال عوامانه بيش نيست، بلكه منظور آن است كه راه بهشت از جهنّم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آيۀ شريفه، همه از جهنّم رد مى شوند و خداوند متعال، شيعيان متّقى، يعنى كسانى را كه علاوه بر شعار و اعتقاد قلبى، در عمل نيز شيعه و پيرو اهل بيت عليهم السلام بوده اند،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جهنّم حيات دارد، حرف مى زند و شيعۀ واقعى را مى شناسد كه آنان به سلامت از جهنّم مى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كسانى كه در دنيا ستمگر بوده اند، يعنى به خود، به خداوند يا به مردم، ظلم كرده و در واقع متّقى نبوده اند، در جهنّم مى مانند و هنگام عبور از جهنّم، ياراى رفتن ندارند، زانوهايشان خم مى شود و در قعر جهنّم فرومى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جهنّم آن ها را مى 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هر امتى پشت سر امامش حاضر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 لاٰ يُظْلَمُونَ فَتِيلاً وَ مَنْ كٰانَ فِي هٰذِهِ أَعْمىٰ فَهُوَ فِي اَلْآخِرَةِ أَعْمىٰ وَ أَضَلُّ سَبِيلاً</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آيات شريفه، كسانى كه در اين دنيا راه را گم كرده و در واقع، باطن آنان نابينا بوده است، در قيامت نيز راه را گم مى كنند و در جهنّم فرومى روند؛ </w:t>
      </w:r>
      <w:bookmarkStart w:id="393" w:name="pg20309_207066"/>
    </w:p>
    <w:p>
      <w:pPr>
        <w:pStyle w:val="BookText"/>
        <w:rPr/>
      </w:pPr>
      <w:bookmarkEnd w:id="393"/>
      <w:r>
        <w:rPr>
          <w:rFonts w:ascii="IRNazanin" w:hAnsi="IRNazanin" w:eastAsia="IRNazanin"/>
          <w:color w:val="111111"/>
          <w:sz w:val="28"/>
          <w:sz w:val="28"/>
          <w:szCs w:val="28"/>
          <w:rtl w:val="true"/>
          <w:lang w:bidi="fa-IR"/>
        </w:rPr>
        <w:t>امّا آنان كه در دنيا بينا بوده اند و صراط هدايت و رستگارى را كه همان راه اهل بيت عليهم السلام است، يافته اند و در آن راه حركت كرده اند، در قيامت نيز در صراط هدايت و به دنبال امامان و پيشوايان خود، به بهشت مى روند، به اين معنا كه اميرالمؤمنين عليه السلام يا يكى از ائمۀ طاهرين عليهم السلام به جلو مى روند و شيعيان به دنبال آن انوار مقدس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وقتى آتش به امامان مى رسد، اظهار ادب مى كند و ايشان بلافاصله به بهشت وارد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كسانى كه ولايت حضرت على عليه السلام را ندارند و به عبارت ديگر كسانى كه در دنيا از آن حضرت پيروى نداشته اند، در جهنّم مى مانند و گم مى شوند و جهنّم آن ها را مى بلعد</w:t>
      </w:r>
      <w:r>
        <w:rPr>
          <w:rFonts w:eastAsia="IRNazanin" w:cs="IRNazanin"/>
          <w:color w:val="111111"/>
          <w:sz w:val="28"/>
          <w:szCs w:val="28"/>
          <w:rtl w:val="true"/>
          <w:lang w:bidi="fa-IR"/>
        </w:rPr>
        <w:t>.</w:t>
      </w:r>
    </w:p>
    <w:p>
      <w:pPr>
        <w:pStyle w:val="Heading3"/>
        <w:numPr>
          <w:ilvl w:val="2"/>
          <w:numId w:val="1"/>
        </w:numPr>
        <w:rPr/>
      </w:pPr>
      <w:bookmarkStart w:id="394" w:name="__RefHeading___Toc12532619_1280447820"/>
      <w:bookmarkStart w:id="395" w:name="_Toc141"/>
      <w:bookmarkEnd w:id="394"/>
      <w:r>
        <w:rPr>
          <w:rtl w:val="true"/>
        </w:rPr>
        <w:t>دنيا و آخرت، به مثابۀ يك سكّۀ دو رو</w:t>
      </w:r>
      <w:bookmarkEnd w:id="395"/>
    </w:p>
    <w:p>
      <w:pPr>
        <w:pStyle w:val="BookText"/>
        <w:rPr/>
      </w:pPr>
      <w:r>
        <w:rPr>
          <w:rFonts w:ascii="IRNazanin" w:hAnsi="IRNazanin" w:eastAsia="IRNazanin"/>
          <w:color w:val="111111"/>
          <w:sz w:val="28"/>
          <w:sz w:val="28"/>
          <w:szCs w:val="28"/>
          <w:rtl w:val="true"/>
          <w:lang w:bidi="fa-IR"/>
        </w:rPr>
        <w:t>در قضيّۀ عبور همگانى از جهنّم، نكتۀ دقيقى وجود دارد و آن اين است كه باطن اين دنيا همان آخرت است و ظاهر آخرت، اين دنياست و در حقيقت، دنيا و آخرت مانند يك سكۀ دو رو عمل مى كنند، به اين معنا كه هركس در دنيا بتواند نفس امّاره را مطيع خود كند و از صفات رذيله بگذرد و هوى و هوس و شيطان درون و شيطان برون را تحت كنترل خود درآورد، در قيامت مى تواند از آتش جهنّم بگذرد؛ اما كسانى كه در اين دنيا تسليم نفس امّاره شده و در اثر تبعيّت از هوى و هوس نابود شده و غرق در تجمّل گرايى شده اند و صفات رذيله، مانند حسادت، تكبّر، خودخواهى و منيّت بر آن ها مسلّط گشته است، در روز قيامت هم آتش جهنّم آن ها را در خود مى بلعد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آتش جهنّم به واسطۀ خود انسان روشن مى شود و اگر كسى در اين دنيا نتواند هوى و هوس را مهار كند و نتواند از شيطان درون و برون بگذرد، در قيامت هم نمى تواند آتش جهنّم را مهار كند</w:t>
      </w:r>
      <w:r>
        <w:rPr>
          <w:rFonts w:eastAsia="IRNazanin" w:cs="IRNazanin"/>
          <w:color w:val="111111"/>
          <w:sz w:val="28"/>
          <w:szCs w:val="28"/>
          <w:rtl w:val="true"/>
          <w:lang w:bidi="fa-IR"/>
        </w:rPr>
        <w:t xml:space="preserve">. </w:t>
      </w:r>
      <w:bookmarkStart w:id="396" w:name="pg20309_207067"/>
    </w:p>
    <w:p>
      <w:pPr>
        <w:pStyle w:val="BookText"/>
        <w:rPr/>
      </w:pPr>
      <w:bookmarkEnd w:id="396"/>
      <w:r>
        <w:rPr>
          <w:rFonts w:ascii="IRNazanin" w:hAnsi="IRNazanin" w:eastAsia="IRNazanin"/>
          <w:color w:val="111111"/>
          <w:sz w:val="28"/>
          <w:sz w:val="28"/>
          <w:szCs w:val="28"/>
          <w:rtl w:val="true"/>
          <w:lang w:bidi="fa-IR"/>
        </w:rPr>
        <w:t>همان گونه كه در دنيا انسان دو بُعدى است و از بعد حيوانى و انسانى تشكيل شده است و همان گونه كه در دنيا بايد از بعد حيوانى استفاده صحيح كند و مانند بُراق و مركب بر آن سوار شود تا به عرش خدا برسد، در قيامت نيز دو بعدى است و با بعد انسانى و معنوى به بهشت مى رود و بعد حيوانى، او را در جهنّم نگاه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همان طور كه در دنيا گاهى به جاى غلبۀ بعد روحى و معنوى بر بعد جسمى و حيوانى، بعد جسمى بر بعد روحى غلبه مى كند و نفس امّاره، انسان را مهار مى كند و شيطان درون و برون بر او مسلّط مى شوند، در قيامت نيز با غلبۀ بعد حيوانى، خواه ناخواه به جهنّم مى رود و جهنّم او از همين جا شروع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مِنْكُمْ إِلاّٰ وٰارِدُهٰا كٰانَ عَلىٰ رَبِّكَ حَتْماً مَقْضِيًّا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بهشت، تقواست و اگر انسان نتواند از آن راه بگذرد و اگر فاسق و ظالم و فاجر باشد، در جهنّم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نَذَرُ اَلظّٰالِمِينَ فِيهٰا جِثِيًّا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انسان فكرى براى قيامت و به خصوص براى صراط آن بكند تا بتواند به سلامت، از جهنّم بگذرد و به بهشت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در دنيا بايد به گونه اى باشد كه در قيامت بتواند به دنبال اهل بيت عليهم السلام حركت كند و مانند برق جهنده وارد بهشت شود و با اهل بيت عليهم السلام محشور گردد كه حشر با ايشان، از هر قصر و حورالعين و از هر بهشتى، برتر و بالاتر است</w:t>
      </w:r>
      <w:r>
        <w:rPr>
          <w:rFonts w:eastAsia="IRNazanin" w:cs="IRNazanin"/>
          <w:color w:val="111111"/>
          <w:sz w:val="28"/>
          <w:szCs w:val="28"/>
          <w:rtl w:val="true"/>
          <w:lang w:bidi="fa-IR"/>
        </w:rPr>
        <w:t>.</w:t>
      </w:r>
    </w:p>
    <w:p>
      <w:pPr>
        <w:pStyle w:val="Heading3"/>
        <w:numPr>
          <w:ilvl w:val="2"/>
          <w:numId w:val="1"/>
        </w:numPr>
        <w:rPr/>
      </w:pPr>
      <w:bookmarkStart w:id="397" w:name="__RefHeading___Toc12532621_1280447820"/>
      <w:bookmarkStart w:id="398" w:name="_Toc142"/>
      <w:bookmarkEnd w:id="397"/>
      <w:r>
        <w:rPr>
          <w:rtl w:val="true"/>
        </w:rPr>
        <w:t>معناى ديگر صراط</w:t>
      </w:r>
      <w:bookmarkEnd w:id="398"/>
    </w:p>
    <w:p>
      <w:pPr>
        <w:pStyle w:val="BookText"/>
        <w:rPr/>
      </w:pPr>
      <w:r>
        <w:rPr>
          <w:rFonts w:ascii="IRNazanin" w:hAnsi="IRNazanin" w:eastAsia="IRNazanin"/>
          <w:color w:val="111111"/>
          <w:sz w:val="28"/>
          <w:sz w:val="28"/>
          <w:szCs w:val="28"/>
          <w:rtl w:val="true"/>
          <w:lang w:bidi="fa-IR"/>
        </w:rPr>
        <w:t>صراط، به تعبير ديگر، ائمّۀ معصومين عليهم السلام هستند؛ چنان كه خود فرموده 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صِرَاطُهُ الْمُسْتَقِيم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يعنى هر كه در دنيا آنان را شناخت و آن ها را متابعت كرد و به ولايت آنان تمسك جست، حتماً به صراط مستقيم الهى هدايت شده است و كسى كه در دنيا به صراط مستقيم الهى هدايت شده باشد؛ البته از صراط به آسانى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مولاى موحدان اميرمؤمنان عليه السلام به اين معنا اشاره دارد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صِرَاطُ اللّهِ الْمُسْتَقِيمُ وَ عُرْوَتُهُ الْوُثْقَى الَّتِي لَا انْفِصامَ لَها</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من صراط مستقيم الهى و دستگيره محكم الهى هستم كه گسستگى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شناخت امامان عليهم السلام و چنگ زدن به ولايت آن ها، راهى است كه به سوى خدواند تبارك و تعالى مى انجامد و موجب گذشتن سريع و آسان از صراط در روز قيامت مى شود</w:t>
      </w:r>
      <w:r>
        <w:rPr>
          <w:rFonts w:eastAsia="IRNazanin" w:cs="IRNazanin"/>
          <w:color w:val="111111"/>
          <w:sz w:val="28"/>
          <w:szCs w:val="28"/>
          <w:rtl w:val="true"/>
          <w:lang w:bidi="fa-IR"/>
        </w:rPr>
        <w:t xml:space="preserve">. </w:t>
      </w:r>
      <w:bookmarkStart w:id="399" w:name="pg20309_207069"/>
    </w:p>
    <w:p>
      <w:pPr>
        <w:pStyle w:val="Heading2"/>
        <w:numPr>
          <w:ilvl w:val="1"/>
          <w:numId w:val="1"/>
        </w:numPr>
        <w:rPr/>
      </w:pPr>
      <w:bookmarkStart w:id="400" w:name="__RefHeading___Toc12532623_1280447820"/>
      <w:bookmarkStart w:id="401" w:name="_Toc143"/>
      <w:bookmarkEnd w:id="399"/>
      <w:bookmarkEnd w:id="400"/>
      <w:r>
        <w:rPr/>
        <w:t>9</w:t>
      </w:r>
      <w:r>
        <w:rPr>
          <w:rtl w:val="true"/>
        </w:rPr>
        <w:t xml:space="preserve"> </w:t>
      </w:r>
      <w:r>
        <w:rPr>
          <w:rtl w:val="true"/>
        </w:rPr>
        <w:t>فصل نهم</w:t>
      </w:r>
      <w:r>
        <w:rPr>
          <w:rtl w:val="true"/>
        </w:rPr>
        <w:t xml:space="preserve">: </w:t>
      </w:r>
      <w:r>
        <w:rPr>
          <w:rtl w:val="true"/>
        </w:rPr>
        <w:t>شاهدان در قيامت</w:t>
      </w:r>
      <w:bookmarkEnd w:id="401"/>
    </w:p>
    <w:p>
      <w:pPr>
        <w:pStyle w:val="Heading3"/>
        <w:numPr>
          <w:ilvl w:val="2"/>
          <w:numId w:val="1"/>
        </w:numPr>
        <w:rPr/>
      </w:pPr>
      <w:bookmarkStart w:id="402" w:name="__RefHeading___Toc12532625_1280447820"/>
      <w:bookmarkStart w:id="403" w:name="_Toc144"/>
      <w:bookmarkEnd w:id="402"/>
      <w:r>
        <w:rPr>
          <w:rtl w:val="true"/>
        </w:rPr>
        <w:t>نظارت شهود در دنيا</w:t>
      </w:r>
      <w:bookmarkEnd w:id="403"/>
    </w:p>
    <w:p>
      <w:pPr>
        <w:pStyle w:val="Heading4"/>
        <w:numPr>
          <w:ilvl w:val="3"/>
          <w:numId w:val="1"/>
        </w:numPr>
        <w:rPr/>
      </w:pPr>
      <w:bookmarkStart w:id="404" w:name="__RefHeading___Toc12532627_1280447820"/>
      <w:bookmarkStart w:id="405" w:name="_Toc145"/>
      <w:bookmarkEnd w:id="404"/>
      <w:r>
        <w:rPr>
          <w:rtl w:val="true"/>
        </w:rPr>
        <w:t>اشاره</w:t>
      </w:r>
      <w:bookmarkEnd w:id="40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قيامت، شاهدانى، بر اعمال همۀ انسان ها، اعمّ از خوب يا بد،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كه اين شاهدان در دنياى فِعلى بر اعمال ما نظارت دارند؛ بلكه بايد نحوۀ اعمال و نيّات ما را نيز درك كنند، چراكه شاهد براى اداى شهادت، بايد حاضر و ناظر بر موضوع شهادت باشد و از چگونگى و كمّ و كيف آن اطّلاع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توجّه به شاهدان قيامت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گواهان، بيش از ده مورد است كه در ادمه، تنها به برخى از آنها اشاره مى شود</w:t>
      </w:r>
      <w:r>
        <w:rPr>
          <w:rFonts w:eastAsia="IRNazanin" w:cs="IRNazanin"/>
          <w:color w:val="111111"/>
          <w:sz w:val="28"/>
          <w:szCs w:val="28"/>
          <w:rtl w:val="true"/>
          <w:lang w:bidi="fa-IR"/>
        </w:rPr>
        <w:t xml:space="preserve">. </w:t>
      </w:r>
      <w:bookmarkStart w:id="406" w:name="pg20309_207070"/>
    </w:p>
    <w:p>
      <w:pPr>
        <w:pStyle w:val="Heading4"/>
        <w:numPr>
          <w:ilvl w:val="3"/>
          <w:numId w:val="1"/>
        </w:numPr>
        <w:rPr/>
      </w:pPr>
      <w:bookmarkStart w:id="407" w:name="__RefHeading___Toc12532629_1280447820"/>
      <w:bookmarkStart w:id="408" w:name="_Toc146"/>
      <w:bookmarkEnd w:id="406"/>
      <w:bookmarkEnd w:id="407"/>
      <w:r>
        <w:rPr>
          <w:rtl w:val="true"/>
        </w:rPr>
        <w:t>اوّلين شاهد</w:t>
      </w:r>
      <w:r>
        <w:rPr>
          <w:rtl w:val="true"/>
        </w:rPr>
        <w:t xml:space="preserve">: </w:t>
      </w:r>
      <w:r>
        <w:rPr>
          <w:rtl w:val="true"/>
        </w:rPr>
        <w:t>خداوند متعال</w:t>
      </w:r>
      <w:bookmarkEnd w:id="408"/>
    </w:p>
    <w:p>
      <w:pPr>
        <w:pStyle w:val="BookText"/>
        <w:rPr/>
      </w:pPr>
      <w:r>
        <w:rPr>
          <w:rFonts w:ascii="IRNazanin" w:hAnsi="IRNazanin" w:eastAsia="IRNazanin"/>
          <w:color w:val="111111"/>
          <w:sz w:val="28"/>
          <w:sz w:val="28"/>
          <w:szCs w:val="28"/>
          <w:rtl w:val="true"/>
          <w:lang w:bidi="fa-IR"/>
        </w:rPr>
        <w:t>اوّلين شاهد در قيامت،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دنيا ناظر و شاهد اعمال همۀ بندگان است و در قيامت، عليه يا له آنها شهادت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بِاللّٰهِ شَهِيداً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شَهِيدٌ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شهادت خداوند متعال له يا عليه انسان، بسيار حائز اهميّت است و قرآن كريم، مكرّراً انسان را به آن توجّه داده است</w:t>
      </w:r>
      <w:r>
        <w:rPr>
          <w:rFonts w:eastAsia="Amiri" w:cs="Amiri" w:ascii="Amiri" w:hAnsi="Amiri"/>
          <w:color w:val="111111"/>
          <w:sz w:val="28"/>
          <w:szCs w:val="28"/>
          <w:rtl w:val="true"/>
          <w:lang w:bidi="ar-SA"/>
        </w:rPr>
        <w:t>.</w:t>
      </w:r>
      <w:r>
        <w:rPr>
          <w:rStyle w:val="FootnoteAnchor"/>
          <w:rtl w:val="true"/>
        </w:rPr>
        <w:footnoteReference w:id="223"/>
      </w:r>
    </w:p>
    <w:p>
      <w:pPr>
        <w:pStyle w:val="Heading4"/>
        <w:numPr>
          <w:ilvl w:val="3"/>
          <w:numId w:val="1"/>
        </w:numPr>
        <w:rPr/>
      </w:pPr>
      <w:bookmarkStart w:id="409" w:name="__RefHeading___Toc12532631_1280447820"/>
      <w:bookmarkStart w:id="410" w:name="_Toc147"/>
      <w:bookmarkEnd w:id="409"/>
      <w:r>
        <w:rPr>
          <w:rtl w:val="true"/>
        </w:rPr>
        <w:t>دوّمين شاهد</w:t>
      </w:r>
      <w:r>
        <w:rPr>
          <w:rtl w:val="true"/>
        </w:rPr>
        <w:t xml:space="preserve">: </w:t>
      </w:r>
      <w:r>
        <w:rPr>
          <w:rtl w:val="true"/>
        </w:rPr>
        <w:t>انبياى الهى و پيامبر اكرم صلى الله عليه و آله</w:t>
      </w:r>
      <w:bookmarkEnd w:id="410"/>
    </w:p>
    <w:p>
      <w:pPr>
        <w:pStyle w:val="BookText"/>
        <w:rPr/>
      </w:pPr>
      <w:r>
        <w:rPr>
          <w:rFonts w:ascii="IRNazanin" w:hAnsi="IRNazanin" w:eastAsia="IRNazanin"/>
          <w:color w:val="111111"/>
          <w:sz w:val="28"/>
          <w:sz w:val="28"/>
          <w:szCs w:val="28"/>
          <w:rtl w:val="true"/>
          <w:lang w:bidi="fa-IR"/>
        </w:rPr>
        <w:t>شاهد دوّم، انبياى الهى بالأخص، پيامبر اكرم صلى الله عليه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الهى عليهم السلام همان طور كه جلودار امّت خود هستند، در قيامت هم شاهد بر امّت خود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فِي كُلِّ أُمَّةٍ شَهِيداً عَلَيْهِمْ مِنْ أَنْفُسِهِمْ وَ جِئْنٰا بِكَ شَهِيداً عَلىٰ هٰؤُلاٰءِ‌</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مسلمانان بايد مواظب عملكرد خود باشد كه گفتار و رفتار ناپسند، نه تنها آنان را از شفاعت پيامبر اكرم صلى الله عليه و آله محروم مى سازد؛ بلكه پيامبر صلى الله عليه و آله عليه آن ها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كسانى كه در روز قيامت، شفيعان ايشان، دشمنان آن ها باشند</w:t>
      </w:r>
      <w:r>
        <w:rPr>
          <w:rFonts w:eastAsia="IRNazanin" w:cs="IRNazanin"/>
          <w:color w:val="111111"/>
          <w:sz w:val="28"/>
          <w:szCs w:val="28"/>
          <w:rtl w:val="true"/>
          <w:lang w:bidi="fa-IR"/>
        </w:rPr>
        <w:t xml:space="preserve">: </w:t>
      </w:r>
      <w:bookmarkStart w:id="411" w:name="pg20309_207071"/>
    </w:p>
    <w:p>
      <w:pPr>
        <w:pStyle w:val="BookText"/>
        <w:rPr/>
      </w:pPr>
      <w:bookmarkEnd w:id="411"/>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 فِي يَومِ القيامَة ينفَخ</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قرآن كريم، از شكايت و چه بسا از نفرين شفيع امّت، يعنى پيامبر اكرم صلى الله عليه و آله خبر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اگر ملّت مسلمان به قرآن كريم عمل نكنند و قرآن سرمشق زندگى آن ها نباشد يا در زندگى آن را ناديده بگيرند، در روز قيامت، پيغمبر اكرم صلى الله عليه و آله نه فقط عليه آنان شهادت مى دهند؛ بلكه از آن ها گله و شكايت كرده و حتّى نفرين مى كنند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من، از كسانى بودند كه در دنيا روى قرآن پا گذاشتند و قرآن در خانه و زندگى آن ها مهجور بود و به آن عمل نمى كردند</w:t>
      </w:r>
      <w:r>
        <w:rPr>
          <w:rFonts w:eastAsia="IRNazanin" w:cs="IRNazanin"/>
          <w:color w:val="111111"/>
          <w:sz w:val="28"/>
          <w:szCs w:val="28"/>
          <w:rtl w:val="true"/>
          <w:lang w:bidi="fa-IR"/>
        </w:rPr>
        <w:t>!</w:t>
      </w:r>
    </w:p>
    <w:p>
      <w:pPr>
        <w:pStyle w:val="Heading4"/>
        <w:numPr>
          <w:ilvl w:val="3"/>
          <w:numId w:val="1"/>
        </w:numPr>
        <w:rPr/>
      </w:pPr>
      <w:bookmarkStart w:id="412" w:name="__RefHeading___Toc12532633_1280447820"/>
      <w:bookmarkStart w:id="413" w:name="_Toc148"/>
      <w:bookmarkEnd w:id="412"/>
      <w:r>
        <w:rPr>
          <w:rtl w:val="true"/>
        </w:rPr>
        <w:t>سوّمين شاهد</w:t>
      </w:r>
      <w:r>
        <w:rPr>
          <w:rtl w:val="true"/>
        </w:rPr>
        <w:t xml:space="preserve">: </w:t>
      </w:r>
      <w:r>
        <w:rPr>
          <w:rtl w:val="true"/>
        </w:rPr>
        <w:t>ائمّۀ اطهار عليهم السلام</w:t>
      </w:r>
      <w:bookmarkEnd w:id="413"/>
    </w:p>
    <w:p>
      <w:pPr>
        <w:pStyle w:val="BookText"/>
        <w:rPr/>
      </w:pPr>
      <w:r>
        <w:rPr>
          <w:rFonts w:ascii="IRNazanin" w:hAnsi="IRNazanin" w:eastAsia="IRNazanin"/>
          <w:color w:val="111111"/>
          <w:sz w:val="28"/>
          <w:sz w:val="28"/>
          <w:szCs w:val="28"/>
          <w:rtl w:val="true"/>
          <w:lang w:bidi="fa-IR"/>
        </w:rPr>
        <w:t>سوّمين شاهد قيامت، ائمّۀ طاهرين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انسان ها متذكّر مى شود كه هرچه مى خواهيد انجام دهيد؛ امّا بدانيد كه در محضر خداوند متعال و پيغمبر اكرم صلى الله عليه و آله و ائمّۀ طاهرين عليهم السلام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مؤمنون در اين آيه، طبق روايات، حضرات معصومين عليهم السلام هستند</w:t>
      </w:r>
      <w:r>
        <w:rPr>
          <w:rFonts w:eastAsia="Amiri" w:cs="Amiri" w:ascii="Amiri" w:hAnsi="Amiri"/>
          <w:color w:val="111111"/>
          <w:sz w:val="28"/>
          <w:szCs w:val="28"/>
          <w:rtl w:val="true"/>
          <w:lang w:bidi="ar-SA"/>
        </w:rPr>
        <w:t>.</w:t>
      </w:r>
      <w:r>
        <w:rPr>
          <w:rStyle w:val="FootnoteAnchor"/>
          <w:rtl w:val="true"/>
        </w:rPr>
        <w:footnoteReference w:id="228"/>
      </w:r>
      <w:bookmarkStart w:id="414" w:name="pg20309_207072"/>
    </w:p>
    <w:p>
      <w:pPr>
        <w:pStyle w:val="BookText"/>
        <w:rPr/>
      </w:pPr>
      <w:bookmarkEnd w:id="414"/>
      <w:r>
        <w:rPr>
          <w:rFonts w:ascii="IRNazanin" w:hAnsi="IRNazanin" w:eastAsia="IRNazanin"/>
          <w:color w:val="111111"/>
          <w:sz w:val="28"/>
          <w:sz w:val="28"/>
          <w:szCs w:val="28"/>
          <w:rtl w:val="true"/>
          <w:lang w:bidi="fa-IR"/>
        </w:rPr>
        <w:t>بنابراين، آيۀ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هرچه مى خواهى انجام بده؛ امّا مواظب و متوجّه باش كه در خلوت و جلوت، در محضر خداوند متعال، پيامبر و ائمّه عليهم السلام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زمان عجل الله تعالى فرجه الشريف هستى؛ پس ادب حضور را مراعات كن و بدان كه در روز قيامت، ايشان بر اعمال تو شهادت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شريف 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در اين آيۀ شريفه هم، براساس روايات وارد شده، مراد از امّت وسط، ائمۀ طاهرين عليهم السلام هستند</w:t>
      </w:r>
      <w:r>
        <w:rPr>
          <w:rStyle w:val="FootnoteAnchor"/>
          <w:rtl w:val="true"/>
        </w:rPr>
        <w:footnoteReference w:id="230"/>
      </w:r>
      <w:r>
        <w:rPr>
          <w:rFonts w:ascii="Amiri" w:hAnsi="Amiri" w:eastAsia="Amiri" w:cs="Amiri"/>
          <w:color w:val="111111"/>
          <w:sz w:val="28"/>
          <w:sz w:val="28"/>
          <w:szCs w:val="28"/>
          <w:rtl w:val="true"/>
          <w:lang w:bidi="ar-SA"/>
        </w:rPr>
        <w:t>كه انسانِ كامل و بهترينِ افراد مى باشند و در روز قيامت، عليه انسان يا له او شهادت مى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همۀ شيعيان و محبّان اهل بيت عليهم السلام آرزو دارند كه مثلاً امام حسين عليه السلام از آن ها شفاعت كنند؛ امّا براى رسيدن به اين خواسته، بايد توجّه داشته باشند كه در خلوت و جلوت، در محضر امام حسين عليه السلام هستند و نوع عملكرد آن ها، باعث مى شود آن حضرت، له يا عليه آنان شهادت دهند</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2532635_1280447820"/>
      <w:bookmarkStart w:id="416" w:name="_Toc149"/>
      <w:bookmarkEnd w:id="415"/>
      <w:r>
        <w:rPr>
          <w:rtl w:val="true"/>
        </w:rPr>
        <w:t>چهارمين شاهد</w:t>
      </w:r>
      <w:r>
        <w:rPr>
          <w:rtl w:val="true"/>
        </w:rPr>
        <w:t xml:space="preserve">: </w:t>
      </w:r>
      <w:r>
        <w:rPr>
          <w:rtl w:val="true"/>
        </w:rPr>
        <w:t>ملائكۀ الهى</w:t>
      </w:r>
      <w:bookmarkEnd w:id="416"/>
    </w:p>
    <w:p>
      <w:pPr>
        <w:pStyle w:val="Heading5"/>
        <w:numPr>
          <w:ilvl w:val="4"/>
          <w:numId w:val="1"/>
        </w:numPr>
        <w:rPr/>
      </w:pPr>
      <w:bookmarkStart w:id="417" w:name="__RefHeading___Toc12532637_1280447820"/>
      <w:bookmarkStart w:id="418" w:name="_Toc150"/>
      <w:bookmarkEnd w:id="417"/>
      <w:r>
        <w:rPr>
          <w:rtl w:val="true"/>
        </w:rPr>
        <w:t>اشاره</w:t>
      </w:r>
      <w:bookmarkEnd w:id="41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چهارم شاهدان قيامت، ملائكۀ الهى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 ملائكۀ شاهد،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ملائكۀ مقرّب و ملائكه اى كه محافظ انسان ها هستند و ملائكه اى كه مسئول ثبت اعمال روزانۀ انسان ها هستند</w:t>
      </w:r>
      <w:r>
        <w:rPr>
          <w:rFonts w:eastAsia="IRNazanin" w:cs="IRNazanin"/>
          <w:color w:val="111111"/>
          <w:sz w:val="28"/>
          <w:szCs w:val="28"/>
          <w:rtl w:val="true"/>
          <w:lang w:bidi="fa-IR"/>
        </w:rPr>
        <w:t xml:space="preserve">. </w:t>
      </w:r>
      <w:bookmarkStart w:id="419" w:name="pg20309_207073"/>
    </w:p>
    <w:p>
      <w:pPr>
        <w:pStyle w:val="Heading5"/>
        <w:numPr>
          <w:ilvl w:val="4"/>
          <w:numId w:val="1"/>
        </w:numPr>
        <w:rPr/>
      </w:pPr>
      <w:bookmarkStart w:id="420" w:name="__RefHeading___Toc12532639_1280447820"/>
      <w:bookmarkStart w:id="421" w:name="_Toc151"/>
      <w:bookmarkEnd w:id="419"/>
      <w:bookmarkEnd w:id="420"/>
      <w:r>
        <w:rPr>
          <w:rtl w:val="true"/>
        </w:rPr>
        <w:t>دستۀ اوّل</w:t>
      </w:r>
      <w:r>
        <w:rPr>
          <w:rtl w:val="true"/>
        </w:rPr>
        <w:t xml:space="preserve">: </w:t>
      </w:r>
      <w:r>
        <w:rPr>
          <w:rtl w:val="true"/>
        </w:rPr>
        <w:t>ملائكۀ مقرّب</w:t>
      </w:r>
      <w:bookmarkEnd w:id="421"/>
    </w:p>
    <w:p>
      <w:pPr>
        <w:pStyle w:val="BookText"/>
        <w:rPr/>
      </w:pPr>
      <w:r>
        <w:rPr>
          <w:rFonts w:ascii="Amiri" w:hAnsi="Amiri" w:eastAsia="Amiri" w:cs="Amiri"/>
          <w:color w:val="111111"/>
          <w:sz w:val="28"/>
          <w:sz w:val="28"/>
          <w:szCs w:val="28"/>
          <w:rtl w:val="true"/>
          <w:lang w:bidi="ar-SA"/>
        </w:rPr>
        <w:t>دستۀ اوّل، ملائكۀ مقرّب خداوند، نظير حملۀ عرش، جبرييل، ميكاييل و اسرافيل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مَرْقُومٌ‌، يَشْهَدُهُ اَلْمُقَرَّبُونَ‌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اين ملائكۀ مقرّب، غير از نكير و منكر و ملائكه اى كه به صورت روزانه اعمال انسان را ثبت مى كنند،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كسانى كه در روز قيامت فرشته اى مانند جبرئيل، به نفع آنان شهادت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آمده است در قيامت، ملائكه اى كه شهادت مى دهند، به استقبال فرد مورد نظر مى آيند و با احترام خاصى او را به صف محشر برده، براى او و به نفع وى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چنين انسانى شادى و سرور زائدالوصفى پيدا خواهد كرد كه به تعبير قرآن كريم، همۀ اهل محشر را به ديدن نامۀ اعمالش دعوت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w:t>
      </w:r>
      <w:r>
        <w:rPr>
          <w:rStyle w:val="FootnoteAnchor"/>
          <w:rtl w:val="true"/>
        </w:rPr>
        <w:footnoteReference w:id="232"/>
      </w:r>
    </w:p>
    <w:p>
      <w:pPr>
        <w:pStyle w:val="Heading5"/>
        <w:numPr>
          <w:ilvl w:val="4"/>
          <w:numId w:val="1"/>
        </w:numPr>
        <w:rPr/>
      </w:pPr>
      <w:bookmarkStart w:id="422" w:name="__RefHeading___Toc12532641_1280447820"/>
      <w:bookmarkStart w:id="423" w:name="_Toc152"/>
      <w:bookmarkEnd w:id="422"/>
      <w:r>
        <w:rPr>
          <w:rtl w:val="true"/>
        </w:rPr>
        <w:t>دستۀ دوّم</w:t>
      </w:r>
      <w:r>
        <w:rPr>
          <w:rtl w:val="true"/>
        </w:rPr>
        <w:t xml:space="preserve">: </w:t>
      </w:r>
      <w:r>
        <w:rPr>
          <w:rtl w:val="true"/>
        </w:rPr>
        <w:t>ملائكۀ محافظ</w:t>
      </w:r>
      <w:bookmarkEnd w:id="423"/>
    </w:p>
    <w:p>
      <w:pPr>
        <w:pStyle w:val="BookText"/>
        <w:rPr/>
      </w:pPr>
      <w:r>
        <w:rPr>
          <w:rFonts w:ascii="Amiri" w:hAnsi="Amiri" w:eastAsia="Amiri" w:cs="Amiri"/>
          <w:color w:val="111111"/>
          <w:sz w:val="28"/>
          <w:sz w:val="28"/>
          <w:szCs w:val="28"/>
          <w:rtl w:val="true"/>
          <w:lang w:bidi="ar-SA"/>
        </w:rPr>
        <w:t>دوّمين دسته از ملائكۀ شاهد، ملائكه اى هستند كه براى حفظ ما از شرور انسى و جنّى و آفات، هميشه همراه انسان هستند و از او مواظبت مى كنند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w:t>
      </w:r>
      <w:r>
        <w:rPr>
          <w:rStyle w:val="FootnoteAnchor"/>
          <w:rtl w:val="true"/>
        </w:rPr>
        <w:footnoteReference w:id="233"/>
      </w:r>
      <w:bookmarkStart w:id="424" w:name="pg20309_207074"/>
    </w:p>
    <w:p>
      <w:pPr>
        <w:pStyle w:val="Heading5"/>
        <w:numPr>
          <w:ilvl w:val="4"/>
          <w:numId w:val="1"/>
        </w:numPr>
        <w:rPr/>
      </w:pPr>
      <w:bookmarkStart w:id="425" w:name="__RefHeading___Toc12532643_1280447820"/>
      <w:bookmarkStart w:id="426" w:name="_Toc153"/>
      <w:bookmarkEnd w:id="424"/>
      <w:bookmarkEnd w:id="425"/>
      <w:r>
        <w:rPr>
          <w:rtl w:val="true"/>
        </w:rPr>
        <w:t>دستۀ سوّم</w:t>
      </w:r>
      <w:r>
        <w:rPr>
          <w:rtl w:val="true"/>
        </w:rPr>
        <w:t xml:space="preserve">: </w:t>
      </w:r>
      <w:r>
        <w:rPr>
          <w:rtl w:val="true"/>
        </w:rPr>
        <w:t>ملائكۀ مراقب</w:t>
      </w:r>
      <w:bookmarkEnd w:id="426"/>
    </w:p>
    <w:p>
      <w:pPr>
        <w:pStyle w:val="BookText"/>
        <w:rPr/>
      </w:pPr>
      <w:r>
        <w:rPr>
          <w:rFonts w:ascii="IRNazanin" w:hAnsi="IRNazanin" w:eastAsia="IRNazanin"/>
          <w:color w:val="111111"/>
          <w:sz w:val="28"/>
          <w:sz w:val="28"/>
          <w:szCs w:val="28"/>
          <w:rtl w:val="true"/>
          <w:lang w:bidi="fa-IR"/>
        </w:rPr>
        <w:t xml:space="preserve">دستۀ سوّم، ملائكۀ مراقبند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 و براى نوشتن اعمال ما گمارده شده اند و در هر روز و شب تغيير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اين دو مَلَك، يكى طرف راست و يكى طرف چپ انسان قرار مى گيرند و يكى موظّف به نوشتن كارهاى نيك و ديگرى موظّف به نوشتن كارهاى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خداوند رحمان براى آنكه انسان ها را حتّى نزد ملائكه رسوا نكند، هر روز دو ملك جديد را مسئول ثبت اعمال او مى كند و ملائكۀ قبلى به سوى او باز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اگر كسى مثلاً صد سال عمر كند، چندين هزار ملك، شاهد و ناظر اعمال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ملائكه به اضافۀ ملائكه اى كه محافظ انسان هستند، همگى از شاهدان قيامت بوده و له يا عليه او شهادت مى دهند</w:t>
      </w:r>
      <w:r>
        <w:rPr>
          <w:rFonts w:eastAsia="IRNazanin" w:cs="IRNazanin"/>
          <w:color w:val="111111"/>
          <w:sz w:val="28"/>
          <w:szCs w:val="28"/>
          <w:rtl w:val="true"/>
          <w:lang w:bidi="fa-IR"/>
        </w:rPr>
        <w:t>.</w:t>
      </w:r>
    </w:p>
    <w:p>
      <w:pPr>
        <w:pStyle w:val="Heading4"/>
        <w:numPr>
          <w:ilvl w:val="3"/>
          <w:numId w:val="1"/>
        </w:numPr>
        <w:rPr/>
      </w:pPr>
      <w:bookmarkStart w:id="427" w:name="__RefHeading___Toc12532645_1280447820"/>
      <w:bookmarkStart w:id="428" w:name="_Toc154"/>
      <w:bookmarkEnd w:id="427"/>
      <w:r>
        <w:rPr>
          <w:rtl w:val="true"/>
        </w:rPr>
        <w:t>پنجمين شاهد</w:t>
      </w:r>
      <w:r>
        <w:rPr>
          <w:rtl w:val="true"/>
        </w:rPr>
        <w:t xml:space="preserve">: </w:t>
      </w:r>
      <w:r>
        <w:rPr>
          <w:rtl w:val="true"/>
        </w:rPr>
        <w:t>اعضاء و جوارح و دل انسان</w:t>
      </w:r>
      <w:bookmarkEnd w:id="428"/>
    </w:p>
    <w:p>
      <w:pPr>
        <w:pStyle w:val="BookText"/>
        <w:rPr/>
      </w:pPr>
      <w:r>
        <w:rPr>
          <w:rFonts w:ascii="IRNazanin" w:hAnsi="IRNazanin" w:eastAsia="IRNazanin"/>
          <w:color w:val="111111"/>
          <w:sz w:val="28"/>
          <w:sz w:val="28"/>
          <w:szCs w:val="28"/>
          <w:rtl w:val="true"/>
          <w:lang w:bidi="fa-IR"/>
        </w:rPr>
        <w:t>شاهدى كه درك معناى شهادت آن براى انسان ملموس تر و محسوس تر از شهود قبلى است، اعضاء و جوارح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گوشى كه موسيقى هاى شهوت آميز گوش داده، چشمى كه نگاه حرام كرده، دستى كه به ديگران ظلم نموده و پايى كه به مجلس گناه رفته، عليه صاحب خود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قلب قرآن مشهور است، مى فرمايد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روز قيامت، بر زبان افراد بدكار، مُهر زده مى شود و نمى توانند حرف بزنند، آنگاه دست و پا و اعضا و جوارح آن ها، بر عليه ايشان شهادت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در اين آيۀ شريفه، دست و پا، از باب مثال ذكر شده است و در حقيقت همۀ اعضاء و جوارح، به نفع يا زيان انسان شهادت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تُكَلِّمُنٰا أَيْدِيهِمْ وَ تَشْهَدُ أَرْجُلُهُمْ‌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جسم آن ها شهادت مى دهد؛ زيرا روحشان كه دست و پا ندارند و اين مطلب، گوياى معاد جسمانى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لِجُلُودِهِمْ لِمَ شَهِدْتُمْ عَلَيْنٰا</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وقتى انسان مى بيند كه اعضاء و جوارح او، ازجمله پوست بدن، عليه او شهادت مى دهند، با ناراحتى به اعضاى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عليه من شهادت مى دهيد؟ آن ها نيز يك جواب منطقى و عالى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أَنْطَقَنَا اَللّٰهُ اَلَّذِي أَنْطَقَ كُلَّ شَيْ‌ءٍ‌</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قدرت سخن گفتن به همۀ موجودات داده است، به ما فرمان داده كه سخن بگوييم، گرچه ما نيز مى سوزيم؛ ولى چون خداوند فرمان داده است، اطاعت مى كنيم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شهود قبلى گرچه بسيار با اهميّت و قابل توجّه بودند، ولى اين شاهد براى معمول انسان ها كه درك معنوى آن ها كمتر است، مى تواند نيروى كنترل كنندۀ مناسبى باشد؛ </w:t>
      </w:r>
      <w:bookmarkStart w:id="429" w:name="pg20309_207076"/>
    </w:p>
    <w:p>
      <w:pPr>
        <w:pStyle w:val="BookText"/>
        <w:rPr/>
      </w:pPr>
      <w:bookmarkEnd w:id="429"/>
      <w:r>
        <w:rPr>
          <w:rFonts w:ascii="IRNazanin" w:hAnsi="IRNazanin" w:eastAsia="IRNazanin"/>
          <w:color w:val="111111"/>
          <w:sz w:val="28"/>
          <w:sz w:val="28"/>
          <w:szCs w:val="28"/>
          <w:rtl w:val="true"/>
          <w:lang w:bidi="fa-IR"/>
        </w:rPr>
        <w:t>زيرا وقتى مثلاً كسى خواست نگاه حرامى داشته باشد يا فيلم شهوت انگيزى را ببيند، اگر توجّه كند كه چشم او در قيامت بر اين نگاه شهادت مى دهد، مسلّماً منصرف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انسان نيز مانند ساير اعضا و جوارح، از شاهدان قيامت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بنابراين بايد انسان مراقب خطورات قلبى و نيّات درون دل خود نيز باشد</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2532647_1280447820"/>
      <w:bookmarkStart w:id="431" w:name="_Toc155"/>
      <w:bookmarkEnd w:id="430"/>
      <w:r>
        <w:rPr>
          <w:rtl w:val="true"/>
        </w:rPr>
        <w:t>ششمين و هفتمين شاهدان</w:t>
      </w:r>
      <w:r>
        <w:rPr>
          <w:rtl w:val="true"/>
        </w:rPr>
        <w:t xml:space="preserve">: </w:t>
      </w:r>
      <w:r>
        <w:rPr>
          <w:rtl w:val="true"/>
        </w:rPr>
        <w:t>مكان و زمان</w:t>
      </w:r>
      <w:bookmarkEnd w:id="431"/>
    </w:p>
    <w:p>
      <w:pPr>
        <w:pStyle w:val="BookText"/>
        <w:rPr/>
      </w:pPr>
      <w:r>
        <w:rPr>
          <w:rFonts w:ascii="IRNazanin" w:hAnsi="IRNazanin" w:eastAsia="IRNazanin"/>
          <w:color w:val="111111"/>
          <w:sz w:val="28"/>
          <w:sz w:val="28"/>
          <w:szCs w:val="28"/>
          <w:rtl w:val="true"/>
          <w:lang w:bidi="fa-IR"/>
        </w:rPr>
        <w:t>از شاهدهاى ديگر در روز قيامت، مكان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توجه به اين نكته لازم است كه اين عالم، حيات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كسى چشم دل باز كند، متوجّه مى شود كه زمين و زمان، داراى حيات و درك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داود عليه السلام زبور مى خواند، كوه ها و پرندگان با او زبور مى خواندند و در تسبيح خداوند او را همراهى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جِبٰالُ أَوِّبِي مَعَهُ وَ اَلطَّيْرَ</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باغى رفتم كه انسان وارسته اى در آنجا قرآن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 ها اطراف اين فرد جمع بودند و وقتى قرآن مى خواند، آن ها هم زمزمه مى كردند و وقتى قرآنش تمام مى شد، آن ها هم ساكت مى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هرچه در اين عالم هست، حيات دارد؛ اگر ما درك نمى كنيم، اشكال از ماست نه حيات موجودات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هيچ چيزى پيدا نمى شود، مگر اينكه خداوند متعال را تسبيح مى كند، ولى غالب انسان ها قادر به فهم و درك اين معنا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چشم بصيرت و گوش شنوا و دل فهيم پيدا كند، آنگاه مى يابد كه عالم هستى، در حال ذكر و تسبيح و تحميد خداى سبحان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اَلسَّمٰاوٰاتِ وَ مٰا فِي اَلْأَرْضِ‌</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وقتى چنين باشد، آنگاه اين مفهوم كه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زمين، له يا عليه انسان ها شهادت مى دهد، معلوم و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سورۀ زلزال،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إِذٰا زُلْزِلَتِ اَلْأَرْضُ زِلْزٰالَهٰا، وَ أَخْرَجَتِ اَلْأَرْضُ أَثْقٰالَهٰا، وَ قٰالَ اَلْإِنْسٰانُ مٰا لَهٰا، يَوْمَئِذٍ تُحَدِّثُ أَخْبٰارَهٰا، بِأَنَّ رَبَّكَ أَوْحىٰ لَهٰا</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زمينى كه انسان در آنجا عملى را انجام داده باشد، براى انسان شهادت مى دهد؛ مثلاً خانۀ انسان شهادت مى دهد كه در آن نماز شب خوانده شده يا جلسۀ زيارت و روضه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نعوذ بالله كار بدى هم انجام شده باشد، آن زمين و خانه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نيز نظير آيات قبل كه شخص عاصى از شهادت اعضاى خود ناراحت مى شود، در برابر شهادت زمين عليه او، ناراحت مى شود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شهادت مى دهى‌؟ </w:t>
      </w:r>
      <w:bookmarkStart w:id="432" w:name="pg20309_207078"/>
    </w:p>
    <w:p>
      <w:pPr>
        <w:pStyle w:val="BookText"/>
        <w:rPr/>
      </w:pPr>
      <w:bookmarkEnd w:id="432"/>
      <w:r>
        <w:rPr>
          <w:rFonts w:ascii="IRNazanin" w:hAnsi="IRNazanin" w:eastAsia="IRNazanin"/>
          <w:color w:val="111111"/>
          <w:sz w:val="28"/>
          <w:sz w:val="28"/>
          <w:szCs w:val="28"/>
          <w:rtl w:val="true"/>
          <w:lang w:bidi="fa-IR"/>
        </w:rPr>
        <w:t>زمين نيز جوابى مشابه جواب اعضاى بدن را مى دهد و مى گويد خداوند چنين دستور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رَبَّكَ أَوْحىٰ لَهٰا</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زمان نيز جزء شاهدان قيامت است، چنان كه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يَأْتِي عَلَى ابْنِ آدَمَ إِلَّا قَالَ لَهُ ذَلِكَ الْيَوْمُ يَا ابْنَ آدَمَ أَنَا يَوْمٌ جَدِيدٌ وَ أَنَا عَلَيْكَ شَهِيدٌ فَقُلْ فِيَّ خَيْراً وَ اعْمَلْ فِيَّ خَيْراً أَشْهَدْ لَكَ بِهِ يَوْمَ الْقِيَامَةِ فَإِنَّكَ لَنْ تَرَانِي بَعْدَهَا أَبَداً</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همچنين در روز قيامت، مجالس عليه يا له انسان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رضاى خدا به جلسه اى آمده باشد و در آن وقت بگذارد، زمان به نفع او شهادت مى دهد، ولى اگر انسان به قصد معصيت يا بدون اخلاص يا براى ريا به مجلسى برود، آن زمان و جلسه عليه او شهادت خواهند رفت</w:t>
      </w:r>
      <w:r>
        <w:rPr>
          <w:rFonts w:eastAsia="IRNazanin" w:cs="IRNazanin"/>
          <w:color w:val="111111"/>
          <w:sz w:val="28"/>
          <w:szCs w:val="28"/>
          <w:rtl w:val="true"/>
          <w:lang w:bidi="fa-IR"/>
        </w:rPr>
        <w:t>.</w:t>
      </w:r>
    </w:p>
    <w:p>
      <w:pPr>
        <w:pStyle w:val="Heading4"/>
        <w:numPr>
          <w:ilvl w:val="3"/>
          <w:numId w:val="1"/>
        </w:numPr>
        <w:rPr/>
      </w:pPr>
      <w:bookmarkStart w:id="433" w:name="__RefHeading___Toc12532649_1280447820"/>
      <w:bookmarkStart w:id="434" w:name="_Toc156"/>
      <w:bookmarkEnd w:id="433"/>
      <w:r>
        <w:rPr>
          <w:rtl w:val="true"/>
        </w:rPr>
        <w:t>هشتمين شاهد</w:t>
      </w:r>
      <w:r>
        <w:rPr>
          <w:rtl w:val="true"/>
        </w:rPr>
        <w:t xml:space="preserve">: </w:t>
      </w:r>
      <w:r>
        <w:rPr>
          <w:rtl w:val="true"/>
        </w:rPr>
        <w:t>شريك و رفيق</w:t>
      </w:r>
      <w:bookmarkEnd w:id="434"/>
    </w:p>
    <w:p>
      <w:pPr>
        <w:pStyle w:val="BookText"/>
        <w:rPr/>
      </w:pPr>
      <w:r>
        <w:rPr>
          <w:rFonts w:ascii="IRNazanin" w:hAnsi="IRNazanin" w:eastAsia="IRNazanin"/>
          <w:color w:val="111111"/>
          <w:sz w:val="28"/>
          <w:sz w:val="28"/>
          <w:szCs w:val="28"/>
          <w:rtl w:val="true"/>
          <w:lang w:bidi="fa-IR"/>
        </w:rPr>
        <w:t>شاهد ديگر قيامت، شريك و رفيق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رفقاى بد، عليه يكديگر شهادت مى دهند و از هم شكايت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 لَقَدْ أَضَلَّنِي عَنِ اَلذِّكْرِ بَعْدَ إِذْ جٰاءَنِي وَ كٰانَ اَلشَّيْطٰانُ لِلْإِنْسٰانِ خَذُولاً</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رفيق بد، مثل دختر و پسرى كه دچار گناه بزرگ دوستى با نامحرم هستند، در قيامت عليه يكديگر شهادت مى دهند و هركدام، زشتى عمل خود </w:t>
      </w:r>
    </w:p>
    <w:p>
      <w:pPr>
        <w:pStyle w:val="BookText"/>
        <w:rPr/>
      </w:pPr>
      <w:r>
        <w:rPr>
          <w:rFonts w:ascii="IRNazanin" w:hAnsi="IRNazanin" w:eastAsia="IRNazanin"/>
          <w:color w:val="111111"/>
          <w:sz w:val="28"/>
          <w:sz w:val="28"/>
          <w:szCs w:val="28"/>
          <w:rtl w:val="true"/>
          <w:lang w:bidi="fa-IR"/>
        </w:rPr>
        <w:t>را به ديگرى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هر دوى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افرادى كه به طور كوركورانه ديگران را الگو قرار داده و بدون آگاهى، از افراد نالايق پيروى كرده اند، آن الگوها خود را سرزنش مى كنند و آن ها را مقصّران اصلى ارتكاب اعمال زشت خود مى دانند و تقصيرها را گردن آن ها مى اندازند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بدتر از رفيق بد،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رفقاى بد، عليه يكديگر شهادت مى دهند، شيطان نيز عليه گناهكاران و گناهكاران عليه شيطان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قيامت، مباحثه اى ميان انسان هاى بدكار و شيطان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بدكاران كه فريب شيطان را خورده اند، به خداوند عرض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ما نيست و همه چيز تقصير شيطان است كه ما را جهنّمى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نيز با زيركى 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پيامبر و قرآن و امام داشتيد، علما و مسجد و محراب در دسترس شما بودند، همۀ آنان به شما گفته بودند كه مواظب اعمالتان باشيد؛ امّا من فقط يك وسوسه كردم و شما درحالى كه مرا نمى ديديد، خطور ذهنى و وسوسۀ مرا گرفتيد و آن حرف هاى عالى را رها كرديد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علما را رها كرديد؟ چرا قرآن را رها كرديد؟ گناهكاران وقتى از جواب بازمى مانند، خداوند متعال خطاب به هر دوى آن 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شيطان را به جهنّم مى برند و تابعين او نيز به جهنّم خواهند رفت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مواردى كه ياد شد، شاهدانى هستند كه معمولاً در قرآن كريم، از آن ها ياد شده است؛ البته شهود ديگرى مانند اعمال انسان و هويّت انسانى نيز وجود دارند كه به جهت رعايت اختصار از بحث دربارۀ آن ها خوددارى مى شود</w:t>
      </w:r>
      <w:r>
        <w:rPr>
          <w:rFonts w:eastAsia="IRNazanin" w:cs="IRNazanin"/>
          <w:color w:val="111111"/>
          <w:sz w:val="28"/>
          <w:szCs w:val="28"/>
          <w:rtl w:val="true"/>
          <w:lang w:bidi="fa-IR"/>
        </w:rPr>
        <w:t>.</w:t>
      </w:r>
      <w:r>
        <w:rPr>
          <w:rStyle w:val="FootnoteAnchor"/>
          <w:rtl w:val="true"/>
        </w:rPr>
        <w:footnoteReference w:id="248"/>
      </w:r>
      <w:bookmarkStart w:id="435" w:name="pg20309_207081"/>
    </w:p>
    <w:p>
      <w:pPr>
        <w:pStyle w:val="Heading2"/>
        <w:numPr>
          <w:ilvl w:val="1"/>
          <w:numId w:val="1"/>
        </w:numPr>
        <w:rPr/>
      </w:pPr>
      <w:bookmarkStart w:id="436" w:name="__RefHeading___Toc12532651_1280447820"/>
      <w:bookmarkStart w:id="437" w:name="_Toc157"/>
      <w:bookmarkEnd w:id="435"/>
      <w:bookmarkEnd w:id="436"/>
      <w:r>
        <w:rPr/>
        <w:t>10</w:t>
      </w:r>
      <w:r>
        <w:rPr>
          <w:rtl w:val="true"/>
        </w:rPr>
        <w:t xml:space="preserve"> </w:t>
      </w:r>
      <w:r>
        <w:rPr>
          <w:rtl w:val="true"/>
        </w:rPr>
        <w:t>فصل دهم</w:t>
      </w:r>
      <w:r>
        <w:rPr>
          <w:rtl w:val="true"/>
        </w:rPr>
        <w:t xml:space="preserve">: </w:t>
      </w:r>
      <w:r>
        <w:rPr>
          <w:rtl w:val="true"/>
        </w:rPr>
        <w:t>شفاعت</w:t>
      </w:r>
      <w:bookmarkEnd w:id="437"/>
    </w:p>
    <w:p>
      <w:pPr>
        <w:pStyle w:val="Heading3"/>
        <w:numPr>
          <w:ilvl w:val="2"/>
          <w:numId w:val="1"/>
        </w:numPr>
        <w:rPr/>
      </w:pPr>
      <w:bookmarkStart w:id="438" w:name="__RefHeading___Toc12532653_1280447820"/>
      <w:bookmarkStart w:id="439" w:name="_Toc158"/>
      <w:bookmarkEnd w:id="438"/>
      <w:r>
        <w:rPr>
          <w:rtl w:val="true"/>
        </w:rPr>
        <w:t>شفاعت در قرآن</w:t>
      </w:r>
      <w:bookmarkEnd w:id="439"/>
    </w:p>
    <w:p>
      <w:pPr>
        <w:pStyle w:val="BookText"/>
        <w:rPr/>
      </w:pPr>
      <w:r>
        <w:rPr>
          <w:rFonts w:ascii="Amiri" w:hAnsi="Amiri" w:eastAsia="Amiri" w:cs="Amiri"/>
          <w:color w:val="111111"/>
          <w:sz w:val="28"/>
          <w:sz w:val="28"/>
          <w:szCs w:val="28"/>
          <w:rtl w:val="true"/>
          <w:lang w:bidi="ar-SA"/>
        </w:rPr>
        <w:t>مسئلۀ شفاعت، از مسلّمات عقايد شيعيان است، زيرا قرآن كريم، در آيات مختلفى بر آن تصريح فرموده است؛ مثلاً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در روايات نيز بر مسئلۀ شفاعت تصريح و تأكيد شده است</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شفاعت در قيامت، در اختيار خداوند متعال است و خود حق تعالى اوّلين شفيع روز قيامت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شفيعان بعدى به اذن و ارادۀ ذات بارى تعالى قرآن كريم و عترت طاهرين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انبياى الهى، علماى دين، شهداء و مؤمنين نيز در روز قيامت مى توانند شفيع باشند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بحث فعلى مربوط مى شود اين است كه بى ترديد، پيامبر گرامى صلى الله عليه و آله و اهل بيت عليهم السلام در قيامت، به اذن الهى، واسطۀ آمرزش بندگان مى شوند</w:t>
      </w:r>
      <w:r>
        <w:rPr>
          <w:rFonts w:eastAsia="IRNazanin" w:cs="IRNazanin"/>
          <w:color w:val="111111"/>
          <w:sz w:val="28"/>
          <w:szCs w:val="28"/>
          <w:rtl w:val="true"/>
          <w:lang w:bidi="fa-IR"/>
        </w:rPr>
        <w:t xml:space="preserve">. </w:t>
      </w:r>
      <w:bookmarkStart w:id="440" w:name="pg20309_207082"/>
    </w:p>
    <w:p>
      <w:pPr>
        <w:pStyle w:val="Heading3"/>
        <w:numPr>
          <w:ilvl w:val="2"/>
          <w:numId w:val="1"/>
        </w:numPr>
        <w:rPr/>
      </w:pPr>
      <w:bookmarkStart w:id="441" w:name="__RefHeading___Toc12532655_1280447820"/>
      <w:bookmarkStart w:id="442" w:name="_Toc159"/>
      <w:bookmarkEnd w:id="440"/>
      <w:bookmarkEnd w:id="441"/>
      <w:r>
        <w:rPr>
          <w:rtl w:val="true"/>
        </w:rPr>
        <w:t>رفع يك شبهه</w:t>
      </w:r>
      <w:bookmarkEnd w:id="442"/>
    </w:p>
    <w:p>
      <w:pPr>
        <w:pStyle w:val="BookText"/>
        <w:rPr/>
      </w:pPr>
      <w:r>
        <w:rPr>
          <w:rFonts w:ascii="IRNazanin" w:hAnsi="IRNazanin" w:eastAsia="IRNazanin"/>
          <w:color w:val="111111"/>
          <w:sz w:val="28"/>
          <w:sz w:val="28"/>
          <w:szCs w:val="28"/>
          <w:rtl w:val="true"/>
          <w:lang w:bidi="fa-IR"/>
        </w:rPr>
        <w:t>قرآن كريم در آياتى، شفاعت در روز قيامت را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دستاويز كسانى شده است كه به شفاعت در روز قيامت 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چهار آيه اشاره مى كنيم و در پايان هر آيه، پاسخ اين شبهه نيز داده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يَوْماً لاٰ تَجْزِي نَفْسٌ عَنْ نَفْسٍ شَيْئاً وَ لاٰ يُقْبَلُ مِنْهٰا شَفٰاعَةٌ وَ لاٰ يُؤْخَذُ مِنْهٰا عَدْلٌ وَ لاٰ هُمْ يُنْصَرُونَ‌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معناى آيه شريفه اين است كه بترسيد از روز قيامت كه در آن روز، به اشتباه، كسى را به جاى ديگرى گرفتن، كسى را به ناحقّ بهشتى يا جهنّمى كردن، رشوه گرفتن و به ازاى آن گناهكارى را از عذاب آتش نجات دادن، ظلم و طرفدارى از ظالم وجود ندارد و به عبارت ديگر در روز رستاخيز فريب، پارتى، رشوه و زور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شريفه، شفاعت به معناى درست و صحيح آن را نفى نكرده است، بلكه بحث بر سر برخوردهاى ناعادلانه و از جمله شفاعت بر خلاف عدل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دُونِهِ مِنْ وَلِيٍّ وَ لاٰ شَفِيعٍ أَ فَلاٰ تَتَذَكَّرُونَ‌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اين آيه نيز به امرى بسيار مهم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بايد به اذن خداى متعال باشد و اين سخن كه بت پرستان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ما را شفاعت مى كند</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غلط است، زيرا بت حقّ شفاعت ندارد و خداى متعال اجازه تكوينى و تشريعى به آن نداده است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w:t>
      </w:r>
      <w:r>
        <w:rPr>
          <w:rStyle w:val="FootnoteAnchor"/>
          <w:rtl w:val="true"/>
        </w:rPr>
        <w:footnoteReference w:id="256"/>
      </w:r>
      <w:bookmarkStart w:id="443" w:name="pg20309_207083"/>
    </w:p>
    <w:p>
      <w:pPr>
        <w:pStyle w:val="BookText"/>
        <w:rPr/>
      </w:pPr>
      <w:bookmarkEnd w:id="4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يَتَسٰاءَلُونَ عَنِ اَلْمُجْرِمِينَ مٰا سَلَكَكُمْ فِي سَقَرَ قٰالُوا لَمْ نَكُ مِنَ اَلْمُصَلِّينَ وَ لَمْ نَكُ نُطْعِمُ اَلْمِسْكِينَ وَ كُنّٰا نَخُوضُ مَعَ اَلْخٰائِضِينَ وَ كُنّٰا نُكَذِّبُ بِيَوْمِ اَلدِّينِ حَتّٰى أَتٰانَا اَلْيَقِينُ فَمٰا تَنْفَعُهُمْ شَفٰاعَةُ اَلشّٰافِعِينَ‌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اين دو آيه هم تصريح شده كه در روز رستاخيز، شفاعت شافعان براى كسانى كه همانند ستمگران لياقتِ لازم را ندارند،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اين دو آيه استفاده مى شود شفاعت در روز قيامت هست، ولى آن را براى نالايقان را نفى فرموده است</w:t>
      </w:r>
      <w:r>
        <w:rPr>
          <w:rFonts w:eastAsia="IRNazanin" w:cs="IRNazanin"/>
          <w:color w:val="111111"/>
          <w:sz w:val="28"/>
          <w:szCs w:val="28"/>
          <w:rtl w:val="true"/>
          <w:lang w:bidi="fa-IR"/>
        </w:rPr>
        <w:t>.</w:t>
      </w:r>
    </w:p>
    <w:p>
      <w:pPr>
        <w:pStyle w:val="Heading3"/>
        <w:numPr>
          <w:ilvl w:val="2"/>
          <w:numId w:val="1"/>
        </w:numPr>
        <w:rPr/>
      </w:pPr>
      <w:bookmarkStart w:id="444" w:name="__RefHeading___Toc12532657_1280447820"/>
      <w:bookmarkStart w:id="445" w:name="_Toc160"/>
      <w:bookmarkEnd w:id="444"/>
      <w:r>
        <w:rPr>
          <w:rtl w:val="true"/>
        </w:rPr>
        <w:t>معانى و مراتب شفاعت</w:t>
      </w:r>
      <w:bookmarkEnd w:id="445"/>
    </w:p>
    <w:p>
      <w:pPr>
        <w:pStyle w:val="Heading4"/>
        <w:numPr>
          <w:ilvl w:val="3"/>
          <w:numId w:val="1"/>
        </w:numPr>
        <w:rPr/>
      </w:pPr>
      <w:bookmarkStart w:id="446" w:name="__RefHeading___Toc12532659_1280447820"/>
      <w:bookmarkStart w:id="447" w:name="_Toc161"/>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توسّل و شفاعتى كه شيعه به آن معتقد است، داراى مراتبى چند است كه به صورت اختصار به آنها پرداخته مى شود</w:t>
      </w:r>
      <w:r>
        <w:rPr>
          <w:rFonts w:eastAsia="IRNazanin" w:cs="IRNazanin"/>
          <w:color w:val="111111"/>
          <w:sz w:val="28"/>
          <w:szCs w:val="28"/>
          <w:rtl w:val="true"/>
          <w:lang w:bidi="fa-IR"/>
        </w:rPr>
        <w:t>.</w:t>
      </w:r>
    </w:p>
    <w:p>
      <w:pPr>
        <w:pStyle w:val="Heading4"/>
        <w:numPr>
          <w:ilvl w:val="3"/>
          <w:numId w:val="1"/>
        </w:numPr>
        <w:rPr/>
      </w:pPr>
      <w:bookmarkStart w:id="448" w:name="__RefHeading___Toc12532661_1280447820"/>
      <w:bookmarkStart w:id="449" w:name="_Toc162"/>
      <w:bookmarkEnd w:id="448"/>
      <w:r>
        <w:rPr/>
        <w:t>1</w:t>
      </w:r>
      <w:r>
        <w:rPr>
          <w:rtl w:val="true"/>
        </w:rPr>
        <w:t xml:space="preserve">. </w:t>
      </w:r>
      <w:r>
        <w:rPr>
          <w:rtl w:val="true"/>
        </w:rPr>
        <w:t>دعاكردن معصومين عليهم السلام</w:t>
      </w:r>
      <w:bookmarkEnd w:id="44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معانى شفاعت آن است كه برخى از افراد، مشمول دعاى اهل بيت عليهم السلام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معصومين عليهم السلام دعا مى كنند و از خداوند رحمان مى خواهند كه اين افراد آمرزيده شوند و پروردگار عالم نيز دعاى آنان را مستجاب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در قرآن شريف به گناهكاران امر كرده كه نزد پيامبر صلى الله عليه و آله بروند و از او بخواهند تا براى آن ها استغفار فرمايد</w:t>
      </w:r>
      <w:r>
        <w:rPr>
          <w:rFonts w:eastAsia="IRNazanin" w:cs="IRNazanin"/>
          <w:color w:val="111111"/>
          <w:sz w:val="28"/>
          <w:szCs w:val="28"/>
          <w:rtl w:val="true"/>
          <w:lang w:bidi="fa-IR"/>
        </w:rPr>
        <w:t xml:space="preserve">: </w:t>
      </w:r>
      <w:bookmarkStart w:id="450" w:name="pg20309_207084"/>
    </w:p>
    <w:p>
      <w:pPr>
        <w:pStyle w:val="BookText"/>
        <w:rPr/>
      </w:pPr>
      <w:bookmarkEnd w:id="4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استاد بزرگوار ما، حضرت امام خمينى قدس سره در كتاب كشف الاسرار، در ردّ كسروى و كسروى منش ها، شفاعت را اين گونه معنا كرده اند كه ائمّۀ طاهرين عليهم السلام مستجاب الدّعوه هستند و كسانى كه لياقت شفاعت داشته باشند، با دعا و استغفار اهل بيت عليهم السلام بهشتى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معنا اولين و كمترين مرتبه از شفاعت است كه ايشان در آن كتاب، متناسب با اشكالات و شبهات مطرح شده از سوى مخالفان و ردّ جهّال و مغرضان طرح فرموده اند</w:t>
      </w:r>
      <w:r>
        <w:rPr>
          <w:rFonts w:eastAsia="IRNazanin" w:cs="IRNazanin"/>
          <w:color w:val="111111"/>
          <w:sz w:val="28"/>
          <w:szCs w:val="28"/>
          <w:rtl w:val="true"/>
          <w:lang w:bidi="fa-IR"/>
        </w:rPr>
        <w:t>.</w:t>
      </w:r>
    </w:p>
    <w:p>
      <w:pPr>
        <w:pStyle w:val="Heading4"/>
        <w:numPr>
          <w:ilvl w:val="3"/>
          <w:numId w:val="1"/>
        </w:numPr>
        <w:rPr/>
      </w:pPr>
      <w:bookmarkStart w:id="451" w:name="__RefHeading___Toc12532663_1280447820"/>
      <w:bookmarkStart w:id="452" w:name="_Toc163"/>
      <w:bookmarkEnd w:id="451"/>
      <w:r>
        <w:rPr/>
        <w:t>2</w:t>
      </w:r>
      <w:r>
        <w:rPr>
          <w:rtl w:val="true"/>
        </w:rPr>
        <w:t xml:space="preserve">. </w:t>
      </w:r>
      <w:r>
        <w:rPr>
          <w:rtl w:val="true"/>
        </w:rPr>
        <w:t>شفاعت، ادامۀ هدايت</w:t>
      </w:r>
      <w:bookmarkEnd w:id="452"/>
    </w:p>
    <w:p>
      <w:pPr>
        <w:pStyle w:val="BookText"/>
        <w:rPr/>
      </w:pPr>
      <w:r>
        <w:rPr>
          <w:rFonts w:ascii="IRNazanin" w:hAnsi="IRNazanin" w:eastAsia="IRNazanin"/>
          <w:color w:val="111111"/>
          <w:sz w:val="28"/>
          <w:sz w:val="28"/>
          <w:szCs w:val="28"/>
          <w:rtl w:val="true"/>
          <w:lang w:bidi="fa-IR"/>
        </w:rPr>
        <w:t>پيامبر خاتم صلى الله عليه و آله و اهل بيت عليهم السلام در دنيا و آخرت، امام و هدايت گر بشريت هستند و در قيامت با علم به اوضاع و احوال مردم، از آنان شفاعت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عالمان دين و كسانى كه موجب هدايت ديگران شده اند، مانند شهداء نيز با درجۀ نازل ترى مى توانند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طوركلّى كسى كه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قيامت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هر كسى در اين دنيا جنبۀ هدايتش براى ديگران بيشتر باشد، در آخرت نيز، جنبۀ شفاعتش براى ديگران بيشتر خواهد بود؛ لذا در روايات آمده است كه امام حسين عليه السلام بيش از ديگران شفاعت مى كنند</w:t>
      </w:r>
      <w:r>
        <w:rPr>
          <w:rFonts w:eastAsia="IRNazanin" w:cs="IRNazanin"/>
          <w:color w:val="111111"/>
          <w:sz w:val="28"/>
          <w:szCs w:val="28"/>
          <w:rtl w:val="true"/>
          <w:lang w:bidi="fa-IR"/>
        </w:rPr>
        <w:t xml:space="preserve">. </w:t>
      </w:r>
      <w:bookmarkStart w:id="453" w:name="pg20309_207085"/>
    </w:p>
    <w:p>
      <w:pPr>
        <w:pStyle w:val="Heading4"/>
        <w:numPr>
          <w:ilvl w:val="3"/>
          <w:numId w:val="1"/>
        </w:numPr>
        <w:rPr/>
      </w:pPr>
      <w:bookmarkStart w:id="454" w:name="__RefHeading___Toc12532665_1280447820"/>
      <w:bookmarkStart w:id="455" w:name="_Toc164"/>
      <w:bookmarkEnd w:id="453"/>
      <w:bookmarkEnd w:id="454"/>
      <w:r>
        <w:rPr/>
        <w:t>3</w:t>
      </w:r>
      <w:r>
        <w:rPr>
          <w:rtl w:val="true"/>
        </w:rPr>
        <w:t xml:space="preserve">. </w:t>
      </w:r>
      <w:r>
        <w:rPr>
          <w:rtl w:val="true"/>
        </w:rPr>
        <w:t>تقرّب و آبرومندى شفيعان الهى</w:t>
      </w:r>
      <w:bookmarkEnd w:id="455"/>
    </w:p>
    <w:p>
      <w:pPr>
        <w:pStyle w:val="BookText"/>
        <w:rPr/>
      </w:pPr>
      <w:r>
        <w:rPr>
          <w:rFonts w:ascii="IRNazanin" w:hAnsi="IRNazanin" w:eastAsia="IRNazanin"/>
          <w:color w:val="111111"/>
          <w:sz w:val="28"/>
          <w:sz w:val="28"/>
          <w:szCs w:val="28"/>
          <w:rtl w:val="true"/>
          <w:lang w:bidi="fa-IR"/>
        </w:rPr>
        <w:t>يكى ديگر از معانى شفاعت، قرب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روز رستاخيز به واسطۀ تقرّب شفيع در نزد او، شيعۀ گناهكار را عفو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مثلاً چون امام حسين عليه السلام نزد خداوند متعال تقرّب دارند، پروردگار عالم شيعيان گناهكار ايشان را عفو مى فرمايد</w:t>
      </w:r>
      <w:r>
        <w:rPr>
          <w:rFonts w:eastAsia="IRNazanin" w:cs="IRNazanin"/>
          <w:color w:val="111111"/>
          <w:sz w:val="28"/>
          <w:szCs w:val="28"/>
          <w:rtl w:val="true"/>
          <w:lang w:bidi="fa-IR"/>
        </w:rPr>
        <w:t>.</w:t>
      </w:r>
    </w:p>
    <w:p>
      <w:pPr>
        <w:pStyle w:val="Heading4"/>
        <w:numPr>
          <w:ilvl w:val="3"/>
          <w:numId w:val="1"/>
        </w:numPr>
        <w:rPr/>
      </w:pPr>
      <w:bookmarkStart w:id="456" w:name="__RefHeading___Toc12532667_1280447820"/>
      <w:bookmarkStart w:id="457" w:name="_Toc165"/>
      <w:bookmarkEnd w:id="456"/>
      <w:r>
        <w:rPr/>
        <w:t>4</w:t>
      </w:r>
      <w:r>
        <w:rPr>
          <w:rtl w:val="true"/>
        </w:rPr>
        <w:t xml:space="preserve">. </w:t>
      </w:r>
      <w:r>
        <w:rPr>
          <w:rtl w:val="true"/>
        </w:rPr>
        <w:t>اختيار تامّ معصومين عليهم السلام</w:t>
      </w:r>
      <w:bookmarkEnd w:id="457"/>
    </w:p>
    <w:p>
      <w:pPr>
        <w:pStyle w:val="BookText"/>
        <w:rPr/>
      </w:pPr>
      <w:r>
        <w:rPr>
          <w:rFonts w:ascii="IRNazanin" w:hAnsi="IRNazanin" w:eastAsia="IRNazanin"/>
          <w:color w:val="111111"/>
          <w:sz w:val="28"/>
          <w:sz w:val="28"/>
          <w:szCs w:val="28"/>
          <w:rtl w:val="true"/>
          <w:lang w:bidi="fa-IR"/>
        </w:rPr>
        <w:t>معناى چهارم شفاعت كه بسيارى از بزرگان نيز بر آن تأكيد دارند، اختيار تامّ براى شفاعت است؛ يعنى معصومين عليهم السلام اختيار تام دارند، افرادى را كه لايق و شايستۀ شفاعت هستند، شفاعت كنند و به بهشت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خطاب به پيامبر اكرم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استاد بزرگوار ما علامه طباطبائى رحمه الله نكتۀ دقيق و شيرينى مى فرمودند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كه پيغمبر اكرم صلى الله عليه و آله بدون امّتشان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راضى نمى شوند كه به تنهايى به بهشت بروند؛ لذا اگر كسى لياقت شفاعت داشته باشد، مورد شفاعت واقع مى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نقل شده است كه در روز قيامت، كليد بهشت و جهنّم را به پيغمبر اكرم صلى الله عليه و آله مى دهند و ايشان اختيار تام دارند كه هر كارى انجام دهند، </w:t>
      </w:r>
      <w:bookmarkStart w:id="458" w:name="pg20309_207086"/>
    </w:p>
    <w:p>
      <w:pPr>
        <w:pStyle w:val="BookText"/>
        <w:rPr/>
      </w:pPr>
      <w:bookmarkEnd w:id="458"/>
      <w:r>
        <w:rPr>
          <w:rFonts w:ascii="IRNazanin" w:hAnsi="IRNazanin" w:eastAsia="IRNazanin"/>
          <w:color w:val="111111"/>
          <w:sz w:val="28"/>
          <w:sz w:val="28"/>
          <w:szCs w:val="28"/>
          <w:rtl w:val="true"/>
          <w:lang w:bidi="fa-IR"/>
        </w:rPr>
        <w:t>سپس پيغمبر اكرم صلى الله عليه و آله كليد بهشت و جهنّم را به اميرالمؤمنين عليه السلام مى دهند و مى فرمايند اختيار تامّ از توست، هر كه ولايت و لياقت دارد، او را شفاعت كن</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اگر كسى لايق باشد و در دنيا در مسير اهل بيت عليهم السلام گام بردارد، مشمول شفاعت خواهد شد</w:t>
      </w:r>
      <w:r>
        <w:rPr>
          <w:rFonts w:eastAsia="IRNazanin" w:cs="IRNazanin"/>
          <w:color w:val="111111"/>
          <w:sz w:val="28"/>
          <w:szCs w:val="28"/>
          <w:rtl w:val="true"/>
          <w:lang w:bidi="fa-IR"/>
        </w:rPr>
        <w:t>.</w:t>
      </w:r>
    </w:p>
    <w:p>
      <w:pPr>
        <w:pStyle w:val="Heading4"/>
        <w:numPr>
          <w:ilvl w:val="3"/>
          <w:numId w:val="1"/>
        </w:numPr>
        <w:rPr/>
      </w:pPr>
      <w:bookmarkStart w:id="459" w:name="__RefHeading___Toc12532669_1280447820"/>
      <w:bookmarkStart w:id="460" w:name="_Toc166"/>
      <w:bookmarkEnd w:id="459"/>
      <w:r>
        <w:rPr/>
        <w:t>5</w:t>
      </w:r>
      <w:r>
        <w:rPr>
          <w:rtl w:val="true"/>
        </w:rPr>
        <w:t xml:space="preserve">. </w:t>
      </w:r>
      <w:r>
        <w:rPr>
          <w:rtl w:val="true"/>
        </w:rPr>
        <w:t>واسطۀ در فيض</w:t>
      </w:r>
      <w:bookmarkEnd w:id="460"/>
    </w:p>
    <w:p>
      <w:pPr>
        <w:pStyle w:val="BookText"/>
        <w:rPr/>
      </w:pPr>
      <w:r>
        <w:rPr>
          <w:rFonts w:ascii="IRNazanin" w:hAnsi="IRNazanin" w:eastAsia="IRNazanin"/>
          <w:color w:val="111111"/>
          <w:sz w:val="28"/>
          <w:sz w:val="28"/>
          <w:szCs w:val="28"/>
          <w:rtl w:val="true"/>
          <w:lang w:bidi="fa-IR"/>
        </w:rPr>
        <w:t>پيامبر مكرّم صلى الله عليه و آله و اهل بيت عليهم السلام هم در امر تكوين و هم در امر تشريع، واسطۀ فيض جهان هستى اند و وساطت آن بزرگواران در دو جهان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فيض و رحمتى كه در دنيا و آخرت به بندگان مى رسد، به واسطۀ آن بزرگواران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مغفرت و آمرزش بندگان در قيامت، نعمت و فيضى بزرگ از جانب پروردگار متعال است و به واسطۀ رسول خدا صلى الله عليه و آله و اهل بيت عليهم السلام به انسان ها مى رسد و اين والاترين مرتبۀ شفاعت است كه از نظر عرفان اسلامى و عترت طاهره عليهم السلام امرى مسلّم و قطعى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به اين معنا، تنها مربوط به گناهكاران نيست، بلكه هر انسانى براى اين كه مورد هر درجه اى از مغفرت خداى تعالى قرار گيرد و وارد هر مرتبه اى از بهشت شود، گرچه استحقاق آمرزش را نيز داشته باشد و گرچه خود، از شفيعان روز قيامت باشد، نيازمند شفاعت نبى مكرّم صلى الله عليه و آله و اهل بيت عليهم السلام است و از اين رو مغفرت پروردگار با همۀ درجاتش، به واسطۀ آنان به انسان ها مى رسد</w:t>
      </w:r>
      <w:r>
        <w:rPr>
          <w:rFonts w:eastAsia="IRNazanin" w:cs="IRNazanin"/>
          <w:color w:val="111111"/>
          <w:sz w:val="28"/>
          <w:szCs w:val="28"/>
          <w:rtl w:val="true"/>
          <w:lang w:bidi="fa-IR"/>
        </w:rPr>
        <w:t xml:space="preserve">. </w:t>
      </w:r>
      <w:bookmarkStart w:id="461" w:name="pg20309_207087"/>
    </w:p>
    <w:p>
      <w:pPr>
        <w:pStyle w:val="Heading3"/>
        <w:numPr>
          <w:ilvl w:val="2"/>
          <w:numId w:val="1"/>
        </w:numPr>
        <w:rPr/>
      </w:pPr>
      <w:bookmarkStart w:id="462" w:name="__RefHeading___Toc12532671_1280447820"/>
      <w:bookmarkStart w:id="463" w:name="_Toc167"/>
      <w:bookmarkEnd w:id="461"/>
      <w:bookmarkEnd w:id="462"/>
      <w:r>
        <w:rPr>
          <w:rtl w:val="true"/>
        </w:rPr>
        <w:t>اركان شفاعت</w:t>
      </w:r>
      <w:bookmarkEnd w:id="463"/>
    </w:p>
    <w:p>
      <w:pPr>
        <w:pStyle w:val="Heading4"/>
        <w:numPr>
          <w:ilvl w:val="3"/>
          <w:numId w:val="1"/>
        </w:numPr>
        <w:rPr/>
      </w:pPr>
      <w:bookmarkStart w:id="464" w:name="__RefHeading___Toc12532673_1280447820"/>
      <w:bookmarkStart w:id="465" w:name="_Toc168"/>
      <w:bookmarkEnd w:id="464"/>
      <w:r>
        <w:rPr/>
        <w:t>1</w:t>
      </w:r>
      <w:r>
        <w:rPr>
          <w:rtl w:val="true"/>
        </w:rPr>
        <w:t xml:space="preserve">. </w:t>
      </w:r>
      <w:r>
        <w:rPr>
          <w:rtl w:val="true"/>
        </w:rPr>
        <w:t>اذن الهى</w:t>
      </w:r>
      <w:bookmarkEnd w:id="465"/>
    </w:p>
    <w:p>
      <w:pPr>
        <w:pStyle w:val="BookText"/>
        <w:rPr/>
      </w:pPr>
      <w:r>
        <w:rPr>
          <w:rFonts w:ascii="Amiri" w:hAnsi="Amiri" w:eastAsia="Amiri" w:cs="Amiri"/>
          <w:color w:val="111111"/>
          <w:sz w:val="28"/>
          <w:sz w:val="28"/>
          <w:szCs w:val="28"/>
          <w:rtl w:val="true"/>
          <w:lang w:bidi="ar-SA"/>
        </w:rPr>
        <w:t>ركن اساسى شفاعت، اذن و اجازه خداوند سبحان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بر اين موضوع تأكيد كرده و آن را به صراحت بيان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بدون اذن پروردگار و خارج از اراده آن ذات يكتا، هيچ نعمت و رحمتى به كسى تعلّق نمى گيرد؛ هيچ دعايى مستجاب نمى شود، هيچ توبه اى پذيرفته نمى گردد و احدى به بهشت راه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كسانى كه براى شفيعان روز قيامت، اراده اى مافوق ارادۀ الهى تصوّر مى كنند و يا قدرتى موازى قدرت خداوند براى شفيع در نظر مى گيرند، سخت در اشتباهند؛ زيرا شفيع، حكومت و تشكيلاتى مستقل از خداوند متعال ندارد</w:t>
      </w:r>
      <w:r>
        <w:rPr>
          <w:rFonts w:eastAsia="IRNazanin" w:cs="IRNazanin"/>
          <w:color w:val="111111"/>
          <w:sz w:val="28"/>
          <w:szCs w:val="28"/>
          <w:rtl w:val="true"/>
          <w:lang w:bidi="fa-IR"/>
        </w:rPr>
        <w:t>.</w:t>
      </w:r>
    </w:p>
    <w:p>
      <w:pPr>
        <w:pStyle w:val="Heading4"/>
        <w:numPr>
          <w:ilvl w:val="3"/>
          <w:numId w:val="1"/>
        </w:numPr>
        <w:rPr/>
      </w:pPr>
      <w:bookmarkStart w:id="466" w:name="__RefHeading___Toc12532675_1280447820"/>
      <w:bookmarkStart w:id="467" w:name="_Toc169"/>
      <w:bookmarkEnd w:id="466"/>
      <w:r>
        <w:rPr/>
        <w:t>2</w:t>
      </w:r>
      <w:r>
        <w:rPr>
          <w:rtl w:val="true"/>
        </w:rPr>
        <w:t xml:space="preserve">. </w:t>
      </w:r>
      <w:r>
        <w:rPr>
          <w:rtl w:val="true"/>
        </w:rPr>
        <w:t>لياقت</w:t>
      </w:r>
      <w:bookmarkEnd w:id="467"/>
    </w:p>
    <w:p>
      <w:pPr>
        <w:pStyle w:val="BookText"/>
        <w:rPr/>
      </w:pPr>
      <w:r>
        <w:rPr>
          <w:rFonts w:ascii="IRNazanin" w:hAnsi="IRNazanin" w:eastAsia="IRNazanin"/>
          <w:color w:val="111111"/>
          <w:sz w:val="28"/>
          <w:sz w:val="28"/>
          <w:szCs w:val="28"/>
          <w:rtl w:val="true"/>
          <w:lang w:bidi="fa-IR"/>
        </w:rPr>
        <w:t>ركن دوّم شفاعت، لياقت و شايستگى كسى است كه از او شفاعت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نياز به زمينه سازى دارد، از اين رو قرآن و عترت و ساير شفيعان قيامت، بدون زمينه، بدون آمادگى و بدون لياقت، از كسى شفاعت نخواهند كرد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باران رحمت الهى براى زمين حاصل خيز و مستعدّ كشاورزى مفيد است؛ امّا همان باران با همۀ بركاتى كه دارد، در زمين شوره زار تأثيرى نخواهد داشت؛ زيرا آن زمين لياقت بهره بردارى از بركات باران را ندارد</w:t>
      </w:r>
      <w:r>
        <w:rPr>
          <w:rFonts w:eastAsia="Amiri" w:cs="Amiri" w:ascii="Amiri" w:hAnsi="Amiri"/>
          <w:color w:val="111111"/>
          <w:sz w:val="28"/>
          <w:szCs w:val="28"/>
          <w:rtl w:val="true"/>
          <w:lang w:bidi="ar-SA"/>
        </w:rPr>
        <w:t xml:space="preserve">. </w:t>
      </w:r>
      <w:bookmarkStart w:id="468" w:name="pg20309_207088"/>
    </w:p>
    <w:p>
      <w:pPr>
        <w:pStyle w:val="BookText"/>
        <w:rPr/>
      </w:pPr>
      <w:bookmarkEnd w:id="468"/>
      <w:r>
        <w:rPr>
          <w:rFonts w:ascii="IRNazanin" w:hAnsi="IRNazanin" w:eastAsia="IRNazanin"/>
          <w:color w:val="111111"/>
          <w:sz w:val="28"/>
          <w:sz w:val="28"/>
          <w:szCs w:val="28"/>
          <w:rtl w:val="true"/>
          <w:lang w:bidi="fa-IR"/>
        </w:rPr>
        <w:t>در واقع، شفاعت كه امرى مسلّم است، شرط دارد و شرط آن اين است كه در نامۀ عمل انسان، نشانى از تشيع حقيقى وجود داشته باشد تا مشمول شفاعت شود؛ زيرا در قيامت نامۀ اعمال را با اعمال چهارده معصوم عليهم السلام مى سنجند</w:t>
      </w:r>
      <w:r>
        <w:rPr>
          <w:rFonts w:eastAsia="IRNazanin" w:cs="IRNazanin"/>
          <w:color w:val="111111"/>
          <w:sz w:val="28"/>
          <w:szCs w:val="28"/>
          <w:rtl w:val="true"/>
          <w:lang w:bidi="fa-IR"/>
        </w:rPr>
        <w:t>.</w:t>
      </w:r>
    </w:p>
    <w:p>
      <w:pPr>
        <w:pStyle w:val="Heading3"/>
        <w:numPr>
          <w:ilvl w:val="2"/>
          <w:numId w:val="1"/>
        </w:numPr>
        <w:rPr/>
      </w:pPr>
      <w:bookmarkStart w:id="469" w:name="__RefHeading___Toc12532677_1280447820"/>
      <w:bookmarkStart w:id="470" w:name="_Toc170"/>
      <w:bookmarkEnd w:id="469"/>
      <w:r>
        <w:rPr>
          <w:rtl w:val="true"/>
        </w:rPr>
        <w:t>محرومين از شفاعت</w:t>
      </w:r>
      <w:bookmarkEnd w:id="470"/>
    </w:p>
    <w:p>
      <w:pPr>
        <w:pStyle w:val="BookText"/>
        <w:rPr/>
      </w:pPr>
      <w:r>
        <w:rPr>
          <w:rFonts w:ascii="IRNazanin" w:hAnsi="IRNazanin" w:eastAsia="IRNazanin"/>
          <w:color w:val="111111"/>
          <w:sz w:val="28"/>
          <w:sz w:val="28"/>
          <w:szCs w:val="28"/>
          <w:rtl w:val="true"/>
          <w:lang w:bidi="fa-IR"/>
        </w:rPr>
        <w:t>قرآن كريم با كمال صراحت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لياقت شفاعت ندارند و نمى توانند از آن بهره مند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يَتَسٰاءَلُونَ‌، عَنِ اَلْمُجْرِمِينَ‌، مٰا سَلَكَكُمْ فِي سَقَرَ، قٰالُوا لَمْ نَكُ مِنَ اَلْمُصَلِّينَ‌، وَ لَمْ نَكُ نُطْعِمُ اَلْمِسْكِينَ‌، وَ كُنّٰا نَخُوضُ مَعَ اَلْخٰائِضِينَ‌، وَ كُنّٰا نُكَذِّبُ بِيَوْمِ اَلدِّينِ‌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استفهام در اين آيه، استفهام تعجبيّه است؛ يعنى وقتى بعضى از شيعيان به جهنّم مى روند، برخى از بهشتيان كه جهنّمى ها را مى بينند، با تعجّب از آن ها 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شيعه بوديد، چرا به جهنّم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با خالق ارتباط داشتيم، نه با مخلوق، نه خدا را عبادت مى كرديم و نه به خلق او خدمت مى نموديم، نه اهل خمس و زكات بوديم، نه انفاق مى كرديم، عمر خويش را با افراد باطل و هوس ران، تباه كرديم و عمده قيامت را تكذيب مى كرديم و به فكر آن نبوديم؛ از اين رو ما را به جهنّم آوردند و شفاعت نصيب ما نشد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آيات مزبور، اوّلين دسته اى كه از نعمت بزرگ شفاعت محرومند، كسانى هستند كه در دنيا اهل نماز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 عليه السلام در آخرين روز حيات، همۀ خويشان خود را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بزرگوار جملۀ بسيار </w:t>
      </w:r>
    </w:p>
    <w:p>
      <w:pPr>
        <w:pStyle w:val="BookText"/>
        <w:rPr/>
      </w:pPr>
      <w:r>
        <w:rPr>
          <w:rFonts w:ascii="Amiri" w:hAnsi="Amiri" w:eastAsia="Amiri" w:cs="Amiri"/>
          <w:color w:val="111111"/>
          <w:sz w:val="28"/>
          <w:sz w:val="28"/>
          <w:szCs w:val="28"/>
          <w:rtl w:val="true"/>
          <w:lang w:bidi="ar-SA"/>
        </w:rPr>
        <w:t>ارزشمندى فرمودند و از دنيا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شَفَاعَتَنَا مَنِ اسْتَخَفَ بِالصَّلَاةِ‌</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كسى كه نماز را سبك بشمارد، به شفاعت ما اهل بيت نمى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بسيار حائز اهميّت در اين روايت شريف آن است كه معناى سبك شمردن نماز، نخواندن نماز و ترك اين فريضه نيست، آنكه كفر عملى است و عاقبتى جز جهنّم ندارد؛ بلكه سبك شمردن نماز، يعنى اينكه انسان در وقت نماز به كار ديگرى مشغول باشد؛ مثلاً كسى كه در وقت نماز ظهر، ناهار مى خورد يا در وقت نماز صبح، خواب است و در وقت نماز مغرب و عشا، بر سر كسب و كار يا مشغول تفريح است، نماز خود را سبك شمرده و معلوم نيست مشمول شفاعت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بى اعتنا و بى توجه به انفاق، دوّمين گروه هستند كه شفاعت شامل حال آنان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شيعۀ حقيقى، با دو بال پرواز مى كند، يكى بال رابطه با خداوند مانند نماز و روزه و ديگرى با بال رابطه با مردم يعنى كمك كردن به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كمك به بندگان را از همۀ انسان ها به قدر توان خواسته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به اندازۀ توان خود بايد به ديگران كمك كند؛ كسانى كه وضع بهترى دارند، بيشتر كمك كنند و آنان كه نمى توانند و فقير هستند، به هر اندازه كه براى آنان مقدور است، بايد كمك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فقير است و فقط به اندازۀ خود و خانواده درآمد دارد، نبايد خود را از كمك به ديگران تبرئه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كمترين حدّ كمك كه وظيفۀ همه است، آزار نرساندن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هيچ گونه كمكى نمى تواند بكند، دست كم بايد مواظب باشد از ديگران غيبت نكند، به آنان تهمت نزند و يا اهانت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تواند مانند حضرت زهرا عليها السلام غذاى خود را به ديگرى ببخشد</w:t>
      </w:r>
      <w:r>
        <w:rPr>
          <w:rStyle w:val="FootnoteAnchor"/>
          <w:rtl w:val="true"/>
        </w:rPr>
        <w:footnoteReference w:id="267"/>
      </w:r>
      <w:r>
        <w:rPr>
          <w:rFonts w:ascii="IRNazanin" w:hAnsi="IRNazanin" w:eastAsia="IRNazanin"/>
          <w:color w:val="111111"/>
          <w:sz w:val="28"/>
          <w:sz w:val="28"/>
          <w:szCs w:val="28"/>
          <w:rtl w:val="true"/>
          <w:lang w:bidi="fa-IR"/>
        </w:rPr>
        <w:t>، لااقل با كارشكنى و شايعه و تهمت، سنگ اندازى نكند و موجبات آزار ديگران را فراهم نسازد و به مردم ظلم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 از جهنّميان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نماز بوديم، به ديگران نيز كمك مى كرديم، امّا تجمّل گرا بوديم و خانه و محلّ كار و جامعۀ ما، مملو از گناه و فساد اخلاقى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نَخُوضُ مَعَ اَلْخٰائِضِينَ‌</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گروه چهارم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به فكر معاد نبوديم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هيچ گاه به قيامت فكر نمى كرديم، با خود نمى انديشيديم كه معاد چيست و سرنوشت انسان ها چه مى شود و چه مشكلاتى فرا روى انسان ها در قيامت خواهد بود و قيامت را تكذيب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زندگى دنيا، مانند كرم ابريشم در پيلۀ دنيايى خود مى تنند تا مرگ آن ها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كريم، حقيقت مهمّى را بيان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خاطر دورى از نماز و انفاق و در اثر گناه و تكذيب معاد، لياقت شفاعت ندارند و نمى توانند از آن نعمت بزرگ بهره مند گردند</w:t>
      </w:r>
      <w:r>
        <w:rPr>
          <w:rFonts w:eastAsia="IRNazanin" w:cs="IRNazanin"/>
          <w:color w:val="111111"/>
          <w:sz w:val="28"/>
          <w:szCs w:val="28"/>
          <w:rtl w:val="true"/>
          <w:lang w:bidi="fa-IR"/>
        </w:rPr>
        <w:t xml:space="preserve">. </w:t>
      </w:r>
      <w:bookmarkStart w:id="471" w:name="pg20309_207091"/>
    </w:p>
    <w:p>
      <w:pPr>
        <w:pStyle w:val="BookText"/>
        <w:rPr/>
      </w:pPr>
      <w:bookmarkEnd w:id="471"/>
      <w:r>
        <w:rPr>
          <w:rFonts w:ascii="IRNazanin" w:hAnsi="IRNazanin" w:eastAsia="IRNazanin"/>
          <w:color w:val="111111"/>
          <w:sz w:val="28"/>
          <w:sz w:val="28"/>
          <w:szCs w:val="28"/>
          <w:rtl w:val="true"/>
          <w:lang w:bidi="fa-IR"/>
        </w:rPr>
        <w:t>اين آيه مى فرمايد كه شفاعت وجود دارد؛ امّا كسانى كه به جهنّم رفته اند، لياقت شفاعت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بارش باران به زير سقف مى رود، نمى تواند از قطرات رحمت الهى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كوتاهى از باران نيست؛ زيرا بدون تبعيض براى همه مى بارد؛ بلكه تقصير از كسى است كه نمى تواند از بركات باران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داريم كه برخى افراد به جهنّم مى روند و اهل جهنّم از آن ها سؤال مى كنند شما كه هستيد؟ از كجا آمده ايد؟ آنان نام ائمّۀ اطهار عليهم السلام را فراموش مى كنند و ناگهان به ياد مى آورند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امّت محمّد صلى الله عليه و آله و شيعۀ على عليه السلام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جهنّميان تعجّب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شيعه هستيد و به جهنّم آمده ايد؟ پس شفاعت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راهى به جهنّم آوردند كه دسترسى به اهل بيت عليهم السلام پيدا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به حال كسى كه در قيامت به شفاعت اهل بيت عليهم السلام نرسد و واى به حال كسى كه در دنيا با گناه خود اهل بيت عليهم السلام را آزار دهد و در اثر اين آزار، با خصومت و دشمنى كه نسبت به آنان دارد،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به قيامت مى رود و در قيامت، شفيعان او دشمنان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لمن شفعاؤه خصماؤه</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472" w:name="__RefHeading___Toc12532679_1280447820"/>
      <w:bookmarkStart w:id="473" w:name="_Toc171"/>
      <w:bookmarkEnd w:id="472"/>
      <w:r>
        <w:rPr>
          <w:rtl w:val="true"/>
        </w:rPr>
        <w:t>رابطۀ ميزان و شفاعت</w:t>
      </w:r>
      <w:bookmarkEnd w:id="47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بيان شد كه ميزان در قيامت، اهل بيت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اعمال خود را با ميزان حقيقى يعنى اميرالمؤمنين عليه السلام بسنجد و خود را با ايشان تطبيق كند، اگر تطابق او قابل ملاحظه باشد، مسلّماً مى تواند مشمول شفاعت شود و به بهشت برود</w:t>
      </w:r>
      <w:r>
        <w:rPr>
          <w:rFonts w:eastAsia="IRNazanin" w:cs="IRNazanin"/>
          <w:color w:val="111111"/>
          <w:sz w:val="28"/>
          <w:szCs w:val="28"/>
          <w:rtl w:val="true"/>
          <w:lang w:bidi="fa-IR"/>
        </w:rPr>
        <w:t xml:space="preserve">. </w:t>
      </w:r>
      <w:bookmarkStart w:id="474" w:name="pg20309_207092"/>
    </w:p>
    <w:p>
      <w:pPr>
        <w:pStyle w:val="BookText"/>
        <w:rPr/>
      </w:pPr>
      <w:bookmarkEnd w:id="474"/>
      <w:r>
        <w:rPr>
          <w:rFonts w:ascii="IRNazanin" w:hAnsi="IRNazanin" w:eastAsia="IRNazanin"/>
          <w:color w:val="111111"/>
          <w:sz w:val="28"/>
          <w:sz w:val="28"/>
          <w:szCs w:val="28"/>
          <w:rtl w:val="true"/>
          <w:lang w:bidi="fa-IR"/>
        </w:rPr>
        <w:t>اگر كسى به طوركلى در اعمال و رفتار خود، از اهل بيت عليهم السلام متابعت كند، گرچه استحقاق بهشت را هم نداشته باشد؛ ولى چنين كسى نيز در پرتو شفاعت اهل بيت عليهم السلام استحقاق بهشت را پيدا مى كند؛ امّا چنانچه متابعتى در كار نباشد و تناسبى بين عملكرد شفاعت شونده و شفيعان نباشد، شفاعت نيز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بدون متابعت عملى و پيروى از اهل بيت عليهم السلام ميزان اعمال سبك خواهد بود؛ البته مثل آن ها بودن، نه امكان پذير است و نه از ما خواسته شده است؛ بلكه همين مقدار كه شباهتى وجود داشته باشد و اعمال ما در مسير رضايت آن بزرگواران كه رضاى خدا در آن است، انجام شود، كافى است و انسان را مشمول شفاعت مى كند</w:t>
      </w:r>
      <w:r>
        <w:rPr>
          <w:rFonts w:eastAsia="IRNazanin" w:cs="IRNazanin"/>
          <w:color w:val="111111"/>
          <w:sz w:val="28"/>
          <w:szCs w:val="28"/>
          <w:rtl w:val="true"/>
          <w:lang w:bidi="fa-IR"/>
        </w:rPr>
        <w:t>.</w:t>
      </w:r>
    </w:p>
    <w:p>
      <w:pPr>
        <w:pStyle w:val="Heading3"/>
        <w:numPr>
          <w:ilvl w:val="2"/>
          <w:numId w:val="1"/>
        </w:numPr>
        <w:rPr/>
      </w:pPr>
      <w:bookmarkStart w:id="475" w:name="__RefHeading___Toc12532681_1280447820"/>
      <w:bookmarkStart w:id="476" w:name="_Toc172"/>
      <w:bookmarkEnd w:id="475"/>
      <w:r>
        <w:rPr>
          <w:rtl w:val="true"/>
        </w:rPr>
        <w:t>نجات و رستگارى، مرهون اعتقاد، شعار و عمل</w:t>
      </w:r>
      <w:bookmarkEnd w:id="476"/>
    </w:p>
    <w:p>
      <w:pPr>
        <w:pStyle w:val="BookText"/>
        <w:rPr/>
      </w:pPr>
      <w:r>
        <w:rPr>
          <w:rFonts w:ascii="IRNazanin" w:hAnsi="IRNazanin" w:eastAsia="IRNazanin"/>
          <w:color w:val="111111"/>
          <w:sz w:val="28"/>
          <w:sz w:val="28"/>
          <w:szCs w:val="28"/>
          <w:rtl w:val="true"/>
          <w:lang w:bidi="fa-IR"/>
        </w:rPr>
        <w:t>همان طور كه بارها متذكر شده ايم، ايمان و به عبارت ديگر، تشيع، سه ركن اساسى دارد كه عبارتند از اعتقاد، شعار و عمل؛ و رستگارى انسان و نجات او در قيامت، در سايۀ تحقّق اين سه ركن،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برخوردارى از شفاعت اهل بيت عليهم السلام و ورود به بهشت نيز وابسته به تحقّق سه ركن اعتقاد، شعار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اگرچه محبّت به حضرت على عليه السلام و پايبندى به شعائر تشيع نظير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 لازم است، اما براى رستگارى و نجات انسان كافى نيست و او را تحت لواى حمد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آنچه كفّۀ ميزان اعمال را سنگين و انسان را لايق بهشت مى كند و در حقيقت نجات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عمل تنها بدون اعتقاد و بدون شعار و اظهار محبّت هم فايده ندارد و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با پيروى از اميرالمؤمنين عليه السلام دين دار و مؤمن حقيقى </w:t>
      </w:r>
      <w:bookmarkStart w:id="477" w:name="pg20309_207093"/>
    </w:p>
    <w:p>
      <w:pPr>
        <w:pStyle w:val="BookText"/>
        <w:rPr/>
      </w:pPr>
      <w:bookmarkEnd w:id="477"/>
      <w:r>
        <w:rPr>
          <w:rFonts w:ascii="IRNazanin" w:hAnsi="IRNazanin" w:eastAsia="IRNazanin"/>
          <w:color w:val="111111"/>
          <w:sz w:val="28"/>
          <w:sz w:val="28"/>
          <w:szCs w:val="28"/>
          <w:rtl w:val="true"/>
          <w:lang w:bidi="fa-IR"/>
        </w:rPr>
        <w:t>باشد؛ به اين معنا كه افزون بر اعتقاد، اعمال او مطابق موازين دينى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شفاعت برخوردار مى شود و از نجات يافتگان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دنيا با اعتقاد راسخ، به اصلاح امور دنيا و آخرت بپردازد و در صداقت، امانت دارى، وفاى به عهد و در انفاق و عمل به قانون مواسات، در راه اهل بيت عليهم السلام حركت كند، خود را در مسير ولايت اميرالمؤمنين عليه السلام و حضرات معصومين عليهم السلام قرار داده و در آن روز سخت، با شفاعت اهل بيت عليهم السلام نجات خواهد يافت؛ ولى آنكه در دنيا خود را در مسير آن بزرگواران قرار ندهد، چگونه انتظار دارد در روز محشر، در مسير شفاعت ايشان واقع شود؟</w:t>
      </w:r>
    </w:p>
    <w:p>
      <w:pPr>
        <w:pStyle w:val="Heading3"/>
        <w:numPr>
          <w:ilvl w:val="2"/>
          <w:numId w:val="1"/>
        </w:numPr>
        <w:rPr/>
      </w:pPr>
      <w:bookmarkStart w:id="478" w:name="__RefHeading___Toc12532683_1280447820"/>
      <w:bookmarkStart w:id="479" w:name="_Toc173"/>
      <w:bookmarkEnd w:id="478"/>
      <w:r>
        <w:rPr>
          <w:rtl w:val="true"/>
        </w:rPr>
        <w:t>شفاعت حضرت زهرا عليها السلام، در پى متابعت از ايشان</w:t>
      </w:r>
      <w:bookmarkEnd w:id="47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معتبر شيعه و سنّى نقل مى كنند كه حضرت زهرا عليها السلام در روزهاى آخر زندگى، پس از تحمّل شدائد و مصائب فراوان، بسيار ناراحت بودند، وقتى از ايشان سؤال شد چرا ناراحتيد؟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دنيا مى روم، به رسم عرب، مرا در تابوت هايى مى گذارند كه حجم بدنم پيدا مى شود و نامحرم حجم بدنم را مى بيند و من از اين باب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ايشان، عمارى و تابوتى را شبيه آنچه در عجم رواج داشت، برايشان تشريح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تختى در مقابل حضرت زهرا عليها السلام آورد و آن را وارونه كرده و چند تكۀ چوب اطراف تخت گذاشت و پارچه اى روى آن انداخت به طورى كه يك عمارى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كه از موقع رحلت پيغمبر اكرم صلى الله عليه و آله تا آن لحظه، تبسّم نكرده بودند، با ديدن عمارى، تبسّم كردند و خوشحال شدند، پس از آن وصيّت كردند كه براى تشييع جنازه، ايشان را در آن عمارى قرار دهند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گرچه پس از آن، سياست اسلام اقتضا كرد كه وصيّت كنند ايشان را شبانه غسل، كفن و دفن كنند و احدى باخبر نشود؛</w:t>
      </w:r>
      <w:r>
        <w:rPr>
          <w:rStyle w:val="FootnoteAnchor"/>
          <w:rtl w:val="true"/>
        </w:rPr>
        <w:footnoteReference w:id="273"/>
      </w:r>
      <w:r>
        <w:rPr>
          <w:rFonts w:ascii="Amiri" w:hAnsi="Amiri" w:eastAsia="Amiri" w:cs="Amiri"/>
          <w:color w:val="111111"/>
          <w:sz w:val="28"/>
          <w:sz w:val="28"/>
          <w:szCs w:val="28"/>
          <w:rtl w:val="true"/>
          <w:lang w:bidi="ar-SA"/>
        </w:rPr>
        <w:t>ولى به هر حال، اميرالمؤمنين عليه السلام به آن وصيّت نيز عمل كردند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عليها السلام كه شفيعۀ روز قيامت است و همه مشتاق و در طمع شفاعت ايشان هستند، راجع به حجاب و عفاف، چنين حسّاسيت و مراقبتى دارد؛ پس، اگر شيعيان آن حضرت، طالب بهره مندى از شفاعت هستند، بايد در صفات حسنه و به ويژه در حجاب و عفاف، پيرو آن بانوى بزرگوار باشند و از رواج بى غيرتى در مردان و بى عفتى در زنان پيشگيرى كنند</w:t>
      </w:r>
      <w:r>
        <w:rPr>
          <w:rFonts w:eastAsia="IRNazanin" w:cs="IRNazanin"/>
          <w:color w:val="111111"/>
          <w:sz w:val="28"/>
          <w:szCs w:val="28"/>
          <w:rtl w:val="true"/>
          <w:lang w:bidi="fa-IR"/>
        </w:rPr>
        <w:t xml:space="preserve">. </w:t>
      </w:r>
      <w:bookmarkStart w:id="480" w:name="pg20309_207095"/>
    </w:p>
    <w:p>
      <w:pPr>
        <w:pStyle w:val="Heading2"/>
        <w:numPr>
          <w:ilvl w:val="1"/>
          <w:numId w:val="1"/>
        </w:numPr>
        <w:rPr/>
      </w:pPr>
      <w:bookmarkStart w:id="481" w:name="__RefHeading___Toc12532685_1280447820"/>
      <w:bookmarkStart w:id="482" w:name="_Toc174"/>
      <w:bookmarkEnd w:id="480"/>
      <w:bookmarkEnd w:id="481"/>
      <w:r>
        <w:rPr/>
        <w:t>11</w:t>
      </w:r>
      <w:r>
        <w:rPr>
          <w:rtl w:val="true"/>
        </w:rPr>
        <w:t xml:space="preserve"> </w:t>
      </w:r>
      <w:r>
        <w:rPr>
          <w:rtl w:val="true"/>
        </w:rPr>
        <w:t>فصل يازدهم</w:t>
      </w:r>
      <w:r>
        <w:rPr>
          <w:rtl w:val="true"/>
        </w:rPr>
        <w:t xml:space="preserve">: </w:t>
      </w:r>
      <w:r>
        <w:rPr>
          <w:rtl w:val="true"/>
        </w:rPr>
        <w:t>دورنمايى از بهشت</w:t>
      </w:r>
      <w:bookmarkEnd w:id="482"/>
    </w:p>
    <w:p>
      <w:pPr>
        <w:pStyle w:val="Heading3"/>
        <w:numPr>
          <w:ilvl w:val="2"/>
          <w:numId w:val="1"/>
        </w:numPr>
        <w:rPr/>
      </w:pPr>
      <w:bookmarkStart w:id="483" w:name="__RefHeading___Toc12532687_1280447820"/>
      <w:bookmarkStart w:id="484" w:name="_Toc175"/>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بهشت مظهر رحمت خداوند تبارك و تعالى و نعمتى عظيم و وصف ناپذير است كه عقل انسان قدرت درك عظمت آن را ندارد؛ زيرا رحمت خداوند متعال نامتناهى است و در نتيجه مظهر رحمتش نيز، بى نهايت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بيان توصيف ناپذيرى بهشت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يعنى، پاداش اخروى نيكوكارى هاى انسان را نمى توان در اين دنيا درك كرد؛ زيرا بهشت ها براى وى مهيا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 مِنَ اَللّٰهِ أَكْبَرُ</w:t>
      </w:r>
      <w:r>
        <w:rPr>
          <w:rFonts w:eastAsia="Amiri" w:cs="Amiri" w:ascii="Amiri" w:hAnsi="Amiri"/>
          <w:color w:val="111111"/>
          <w:sz w:val="28"/>
          <w:szCs w:val="28"/>
          <w:rtl w:val="true"/>
          <w:lang w:bidi="ar-SA"/>
        </w:rPr>
        <w:t>)</w:t>
      </w:r>
      <w:r>
        <w:rPr>
          <w:rStyle w:val="FootnoteAnchor"/>
          <w:rtl w:val="true"/>
        </w:rPr>
        <w:footnoteReference w:id="275"/>
      </w:r>
      <w:bookmarkStart w:id="485" w:name="pg20309_207096"/>
    </w:p>
    <w:p>
      <w:pPr>
        <w:pStyle w:val="BookText"/>
        <w:rPr/>
      </w:pPr>
      <w:bookmarkEnd w:id="485"/>
      <w:r>
        <w:rPr>
          <w:rFonts w:ascii="Amiri" w:hAnsi="Amiri" w:eastAsia="Amiri" w:cs="Amiri"/>
          <w:color w:val="111111"/>
          <w:sz w:val="28"/>
          <w:sz w:val="28"/>
          <w:szCs w:val="28"/>
          <w:rtl w:val="true"/>
          <w:lang w:bidi="ar-SA"/>
        </w:rPr>
        <w:t>قران كريم در آيۀ شريفه يادشده، سه نوع بهشت را برشمرده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خلد؛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عدن؛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سه نوع بهشت، مراتب مختلفى از يك بهشت واحد است و تفاوت اين مراتب، به حسب اختلاف درجۀ اهل بهشت و شدّت و ضعف ايمان و توحيد آن هاست</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2532689_1280447820"/>
      <w:bookmarkStart w:id="487" w:name="_Toc176"/>
      <w:bookmarkEnd w:id="486"/>
      <w:r>
        <w:rPr>
          <w:rtl w:val="true"/>
        </w:rPr>
        <w:t>بهشت و جهنّم موجودند</w:t>
      </w:r>
      <w:bookmarkEnd w:id="487"/>
    </w:p>
    <w:p>
      <w:pPr>
        <w:pStyle w:val="BookText"/>
        <w:rPr/>
      </w:pPr>
      <w:r>
        <w:rPr>
          <w:rFonts w:ascii="Amiri" w:hAnsi="Amiri" w:eastAsia="Amiri" w:cs="Amiri"/>
          <w:color w:val="111111"/>
          <w:sz w:val="28"/>
          <w:sz w:val="28"/>
          <w:szCs w:val="28"/>
          <w:rtl w:val="true"/>
          <w:lang w:bidi="ar-SA"/>
        </w:rPr>
        <w:t xml:space="preserve">از قرآن شريف و روايات استفاده مى 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دارند؛ امّا نعمت هاى بهشت يا نقمت هاى جهنّم از دنيا فرستاده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زير دليل بر وجود بهشت و جهنّم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اَلنّٰارَ اَلَّتِي أُعِدَّتْ لِلْكٰافِرِينَ‌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روايات مى خوانيم كه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فرشتگانى را در بهشت ديدم كه به ساختن قصرها سرگرم بودند؛ اما هر از چند گاهى دست از كار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دست كشيدن از كارشان را پرسيدم،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بهشت از دنيا مى آيد، تا وقتى كه انسان به ذكر و عبادت بپردازد، اسباب ساختن نعمت ها و قصرهاى بهشت فراهم است؛ ولى هرگاه غفلت كند يا بى توجّه شود، اسباب قطع مى شود و ملائكه دست از كار مى كشند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ديگر، ممكن است كسى بهشت داشته باشد؛ ولى عارى از نعمت هايى </w:t>
      </w:r>
      <w:bookmarkStart w:id="488" w:name="pg20309_207097"/>
    </w:p>
    <w:p>
      <w:pPr>
        <w:pStyle w:val="BookText"/>
        <w:rPr/>
      </w:pPr>
      <w:bookmarkEnd w:id="488"/>
      <w:r>
        <w:rPr>
          <w:rFonts w:ascii="IRNazanin" w:hAnsi="IRNazanin" w:eastAsia="IRNazanin"/>
          <w:color w:val="111111"/>
          <w:sz w:val="28"/>
          <w:sz w:val="28"/>
          <w:szCs w:val="28"/>
          <w:rtl w:val="true"/>
          <w:lang w:bidi="fa-IR"/>
        </w:rPr>
        <w:t>نظير قصر و حورالعين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ممكن است به سبب اعمال صالحش در دنيا، بهشت آخرتش پر از قصر، باغ، حورالعين و ساير نعمت هاى بهشتى باشد</w:t>
      </w:r>
      <w:r>
        <w:rPr>
          <w:rFonts w:eastAsia="IRNazanin" w:cs="IRNazanin"/>
          <w:color w:val="111111"/>
          <w:sz w:val="28"/>
          <w:szCs w:val="28"/>
          <w:rtl w:val="true"/>
          <w:lang w:bidi="fa-IR"/>
        </w:rPr>
        <w:t>.</w:t>
      </w:r>
    </w:p>
    <w:p>
      <w:pPr>
        <w:pStyle w:val="Heading3"/>
        <w:numPr>
          <w:ilvl w:val="2"/>
          <w:numId w:val="1"/>
        </w:numPr>
        <w:rPr/>
      </w:pPr>
      <w:bookmarkStart w:id="489" w:name="__RefHeading___Toc12532691_1280447820"/>
      <w:bookmarkStart w:id="490" w:name="_Toc177"/>
      <w:bookmarkEnd w:id="489"/>
      <w:r>
        <w:rPr>
          <w:rtl w:val="true"/>
        </w:rPr>
        <w:t>منشأ نعمت و عذاب، در بهشت و جهنّم</w:t>
      </w:r>
      <w:bookmarkEnd w:id="490"/>
    </w:p>
    <w:p>
      <w:pPr>
        <w:pStyle w:val="BookText"/>
        <w:rPr/>
      </w:pPr>
      <w:r>
        <w:rPr>
          <w:rFonts w:ascii="IRNazanin" w:hAnsi="IRNazanin" w:eastAsia="IRNazanin"/>
          <w:color w:val="111111"/>
          <w:sz w:val="28"/>
          <w:sz w:val="28"/>
          <w:szCs w:val="28"/>
          <w:rtl w:val="true"/>
          <w:lang w:bidi="fa-IR"/>
        </w:rPr>
        <w:t>بر خلاف اصل وجود بهشت و جهنّم، نعمت هاى بهشتى و عذاب هاى جهنّم، وجود اوّليه ندارند و ساخته و پرداختۀ اعمال انسان در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نيكوكاران به سراى ابدى خود در بهشت، ملائكه به آنان سلام مى كنند و چنين خوشامد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دربارۀ جهنّميان نيز، وقتى آنان را با غل و زنجير به آتش جهنّم مى اندازند، نگهبان هاى جهنّم خطاب به ايشان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واقع به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سوران جهنّم، سوختن هاى مكرّر، زنجيرهاى هفتاد ذرعى، آب زقّوم و عذاب هاى ديگر را خود در دنيا تهيه كرده و از پيش فرستاده ايد</w:t>
      </w:r>
      <w:r>
        <w:rPr>
          <w:rFonts w:eastAsia="IRNazanin" w:cs="IRNazanin"/>
          <w:color w:val="111111"/>
          <w:sz w:val="28"/>
          <w:szCs w:val="28"/>
          <w:rtl w:val="true"/>
          <w:lang w:bidi="fa-IR"/>
        </w:rPr>
        <w:t>.</w:t>
      </w:r>
    </w:p>
    <w:p>
      <w:pPr>
        <w:pStyle w:val="Heading3"/>
        <w:numPr>
          <w:ilvl w:val="2"/>
          <w:numId w:val="1"/>
        </w:numPr>
        <w:rPr/>
      </w:pPr>
      <w:bookmarkStart w:id="491" w:name="__RefHeading___Toc12532693_1280447820"/>
      <w:bookmarkStart w:id="492" w:name="_Toc178"/>
      <w:bookmarkEnd w:id="491"/>
      <w:r>
        <w:rPr>
          <w:rtl w:val="true"/>
        </w:rPr>
        <w:t>درب هاى بهشت</w:t>
      </w:r>
      <w:bookmarkEnd w:id="492"/>
    </w:p>
    <w:p>
      <w:pPr>
        <w:pStyle w:val="BookText"/>
        <w:rPr/>
      </w:pPr>
      <w:r>
        <w:rPr>
          <w:rFonts w:ascii="Amiri" w:hAnsi="Amiri" w:eastAsia="Amiri" w:cs="Amiri"/>
          <w:color w:val="111111"/>
          <w:sz w:val="28"/>
          <w:sz w:val="28"/>
          <w:szCs w:val="28"/>
          <w:rtl w:val="true"/>
          <w:lang w:bidi="ar-SA"/>
        </w:rPr>
        <w:t>بهشت داراى مراتب، درجات، طبقات و نيز درب هاى فراوانى 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 حَتّٰى إِذٰا جٰاؤُهٰا وَ فُتِحَتْ أَبْوٰابُهٰا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درب هاى بهشت، با اعمال صالح بر روى انسان گشوده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بهشت، دربى مختص شهداست كه ديگران از آن وارد بهشت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ديگرى نيز وجود دارد كه به صابرين اختصاص دارد؛ آنان كه در مصائب و مشكلات دنيا صبر كردند؛ آنان كه بر عبادت صابرند و در روبروشدن با صحنۀ گناه، به خدا پناه مى برند و نفس خود را كنترل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خداوند سبحان دربارۀ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افراد عابد، يعنى كسانى كه در دل شب به راز و نياز با خدا مى ايستند، در قيامت از دربى جداگانه كه باب عابدين نام دارد وارد بهشت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ديگرى نيز وجود دارد كه مخصوص خدمت گزاران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 بسيار پرشكوه و عالى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هاى پرازدحام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درب، شيعيان به واسطۀ شفاعت رسول گرامى صلى الله عليه و آله وارد بهشت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براى امام حسين عليه السلام عزادارى كرده اند و به هر حال وجه تشابه و تناسبى با آن امام مظلوم دارند، مورد شفاعت امام حسين عليه السلام قرار مى گيرند، از درب مخصوص به آن حضرت كه از ديگر درب ها پر ازدحام تر است، پاى به بهشت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باب هاى بهشت، باب التّوبه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گناهكاران به دوزخ مى روند، جز آنان كه توبه كرده و به سوى خداوند بازگشته باشند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 اَلْعَذٰابُ يَوْمَ اَلْقِيٰامَةِ وَ يَخْلُدْ فِيهِ مُهٰاناً، 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283"/>
      </w:r>
      <w:bookmarkStart w:id="493" w:name="pg20309_207099"/>
    </w:p>
    <w:p>
      <w:pPr>
        <w:pStyle w:val="BookText"/>
        <w:rPr/>
      </w:pPr>
      <w:bookmarkEnd w:id="493"/>
      <w:r>
        <w:rPr>
          <w:rFonts w:ascii="IRNazanin" w:hAnsi="IRNazanin" w:eastAsia="IRNazanin"/>
          <w:color w:val="111111"/>
          <w:sz w:val="28"/>
          <w:sz w:val="28"/>
          <w:szCs w:val="28"/>
          <w:rtl w:val="true"/>
          <w:lang w:bidi="fa-IR"/>
        </w:rPr>
        <w:t>خداوند سبحان، گناهان توبه كنندگان را به حسنات تبديل مى كند و پروندۀ سياه اعمالشان، با توبه، درخشندگى پيدا مى كند و به دست راست آنان داده خواهد شد؛ زيرا خداوند متعال توبه كنندگان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روايات درب هاى ديگرى نيز براى بهشت ذكر شده است؛ امّا به طور كلّى بايد دانست كه هركدام از اعمال نيك، بابى از باب هاى بهشتى است و راهى براى نيل به سوى بهشت الهى محسوب مى شود</w:t>
      </w:r>
      <w:r>
        <w:rPr>
          <w:rFonts w:eastAsia="IRNazanin" w:cs="IRNazanin"/>
          <w:color w:val="111111"/>
          <w:sz w:val="28"/>
          <w:szCs w:val="28"/>
          <w:rtl w:val="true"/>
          <w:lang w:bidi="fa-IR"/>
        </w:rPr>
        <w:t>.</w:t>
      </w:r>
    </w:p>
    <w:p>
      <w:pPr>
        <w:pStyle w:val="Heading3"/>
        <w:numPr>
          <w:ilvl w:val="2"/>
          <w:numId w:val="1"/>
        </w:numPr>
        <w:rPr/>
      </w:pPr>
      <w:bookmarkStart w:id="494" w:name="__RefHeading___Toc12532695_1280447820"/>
      <w:bookmarkStart w:id="495" w:name="_Toc179"/>
      <w:bookmarkEnd w:id="494"/>
      <w:r>
        <w:rPr>
          <w:rtl w:val="true"/>
        </w:rPr>
        <w:t>كيفيت نعمت ها و لذّات بهشتى</w:t>
      </w:r>
      <w:bookmarkEnd w:id="495"/>
    </w:p>
    <w:p>
      <w:pPr>
        <w:pStyle w:val="BookText"/>
        <w:rPr/>
      </w:pPr>
      <w:r>
        <w:rPr>
          <w:rFonts w:ascii="IRNazanin" w:hAnsi="IRNazanin" w:eastAsia="IRNazanin"/>
          <w:color w:val="111111"/>
          <w:sz w:val="28"/>
          <w:sz w:val="28"/>
          <w:szCs w:val="28"/>
          <w:rtl w:val="true"/>
          <w:lang w:bidi="fa-IR"/>
        </w:rPr>
        <w:t>از قرآن كريم چنين استفاده مى شود كه اهل بهشت، هم از نعمت هاى جسمى لذّت مى برند و هم از نعمت هاى روحى و معنوى متنعّم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از نعمت ها و لذايذ جسمى و روحى بهشت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لذايذ جسمانى مانند خوردن، آشاميدن، تماس با حورالعين، جلوس در قصرها، مشاهدۀ مناظر بهشت است و لذايذ روحانى همچون سخن گفتن با خداى تعالى و نشست و برخاست با پيغمبر اكرم صلى الله عليه و آله و اهل بيت عليهم السلام مى باشد</w:t>
      </w:r>
      <w:r>
        <w:rPr>
          <w:rFonts w:eastAsia="IRNazanin" w:cs="IRNazanin"/>
          <w:color w:val="111111"/>
          <w:sz w:val="28"/>
          <w:szCs w:val="28"/>
          <w:rtl w:val="true"/>
          <w:lang w:bidi="fa-IR"/>
        </w:rPr>
        <w:t>.</w:t>
      </w:r>
    </w:p>
    <w:p>
      <w:pPr>
        <w:pStyle w:val="Heading3"/>
        <w:numPr>
          <w:ilvl w:val="2"/>
          <w:numId w:val="1"/>
        </w:numPr>
        <w:rPr/>
      </w:pPr>
      <w:bookmarkStart w:id="496" w:name="__RefHeading___Toc12532697_1280447820"/>
      <w:bookmarkStart w:id="497" w:name="_Toc180"/>
      <w:bookmarkEnd w:id="496"/>
      <w:r>
        <w:rPr>
          <w:rtl w:val="true"/>
        </w:rPr>
        <w:t>برخى نعمت هاى جسمى بهشت</w:t>
      </w:r>
      <w:bookmarkEnd w:id="49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 هاى جسمى بهشت، فراوان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بيان برخى از آنها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فِيهٰا مٰا تَشْتَهِي أَنْفُسُكُمْ وَ لَكُمْ فِيهٰا مٰا تَدَّعُونَ‌</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مِنْ كُلِّ فٰاكِهَةٍ زَوْجٰانِ‌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عَيْنٌ جٰارِيَةٌ‌، فِيهٰا سُرُرٌ مَرْفُوعَةٌ‌، وَ أَكْوٰابٌ مَوْضُوعَةٌ‌، وَ نَمٰارِقُ مَصْفُوفَةٌ‌، وَ زَرٰابِيُّ مَبْثُوثَةٌ‌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فِيهٰا أَنْهٰارٌ مِنْ مٰاءٍ غَيْرِ آسِنٍ وَ أَنْهٰارٌ مِنْ لَبَنٍ لَمْ يَتَغَيَّرْ طَعْمُهُ وَ أَنْهٰارٌ مِنْ خَمْرٍ لَذَّةٍ لِلشّٰارِبِينَ وَ أَنْهٰارٌ مِنْ عَسَلٍ مُصَفًّى</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نكتۀ مهم در نعَم بهشتى، اين است كه اهل بهشت از لذّت هاى جسمى و روحى آن، دل زده و خسته نمى شوند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حضرت امام خمينى در شرح دعاى سحر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مشايخ ارباب معرفت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جرعه آبى كه در بهشت نوشيده مى شود، همۀ لذت ها را داراست، از لذّت هايى كه به گوش درك مى شود مانند انواع موسيقى و آهنگ هاى دل نشين و لذّت هايى كه با چشم درك مى شود از ديدن صورت هاى زيبا و ساير رنگ ها و شكل ها و بقيۀ حواس نيز به همين قسم بهره مند مى شوند و لذّت مى برند</w:t>
      </w:r>
      <w:r>
        <w:rPr>
          <w:rFonts w:eastAsia="IRNazanin" w:cs="IRNazanin"/>
          <w:color w:val="111111"/>
          <w:sz w:val="28"/>
          <w:szCs w:val="28"/>
          <w:rtl w:val="true"/>
          <w:lang w:bidi="fa-IR"/>
        </w:rPr>
        <w:t>.»</w:t>
      </w:r>
      <w:r>
        <w:rPr>
          <w:rStyle w:val="FootnoteAnchor"/>
          <w:rtl w:val="true"/>
        </w:rPr>
        <w:footnoteReference w:id="290"/>
      </w:r>
      <w:bookmarkStart w:id="498" w:name="pg20309_207101"/>
    </w:p>
    <w:p>
      <w:pPr>
        <w:pStyle w:val="BookText"/>
        <w:rPr/>
      </w:pPr>
      <w:bookmarkEnd w:id="498"/>
      <w:r>
        <w:rPr>
          <w:rFonts w:ascii="Amiri" w:hAnsi="Amiri" w:eastAsia="Amiri" w:cs="Amiri"/>
          <w:color w:val="111111"/>
          <w:sz w:val="28"/>
          <w:sz w:val="28"/>
          <w:szCs w:val="28"/>
          <w:rtl w:val="true"/>
          <w:lang w:bidi="ar-SA"/>
        </w:rPr>
        <w:t>در واقع، عالم آخرت عالم جمع الجمعى است؛ يعنى در روز قيامت، تمام اجزاء و جوارح، حكم واحد دارند و هر عضوى از بدن كه از نعمتى بهره مند شود، ساير اعضاء هم لذّت مى برند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291"/>
      </w:r>
    </w:p>
    <w:p>
      <w:pPr>
        <w:pStyle w:val="Heading3"/>
        <w:numPr>
          <w:ilvl w:val="2"/>
          <w:numId w:val="1"/>
        </w:numPr>
        <w:rPr/>
      </w:pPr>
      <w:bookmarkStart w:id="499" w:name="__RefHeading___Toc12532699_1280447820"/>
      <w:bookmarkStart w:id="500" w:name="_Toc181"/>
      <w:bookmarkEnd w:id="499"/>
      <w:r>
        <w:rPr>
          <w:rtl w:val="true"/>
        </w:rPr>
        <w:t>برخى نعمت هاى روحى و معنوى بهشت</w:t>
      </w:r>
      <w:bookmarkEnd w:id="500"/>
    </w:p>
    <w:p>
      <w:pPr>
        <w:pStyle w:val="BookText"/>
        <w:rPr/>
      </w:pPr>
      <w:r>
        <w:rPr>
          <w:rFonts w:ascii="IRNazanin" w:hAnsi="IRNazanin" w:eastAsia="IRNazanin"/>
          <w:color w:val="111111"/>
          <w:sz w:val="28"/>
          <w:sz w:val="28"/>
          <w:szCs w:val="28"/>
          <w:rtl w:val="true"/>
          <w:lang w:bidi="fa-IR"/>
        </w:rPr>
        <w:t>سلام و تحيت پروردگار متعال</w:t>
      </w:r>
    </w:p>
    <w:p>
      <w:pPr>
        <w:pStyle w:val="BookText"/>
        <w:rPr/>
      </w:pPr>
      <w:r>
        <w:rPr>
          <w:rFonts w:ascii="IRNazanin" w:hAnsi="IRNazanin" w:eastAsia="IRNazanin"/>
          <w:color w:val="111111"/>
          <w:sz w:val="28"/>
          <w:sz w:val="28"/>
          <w:szCs w:val="28"/>
          <w:rtl w:val="true"/>
          <w:lang w:bidi="fa-IR"/>
        </w:rPr>
        <w:t xml:space="preserve">در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برترين و با ارزش ترين نعمت هاى معنوى بهشت را چنين بيان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اَلْجَنَّةِ اَلْيَوْمَ فِي شُغُلٍ فٰاكِهُونَ‌، هُمْ وَ أَزْوٰاجُهُمْ فِي ظِلاٰلٍ عَلَى اَلْأَرٰائِكِ مُتَّكِؤُنَ‌، لَهُمْ فِيهٰا فٰاكِهَةٌ وَ لَهُمْ مٰا يَدَّعُونَ‌، سَلاٰمٌ قَوْلاً مِنْ رَبٍّ رَحِيمٍ‌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دسترسى به هر نوع ميوه اى كه بهشتيان اراده كنند و تكيه زدن بر تخت ها و نظاير آن، لذّات جسمانى است؛ امّا بالاتر از آن، سلام رساندن خداى مهربان به آن هاست كه برترين لذّت روحى اهل بهشت به شمار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درود را كه از لذّات خاصّ بهشتى است، ملائكۀ رحمت الهى از مقام قدس ربوبى براى بندگان مطيع بهشتى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صدرالمتألّهين رحمه الله نقل مى كند كه در روايات آمده است گاهى از طرف خداوند سبحان، براى بندۀ بهشتى اش نامه اى بدين مضمون مى آيد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 القيوم الذي لا يموت إلى الحي القيوم الذي لا يموت</w:t>
      </w:r>
      <w:r>
        <w:rPr>
          <w:rFonts w:eastAsia="Amiri" w:cs="Amiri" w:ascii="Amiri" w:hAnsi="Amiri"/>
          <w:color w:val="111111"/>
          <w:sz w:val="28"/>
          <w:szCs w:val="28"/>
          <w:rtl w:val="true"/>
          <w:lang w:bidi="ar-SA"/>
        </w:rPr>
        <w:t>»</w:t>
      </w:r>
      <w:r>
        <w:rPr>
          <w:rStyle w:val="FootnoteAnchor"/>
          <w:rtl w:val="true"/>
        </w:rPr>
        <w:footnoteReference w:id="293"/>
      </w:r>
      <w:bookmarkStart w:id="501" w:name="pg20309_207102"/>
    </w:p>
    <w:p>
      <w:pPr>
        <w:pStyle w:val="BookText"/>
        <w:rPr/>
      </w:pPr>
      <w:bookmarkEnd w:id="501"/>
      <w:r>
        <w:rPr>
          <w:rFonts w:ascii="IRNazanin" w:hAnsi="IRNazanin" w:eastAsia="IRNazanin"/>
          <w:color w:val="111111"/>
          <w:sz w:val="28"/>
          <w:sz w:val="28"/>
          <w:szCs w:val="28"/>
          <w:rtl w:val="true"/>
          <w:lang w:bidi="fa-IR"/>
        </w:rPr>
        <w:t>اين كه از سوى پروردگار عالم نامه اى به بنده اش برسد و سلام حضرتش را دربرداشته باشد و با عنوان بالا شروع شود، حاكى از مقام بسيار والايى است و لذّتى بالاتر از اين تصوّر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تحيت بهشتيان به يكديگر</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 وَ لاٰ تَأْثِيماً، إِلاّٰ قِيلاً سَلاٰماً سَلاٰماً</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اين دو آيه برداشت مى شود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هيچ سخن لغو و بيهوده اى ندارند و هرگز به يكديگر فتنه و گناهى نسبت نمى دهند و جز سلام و تحيّت و احترام، چيزى نمى گويند و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مقام وحدت و يگانگى و تجلّى توحيد است و دوگانگى و اختلاف در بهشت نيست؛ زيرا دوگانگى و اختلاف، در موطن كثرت است، نه در محلِّ تجلّى توحيد</w:t>
      </w:r>
      <w:r>
        <w:rPr>
          <w:rFonts w:eastAsia="IRNazanin" w:cs="IRNazanin"/>
          <w:color w:val="111111"/>
          <w:sz w:val="28"/>
          <w:szCs w:val="28"/>
          <w:rtl w:val="true"/>
          <w:lang w:bidi="fa-IR"/>
        </w:rPr>
        <w:t>.</w:t>
      </w:r>
    </w:p>
    <w:p>
      <w:pPr>
        <w:pStyle w:val="Heading3"/>
        <w:numPr>
          <w:ilvl w:val="2"/>
          <w:numId w:val="1"/>
        </w:numPr>
        <w:rPr/>
      </w:pPr>
      <w:bookmarkStart w:id="502" w:name="__RefHeading___Toc12532701_1280447820"/>
      <w:bookmarkStart w:id="503" w:name="_Toc182"/>
      <w:bookmarkEnd w:id="502"/>
      <w:r>
        <w:rPr>
          <w:rtl w:val="true"/>
        </w:rPr>
        <w:t>مشاهدۀ انوار جمال</w:t>
      </w:r>
      <w:bookmarkEnd w:id="503"/>
    </w:p>
    <w:p>
      <w:pPr>
        <w:pStyle w:val="BookText"/>
        <w:rPr/>
      </w:pPr>
      <w:r>
        <w:rPr>
          <w:rFonts w:ascii="IRNazanin" w:hAnsi="IRNazanin" w:eastAsia="IRNazanin"/>
          <w:color w:val="111111"/>
          <w:sz w:val="28"/>
          <w:sz w:val="28"/>
          <w:szCs w:val="28"/>
          <w:rtl w:val="true"/>
          <w:lang w:bidi="fa-IR"/>
        </w:rPr>
        <w:t>از لذات پر ارزش ديگر در بهشت، مشاهدۀ تجليّات اشراقات و انوار جلال و جمال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مقامات همان است كه ائمّۀ طاهرين عليهم السلام در دنيا بدان رسيده بودند، چنان كه از مناجات آن ها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مناجات شعبانيه مى فرمايند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 وَ أَنِرْ أَبْصَارَ قُلُوبِنَا بِضِيَاءِ نَظَرِهَا إِلَيْكَ حَتَّى تَخِرَقَ أَبْصَارُ الْقُلُوبِ حُجُبَ النُّورِ فَتَصِلَ إِلَى مَعْدِنِ الْعَظَمَةِ وَ تَصِيرَ أَرْوَاحُنَا مُعَلَّقَةً بِعِزِّ قُدْسِك</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خدايا بريدن كاملى از خلق به سوى خود، به من عنايت كن و چشم دل ما را به نورى كه بتواند به تو بنگرد، منوّر فرما، تا جايى كه حجاب هاى نور را دريده و به معدن عظمت برسد و جان هاى ما آن چنان شود كه به عزّت قدست تعلّق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انغمار در عالم وحدت</w:t>
      </w:r>
    </w:p>
    <w:p>
      <w:pPr>
        <w:pStyle w:val="BookText"/>
        <w:rPr/>
      </w:pPr>
      <w:r>
        <w:rPr>
          <w:rFonts w:ascii="Amiri" w:hAnsi="Amiri" w:eastAsia="Amiri" w:cs="Amiri"/>
          <w:color w:val="111111"/>
          <w:sz w:val="28"/>
          <w:sz w:val="28"/>
          <w:szCs w:val="28"/>
          <w:rtl w:val="true"/>
          <w:lang w:bidi="ar-SA"/>
        </w:rPr>
        <w:t>دسته اى از اهل بهشت در عالم وحدت منغمر مى شوند و كارشان فقط تسبيح و تهليل و تمجيد ذات ربوبى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اَلَّذِي أَذْهَبَ عَنَّا اَلْحَزَنَ إِنَّ رَبَّنٰا لَغَفُورٌ شَكُورٌ</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روايات مى خوانيم كه اين افراد، آنقدر منغمر در عالم وحدت هستند كه هيچ توجّهى به حورالعين و قصر و نعم مادى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هركسى در شأن و مقام خودش متوغّل است و بسته به اين كه در دنيا چه كرده است و چه اعمال صالحى را انجام داده و به چه مقامات معنوى رسيده و به اندازۀ همتى كه سلوك معنوى داشته است، در بهشت، مقام و شأنى متفاوت خواهد داشت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افراد عادى و عامۀ بهشتيان، در اين حد است كه از نعم مادى بهشت همچون انهار، اشجار، قصرها و حورالعين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گاهى نيز خدا به آن ها سلام مى رساند و پيام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اگرچه مقام بسيار بزرگى است و تصور لذّت آن، ذوق و معرفت مى خواهد، امّا با اين وصف، از مقام هاى پايين بهشت است و مقام برتر و بالاتر از آن، انغمار در عالم وحدت است</w:t>
      </w:r>
      <w:r>
        <w:rPr>
          <w:rFonts w:eastAsia="IRNazanin" w:cs="IRNazanin"/>
          <w:color w:val="111111"/>
          <w:sz w:val="28"/>
          <w:szCs w:val="28"/>
          <w:rtl w:val="true"/>
          <w:lang w:bidi="fa-IR"/>
        </w:rPr>
        <w:t xml:space="preserve">. </w:t>
      </w:r>
      <w:bookmarkStart w:id="504" w:name="pg20309_207104"/>
    </w:p>
    <w:p>
      <w:pPr>
        <w:pStyle w:val="Heading3"/>
        <w:numPr>
          <w:ilvl w:val="2"/>
          <w:numId w:val="1"/>
        </w:numPr>
        <w:rPr/>
      </w:pPr>
      <w:bookmarkStart w:id="505" w:name="__RefHeading___Toc12532703_1280447820"/>
      <w:bookmarkStart w:id="506" w:name="_Toc183"/>
      <w:bookmarkEnd w:id="504"/>
      <w:bookmarkEnd w:id="505"/>
      <w:r>
        <w:rPr>
          <w:rtl w:val="true"/>
        </w:rPr>
        <w:t>مؤانست با معصومين عليهم السلام</w:t>
      </w:r>
      <w:bookmarkEnd w:id="506"/>
    </w:p>
    <w:p>
      <w:pPr>
        <w:pStyle w:val="BookText"/>
        <w:rPr/>
      </w:pPr>
      <w:r>
        <w:rPr>
          <w:rFonts w:ascii="IRNazanin" w:hAnsi="IRNazanin" w:eastAsia="IRNazanin"/>
          <w:color w:val="111111"/>
          <w:sz w:val="28"/>
          <w:sz w:val="28"/>
          <w:szCs w:val="28"/>
          <w:rtl w:val="true"/>
          <w:lang w:bidi="fa-IR"/>
        </w:rPr>
        <w:t>مرتبۀ والاتر و مقام برتر در بهشت، مربوط به خواصّى است كه با پيغمبر صلى الله عليه و آله و ائمّۀ طاهرين عليهم السلام مأنوس هستند و لذت آن ها، مجالست با اهل بيت عليهم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مؤانست با اهل بيت عليهم السلام واقعاً نعمت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شايد همان جنّات عدن باشد</w:t>
      </w:r>
      <w:r>
        <w:rPr>
          <w:rFonts w:eastAsia="IRNazanin" w:cs="IRNazanin"/>
          <w:color w:val="111111"/>
          <w:sz w:val="28"/>
          <w:szCs w:val="28"/>
          <w:rtl w:val="true"/>
          <w:lang w:bidi="fa-IR"/>
        </w:rPr>
        <w:t>.</w:t>
      </w:r>
    </w:p>
    <w:p>
      <w:pPr>
        <w:pStyle w:val="Heading3"/>
        <w:numPr>
          <w:ilvl w:val="2"/>
          <w:numId w:val="1"/>
        </w:numPr>
        <w:rPr/>
      </w:pPr>
      <w:bookmarkStart w:id="507" w:name="__RefHeading___Toc12532705_1280447820"/>
      <w:bookmarkStart w:id="508" w:name="_Toc184"/>
      <w:bookmarkEnd w:id="507"/>
      <w:r>
        <w:rPr>
          <w:rtl w:val="true"/>
        </w:rPr>
        <w:t>رضوان الهى</w:t>
      </w:r>
      <w:bookmarkEnd w:id="508"/>
    </w:p>
    <w:p>
      <w:pPr>
        <w:pStyle w:val="BookText"/>
        <w:rPr/>
      </w:pPr>
      <w:r>
        <w:rPr>
          <w:rFonts w:ascii="IRNazanin" w:hAnsi="IRNazanin" w:eastAsia="IRNazanin"/>
          <w:color w:val="111111"/>
          <w:sz w:val="28"/>
          <w:sz w:val="28"/>
          <w:szCs w:val="28"/>
          <w:rtl w:val="true"/>
          <w:lang w:bidi="fa-IR"/>
        </w:rPr>
        <w:t>دستۀ ديگرى از اهل بهشت، باز هم از رتبۀ بالاترى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 برند؛ يعنى نزد خدا و هم صحبت حق تعالى هستند و با نظر خداوند متعال، سعۀ وجودى پيدا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عنايت و لطف حق تعالى به اين دسته از بهشتيان باعث خشنودى و سرور ايشان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 مجرور است و تقدّمش دلالت بر حصر مى كند؛ يعنى عده اى هستند كه كارشان در بهشت، تنها مشاهدۀ جمال جميل حق جل و علا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تنها به سوى وجه الله نظر دارند و لذّتشان در بهشت، مشاهدۀ وجه الله است</w:t>
      </w:r>
      <w:r>
        <w:rPr>
          <w:rFonts w:eastAsia="Amiri" w:cs="Amiri" w:ascii="Amiri" w:hAnsi="Amiri"/>
          <w:color w:val="111111"/>
          <w:sz w:val="28"/>
          <w:szCs w:val="28"/>
          <w:rtl w:val="true"/>
          <w:lang w:bidi="ar-SA"/>
        </w:rPr>
        <w:t xml:space="preserve">. </w:t>
      </w:r>
      <w:bookmarkStart w:id="509" w:name="pg20309_207105"/>
    </w:p>
    <w:p>
      <w:pPr>
        <w:pStyle w:val="BookText"/>
        <w:rPr/>
      </w:pPr>
      <w:bookmarkEnd w:id="509"/>
      <w:r>
        <w:rPr>
          <w:rFonts w:ascii="Amiri" w:hAnsi="Amiri" w:eastAsia="Amiri" w:cs="Amiri"/>
          <w:color w:val="111111"/>
          <w:sz w:val="28"/>
          <w:sz w:val="28"/>
          <w:szCs w:val="28"/>
          <w:rtl w:val="true"/>
          <w:lang w:bidi="ar-SA"/>
        </w:rPr>
        <w:t xml:space="preserve">اين كه در روايات مى خوانيم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نظر به وجه خدا دارد</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بدان معناست كه شهيدان مصداق آيۀ شريفه هستند كه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300"/>
      </w:r>
    </w:p>
    <w:p>
      <w:pPr>
        <w:pStyle w:val="Heading3"/>
        <w:numPr>
          <w:ilvl w:val="2"/>
          <w:numId w:val="1"/>
        </w:numPr>
        <w:rPr/>
      </w:pPr>
      <w:bookmarkStart w:id="510" w:name="__RefHeading___Toc12532707_1280447820"/>
      <w:bookmarkStart w:id="511" w:name="_Toc185"/>
      <w:bookmarkEnd w:id="510"/>
      <w:r>
        <w:rPr>
          <w:rtl w:val="true"/>
        </w:rPr>
        <w:t>سير تكاملى و سعۀ وجودى انسان در بهشت</w:t>
      </w:r>
      <w:bookmarkEnd w:id="511"/>
    </w:p>
    <w:p>
      <w:pPr>
        <w:pStyle w:val="BookText"/>
        <w:rPr/>
      </w:pPr>
      <w:r>
        <w:rPr>
          <w:rFonts w:ascii="IRNazanin" w:hAnsi="IRNazanin" w:eastAsia="IRNazanin"/>
          <w:color w:val="111111"/>
          <w:sz w:val="28"/>
          <w:sz w:val="28"/>
          <w:szCs w:val="28"/>
          <w:rtl w:val="true"/>
          <w:lang w:bidi="fa-IR"/>
        </w:rPr>
        <w:t>انسان از وقتى به دست تواناى خالق متعال خلق شد، ديگر نابود نمى شود و هميشه در حركت به سوى خداوند تعالى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همچنين آيات زير نيز بدين معنا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افراد، در عمر دنيا، به مقام قرب الهى دست مى يابند و مستحقّ بهشت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نيز حركت استكمالى دارند و به سير خود به سوى خداوند متعال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استكمالى انسان به سوى خداوند متعال، بى منتها است و هرچه در اين راه پيشرفت كند، باز هم جاى رشد و تعالى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ديلمى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آن روايت، خداوند تبارك و تعالى خطاب به پيامبر اكرم صلى الله عليه و آله در تعريف برخى از اهل بهشت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هفتاد مرتبه به آن بندگان كه از خواص هستند، نظر مى افكنم و با ايشان سخن مى گويم و در هر نظرى، ملك آنها و سعۀ وجودى آنها هفتاد برابر مى شود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بنابراين، انسان در بهشت هم تكامل دارد و هرچه رشد كند و كمال يابد، استكمال او تمام نمى شود و به حركت صعودى خود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قيامت، عالم حيات و زندگى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اَلدّٰارَ اَلْآخِرَةَ لَهِيَ اَلْحَيَوٰانُ لَوْ كٰانُوا يَعْلَمُونَ‌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پس، نظركردن خداوند به اهل بهشت و گسترش ملك آنان، به اين معناست كه با هر نظر خداوند، گامى بلند به سوى قرب الهى برمى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به دنيا مى آيد، به تعبير صدرالمتألهين رحمه الله، حيوانى بيش نيست؛ ولى كم كم با درك فضائل و مكارم، انسان مى شود و سعۀ وجودى مى يابد و در راه استكمال قدم مى گذارد و به جايى مى رسد كه مصداق اين آيات قرآن كريم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رسيدن به اين مقامات، به معناى پيداكردن سعۀ وجودى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نيز وقتى خداوند نظر خاص به اولياء خود در بهشت مى كند و به آنان سعۀ وجودى عطا مى فرمايد، استكمال مى يابند؛ البته همان گونه كه بارها بيان </w:t>
      </w:r>
    </w:p>
    <w:p>
      <w:pPr>
        <w:pStyle w:val="BookText"/>
        <w:rPr/>
      </w:pPr>
      <w:r>
        <w:rPr>
          <w:rFonts w:ascii="IRNazanin" w:hAnsi="IRNazanin" w:eastAsia="IRNazanin"/>
          <w:color w:val="111111"/>
          <w:sz w:val="28"/>
          <w:sz w:val="28"/>
          <w:szCs w:val="28"/>
          <w:rtl w:val="true"/>
          <w:lang w:bidi="fa-IR"/>
        </w:rPr>
        <w:t>كرده ايم، ما دورنمايى بيشتر از قيامت در دسترس نداريم و معناى حقيقى سعۀ وجودى و حركت استكمالى در قيامت را درك نمى كنيم؛ امّا ظاهر آنچه در رواياتى مانند روايت معراجيه آمده، آن است كه با هر نگاه و نظر خداوند متعال، مِلك و مُلك بهشتيان توسعه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سعۀ وجودى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قدم نيست؛ امّا از باب مثال، در هر قدمى، به قرب الهى نزديك مى شوند، گرچه ارتقاء به حقيقت قرب خداوند، فقط مختص به پيغمبر اكرم صلى الله عليه و آله است 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 فَكٰانَ قٰابَ قَوْسَيْنِ أَوْ أَدْنىٰ‌</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نمى تواند به حقيقت اين مقام ها دست يابد و هرچه كمال يابد، باز هم به اندازۀ بى نهايت، امكان كمال دارد؛ امّا به هرحال همين قدم ها و نظرهاى الهى در بهشت، بالاترين لذّت ها را براى اولياى الهى دارد كه لذّت آن از هر بهشت، حور، قصر و شرابى بالاتر و برتر است</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20309_207109"/>
      <w:bookmarkStart w:id="513" w:name="pg20309_207109"/>
      <w:bookmarkEnd w:id="513"/>
    </w:p>
    <w:p>
      <w:pPr>
        <w:pStyle w:val="Heading2"/>
        <w:numPr>
          <w:ilvl w:val="1"/>
          <w:numId w:val="1"/>
        </w:numPr>
        <w:rPr/>
      </w:pPr>
      <w:bookmarkStart w:id="514" w:name="pg20309_207109"/>
      <w:bookmarkStart w:id="515" w:name="__RefHeading___Toc12532709_1280447820"/>
      <w:bookmarkStart w:id="516" w:name="_Toc186"/>
      <w:bookmarkEnd w:id="514"/>
      <w:bookmarkEnd w:id="515"/>
      <w:r>
        <w:rPr/>
        <w:t>12</w:t>
      </w:r>
      <w:r>
        <w:rPr>
          <w:rtl w:val="true"/>
        </w:rPr>
        <w:t xml:space="preserve"> </w:t>
      </w:r>
      <w:r>
        <w:rPr>
          <w:rtl w:val="true"/>
        </w:rPr>
        <w:t>فصل دوازدهم</w:t>
      </w:r>
      <w:r>
        <w:rPr>
          <w:rtl w:val="true"/>
        </w:rPr>
        <w:t xml:space="preserve">: </w:t>
      </w:r>
      <w:r>
        <w:rPr>
          <w:rtl w:val="true"/>
        </w:rPr>
        <w:t>دورنمايى از جهنّم</w:t>
      </w:r>
      <w:bookmarkEnd w:id="516"/>
    </w:p>
    <w:p>
      <w:pPr>
        <w:pStyle w:val="Heading3"/>
        <w:numPr>
          <w:ilvl w:val="2"/>
          <w:numId w:val="1"/>
        </w:numPr>
        <w:rPr/>
      </w:pPr>
      <w:bookmarkStart w:id="517" w:name="__RefHeading___Toc12532711_1280447820"/>
      <w:bookmarkStart w:id="518" w:name="_Toc187"/>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جهنّم، مظهر قهر و غضب الهى است و از اين جهت عظيم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جايگاهى بسيار خطرناك و اسف بار است و عذاب آن نيز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عَذٰابِي لَشَدِيدٌ</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عَذٰابِي هُوَ اَلْعَذٰابُ اَلْأَلِيمُ‌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جهنّم براساس تصريح قرآن كريم، جايگاه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معاند، منافق، طغيانگر، مستكبر و مرتد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 به طوركلى ميعادگاه افراد لجوج، عنود و مقصّر است كه با آگاهى، خود را به جهنّم انداخته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 اَلْمُنٰافِقٰاتِ وَ اَلْكُفّٰارَ نٰارَ جَهَنَّمَ خٰالِدِينَ فِيهٰا هِيَ حَسْبُهُمْ وَ لَعَنَهُمُ اَللّٰهُ وَ لَهُمْ عَذٰابٌ مُقِيمٌ‌</w:t>
      </w:r>
      <w:r>
        <w:rPr>
          <w:rFonts w:eastAsia="Amiri" w:cs="Amiri" w:ascii="Amiri" w:hAnsi="Amiri"/>
          <w:color w:val="111111"/>
          <w:sz w:val="28"/>
          <w:szCs w:val="28"/>
          <w:rtl w:val="true"/>
          <w:lang w:bidi="ar-SA"/>
        </w:rPr>
        <w:t>)</w:t>
      </w:r>
      <w:r>
        <w:rPr>
          <w:rStyle w:val="FootnoteAnchor"/>
          <w:rtl w:val="true"/>
        </w:rPr>
        <w:footnoteReference w:id="313"/>
      </w:r>
      <w:bookmarkStart w:id="519" w:name="pg20309_207110"/>
    </w:p>
    <w:p>
      <w:pPr>
        <w:pStyle w:val="BookText"/>
        <w:rPr/>
      </w:pPr>
      <w:bookmarkEnd w:id="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بر اين اساس، كسانى كه عناد و لجاج و تقصيرى نداشته باشند، جهنّم نمى روند؛ چنان كه شيعه اى كه نتوانسته مورد شفاعت واقع شود، گرچه جهنّم مى رود، ولى مخلّد نيست و موقعى كه جهنّم او را پاك كند، با شفاعت اهل بيت عليهم السلام بهشتى خواهد شد</w:t>
      </w:r>
      <w:r>
        <w:rPr>
          <w:rFonts w:eastAsia="IRNazanin" w:cs="IRNazanin"/>
          <w:color w:val="111111"/>
          <w:sz w:val="28"/>
          <w:szCs w:val="28"/>
          <w:rtl w:val="true"/>
          <w:lang w:bidi="fa-IR"/>
        </w:rPr>
        <w:t>.</w:t>
      </w:r>
    </w:p>
    <w:p>
      <w:pPr>
        <w:pStyle w:val="Heading3"/>
        <w:numPr>
          <w:ilvl w:val="2"/>
          <w:numId w:val="1"/>
        </w:numPr>
        <w:rPr/>
      </w:pPr>
      <w:bookmarkStart w:id="520" w:name="__RefHeading___Toc12532713_1280447820"/>
      <w:bookmarkStart w:id="521" w:name="_Toc188"/>
      <w:bookmarkEnd w:id="520"/>
      <w:r>
        <w:rPr>
          <w:rtl w:val="true"/>
        </w:rPr>
        <w:t>عذاب جهنّم، ساخته و پرداختۀ اعمال آدميان</w:t>
      </w:r>
      <w:bookmarkEnd w:id="521"/>
    </w:p>
    <w:p>
      <w:pPr>
        <w:pStyle w:val="BookText"/>
        <w:rPr/>
      </w:pPr>
      <w:r>
        <w:rPr>
          <w:rFonts w:ascii="IRNazanin" w:hAnsi="IRNazanin" w:eastAsia="IRNazanin"/>
          <w:color w:val="111111"/>
          <w:sz w:val="28"/>
          <w:sz w:val="28"/>
          <w:szCs w:val="28"/>
          <w:rtl w:val="true"/>
          <w:lang w:bidi="fa-IR"/>
        </w:rPr>
        <w:t>چنان كه در فصل قبل بيان شد، بهشت و جهنّم موجودند، امّا نعمت هاى بهشت يا عذاب هاى جهنّم و به تعبير روشن تر، مصالح بهشت و دوزخ را آدميان با اعمال خود از پيش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جهنّمى ها به جهنّم مى روند، به آنان خطاب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يعنى عذاب هاى جهنّم، نظير گزندگى مار، عقرب، غُل و زنجيرهاى آتشين را انسان با اعمال خود تهيه كرده و از پيش فرستاده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جهنّم از گناه و نافرمانى و اذيّت و آزار ساير بندگان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زندگى را براى مردم سخت كنند، در كار مردم كارشكنى نمايند، تهمت بزنند، غيبت و شايعه پراكنى كنند و به نحوى موجب آزار ديگران شوند، اگر توبه نكنند يا مورد شفاعت واقع نشوند، بايد عذاب جهنّم را بچشند و آتش سوزان آن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مثنوى كه از قرآن و روايات گرفته است</w:t>
      </w:r>
      <w:r>
        <w:rPr>
          <w:rFonts w:eastAsia="IRNazanin" w:cs="IRNazanin"/>
          <w:color w:val="111111"/>
          <w:sz w:val="28"/>
          <w:szCs w:val="28"/>
          <w:rtl w:val="true"/>
          <w:lang w:bidi="fa-IR"/>
        </w:rPr>
        <w:t xml:space="preserve">: </w:t>
      </w:r>
      <w:bookmarkStart w:id="522" w:name="pg20309_207111"/>
    </w:p>
    <w:p>
      <w:pPr>
        <w:pStyle w:val="BookText"/>
        <w:rPr/>
      </w:pPr>
      <w:bookmarkEnd w:id="522"/>
      <w:r>
        <w:rPr>
          <w:rFonts w:ascii="IRNazanin" w:hAnsi="IRNazanin" w:eastAsia="IRNazanin"/>
          <w:color w:val="111111"/>
          <w:sz w:val="28"/>
          <w:sz w:val="28"/>
          <w:szCs w:val="28"/>
          <w:rtl w:val="true"/>
          <w:lang w:bidi="fa-IR"/>
        </w:rPr>
        <w:t xml:space="preserve">آنچه مى كارى همه روزه 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بافى همه روز بپوش</w:t>
      </w:r>
    </w:p>
    <w:p>
      <w:pPr>
        <w:pStyle w:val="BookText"/>
        <w:rPr/>
      </w:pPr>
      <w:r>
        <w:rPr>
          <w:rFonts w:ascii="IRNazanin" w:hAnsi="IRNazanin" w:eastAsia="IRNazanin"/>
          <w:color w:val="111111"/>
          <w:sz w:val="28"/>
          <w:sz w:val="28"/>
          <w:szCs w:val="28"/>
          <w:rtl w:val="true"/>
          <w:lang w:bidi="fa-IR"/>
        </w:rPr>
        <w:t xml:space="preserve">اين سخن 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مى شود گيرد دمت</w:t>
      </w:r>
    </w:p>
    <w:p>
      <w:pPr>
        <w:pStyle w:val="BookText"/>
        <w:rPr/>
      </w:pPr>
      <w:r>
        <w:rPr>
          <w:rFonts w:ascii="IRNazanin" w:hAnsi="IRNazanin" w:eastAsia="IRNazanin"/>
          <w:color w:val="111111"/>
          <w:sz w:val="28"/>
          <w:sz w:val="28"/>
          <w:szCs w:val="28"/>
          <w:rtl w:val="true"/>
          <w:lang w:bidi="fa-IR"/>
        </w:rPr>
        <w:t>وقتى كسى در كار مردم گره بيندازد، با اعمال خود دل مردم را بسوزاند، با استفاده از قدرت و موقعيّت خويش، مردم را در مضيقۀ مادى و معنوى قرار دهد، همه و همه باعث عذاب قيامت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خداى رحمان براى كسى عذاب دردناك و آتش سوزان نخواسته و تدارك نديده است؛ بلكه بندگان با اعمال زشت خود در دنيا، عذاب جهنّم را تهيه كرده اند و هرچه از مرگ تا قيامت براى انسان رخ مى دهد، ناشى از اعمال خود اوست</w:t>
      </w:r>
      <w:r>
        <w:rPr>
          <w:rFonts w:eastAsia="IRNazanin" w:cs="IRNazanin"/>
          <w:color w:val="111111"/>
          <w:sz w:val="28"/>
          <w:szCs w:val="28"/>
          <w:rtl w:val="true"/>
          <w:lang w:bidi="fa-IR"/>
        </w:rPr>
        <w:t>.</w:t>
      </w:r>
    </w:p>
    <w:p>
      <w:pPr>
        <w:pStyle w:val="Heading3"/>
        <w:numPr>
          <w:ilvl w:val="2"/>
          <w:numId w:val="1"/>
        </w:numPr>
        <w:rPr/>
      </w:pPr>
      <w:bookmarkStart w:id="523" w:name="__RefHeading___Toc12532715_1280447820"/>
      <w:bookmarkStart w:id="524" w:name="_Toc189"/>
      <w:bookmarkEnd w:id="523"/>
      <w:r>
        <w:rPr>
          <w:rtl w:val="true"/>
        </w:rPr>
        <w:t>درب هاى دوزخ</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درب هاى مختلفى است؛ درب هايى كه آدميان با ارتكاب معاصى در دنيا به روى خود باز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همچنين در سورۀ زمر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كَفَرُوا إِلىٰ جَهَنَّمَ زُمَراً حَتّٰى إِذٰا جٰاؤُهٰا فُتِحَتْ أَبْوٰابُهٰا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كافران را فوج فوج به جانب دوزخ رانند و چون بدانجا رسند، درهاى جهنم را بر رويشان بگشايند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ترتيب، هر دسته ازجهنّميان از دربى متناسب با اعمال خود وارد دوزخ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كسانى كه حقّالنّاس بر عهده دارند،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حقّالنّاس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مى شوند</w:t>
      </w:r>
      <w:r>
        <w:rPr>
          <w:rFonts w:eastAsia="Amiri" w:cs="Amiri" w:ascii="Amiri" w:hAnsi="Amiri"/>
          <w:color w:val="111111"/>
          <w:sz w:val="28"/>
          <w:szCs w:val="28"/>
          <w:rtl w:val="true"/>
          <w:lang w:bidi="ar-SA"/>
        </w:rPr>
        <w:t xml:space="preserve">. </w:t>
      </w:r>
      <w:bookmarkStart w:id="525" w:name="pg20309_207112"/>
    </w:p>
    <w:p>
      <w:pPr>
        <w:pStyle w:val="BookText"/>
        <w:rPr/>
      </w:pPr>
      <w:bookmarkEnd w:id="525"/>
      <w:r>
        <w:rPr>
          <w:rFonts w:ascii="Amiri" w:hAnsi="Amiri" w:eastAsia="Amiri" w:cs="Amiri"/>
          <w:color w:val="111111"/>
          <w:sz w:val="28"/>
          <w:sz w:val="28"/>
          <w:szCs w:val="28"/>
          <w:rtl w:val="true"/>
          <w:lang w:bidi="ar-SA"/>
        </w:rPr>
        <w:t>علاوه بر كسانى كه حقّالنّاس مالى دارند، آنان كه مرتكب حقّالنّاس آبرويى نظير غيبت، تهمت، اهانت و آبروريزى شده اند نيز بايد از اين درب وارد جهنّم شوند</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2532717_1280447820"/>
      <w:bookmarkStart w:id="527" w:name="_Toc190"/>
      <w:bookmarkEnd w:id="526"/>
      <w:r>
        <w:rPr>
          <w:rtl w:val="true"/>
        </w:rPr>
        <w:t>طبقات دوزخ</w:t>
      </w:r>
      <w:bookmarkEnd w:id="527"/>
    </w:p>
    <w:p>
      <w:pPr>
        <w:pStyle w:val="BookText"/>
        <w:rPr/>
      </w:pPr>
      <w:r>
        <w:rPr>
          <w:rFonts w:ascii="IRNazanin" w:hAnsi="IRNazanin" w:eastAsia="IRNazanin"/>
          <w:color w:val="111111"/>
          <w:sz w:val="28"/>
          <w:sz w:val="28"/>
          <w:szCs w:val="28"/>
          <w:rtl w:val="true"/>
          <w:lang w:bidi="fa-IR"/>
        </w:rPr>
        <w:t>جهنّم داراى طبقاتى است و هركسى به مقتضاى حال و اعمالش، در طبقه اى خاص قرار مى گيرد و شدّت عذاب ها، به اعتبار اعمال، كردار، گفتار و رفتار در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كه امير مؤمنان عليه السلام دستانشان را روى هم مى گذاشتند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طبقه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كميل نيز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يَتَقَلْقَلُ بَيْنَ أَطْباقِها</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طبقۀ اول جهنّم براى مردم عادى مهيّا شده است و طبقۀ آخر آن جايگاه منافقين است كه ژرف ترين و عميق ترينِ طبقات به شمار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 وَ لَنْ تَجِدَ لَهُمْ نَصِيراً</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نقل شده است كه پيغمبر اكرم صلى الله عليه و آله با تعدادى از اصحاب خود در مسجد نشسته بودند كه صداى مهيبى به گوش رسيد و همه وحشت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دانستيد اين چه صدايى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بود كه هفتاد سال پيش به قعر جهنّم رها شد و اكنون به قعر دوزخ رسيد و اين صدا از رسيدن آن به قعر دوزخ بود</w:t>
      </w:r>
      <w:r>
        <w:rPr>
          <w:rFonts w:eastAsia="IRNazanin" w:cs="IRNazanin"/>
          <w:color w:val="111111"/>
          <w:sz w:val="28"/>
          <w:szCs w:val="28"/>
          <w:rtl w:val="true"/>
          <w:lang w:bidi="fa-IR"/>
        </w:rPr>
        <w:t>.</w:t>
      </w:r>
      <w:r>
        <w:rPr>
          <w:rStyle w:val="FootnoteAnchor"/>
          <w:rtl w:val="true"/>
        </w:rPr>
        <w:footnoteReference w:id="320"/>
      </w:r>
      <w:bookmarkStart w:id="528" w:name="pg20309_207113"/>
    </w:p>
    <w:p>
      <w:pPr>
        <w:pStyle w:val="BookText"/>
        <w:rPr/>
      </w:pPr>
      <w:bookmarkEnd w:id="528"/>
      <w:r>
        <w:rPr>
          <w:rFonts w:ascii="IRNazanin" w:hAnsi="IRNazanin" w:eastAsia="IRNazanin"/>
          <w:color w:val="111111"/>
          <w:sz w:val="28"/>
          <w:sz w:val="28"/>
          <w:szCs w:val="28"/>
          <w:rtl w:val="true"/>
          <w:lang w:bidi="fa-IR"/>
        </w:rPr>
        <w:t>روشن است كه اين حادثه، بر اساس تصرّف معنوى پيامبر اكرم صلى الله عليه و آله بوده است كه ظاهراً نوعى حالت كشف و شهود براى اصحاب را پديد آورده اند تا آنان بتوانند آن صداى مهيب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حضرت امام خمينى قدس سره در معناى اين روايت مى فرمودند كه يك نفر هفتاد سال در دنيا راه جهنّم را پيش گرفته و پس از عمرى، اكنون كه مرده است، به قعر جهنّم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كه به قعر دوزخ رسيده و چنين صداى مهيبى از خود به جاى گذاشته است نيز دل برخى انسان هاست كه در اثر گناه، قساوت پيدا كرده و از سختى مثل سنگ و حتّى سخت تر از سنگ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 وَ إِنَّ مِنَ اَلْحِجٰارَةِ لَمٰا يَتَفَجَّرُ مِنْهُ اَلْأَنْهٰارُ وَ إِنَّ مِنْهٰا لَمٰا يَشَّقَّقُ فَيَخْرُجُ مِنْهُ اَلْمٰاءُ‌</w:t>
      </w:r>
      <w:r>
        <w:rPr>
          <w:rFonts w:eastAsia="Amiri" w:cs="Amiri" w:ascii="Amiri" w:hAnsi="Amiri"/>
          <w:color w:val="111111"/>
          <w:sz w:val="28"/>
          <w:szCs w:val="28"/>
          <w:rtl w:val="true"/>
          <w:lang w:bidi="ar-SA"/>
        </w:rPr>
        <w:t>)</w:t>
      </w:r>
      <w:r>
        <w:rPr>
          <w:rStyle w:val="FootnoteAnchor"/>
          <w:rtl w:val="true"/>
        </w:rPr>
        <w:footnoteReference w:id="321"/>
      </w:r>
    </w:p>
    <w:p>
      <w:pPr>
        <w:pStyle w:val="Heading3"/>
        <w:numPr>
          <w:ilvl w:val="2"/>
          <w:numId w:val="1"/>
        </w:numPr>
        <w:rPr/>
      </w:pPr>
      <w:bookmarkStart w:id="529" w:name="__RefHeading___Toc12532719_1280447820"/>
      <w:bookmarkStart w:id="530" w:name="_Toc191"/>
      <w:bookmarkEnd w:id="529"/>
      <w:r>
        <w:rPr>
          <w:rtl w:val="true"/>
        </w:rPr>
        <w:t>كيفيت عذاب هاى دوزخ</w:t>
      </w:r>
      <w:bookmarkEnd w:id="530"/>
    </w:p>
    <w:p>
      <w:pPr>
        <w:pStyle w:val="BookText"/>
        <w:rPr/>
      </w:pPr>
      <w:r>
        <w:rPr>
          <w:rFonts w:ascii="IRNazanin" w:hAnsi="IRNazanin" w:eastAsia="IRNazanin"/>
          <w:color w:val="111111"/>
          <w:sz w:val="28"/>
          <w:sz w:val="28"/>
          <w:szCs w:val="28"/>
          <w:rtl w:val="true"/>
          <w:lang w:bidi="fa-IR"/>
        </w:rPr>
        <w:t>از قرآن كريم دانسته مى شود كه آتش جهنم، پوست بدن را مى 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طور كه نعمت ها و لذّات بهشت، روحى و جسمى است، اهل جهنّم نيز هم بايد عذاب هاى روحى را تحمّل كنند و هم در عذاب هاى جسمى معذّب باشند</w:t>
      </w:r>
      <w:r>
        <w:rPr>
          <w:rFonts w:eastAsia="Amiri" w:cs="Amiri" w:ascii="Amiri" w:hAnsi="Amiri"/>
          <w:color w:val="111111"/>
          <w:sz w:val="28"/>
          <w:szCs w:val="28"/>
          <w:rtl w:val="true"/>
          <w:lang w:bidi="ar-SA"/>
        </w:rPr>
        <w:t xml:space="preserve">. </w:t>
      </w:r>
      <w:bookmarkStart w:id="531" w:name="pg20309_207114"/>
    </w:p>
    <w:p>
      <w:pPr>
        <w:pStyle w:val="BookText"/>
        <w:rPr/>
      </w:pPr>
      <w:bookmarkEnd w:id="531"/>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جهنم علاوه بر اين كه جسم را مى سوزاند، روح انسان را هم به آتش مى كشد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اَلَّتِي تَطَّلِعُ عَلَى اَلْأَفْئِدَةِ‌</w:t>
      </w:r>
      <w:r>
        <w:rPr>
          <w:rFonts w:eastAsia="Amiri" w:cs="Amiri" w:ascii="Amiri" w:hAnsi="Amiri"/>
          <w:color w:val="111111"/>
          <w:sz w:val="28"/>
          <w:szCs w:val="28"/>
          <w:rtl w:val="true"/>
          <w:lang w:bidi="ar-SA"/>
        </w:rPr>
        <w:t>)</w:t>
      </w:r>
      <w:r>
        <w:rPr>
          <w:rStyle w:val="FootnoteAnchor"/>
          <w:rtl w:val="true"/>
        </w:rPr>
        <w:footnoteReference w:id="323"/>
      </w:r>
    </w:p>
    <w:p>
      <w:pPr>
        <w:pStyle w:val="Heading3"/>
        <w:numPr>
          <w:ilvl w:val="2"/>
          <w:numId w:val="1"/>
        </w:numPr>
        <w:rPr/>
      </w:pPr>
      <w:bookmarkStart w:id="532" w:name="__RefHeading___Toc12532721_1280447820"/>
      <w:bookmarkStart w:id="533" w:name="_Toc192"/>
      <w:bookmarkEnd w:id="532"/>
      <w:r>
        <w:rPr>
          <w:rtl w:val="true"/>
        </w:rPr>
        <w:t>احاطۀ آتش بر دوزخيان</w:t>
      </w:r>
      <w:bookmarkEnd w:id="533"/>
    </w:p>
    <w:p>
      <w:pPr>
        <w:pStyle w:val="BookText"/>
        <w:rPr/>
      </w:pPr>
      <w:r>
        <w:rPr>
          <w:rFonts w:ascii="IRNazanin" w:hAnsi="IRNazanin" w:eastAsia="IRNazanin"/>
          <w:color w:val="111111"/>
          <w:sz w:val="28"/>
          <w:sz w:val="28"/>
          <w:szCs w:val="28"/>
          <w:rtl w:val="true"/>
          <w:lang w:bidi="fa-IR"/>
        </w:rPr>
        <w:t>دوزخيان كه در ميان شعله هاى آتش دوزخ افكنده مى شوند، چنان در ميان آتش قرار خواهند گرفت كه آتش بدان ها محيط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عَلَيْهِمْ مُؤْصَدَةٌ‌، فِي عَمَدٍ مُمَدَّدَةٍ‌</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به سخنى ديگر، آتش جهنّم بر دوزخيان مسلّط است، آن چنان كه وقتى جهنّمى را به دوزخ مى افكنند، گويى او را در ميان ديگ سربسته اى از آتش نهاده اند و او درون آتش بالا و پايين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يَتَقَلْقَلُ بَيْنَ أَطْباقِها</w:t>
      </w:r>
      <w:r>
        <w:rPr>
          <w:rFonts w:eastAsia="IRNazanin" w:cs="IRNazanin"/>
          <w:color w:val="111111"/>
          <w:sz w:val="28"/>
          <w:szCs w:val="28"/>
          <w:rtl w:val="true"/>
          <w:lang w:bidi="fa-IR"/>
        </w:rPr>
        <w:t>».</w:t>
      </w:r>
    </w:p>
    <w:p>
      <w:pPr>
        <w:pStyle w:val="Heading3"/>
        <w:numPr>
          <w:ilvl w:val="2"/>
          <w:numId w:val="1"/>
        </w:numPr>
        <w:rPr/>
      </w:pPr>
      <w:bookmarkStart w:id="534" w:name="__RefHeading___Toc12532723_1280447820"/>
      <w:bookmarkStart w:id="535" w:name="_Toc193"/>
      <w:bookmarkEnd w:id="534"/>
      <w:r>
        <w:rPr>
          <w:rtl w:val="true"/>
        </w:rPr>
        <w:t>چاه هاى دوزخ</w:t>
      </w:r>
      <w:bookmarkEnd w:id="535"/>
    </w:p>
    <w:p>
      <w:pPr>
        <w:pStyle w:val="BookText"/>
        <w:rPr/>
      </w:pPr>
      <w:r>
        <w:rPr>
          <w:rFonts w:ascii="IRNazanin" w:hAnsi="IRNazanin" w:eastAsia="IRNazanin"/>
          <w:color w:val="111111"/>
          <w:sz w:val="28"/>
          <w:sz w:val="28"/>
          <w:szCs w:val="28"/>
          <w:rtl w:val="true"/>
          <w:lang w:bidi="fa-IR"/>
        </w:rPr>
        <w:t xml:space="preserve">ويل از لحاظ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مى شود؛ امّا علاوه بر اين، از روايات معصومين عليهم السلام استفاده مى شود كه جهنّم داراى سلول 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حقيقت، چاه هاى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 اَلَّذِي جَمَعَ مٰالاً وَ عَدَّدَهُ‌</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اين آيۀ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چاهى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جايگاه كسانى است كه پشت سر ديگران عيب جويى مى كنند و در رو زخم زبان مى زنند، پول مى پرستند و زر و سيم مى اندوزند</w:t>
      </w:r>
      <w:r>
        <w:rPr>
          <w:rFonts w:eastAsia="IRNazanin" w:cs="IRNazanin"/>
          <w:color w:val="111111"/>
          <w:sz w:val="28"/>
          <w:szCs w:val="28"/>
          <w:rtl w:val="true"/>
          <w:lang w:bidi="fa-IR"/>
        </w:rPr>
        <w:t xml:space="preserve">. </w:t>
      </w:r>
      <w:bookmarkStart w:id="536" w:name="pg20309_207115"/>
    </w:p>
    <w:p>
      <w:pPr>
        <w:pStyle w:val="Heading3"/>
        <w:numPr>
          <w:ilvl w:val="2"/>
          <w:numId w:val="1"/>
        </w:numPr>
        <w:rPr/>
      </w:pPr>
      <w:bookmarkStart w:id="537" w:name="__RefHeading___Toc12532725_1280447820"/>
      <w:bookmarkStart w:id="538" w:name="_Toc194"/>
      <w:bookmarkEnd w:id="536"/>
      <w:bookmarkEnd w:id="537"/>
      <w:r>
        <w:rPr>
          <w:rtl w:val="true"/>
        </w:rPr>
        <w:t>غل و زنجير دوزخ</w:t>
      </w:r>
      <w:bookmarkEnd w:id="538"/>
    </w:p>
    <w:p>
      <w:pPr>
        <w:pStyle w:val="BookText"/>
        <w:rPr/>
      </w:pPr>
      <w:r>
        <w:rPr>
          <w:rFonts w:ascii="IRNazanin" w:hAnsi="IRNazanin" w:eastAsia="IRNazanin"/>
          <w:color w:val="111111"/>
          <w:sz w:val="28"/>
          <w:sz w:val="28"/>
          <w:szCs w:val="28"/>
          <w:rtl w:val="true"/>
          <w:lang w:bidi="fa-IR"/>
        </w:rPr>
        <w:t>كسانى كه با اعمال زشت و گناه در دنيا، خود را از خدا و در نتيجه از بهشت دور كرده و به دنيا دل بسته شده اند، ناچارند غل و زنجيرهاى بسيار محكم و بلندى كه در جهنّم براى خود مهيّا كرده اند،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خطاب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 ثُمَّ اَلْجَحِيمَ صَلُّوهُ‌، ثُمَّ فِي سِلْسِلَةٍ ذَرْعُهٰا سَبْعُونَ ذِرٰاعاً فَاسْلُكُوهُ‌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به تعبيرى، صفات ناپسند و رذائلى همچون خودپسندى، حسادت، لجاجت، خودمحورى و تكبّر در دنيا، غل و زنجيرِ در قيامت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w:t>
      </w:r>
      <w:r>
        <w:rPr>
          <w:rStyle w:val="FootnoteAnchor"/>
          <w:rtl w:val="true"/>
        </w:rPr>
        <w:footnoteReference w:id="327"/>
      </w:r>
    </w:p>
    <w:p>
      <w:pPr>
        <w:pStyle w:val="Heading3"/>
        <w:numPr>
          <w:ilvl w:val="2"/>
          <w:numId w:val="1"/>
        </w:numPr>
        <w:rPr/>
      </w:pPr>
      <w:bookmarkStart w:id="539" w:name="__RefHeading___Toc12532727_1280447820"/>
      <w:bookmarkStart w:id="540" w:name="_Toc195"/>
      <w:bookmarkEnd w:id="539"/>
      <w:r>
        <w:rPr>
          <w:rtl w:val="true"/>
        </w:rPr>
        <w:t>طعام دوزخيان</w:t>
      </w:r>
      <w:bookmarkEnd w:id="540"/>
    </w:p>
    <w:p>
      <w:pPr>
        <w:pStyle w:val="BookText"/>
        <w:rPr/>
      </w:pPr>
      <w:r>
        <w:rPr>
          <w:rFonts w:ascii="Amiri" w:hAnsi="Amiri" w:eastAsia="Amiri" w:cs="Amiri"/>
          <w:color w:val="111111"/>
          <w:sz w:val="28"/>
          <w:sz w:val="28"/>
          <w:szCs w:val="28"/>
          <w:rtl w:val="true"/>
          <w:lang w:bidi="ar-SA"/>
        </w:rPr>
        <w:t xml:space="preserve">قرآن كريم از غذاى اهل دوزخ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طَعٰامٌ إِلاّٰ مِنْ غِسْلِينٍ‌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همچنين در سورۀ واقعه مى خوانيم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لَآكِلُونَ مِنْ شَجَرٍ مِنْ زَقُّومٍ‌، فَمٰالِؤُنَ مِنْهَا اَلْبُطُونَ‌، فَشٰارِبُونَ عَلَيْهِ مِنَ اَلْحَمِيمِ‌، فَشٰارِبُونَ شُرْبَ اَلْهِيمِ‌، هٰذٰا نُزُلُهُمْ يَوْمَ اَلدِّينِ‌</w:t>
      </w:r>
      <w:r>
        <w:rPr>
          <w:rFonts w:eastAsia="Amiri" w:cs="Amiri" w:ascii="Amiri" w:hAnsi="Amiri"/>
          <w:color w:val="111111"/>
          <w:sz w:val="28"/>
          <w:szCs w:val="28"/>
          <w:rtl w:val="true"/>
          <w:lang w:bidi="ar-SA"/>
        </w:rPr>
        <w:t>)</w:t>
      </w:r>
      <w:r>
        <w:rPr>
          <w:rStyle w:val="FootnoteAnchor"/>
          <w:rtl w:val="true"/>
        </w:rPr>
        <w:footnoteReference w:id="329"/>
      </w:r>
      <w:bookmarkStart w:id="541" w:name="pg20309_207116"/>
    </w:p>
    <w:p>
      <w:pPr>
        <w:pStyle w:val="BookText"/>
        <w:rPr/>
      </w:pPr>
      <w:bookmarkEnd w:id="541"/>
      <w:r>
        <w:rPr>
          <w:rFonts w:ascii="IRNazanin" w:hAnsi="IRNazanin" w:eastAsia="IRNazanin"/>
          <w:color w:val="111111"/>
          <w:sz w:val="28"/>
          <w:sz w:val="28"/>
          <w:szCs w:val="28"/>
          <w:rtl w:val="true"/>
          <w:lang w:bidi="fa-IR"/>
        </w:rPr>
        <w:t xml:space="preserve">دوزخيان، از فرط گرسنگى و تشنگى شديد، نظير شتر تشنه با وله بسيار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خورند؛ ولى اين آب، وجودشان را ذوب مى كند و پس از هر بار ذوب شدن، دوباره زنده مى شوند تا عذاب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گرسنگى و تشنگى آنها در جهنّم، ناشى از اشتياق آنان به شهوت، رياست طلبى، خودمحورى، دنياگرايى و عيب جويى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در دنيا بر گناه اصرار مى ورزند، در دوزخ به مرض گرسنگى و تشنگى گرفتار مى آيند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پيش براى خود فرستاده اند، خواهند خورد؛ ولى عطش و جوع آن ها نه تنها فروكش نمى كند؛ بلكه شديدتر گشته، مبدّل به سوزندگى مى شود</w:t>
      </w:r>
      <w:r>
        <w:rPr>
          <w:rFonts w:eastAsia="IRNazanin" w:cs="IRNazanin"/>
          <w:color w:val="111111"/>
          <w:sz w:val="28"/>
          <w:szCs w:val="28"/>
          <w:rtl w:val="true"/>
          <w:lang w:bidi="fa-IR"/>
        </w:rPr>
        <w:t>.</w:t>
      </w:r>
    </w:p>
    <w:p>
      <w:pPr>
        <w:pStyle w:val="Heading3"/>
        <w:numPr>
          <w:ilvl w:val="2"/>
          <w:numId w:val="1"/>
        </w:numPr>
        <w:rPr/>
      </w:pPr>
      <w:bookmarkStart w:id="542" w:name="__RefHeading___Toc12532729_1280447820"/>
      <w:bookmarkStart w:id="543" w:name="_Toc196"/>
      <w:bookmarkEnd w:id="542"/>
      <w:r>
        <w:rPr>
          <w:rtl w:val="true"/>
        </w:rPr>
        <w:t>مكالمۀ دوزخيان و اهل بهشت</w:t>
      </w:r>
      <w:bookmarkEnd w:id="543"/>
    </w:p>
    <w:p>
      <w:pPr>
        <w:pStyle w:val="BookText"/>
        <w:rPr/>
      </w:pPr>
      <w:r>
        <w:rPr>
          <w:rFonts w:ascii="IRNazanin" w:hAnsi="IRNazanin" w:eastAsia="IRNazanin"/>
          <w:color w:val="111111"/>
          <w:sz w:val="28"/>
          <w:sz w:val="28"/>
          <w:szCs w:val="28"/>
          <w:rtl w:val="true"/>
          <w:lang w:bidi="fa-IR"/>
        </w:rPr>
        <w:t>از قرآن شريف معلوم مى شود كه گاهى، بهشتيان، اهل دوزخ را و دوزخيان، اهل بهشت را مى بينند و با هم گفت وشنود مى كنند و هر دو دسته با خداوند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از سخن گفتن با پروردگار لذت مى برند؛ ولى دوزخيان هنگامى كه با خدا سخن مى گويند، مورد قهر الهى واقع مى شوند، تا جايى كه در برابر درخواست خروج از آتش، بدان ها خطاب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 قٰالَ اِخْسَؤُا فِيهٰا وَ لاٰ تُكَلِّمُونِ‌</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اى ديگر از اين گفت وشنودها، سخن گفتن ملائكه با اهل بهشت است كه با احترام فراوان انجام مى گيرد؛ ولى چون با دوزخيان گفت وگو كنند، مكالمۀ آنها همراه با بى اعتنايى و پرخاش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w:t>
      </w:r>
      <w:bookmarkStart w:id="544" w:name="pg20309_207117"/>
    </w:p>
    <w:p>
      <w:pPr>
        <w:pStyle w:val="BookText"/>
        <w:rPr/>
      </w:pPr>
      <w:bookmarkEnd w:id="544"/>
      <w:r>
        <w:rPr>
          <w:rFonts w:ascii="IRNazanin" w:hAnsi="IRNazanin" w:eastAsia="IRNazanin"/>
          <w:color w:val="111111"/>
          <w:sz w:val="28"/>
          <w:sz w:val="28"/>
          <w:szCs w:val="28"/>
          <w:rtl w:val="true"/>
          <w:lang w:bidi="fa-IR"/>
        </w:rPr>
        <w:t>است كه اهل دوزخ را بسيار مى آزارد؛ زيرا دوزخيان از اينكه مورد استهزاء خداوند و ملائكه و اهل بهشت قرار مى گيرند، بسيار دل آزرده هستند و البته مسخره شدن در روز قيامت واقعاً عذابى بزرگ و شكننده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سورۀ اعراف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اَلْجَنَّةِ أَصْحٰابَ اَلنّٰارِ أَنْ قَدْ وَجَدْنٰا مٰا وَعَدَنٰا رَبُّنٰا حَقًّا فَهَلْ وَجَدْتُمْ مٰا وَعَدَ رَبُّكُمْ حَقًّا قٰالُوا نَعَمْ فَأَذَّنَ مُؤَذِّنٌ بَيْنَهُمْ أَنْ لَعْنَةُ اَللّٰهِ عَلَى اَلظّٰالِمِينَ‌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اَلنّٰارِ أَصْحٰابَ اَلْجَنَّةِ أَنْ أَفِيضُوا عَلَيْنٰا مِنَ اَلْمٰاءِ أَوْ مِمّٰا رَزَقَكُمُ اَللّٰهُ قٰالُوا إِنَّ اَللّٰهَ حَرَّمَهُمٰا عَلَى اَلْكٰافِرِينَ‌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اين پاسخ، آتشى از حسرت در دل آن ها مشتعل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بيان مكالمه 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يَتَسٰاءَلُونَ‌، عَنِ اَلْمُجْرِمِينَ‌، مٰا سَلَكَكُمْ فِي سَقَرَ، قٰالُوا لَمْ نَكُ مِنَ اَلْمُصَلِّينَ‌، وَ لَمْ نَكُ نُطْعِمُ اَلْمِسْكِينَ‌، وَ كُنّٰا نَخُوضُ مَعَ اَلْخٰائِضِينَ‌</w:t>
      </w:r>
      <w:r>
        <w:rPr>
          <w:rFonts w:eastAsia="Amiri" w:cs="Amiri" w:ascii="Amiri" w:hAnsi="Amiri"/>
          <w:color w:val="111111"/>
          <w:sz w:val="28"/>
          <w:szCs w:val="28"/>
          <w:rtl w:val="true"/>
          <w:lang w:bidi="ar-SA"/>
        </w:rPr>
        <w:t>)</w:t>
      </w:r>
      <w:r>
        <w:rPr>
          <w:rStyle w:val="FootnoteAnchor"/>
          <w:rtl w:val="true"/>
        </w:rPr>
        <w:footnoteReference w:id="333"/>
      </w:r>
    </w:p>
    <w:p>
      <w:pPr>
        <w:pStyle w:val="Heading3"/>
        <w:numPr>
          <w:ilvl w:val="2"/>
          <w:numId w:val="1"/>
        </w:numPr>
        <w:rPr/>
      </w:pPr>
      <w:bookmarkStart w:id="545" w:name="__RefHeading___Toc12532731_1280447820"/>
      <w:bookmarkStart w:id="546" w:name="_Toc197"/>
      <w:bookmarkEnd w:id="545"/>
      <w:r>
        <w:rPr>
          <w:rtl w:val="true"/>
        </w:rPr>
        <w:t>جايگاه مؤمنين در قيامت</w:t>
      </w:r>
      <w:bookmarkEnd w:id="546"/>
    </w:p>
    <w:p>
      <w:pPr>
        <w:pStyle w:val="BookText"/>
        <w:rPr/>
      </w:pPr>
      <w:r>
        <w:rPr>
          <w:rFonts w:ascii="Amiri" w:hAnsi="Amiri" w:eastAsia="Amiri" w:cs="Amiri"/>
          <w:color w:val="111111"/>
          <w:sz w:val="28"/>
          <w:sz w:val="28"/>
          <w:szCs w:val="28"/>
          <w:rtl w:val="true"/>
          <w:lang w:bidi="ar-SA"/>
        </w:rPr>
        <w:t xml:space="preserve">از روايات استفاده مى شود كه افراد مؤمن و با تقوا، يعنى كسانى كه از سه ركن 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شعار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برخوردارند، در نهايت به بهشت مى روند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مقام قرب الهى است و قرآن كريم، هنگام توصيف بهشت </w:t>
      </w:r>
    </w:p>
    <w:p>
      <w:pPr>
        <w:pStyle w:val="BookText"/>
        <w:rPr/>
      </w:pPr>
      <w:r>
        <w:rPr>
          <w:rFonts w:ascii="Amiri" w:hAnsi="Amiri" w:eastAsia="Amiri" w:cs="Amiri"/>
          <w:color w:val="111111"/>
          <w:sz w:val="28"/>
          <w:sz w:val="28"/>
          <w:szCs w:val="28"/>
          <w:rtl w:val="true"/>
          <w:lang w:bidi="ar-SA"/>
        </w:rPr>
        <w:t xml:space="preserve">و نعمت هاى بهشتى، با عباراتى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آن را جايگاه متّقين و مؤمنين برمى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سر لطف خود، مؤمنينى را كه در اثر غفلت مرتكب گناه شده اند، در دنيا با فقر و مصيبت و رنج كه كفارۀ گناهان است، پاك مى كند و در صورتى كه گناهان آنها بيشتر از گرفتارى دنيوى آنان باشد، هنگام مرگ به آن ها سخت مى گيرد تا آمرزيده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همچنان گناه آلوده باشند، با فشار قبر و عذاب هاى برزخ آلودگى آن افراد را مى زدايد و در صورتى كه باز هم از گناه پاك نشوند، با دشوارى روز قيامت پاك مى شوند و چنان چه با همۀ اين مقدّمات آمرزيده نشوند، به جهنّم وارد مى شوند و آن قدر در آتش آن مى سوزند و عذاب مى كشند تا كدورت و آلودگى آنان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از دوزخ بيرون آورده، در حوض كوثر تطهير مى كنند و روانۀ بهشت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بعضى از بزرگان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يكى از الطاف خفيۀ الهى است، به اين معناست كه كدورت ها و زنگارهاى وجود آدميان را رفع مى كند و در آن، هويّت حيوانى و شيطانى كه افراد در اثر اعمال پيدا كرده اند، به هويّت انسانى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هويّت شيطانى رفع شد و فطرت انسانى هويدا گرديد و بروز و ظهور پيدا كرد، خواه ناخواه آتش جهنّم پايان خواهد يافت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مؤمنين و متّقين كه مرتكب گناه شده و زنگار گرفته اند، مثل سنگ معدنى طلا هستند كه ناخالصى و كدورت به خود گرفته اند، پس، آتش سوزان دوزخ، به مثابۀ كورۀ چند هزار درجه اى، ناخالصى آنها را برطرف مى كند تا خالص و ناب شوند و براى ورود به بهشت، لياقت و زمينه پيدا كنند</w:t>
      </w:r>
      <w:r>
        <w:rPr>
          <w:rFonts w:eastAsia="IRNazanin" w:cs="IRNazanin"/>
          <w:color w:val="111111"/>
          <w:sz w:val="28"/>
          <w:szCs w:val="28"/>
          <w:rtl w:val="true"/>
          <w:lang w:bidi="fa-IR"/>
        </w:rPr>
        <w:t xml:space="preserve">. </w:t>
      </w:r>
      <w:bookmarkStart w:id="547" w:name="pg20309_207119"/>
    </w:p>
    <w:p>
      <w:pPr>
        <w:pStyle w:val="Heading2"/>
        <w:numPr>
          <w:ilvl w:val="1"/>
          <w:numId w:val="1"/>
        </w:numPr>
        <w:rPr/>
      </w:pPr>
      <w:bookmarkStart w:id="548" w:name="__RefHeading___Toc12532733_1280447820"/>
      <w:bookmarkStart w:id="549" w:name="_Toc198"/>
      <w:bookmarkEnd w:id="547"/>
      <w:bookmarkEnd w:id="548"/>
      <w:r>
        <w:rPr>
          <w:rtl w:val="true"/>
        </w:rPr>
        <w:t xml:space="preserve">ضميمه </w:t>
      </w:r>
      <w:r>
        <w:rPr/>
        <w:t>1</w:t>
      </w:r>
      <w:r>
        <w:rPr>
          <w:rtl w:val="true"/>
        </w:rPr>
        <w:t xml:space="preserve">: </w:t>
      </w:r>
      <w:r>
        <w:rPr>
          <w:rtl w:val="true"/>
        </w:rPr>
        <w:t>نگاهى بر بعضى از نعمت هاى بهشت در آيات قرآن كريم</w:t>
      </w:r>
      <w:bookmarkEnd w:id="549"/>
    </w:p>
    <w:p>
      <w:pPr>
        <w:pStyle w:val="Heading3"/>
        <w:numPr>
          <w:ilvl w:val="2"/>
          <w:numId w:val="1"/>
        </w:numPr>
        <w:rPr/>
      </w:pPr>
      <w:bookmarkStart w:id="550" w:name="__RefHeading___Toc12532735_1280447820"/>
      <w:bookmarkStart w:id="551" w:name="_Toc199"/>
      <w:bookmarkEnd w:id="550"/>
      <w:r>
        <w:rPr>
          <w:rtl w:val="true"/>
        </w:rPr>
        <w:t>نعمت هاى مادى بهشت</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فِيهٰا مٰا تَشْتَهِي أَنْفُسُكُمْ وَ لَكُمْ فِيهٰا مٰا تَدَّعُونَ‌</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هرچه دل هايتان بخواهد در بهشت براى شماست، و هرچه خواستار باشيد در آنجا خواهيد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به خاطر آنكه صبر كردند، بهشت و پرنيان پاداششان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تَجْرِي مِنْ تَحْتِهَا اَلْأَنْهٰارُ خٰالِدِينَ فِيهٰا وَ مَسٰاكِنَ طَيِّبَةً فِي جَنّٰاتِ عَدْنٍ‌</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باغ هايى وعده داده است كه از زير آن نهرها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خواهند بود، و نيز سراهايى پاكيزه در بهشت هاى جاودان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مِنْ كُلِّ فٰاكِهَةٍ زَوْجٰانِ‌</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ميوه اى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 و روحى، مادى و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عَلىٰ فُرُشٍ بَطٰائِنُهٰا مِنْ إِسْتَبْرَقٍ وَ جَنَى اَلْجَنَّتَيْنِ دٰانٍ‌</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بر بسترهايى كه آستر آنها از ابريشم درشت بافت است، تكيه زنند و چيدن ميوه از آن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فٰاكِهَةٌ وَ نَخْلٌ وَ رُمّٰانٌ‌</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در 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 معنوى و مادى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ميوه و خرما و انار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عَلىٰ رَفْرَفٍ خُضْرٍ وَ عَبْقَرِيٍّ حِسٰانٍ‌</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بر بالش سبز و فرش نيكو تكيه زده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عَيْنٌ جٰارِيَةٌ‌، فِيهٰا سُرُرٌ مَرْفُوعَةٌ‌، وَ أَكْوٰابٌ مَوْضُوعَةٌ‌، وَ نَمٰارِقُ مَصْفُوفَةٌ‌، وَ زَرٰابِيُّ مَبْثُوثَةٌ‌</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 آن، چشمه اى روان باشد، تخت هايى بلند در آنجاست، و قدح هايى نهاده شده، و بالش هايى پهلوى هم، و فرش هايى گسترده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اَلْجَنَّةِ اَلْيَوْمَ فِي شُغُلٍ فٰاكِهُونَ‌، هُمْ وَ أَزْوٰاجُهُمْ فِي ظِلاٰلٍ عَلَى اَلْأَرٰائِكِ مُتَّكِؤُنَ‌، لَهُمْ فِيهٰا فٰاكِهَةٌ وَ لَهُمْ مٰا يَدَّعُونَ‌</w:t>
      </w:r>
      <w:r>
        <w:rPr>
          <w:rStyle w:val="FootnoteAnchor"/>
          <w:rtl w:val="true"/>
        </w:rPr>
        <w:footnoteReference w:id="34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روز، اهل بهشت كار و بارى خوش در پيش دارند، آنها با همسرانشان در زير سايه ها بر تخت ها تكيه مى زنند، در آنجا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است و هرچه دلشان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مادى و معنوى كه موجب استكمال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وَ أَعْنٰاباً، وَ كَوٰاعِبَ أَتْرٰاباً، وَ كَأْساً دِهٰاقاً</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باغچه ها و تاكستان ها، و حوريانى بسيار جوان و هم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پياله هاى لبالب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فِيهٰا أَنْهٰارٌ مِنْ مٰاءٍ غَيْرِ آسِنٍ وَ أَنْهٰارٌ مِنْ لَبَنٍ لَمْ يَتَغَيَّرْ طَعْمُهُ وَ أَنْهٰارٌ مِنْ خَمْرٍ لَذَّةٍ لِلشّٰارِبِينَ وَ أَنْهٰارٌ مِنْ عَسَلٍ مُصَفًّى</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مَثَلِ بهشتى كه به پرهيزكاران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باغى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نهرهايى است از آبى كه رنگ و بو و طعمش برنگشته؛ و جوى هايى از شيرى كه مزه اش دگرگون نشود؛ و رودهايى از باده اى كه براى نوشندگان لذّتى است؛ و جويبارهايى از انگبينِ ناب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همانا نيكان از جامى نوشند كه آميزه اى از كافور دارد، چشمه اى كه بندگان خدا از آن مى 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جاريش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أَنْتُمْ وَ أَزْوٰاجُكُمْ تُحْبَرُونَ‌، يُطٰافُ عَلَيْهِمْ بِصِحٰافٍ مِنْ ذَهَبٍ وَ أَكْوٰابٍ وَ فِيهٰا مٰا تَشْتَهِيهِ اَلْأَنْفُسُ وَ تَلَذُّ اَلْأَعْيُنُ وَ أَنْتُمْ فِيهٰا خٰالِدُونَ‌</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 همسرانتان شادمانه داخل بهشت شويد، سينى هايى از طلا و جام هايى در برابر آنان مى گردانند، و در آنجا آنچه دل ها آن را بخواهند و ديدگان را خوش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آن جاودانيد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 مَوْضُونَةٍ‌، مُتَّكِئِينَ عَلَيْهٰا مُتَقٰابِلِينَ‌، يَطُوفُ عَلَيْهِمْ وِلْدٰانٌ مُخَلَّدُونَ‌، بِأَكْوٰابٍ وَ أَبٰارِيقَ وَ كَأْسٍ مِنْ مَعِينٍ‌، لاٰ يُصَدَّعُونَ عَنْهٰا وَ لاٰ يُنْزِفُونَ‌، وَ فٰاكِهَةٍ مِمّٰا يَتَخَيَّرُونَ‌، وَ لَحْمِ طَيْرٍ مِمّٰا يَشْتَهُونَ‌، وَ حُورٌ عِينٌ‌، كَأَمْثٰالِ اَللُّؤْلُؤِ اَلْمَكْنُونِ‌</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بر تخت هايى جواهرنشان، كه روبروى هم بر آنها تكيه داده اند، بر گِردشان خدمتگزارانى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گردند، با جام ها و آبريزها و پياله هايى از باده ناب روان، كه نه از آن دردسر گيرند و نه بى خرد گردند، و ميوه از هر چه اختيار كنند، و از گوشت پرنده هرچه بخواهند، و حوران چشم درشت، مثل لؤلؤ نهانِ ميانِ صدف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عٰالِيَهُمْ ثِيٰابُ سُندُسٍ خُضْرٌ وَ إِسْتَبْرَقٌ وَ حُلُّوا أَسٰاوِرَ مِنْ فِضَّةٍ‌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بهشتيان را جامه هاى ابريشمى سبز و ديباى ستبر دربَر است و پيرايۀ آنان دستبندهاى سيمين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عَلَى اَلْأَرٰائِكِ لاٰ يَرَوْنَ فِيهٰا شَمْساً وَ لاٰ زَمْهَرِيراً، وَ دٰانِيَةً عَلَيْهِمْ ظِلاٰلُهٰا وَ ذُلِّلَتْ قُطُوفُهٰا تَذْلِيلاً، وَ يُطٰافُ عَلَيْهِمْ بِآنِيَةٍ مِنْ فِضَّةٍ وَ أَكْوٰابٍ كٰانَتْ قَوٰارِيرَا، قَوٰارِيرَا مِنْ فِضَّةٍ قَدَّرُوهٰا تَقْدِيراً، وَ يُسْقَوْنَ فِيهٰا كَأْساً كٰانَ مِزٰاجُهٰا زَنْجَبِيلاً، عَيْناً فِيهٰا تُسَمّٰى سَلْسَبِيلاً</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هاى خويش تكيه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نه گرمايى بينند و نه سرمايى، و سايه هاى درختان به آنان نزديك است، و ميوه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و ظروف سيمين و جام هاى بلورين، پيرامون آنان گردانده مى شود، جام هايى از سيم كه درست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كمال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كار در آورده اند، و در آنجا از جامى كه آميزه زنجبيل دارد به آنان مى نوشانند، از چشمه اى در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bookmarkStart w:id="552" w:name="pg20309_207123"/>
    </w:p>
    <w:p>
      <w:pPr>
        <w:pStyle w:val="BookText"/>
        <w:rPr/>
      </w:pPr>
      <w:bookmarkEnd w:id="5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سِدْرٍ مَخْضُودٍ، وَ طَلْحٍ مَنْضُودٍ، وَ ظِلٍّ مَمْدُودٍ، وَ مٰاءٍ مَسْكُوبٍ‌، وَ فٰاكِهَةٍ كَثِيرَةٍ‌، لاٰ مَقْطُوعَةٍ وَ لاٰ مَمْنُوعَةٍ‌، وَ فُرُشٍ مَرْفُوعَةٍ‌، إِنّٰا أَنْشَأْنٰاهُنَّ إِنْشٰاءً‌، فَجَعَلْنٰاهُنَّ أَبْكٰاراً، عُرُباً أَتْرٰاباً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كُنار بى خار، و درخت هاى موز كه ميوه اش خوشه خوشه روى هم چيده است، و سايه اى پايدار، و آبى ريزان، و ميوه اى فراوان، نه بريده و نه ممنوع، و همخوابگانى بالا بلند، ما آنان را پديد آورده ايم پديد آوردنى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دوشيزه گردانيده ايم، شوى دوستِ همسال</w:t>
      </w:r>
      <w:r>
        <w:rPr>
          <w:rFonts w:eastAsia="IRNazanin" w:cs="IRNazanin"/>
          <w:color w:val="111111"/>
          <w:sz w:val="28"/>
          <w:szCs w:val="28"/>
          <w:rtl w:val="true"/>
          <w:lang w:bidi="fa-IR"/>
        </w:rPr>
        <w:t>.</w:t>
      </w:r>
    </w:p>
    <w:p>
      <w:pPr>
        <w:pStyle w:val="Heading3"/>
        <w:numPr>
          <w:ilvl w:val="2"/>
          <w:numId w:val="1"/>
        </w:numPr>
        <w:rPr/>
      </w:pPr>
      <w:bookmarkStart w:id="553" w:name="__RefHeading___Toc12532737_1280447820"/>
      <w:bookmarkStart w:id="554" w:name="_Toc200"/>
      <w:bookmarkEnd w:id="553"/>
      <w:r>
        <w:rPr>
          <w:rtl w:val="true"/>
        </w:rPr>
        <w:t>نعمت هاى معنوى بهشت</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اى نفس مطمئنّه، خشنود و خداپسند به سوى پروردگارت بازگرد، و در ميان بندگان من درآى و در بهشت من داخل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خدا از آنان خشنود است و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خشنودند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أَكْبَرُ</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خشنودى خدا بزرگ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 وَ لاٰ تَأْثِيماً، إِلاّٰ قِيلاً سَلاٰماً سَلاٰماً</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نه بيهوده اى مى شنوند و نه سخنى گناه آلود، سخنى جز سلام و درود نيست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نٰاعِمَةٌ‌، لِسَعْيِهٰا رٰاضِيَةٌ‌، فِي جَنَّةٍ عٰالِيَةٍ‌، لاٰ تَسْمَعُ فِيهٰا لاٰغِيَةً‌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آن روز، چهره هايى شادابند، از كوشش خود خشنودند، در بهشت برين اند، سخن بيهوده اى در آنجا نشنوند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اَلَّذِي أَذْهَبَ عَنَّا اَلْحَزَنَ إِنَّ رَبَّنٰا لَغَفُورٌ شَكُورٌ</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اندوه را از ما بزدود، به راستى پروردگار ما آمرزنده و حق شناس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فِيهٰا سُبْحٰانَكَ اَللّٰهُمَّ وَ تَحِيَّتُهُمْ فِيهٰا سَلاٰمٌ وَ آخِرُ دَعْوٰاهُمْ أَنِ اَلْحَمْدُ لِلّٰهِ رَبِّ اَلْعٰالَمِينَ‌</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نيايش آنان در آنجا سبحانك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پاك 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درودشان در آنجا سلام است، و پايان نيايش آنان اين است كه الحمد لله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 مِنْ عِنْدِ اَللّٰهِ وَ مٰا عِنْدَ اَللّٰهِ خَيْرٌ لِلْأَبْرٰارِ</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اين پذيرايى از جانب خداست، و آنچه نزد خداست براى نيكان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جانب پروردگارى مهربان به آنان سلام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چهره هايى شاداب اند، و به سوى پروردگار خود مى نگرند</w:t>
      </w:r>
      <w:r>
        <w:rPr>
          <w:rFonts w:eastAsia="IRNazanin" w:cs="IRNazanin"/>
          <w:color w:val="111111"/>
          <w:sz w:val="28"/>
          <w:szCs w:val="28"/>
          <w:rtl w:val="true"/>
          <w:lang w:bidi="fa-IR"/>
        </w:rPr>
        <w:t xml:space="preserve">. </w:t>
      </w:r>
      <w:bookmarkStart w:id="555" w:name="pg20309_207125"/>
    </w:p>
    <w:p>
      <w:pPr>
        <w:pStyle w:val="BookText"/>
        <w:rPr/>
      </w:pPr>
      <w:bookmarkEnd w:id="5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پروردگارشان باده اى پاك به آنان مى نوشاند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مَغْفِرَةٌ مِنْ رَبِّهِمْ‌</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آمرزش پروردگار آنهاست</w:t>
      </w:r>
      <w:r>
        <w:rPr>
          <w:rFonts w:eastAsia="IRNazanin" w:cs="IRNazanin"/>
          <w:color w:val="111111"/>
          <w:sz w:val="28"/>
          <w:szCs w:val="28"/>
          <w:rtl w:val="true"/>
          <w:lang w:bidi="fa-IR"/>
        </w:rPr>
        <w:t>.</w:t>
      </w:r>
    </w:p>
    <w:p>
      <w:pPr>
        <w:pStyle w:val="Heading3"/>
        <w:numPr>
          <w:ilvl w:val="2"/>
          <w:numId w:val="1"/>
        </w:numPr>
        <w:rPr/>
      </w:pPr>
      <w:bookmarkStart w:id="556" w:name="__RefHeading___Toc12532739_1280447820"/>
      <w:bookmarkStart w:id="557" w:name="_Toc201"/>
      <w:bookmarkEnd w:id="556"/>
      <w:r>
        <w:rPr>
          <w:rtl w:val="true"/>
        </w:rPr>
        <w:t>خلود در بهشت</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أَبَداً إِنَّ اَللّٰهَ عِنْدَهُ أَجْرٌ عَظِيمٌ‌</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جاودانه در آنها خواهند بود، در حقيقت، خداست كه نزد او پاداشى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ذٰلِكَ خَيْرٌ أَمْ جَنَّةُ اَلْخُلْدِ اَلَّتِي وُعِدَ اَلْمُتَّقُونَ كٰانَتْ لَهُمْ جَزٰاءً وَ مَصِيراً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بگو آيا اين عقوبت بهتر است يا بهشت جاويدان كه به پرهيزگاران وعده داده شده است كه پاداش و سرانجام آنان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ذٰلِكَ يَوْمُ اَلْخُلُودِ</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به سلامت در آن درآييد كه اين روزِ جاودانگى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همانان كه بهشت را به ارث مى برند و در آنجا جاودان مى مانند</w:t>
      </w:r>
      <w:r>
        <w:rPr>
          <w:rFonts w:eastAsia="Amiri" w:cs="Amiri" w:ascii="Amiri" w:hAnsi="Amiri"/>
          <w:color w:val="111111"/>
          <w:sz w:val="28"/>
          <w:szCs w:val="28"/>
          <w:rtl w:val="true"/>
          <w:lang w:bidi="ar-SA"/>
        </w:rPr>
        <w:t xml:space="preserve">. </w:t>
      </w:r>
      <w:bookmarkStart w:id="558" w:name="pg20309_207126"/>
    </w:p>
    <w:p>
      <w:pPr>
        <w:pStyle w:val="Heading2"/>
        <w:numPr>
          <w:ilvl w:val="1"/>
          <w:numId w:val="1"/>
        </w:numPr>
        <w:rPr/>
      </w:pPr>
      <w:bookmarkStart w:id="559" w:name="__RefHeading___Toc12532741_1280447820"/>
      <w:bookmarkStart w:id="560" w:name="_Toc202"/>
      <w:bookmarkEnd w:id="558"/>
      <w:bookmarkEnd w:id="559"/>
      <w:r>
        <w:rPr>
          <w:rtl w:val="true"/>
        </w:rPr>
        <w:t xml:space="preserve">ضميمۀ </w:t>
      </w:r>
      <w:r>
        <w:rPr/>
        <w:t>2</w:t>
      </w:r>
      <w:r>
        <w:rPr>
          <w:rtl w:val="true"/>
        </w:rPr>
        <w:t xml:space="preserve">: </w:t>
      </w:r>
      <w:r>
        <w:rPr>
          <w:rtl w:val="true"/>
        </w:rPr>
        <w:t>نگاهى بر بعضى از عذاب هاى دوزخ در آيات قرآن كريم</w:t>
      </w:r>
      <w:bookmarkEnd w:id="560"/>
    </w:p>
    <w:p>
      <w:pPr>
        <w:pStyle w:val="Heading3"/>
        <w:numPr>
          <w:ilvl w:val="2"/>
          <w:numId w:val="1"/>
        </w:numPr>
        <w:rPr/>
      </w:pPr>
      <w:bookmarkStart w:id="561" w:name="__RefHeading___Toc12532743_1280447820"/>
      <w:bookmarkStart w:id="562" w:name="_Toc203"/>
      <w:bookmarkEnd w:id="561"/>
      <w:r>
        <w:rPr>
          <w:rtl w:val="true"/>
        </w:rPr>
        <w:t>عذاب هاى روحى دوزخيان</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مَنْ تُدْخِلِ اَلنّٰارَ فَقَدْ أَخْزَيْتَهُ‌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پروردگارا، هر كه را تو در آتش درآورى، يقيناً رسوايش كرده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اَلْجَنَّةِ أَصْحٰابَ اَلنّٰارِ أَنْ قَدْ وَجَدْنٰا مٰا وَعَدَنٰا رَبُّنٰا حَقًّا فَهَلْ وَجَدْتُمْ مٰا وَعَدَ رَبُّكُمْ حَقًّا قٰالُوا نَعَمْ فَأَذَّنَ مُؤَذِّنٌ بَيْنَهُمْ أَنْ لَعْنَةُ اَللّٰهِ عَلَى اَلظّٰالِمِينَ‌</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بهشتيان، دوزخيان را آواز مى دهند كه ما آنچه را پروردگارمان به ما وعده داده بود درست يافتيم؛ آيا شما نيز آنچه را پروردگارتان وعده كرده بود راست و درست يافتيد؟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آوازدهنده اى ميان آنان آواز درمى دهد كه لعنت خدا بر ستمكاران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اَلَّتِي تَطَّلِعُ عَلَى اَلْأَفْئِدَةِ‌، إِنَّهٰا عَلَيْهِمْ مُؤْصَدَةٌ‌، فِي عَمَدٍ مُمَدَّدَةٍ‌</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افروخته خدايى است، آتشى كه به دل ها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ستون هايى دراز، آنان را در ميان فرامى گيرد</w:t>
      </w:r>
      <w:r>
        <w:rPr>
          <w:rFonts w:eastAsia="IRNazanin" w:cs="IRNazanin"/>
          <w:color w:val="111111"/>
          <w:sz w:val="28"/>
          <w:szCs w:val="28"/>
          <w:rtl w:val="true"/>
          <w:lang w:bidi="fa-IR"/>
        </w:rPr>
        <w:t xml:space="preserve">. </w:t>
      </w:r>
      <w:bookmarkStart w:id="563" w:name="pg20309_207127"/>
    </w:p>
    <w:p>
      <w:pPr>
        <w:pStyle w:val="BookText"/>
        <w:rPr/>
      </w:pPr>
      <w:bookmarkEnd w:id="5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 قٰالَ اِخْسَؤُا فِيهٰا وَ لاٰ تُكَلِّمُونِ‌</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پروردگارا، ما را از اينجا بيرون بر، پس اگر بازهم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 در آن صورت ستمگر خواهيم بود،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در آن گم شويد و با من سخن مگوييد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اَلنّٰارِ أَصْحٰابَ اَلْجَنَّةِ أَنْ أَفِيضُوا عَلَيْنٰا مِنَ اَلْمٰاءِ أَوْ مِمّٰا رَزَقَكُمُ اَللّٰهُ قٰالُوا إِنَّ اَللّٰهَ حَرَّمَهُمٰا عَلَى اَلْكٰافِرِينَ‌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دوزخيان، بهشتيان را آواز مى دهند كه از آن آب يا از آنچه خدا روزىِ شما كرده، بر ما فرو 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بر كافران حرام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يَتَسٰاءَلُونَ‌، عَنِ اَلْمُجْرِمِينَ‌، مٰا سَلَكَكُمْ فِي سَقَرَ</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آنها در باغ هاى بهشتند و سؤال مى كنند از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دوزخ وارد ساخت‌؟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شفاعت شفاعتگران آن ها را سود نبخشد</w:t>
      </w:r>
      <w:r>
        <w:rPr>
          <w:rFonts w:eastAsia="IRNazanin" w:cs="IRNazanin"/>
          <w:color w:val="111111"/>
          <w:sz w:val="28"/>
          <w:szCs w:val="28"/>
          <w:rtl w:val="true"/>
          <w:lang w:bidi="fa-IR"/>
        </w:rPr>
        <w:t>!</w:t>
      </w:r>
    </w:p>
    <w:p>
      <w:pPr>
        <w:pStyle w:val="Heading3"/>
        <w:numPr>
          <w:ilvl w:val="2"/>
          <w:numId w:val="1"/>
        </w:numPr>
        <w:rPr/>
      </w:pPr>
      <w:bookmarkStart w:id="564" w:name="__RefHeading___Toc12532745_1280447820"/>
      <w:bookmarkStart w:id="565" w:name="_Toc204"/>
      <w:bookmarkEnd w:id="564"/>
      <w:r>
        <w:rPr>
          <w:rtl w:val="true"/>
        </w:rPr>
        <w:t>نقمت ها و عذاب هاى مادى دوزخ</w:t>
      </w:r>
      <w:bookmarkEnd w:id="56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كَفَرُوا قُطِّعَتْ لَهُمْ ثِيٰابٌ مِنْ نٰارٍ يُصَبُّ مِنْ فَوْقِ رُؤُسِهِمُ اَلْحَمِيمُ‌، يُصْهَرُ بِهِ مٰا فِي بُطُونِهِمْ وَ اَلْجُلُودُ، وَ لَهُمْ مَقٰامِعُ مِنْ حَدِيدٍ، كُلَّمٰا أَرٰادُوا أَنْ يَخْرُجُوا مِنْهٰا مِنْ غَمٍّ أُعِيدُوا فِيهٰا وَ ذُوقُوا عَذٰابَ اَلْحَرِيقِ‌</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 كسانى كه كفر ورزيدند، جامه هايى از آتش برايشان بريده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سرشان آب جوشان ريخته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شكم آنهاست با پوست بدن شان بدان گداخته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آنان گُرزهايى آهنين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بخواهند از شدت غم، از آن بيرون روند در آن باز گردانيده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آتش سوزان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به زودى كسانى را كه به آيات ما كفر ورزيده اند، در آتشى سوزان درآوريم؛ كه هرچه پوستشان بريان گردد، پوست هاىِ ديگرى بر جايش نهيم تا عذاب را بچشند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 ثُمَّ اَلْجَحِيمَ صَلُّوهُ‌، ثُمَّ فِي سِلْسِلَةٍ ذَرْعُهٰا سَبْعُونَ ذِرٰاعاً فَاسْلُكُوهُ‌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بگيريد او را و در غُل كشيد، آنگاه ميان آتشش اندازيد، پس در زنجيرى كه درازى آن هفتاد گز است وى را در بند 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فِيهٰا بَرْداً وَ لاٰ شَرٰاباً، إِلاّٰ حَمِيماً وَ غَسّٰاقاً</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آنجا نه خنكى چشند و نه شربتى، جز آب جوشان و چركابه 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گردن هاى آنان، تا چانه هايشان، غُل هايى نهاده ايم، به طورى كه سرهايشان را بالا نگاه داشته و ديده فرو هشته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لَآكِلُونَ مِنْ شَجَرٍ مِنْ زَقُّومٍ‌، فَمٰالِؤُنَ مِنْهَا اَلْبُطُونَ‌، فَشٰارِبُونَ عَلَيْهِ مِنَ اَلْحَمِيمِ‌، فَشٰارِبُونَ شُرْبَ اَلْهِيمِ‌</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قطعاً از درختى كه از زقّوم است خواهيد خورد، و از آن شكم هايتان را خواهيد آكند، و روى آن از آب جوش مى نوشيد؛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نوشيدن اشتران تشنه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سَأُصْلِيهِ سَقَرَ، وَ مٰا أَدْرٰاكَ مٰا سَقَرُ، لاٰ تُبْقِي وَ لاٰ تَذَرُ، لَوّٰاحَةٌ لِلْبَشَرِ</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زودا كه او را به سَقَر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دانى كه آن سَقَر چيست‌؟ نه باقى مى گذارد و نه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ها را سياه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طَعٰامٌ إِلاّٰ مِنْ غِسْلِينٍ‌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خوراكى جز چركابه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يَغْشٰاهُمُ اَلْعَذٰابُ مِنْ فَوْقِهِمْ وَ مِنْ تَحْتِ أَرْجُلِهِمْ وَ يَقُولُ ذُوقُوا مٰا كُنْتُمْ تَعْمَلُونَ‌</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آن روز كه عذاب از بالاى سرِ آنها و از زير پاهايشان آنها را فروگيرد، و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آنچه را مى كرديد بچشيد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نٰاراً حٰامِيَةً‌، تُسْقىٰ مِنْ عَيْنٍ آنِيَةٍ‌، لَيْسَ لَهُمْ طَعٰامٌ إِلاّٰ مِنْ ضَرِيعٍ‌، لاٰ يُسْمِنُ وَ لاٰ يُغْنِي مِنْ جُوعٍ‌</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آتشى سوزان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اى داغ نوشانيده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خوراكى جز خارِ خشك ندارند، كه نه فربه كند و نه گرسنگى را باز دارد</w:t>
      </w:r>
      <w:r>
        <w:rPr>
          <w:rFonts w:eastAsia="IRNazanin" w:cs="IRNazanin"/>
          <w:color w:val="111111"/>
          <w:sz w:val="28"/>
          <w:szCs w:val="28"/>
          <w:rtl w:val="true"/>
          <w:lang w:bidi="fa-IR"/>
        </w:rPr>
        <w:t xml:space="preserve">. </w:t>
      </w:r>
      <w:bookmarkStart w:id="566" w:name="pg20309_207130"/>
    </w:p>
    <w:p>
      <w:pPr>
        <w:pStyle w:val="BookText"/>
        <w:rPr/>
      </w:pPr>
      <w:bookmarkEnd w:id="5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لِلظّٰالِمِينَ نٰاراً أَحٰاطَ بِهِمْ سُرٰادِقُهٰا وَ إِنْ يَسْتَغِيثُوا يُغٰاثُوا بِمٰاءٍ كَالْمُهْلِ يَشْوِي اَلْوُجُوهَ بِئْسَ اَلشَّرٰابُ وَ سٰاءَتْ مُرْتَفَقاً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ما براى ستمگران آتشى آماده كرده ايم كه سراپرده هايش آنان را در بر مى گيرد، و اگر فريادرسى جويند، به آبى چون مس گداخته كه چهره ها را بريان مى كند يارى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شرابى و چه زشت جايگاهى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فَسَقُوا فَمَأْوٰاهُمُ اَلنّٰارُ كُلَّمٰا أَرٰادُوا أَنْ يَخْرُجُوا مِنْهٰا أُعِيدُوا فِيهٰا وَ قِيلَ لَهُمْ ذُوقُوا عَذٰابَ اَلنّٰارِ اَلَّذِي كُنْتُمْ بِهِ تُكَذِّبُونَ‌</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اما كسانى كه نافرمانى كرده اند، پس جايگاهشان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بخواهند از آن بيرون بيايند، در آن بازگردانيده مى شوند و 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 آتشى را كه دروغش مى پنداشتيد بچشيد</w:t>
      </w:r>
      <w:r>
        <w:rPr>
          <w:rFonts w:eastAsia="IRNazanin" w:cs="IRNazanin"/>
          <w:color w:val="111111"/>
          <w:sz w:val="28"/>
          <w:szCs w:val="28"/>
          <w:rtl w:val="true"/>
          <w:lang w:bidi="fa-IR"/>
        </w:rPr>
        <w:t>.</w:t>
      </w:r>
    </w:p>
    <w:p>
      <w:pPr>
        <w:pStyle w:val="Heading3"/>
        <w:numPr>
          <w:ilvl w:val="2"/>
          <w:numId w:val="1"/>
        </w:numPr>
        <w:rPr/>
      </w:pPr>
      <w:bookmarkStart w:id="567" w:name="__RefHeading___Toc12532747_1280447820"/>
      <w:bookmarkStart w:id="568" w:name="_Toc205"/>
      <w:bookmarkEnd w:id="567"/>
      <w:r>
        <w:rPr>
          <w:rtl w:val="true"/>
        </w:rPr>
        <w:t>خلود در دوزخ</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اُدْخُلُوا أَبْوٰابَ جَهَنَّمَ خٰالِدِينَ فِيهٰا فَبِئْسَ مَثْوَى اَلْمُتَكَبِّرِينَ‌</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درهاى دوزخ درآييد، جاودانه در آن بمانيد؛ وه چه بد جايى است جاى سركشان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جاودانه بمانند؛ نه عذابشان كاسته گردد و نه مهلت يابند</w:t>
      </w:r>
      <w:r>
        <w:rPr>
          <w:rFonts w:eastAsia="IRNazanin" w:cs="IRNazanin"/>
          <w:color w:val="111111"/>
          <w:sz w:val="28"/>
          <w:szCs w:val="28"/>
          <w:rtl w:val="true"/>
          <w:lang w:bidi="fa-IR"/>
        </w:rPr>
        <w:t xml:space="preserve">. </w:t>
      </w:r>
      <w:bookmarkStart w:id="569" w:name="pg20309_207131"/>
    </w:p>
    <w:p>
      <w:pPr>
        <w:pStyle w:val="Heading2"/>
        <w:numPr>
          <w:ilvl w:val="1"/>
          <w:numId w:val="1"/>
        </w:numPr>
        <w:rPr/>
      </w:pPr>
      <w:bookmarkStart w:id="570" w:name="__RefHeading___Toc12532749_1280447820"/>
      <w:bookmarkStart w:id="571" w:name="_Toc206"/>
      <w:bookmarkEnd w:id="569"/>
      <w:bookmarkEnd w:id="570"/>
      <w:r>
        <w:rPr>
          <w:rtl w:val="true"/>
        </w:rPr>
        <w:t>فهرست منابع</w:t>
      </w:r>
      <w:bookmarkEnd w:id="5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على أهل اللجاج،، أبو منصور أحمد بن على بن أبى طالب الطَبرِسى، مشهد، 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ابو محمّد حسن بن ابى الحسن الديلمى،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فى معرفة الصحابة، عز الدين بن الأثير أبو الحسن على بن محمد الجزرى، بيروت، دار الفكر، </w:t>
      </w:r>
      <w:r>
        <w:rPr>
          <w:rFonts w:eastAsia="Amiri" w:cs="Amiri" w:ascii="Amiri" w:hAnsi="Amiri"/>
          <w:color w:val="111111"/>
          <w:sz w:val="28"/>
          <w:szCs w:val="28"/>
          <w:lang w:bidi="ar-SA"/>
        </w:rPr>
        <w:t>1989/1409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آئين رستگارى، آية الله العظمى حسين مظاهرى، مؤسّسه فرهنگى مطالعاتى الزهراء عليها السلام، اصفهان،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الاقبال بالأعمال الحسنة فيما يعمل مرة فى السنة، سيد رضى الدين على بن موسى بن جعفر بن طاووس، تهران، دار الكتب الإسلامية، الطبعة الثانية،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ابو جعفر محمّد بن حسن الطوسى، قم، انتشارات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محمّد بن على بن حسين بن بابويه قمى معروف به شيخ صدوق،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عليهم السلام، محمد باقر بن محمد تقى بن مقصود على مجلسى، معروف به علامه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محمّد بن حسن بن فروخ صفار، قم، كتابخانه آيت الله مرعشى،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تحرير المواعظ العددية، على مشكينى، قم، الهادى، چاپ هشتم،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الاعتقاد، شيخ مفيد، قم،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الصافى، ملا محسن فيض كاشانى، تهران، انتشارات الصدر،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ابو الحسن على بن ابراهيم بن هاشم قمى، قم، مؤسسه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الوسيط للقرآن الكريم، سيد محمد طنطاوى، مصر، تحفه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الكوفى، ابوالقاسم فرات بن ابراهيم بن فرات كوفى،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المحصل، الخواجة نصير الدين الطوسى، بيروت، دار 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ورام بن أبى فراس، بيروت، دار التعارف و دار الصعب،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ابوجعفر محمّد بن حسن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الموسوى الخرسان، تهران، دار الكتب الاسلاميه،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شيخ صدوق، قم، انتشارات جامعه مدرسين حوزه علميه قم،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محمّد بن محمّد بن حيدر شعيرى، قم، انتشارات رضى،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الامام على عليه السلام، منسوب به اميرالمؤمنين عليه السلام، قم، پيام اسلام،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و سلوك؛ توبه، آية الله العظمى حسين مظاهرى، مؤسّسه فرهنگى مطالعاتى الزهراء عليها السلام، اصفهان، چاپ ششم،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دعاى سحر، امام روح الله الموسوى الخمينى، تهران، مؤسسه تنظيم و </w:t>
      </w:r>
    </w:p>
    <w:p>
      <w:pPr>
        <w:pStyle w:val="BookText"/>
        <w:rPr/>
      </w:pPr>
      <w:r>
        <w:rPr>
          <w:rFonts w:ascii="Amiri" w:hAnsi="Amiri" w:eastAsia="Amiri" w:cs="Amiri"/>
          <w:color w:val="111111"/>
          <w:sz w:val="28"/>
          <w:sz w:val="28"/>
          <w:szCs w:val="28"/>
          <w:rtl w:val="true"/>
          <w:lang w:bidi="ar-SA"/>
        </w:rPr>
        <w:t xml:space="preserve">نشر آثار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سينا، قم، مكتبة آية الله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ابو القاسم عبيد الله بن عبد الله بن حسكان القرشى العامرى النيشابورى،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تهران، مؤسسه چاپ و 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كيمياى سعادت انسان، آية الله العظمى حسين مظاهرى، مؤسّسه فرهنگى مطالعاتى الزهراء عليها السلام، اصفهان، چاپ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أبوالحسين مسلم بن الحجاج القشيرى النيشابورى،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القاهرة، دار الحديث،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حسينى لاجوردى، تهران،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ابوجعفر محمّد بن حسن الطوسى، قم، مؤسّسة المعارف الاسلامية،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من العيون و المحاسن،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و نجاح المسائل، سيد رضى الدين على بن موسى بن جعفر بن طاووس، قم، انتشارات دفتر تبليغات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محمّد بن يعقوب بن اسحاق الكلينى الرازى، تهران، دارالكتب الاسلامية،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الخصال،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غوامض التنزيل و عيون الأقاويل فى وجوه التأويل، محمود بن عمر بن محمّدبن عمر الخوارزمى الزمخشرى،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السلام شاهين، بيروت، دار الكتاب العربى، الطبعة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الغمة فى معرفة الأئمة عليهم السلام، ابو الحسن على بن عيسى بن ابى الفتح اِربلى،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تبريز، چاپ مكتبة بنى هاشمى،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ابو الفضل جمال الدين محمّد بن مكرم بن بن منظور، بيروت، دار صادر،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فى تفسير القرآن، طبرسى فضل بن حسن، تهران،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ابو جعفر، احمد بن محمد بن خالد برقى، قم، دارالكتب الاسلامية،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ابن مشهدى، محمد بن جعفر، قم، دفتر انتشارات اسلامى وابسته به جامعه مدرسين حوزه علميه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أحمد بن محمّد بن حنبل الشيبانى،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 الدرويش، بيروت، دارالفكر، الطبعة الثانية،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ابوجعفر محمد بن حسن بن على بن حسن طوسى، مؤسّسه فقه الشيعه،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معانى الأخبار،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محمد بن عمر معروف به فخرالدين رازى، بيروت، دار احياء التراث العربى،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أبى طالب، رشيدالدين محمّد بن شهر آشوب مازندرانى،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دانش آشتيانى و سيد هاشم رسولى محلاتى، قم، مؤسسه 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الغدير فى الكتاب و السنة و الأدب، عبد الحسين أحمد الأمينى النجفى،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قم، مؤسسة دائرة معارف الفقه الاسلامى، الطبعة الرابعة،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حسين الموسوى البغدادى معروف به سيد 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كجا باشيد، شما را مرگ درمى يابد؛ هر چند در بُرج هاى استوار باشيد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جاندارى چشندۀ طعم مرگ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شما آنچه را مردگان شما ديدند مشاهده مى كرديد به شيون مى نشستيد و انديشناك مى شديد، و مستمع حق گشته به اطاعت بر مى خاستيد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روز رستاخيز،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و جدان سرزنشگر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انسان مى پندارد كه هرگز ريزه استخوان هايش را گرد نخواهيم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تواناييم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انگشتانش را 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بازسازى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در معاد شك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او مى 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 باشد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عمر گناه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اين 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 كى خواهد بود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واى بر كم فروشان كه چون از مردم پيمانه ستانند، تمام ستانند و چون براى آنان پيمانه يا وزن كنند، به ايشان كم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آنان گمان نمى دارند كه برانگيخته خواهند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بزرگ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پروردگارت را پرستش كن تا اينكه 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فرا رسد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بارالها از تو مى خواهم كه به من ايمانى عطا كنى تا هميشه در قلبم برقرار باشد و يقينى كامل، تا بدانم كه جز آنچه قلبم تقدير تو نگاشته است مرا نخواهد رسيد و در زندگانى هرچه را قسمتم كردى بدان خشنود ساز، اى مهربان ترين مهربانان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خوابند، وقتى مردند بيدار مى شوند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رحمتگر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تفاخر به بيشتر داشتن، شما را غافل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كارتان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گورستان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چنين است، زودا كه بدانيد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نه چنين است، زودا كه بدانيد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چنين نيست، اگر علم اليقين داشتيد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يقين دوزخ را مى بينيد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 را قطعاً به عين اليقين درمى يابيد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همان روز است كه از 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پرسيده خواهيد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كارى مى 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بكنيد، كه به زودى خدا و پيامبر او و مؤمنان در كردار شما خواهند نگريست، و به زودى به سوى داناى نهان و آشكار بازگردانيده مى شويد؛ پس شما را به آنچه انجام مى داديد آگاه خواهد كرد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براى نيل به آمرزشى از پروردگار خود، و بهشتى كه پهنايش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ها و زمين است و براى پرهيزگاران آماده شده است، بشتابيد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زندگى حقيقى همانا در سراى آخرت است؛ اى كاش مى دانستند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كه انس پسر ابوطالب به مرگ بيشتر است از انس طفل به شير مادرش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خداوند اجل و مدّتى در دنيا براى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 نمى فرمود، از شوق و ثواب و بيم عذاب، حتّى يك چشم برهم زدنى نيز جانى در بدنشان قرار نمى گرفت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مى خواستيم، قدر او را به وسيلۀ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مى برديم، امّا او به 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گراييد و از هواى نَفْس خود پيروى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داستانش چون داستان سگ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شما بيشتر از دو چيز مى ترسم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پيروى از هوى و آرزوى دراز؛ زيرا، پيروى از هوى باعث روى گرداندن از خداوند مى شود و آرزوى دراز موجب فراموشى آخرت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كسانى كه يهودى شده ايد، اگر پنداريد كه شما دوستان خداييد نه مردم ديگر، پس اگر راست مى گوييد درخواست مرگ كنيد، ولى هرگز آن را به سبب آنچه از پيش به دست خويش كرده اند، آرزو نخواهند كرد، و خدا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ستمگران داناست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هنگامى كه بر كشتى سوار مى شوند، خدا را پاكدلانه مى خوانند،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سوى خشكى رساند و نجاتشان داد، بناگاه شرك مى ورزند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پنداشتيد كه شما را بيهوده آفريده ايم و اينكه شما به سوى ما بازگردانيده نمى شويد؟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آسمان و زمين و آنچه را كه ميان اين دو است به باطل نيافريديم، اين گمان كسانى است كه كافر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 پوشى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 پس واى از آتش بر كسانى كه كافر شده 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روز،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پراكنده برآيند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كارهايشان به آنان نشان داده شود، پس هر كه هموزن ذرّه اى نيكى كند، آن را خواهد ديد، و هر كه هم وزن ذرّه اى بدى كند، آن را خواهد ديد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آنِ خدا هستيم، و به سوى او باز مى گرديم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اينكه پايان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پروردگار توست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مردم، اگر دربارۀ برانگيخته شدن در شكّيد،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ما شما را از خاك آفريده ايم، سپس از نطفه، سپس از علقه، آنگاه از مضغه، داراى خلقت كامل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ناقص،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روشن گردانيم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را اراده مى كنيم تا مدتى معين در رحم ها قرار مى دهيم، آنگاه شما را كودك برون مى آوريم،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 شما را ادامه مى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به حد رشدتان برسيد، و برخى از شما مى ميرد، و برخى از شما به غايت پيرى مى رسد به گونه اى كه پس از دانستن،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بسى چيزها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نمى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زمين را خشكيده مى بينى، و چون آب بر آن فرود آوريم، به جنبش در مى آيد و نمو مى كند و از هر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رستنى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نيكو مى روياند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كسانى كه فرشتگان جانشان را در حالى كه پاكند، مى ستانند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شما باد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نديدى خدا چگونه مَثَل 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پاك كه مانند درختى پاك است كه ريشه اش استوار و شاخه اش در آسمان است‌؟ ميوه اش را هر دم به اذن پروردگارش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مَثَل ها را براى مردم مى زند، شايد كه آنان پند گيرند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الطوسى،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ببينى آنگاه كه فرشتگان جان كافران را مى ستانند، بر چهره و پشت آنان مى زنند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سوزان را بچشيد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كاش ستمكاران را در گرداب هاى مرگ مى ديدى كه فرشتگان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هايشان را گشوده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نهيب مى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هايتان را بيرون دهيد؛ امروز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ناحق بر خدا دروغ مى بستيد و در برابر آيات او تكبّر مى كرديد، به عذاب خواركننده كيفر مى يابيد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 سخنى ناپاك چون درختى ناپاك است كه از روى زمين كنده شده و قرارى ندارد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جان هايتان را بيرون دهيد؛ امروز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ناحق بر خدا دروغ مى بستيد و در برابر آيات او تكبر مى كرديد، به عذاب خواركننده كيفر مى يابيد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كسى كه اعمال كم را قبول مى كنى و از گناهان زياد درمى گذرى، اعمال كم مرا قبول فرما و از گناهان زياد من درگذر كه تو بخشنده و مهربان هستى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مرا بازگردانيد، شايد من در آنچه وانهاده ام كار نيكى انجام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چنين است، اين سخنى است كه او گويندۀ آن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على عليه السلام،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جانب پروردگارى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گفته مى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پاداشى است براى آنچه مى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السجده،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الواقعه،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روز يا پاره اى از يك روز مانديم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براى كسانى كه ايمان آورده اند هنگام آن نرسيده كه دل هايشان به ياد خدا و آن حقيقتى كه نازل شده، نرم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فروتن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على عليه السلام،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بدين گونه شما را امتى ميانه قرار داديم تا بر مردم گواه باشيد و پيامبر بر شما گواه باشد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كارى مى 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بكنيد، كه به زودى خدا و پيامبر او و مؤمنان در كردار شما خواهند نگريست، و به زودى به سوى داناى نهان و آشكار بازگردانيده مى شويد؛ پس شما را به آنچه انجام مى داديد، آگاه خواهد كرد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خداست كه وقت مرگ ارواح مردم را مى گيرد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مرگى كه بر شما گمارده شده، جانتان را مى ستاند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هنگامى كه يكى از شما را مرگ فرا رسد، فرشتگان ما جانش بستانند، در حالى كه كوتاهى نمى كنند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خواستم آن را معيوب كنم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خواستيم كه پروردگارشان آن دو را به پاك تر و مهربان تر از او عوض دهد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پروردگار تو خواست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آنجا آنچه دل ها آن را بخواهند و ديدگان را خوش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المفيد،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المواعظ العددية،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كسى كه توبه كند و ايمان آورد و كار شايسته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بدى هايشان را به نيكى ها تبديل مى كند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رحمتگر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تفاخر به بيشترداشتن، شما را غافل داشت، تا كارتان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گورستان رسيد، نه چنين است، زودا كه بدانيد، باز هم نه چنين است، زودا كه بدانيد، هرگز چنين نيست، اگر علم اليقين داشتيد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يقين دوزخ را مى بينيد، سپس آن را قطعاً به عين اليقين درمى يابيد، سپس در همان روز است كه از 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پرسيده خواهيد 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على عليه السلام،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كسى كه توبه كند و ايمان آورد و كار شايسته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بدى هايشان را به نيكى ها تبديل مى كند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آنگاه كه مرگ يكى از ايشان فرا رسد،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مرا بازگردانيد، شايد من در آنچه وانهاده ام كار نيكى انجام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چنين است، اين سخنى است كه او گوينده آن است و پشاپيش آنان برزخى است تا روزى كه برانگيخته خواهند 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سرانجام به جرم ايمان كشته شد، و 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بهشت درآى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كاش، قوم من مى دانستند، كه پروردگارم چگونه مرا آمرزيد و در زمرۀ عزيزانم قرار داد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چرا آن گاه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گلو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مقرّبان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آسايش و راحت و بهشت پر 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اگر از دروغزنان گمراه است، پس با آبى جوشان پذيرايى خواهد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درافتادن به جهنّم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همان حقيقت 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روز يا پاره اى از يك روز مانديم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كار و كردار پيشين شماست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در زنجيرى كه درازى آن هفتاد گز است وى را در بند كشيد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بخوريد و بنوشيد، گواراتان باد،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روزهاى گذشته انجام داديد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المفيد،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 كسى كه بدى به دست آورد، و گناهش او را در ميان گيرد، پس چنين كسانى اهل آتشند، و در آن ماندگار خواهند بود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سيروسلوك؛ توبه،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 در عبارات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 شما را به خودتان مى سپارم، او را حفظ كنيد و اگر نتوانستيد من او را نگاه خواهم داشت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كيمياى سعادت انسان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ايشان درودها و رحمتى از پروردگارشان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راه يافتگان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ايشانند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مثل شما بشرى هستم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وحى مى شود كه خداى شما خدايى يگانه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كس به لقاى پروردگار خود اميد دارد بايد به كار شايسته بپردازد، و هيچ كس را در پرستش پروردگارش شريك نسازد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جانب پروردگارى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گفته مى 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بر خويشتن ستمكار بوده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جانشان را مى گيرند،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بوديد؟ پاسخ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زمين از مستضعفان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زمين خدا وسيع نبود تا در آن مهاجرت كنيد؟ پس آنان جايگاهشان دوزخ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سرانجامى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آن مردان و زنان و كودكان فرودستى كه چاره جويى نتوانند و راهى نيابند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ببينى آنگاه كه فرشتگان جان كافران را مى ستانند، بر چهره و پشت آنان مى زنند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سوزان را بچشيد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پرهيزگاران آماده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مردان و زنان با ايمان وعده داده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التوبه،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كار و كردار پيشين شماست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بخوريد و بنوشيد، گواراتان باد،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روزهاى گذشته انجام داديد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فرمانروايى از آنِ كيست‌؟ از آنِ خداوند يكتاى قهّار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صور دميده مى شود، پس هركه در آسمان ها و هركه در زمين است مى ميرد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حال آنكه روز قيامت زمين يكسره در قبضه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و آسمان ها درپيچيده به دست اوست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ذات او همه چيز نابودشونده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مائيم وجه خدا كه هلاك نمى شويم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 دميده شود، همۀ آن ها را گرد خواهيم آورد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حال كفّار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تو ما را دوباره ميراندى و باز زنده كردى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تمام امور آفرينش به سوى خداست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 اوست آفريننده دانا، چون به چيزى اراده فرمايد، كارش اين بس كه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درنگ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مى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كارش اين بس كه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درنگ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مى 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كسى كه آسمان ها و زمين را آفريده توانا نيست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ها را بيافريند؟ آرى، اوست آفرينندۀ دانا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تواناييم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انگشتانش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بازسازى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كه در آسمان ها و هر كه در زمين است مى ميرد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فرمانروايى از آنِ كيست‌؟ از آنِ خداوند يكتاى قهّار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روزى كه زمين به غير اين زمين، و آسمان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غير اين آسمان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مبدّل گردد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روشنگر هر چيزى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للقرآن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الطنطاوى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خداست كه خود روزى بخشِ نيرومندِ استوار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به چيزى اراده فرمايد، كارش اين بس كه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درنگ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مى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الواقعه،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الحاقه،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المطففين،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مهمى كه ملاصدرا در آن ابتكار به خرج داده فرضيۀ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 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ملاصدرا اكثريت حكما، حركت را در اعراض جسم منحصر مى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جوهر را نيز متحرك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تصريح كرد حركتى كه در جوهر پديد مى آيد، تغييرى است اشتدادى و استكمالى و به حقيقت جوهر جسم خدشه وارد نمى سازد و آن را دگرگون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ملاصدرا از فرضيه حركت جوهرى نتايج بسيارى مى گيرد، از آن جمله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جسمانى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تواناييم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انگشتانش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بازسازى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كسى كه كارنامه اش به دست راستش داده شود،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بياييد و كتابم را بخوانيد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يقين داشتم كه به حساب خود مى 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در يك زندگى خوش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بهشتى 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ميوه هايش در دسترس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بخوريد و بنوشيد، گواراتان باد،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روزهاى گذشته انجام داديد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چگونه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ويرانكده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پس از مرگشان زنده مى كند؟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صد سال درنگ كردى، به خوراك و نوشيدنىِ خود بنگر كه تغيير نكرده است، و به درازگوش خود نگاه 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چگونه متلاشى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ماجرا براى آن است كه هم به تو پاسخ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اى براى مردم قرار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ها بنگر، چگونه آنها را به هم پيوند مى دهيم؛ سپس گوشت بر آن مى پوشانيم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اكنون به حقيقت و يقين مى دانم كه خداوند بر هر چيزى تواناست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ما مَثَلى آورد و آفرينش خود را فراموش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كسى اين استخوان ها را كه چنين پوسيده است زندگى مى بخشد؟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كسى كه نخستين بار آن را پديد آورد و اوست كه به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آفرينشى داناست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خدايى كه آسمان ها و زمين را خلق كرده، قادر است كه مانند اين ها را باز بيافريند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روزى كه زمين به غير اين زمين، و آسمان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غير اين آسمان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مبدل گردد،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خداى يگانه قهار ظاهر شوند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چون بدان رسند، گوششان و ديدگانشان و پوستشان به آنچه مى كرده اند، بر ضدّشان گواهى دهند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بر ضدّ ما شهادت داديد؟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خدايى كه هر چيزى را به زبان درآورده ما را گويا گردانيده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آن خدايى كه آسمان ها و زمين را آفريده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ضعيفى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 نيست بيافريند؟ آرى، البته كه او آفرينندۀ دانا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را ميان همۀ شما خلايق، مقدر ساختيم، هيچ كس بر قدرت ما سبقت نتواند گرفت در فانى كردن و آفرينش مخلوقاتى ديگر چون شما و برانگيختگان به صورتى كه اكنون از آن بى خبريد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پوست تن آن ها بسوزد، به پوست ديگرش مبدل سازيم تا سختى عذاب را بچشد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آنها را گرد خواهيم آورد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را كه همه آنان را گرد مى آورد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فرياد است و بس؛ و بناگاه همه در پيشگاه ما حاضر آيند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در صور دميده شود، و گروه گروه بياييد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روز،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پراكنده برآيند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كارهايشان به آنان نشان داده 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فرشتگان و روح، در روزى كه مقدارش پنجاه هزار سال است به سوى او بالا مى روند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روز كه مردان و زنان مؤمن را مى بينى كه نورشان پيشاپيششان و به جانب راستشان دوان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آنان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شما را مژده باد به باغ هايى كه از 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روان است در آن ها جاودانيد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همان كاميابى بزرگ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مردم شهرها ايمان آورده و به تقوا گراييده بودند، قطعاً بركاتى از آسمان و زمين برايشان مى گشوديم، ولى تكذيب كردند؛ پس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دستاوردشان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گرفتيم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از مرد يا زن، كار شايسته كند و مؤمن باشد، قطعاً او را با زندگى پاكيزه 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 و مسلماً به آنان بهتر از آنچه انجام مى دادند پاداش خواهيم داد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 شهرى را مثل زده است كه امن و امان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روزيش از هر سو فراوان مى رسيد،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نعمتهاى خدا را ناسپاسى كردند، و خدا هم به سزاى آنچه انجام مى دادند، طعم گرسنگى و هراس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چشانيد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كافر شده اند پيوسته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كرده اند مصيبت كوبنده اى به آنان مى رسد يا نزديك خانه هايشان فرود مى آيد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ياد من دل بگرداند، در حقيقت، زندگىِ تنگ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داشت، و روز رستاخيز او را نابينا محشور مى كنيم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هر كسى آنچه كار نيك به جاى آورده و آنچه بدى مرتكب شده، حاضر شده مى يابد؛ و آرزو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 ميان او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اى دور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شما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مى ترساند،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عين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به 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هر كه هم وزن ذرّه اى نيكى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خواهد ديد، و هر كه هم وزن ذرّه اى بدى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خواهد ديد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روز،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پراكنده برآيند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كارهايشان به آنان نشان داده 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ياران دست راست؛ كدامند ياران دست راست‌؟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ياران چپ؛ كدامند ياران چپ‌؟</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گرم و آب داغ و سايه اى از دود تار، نه خنك و نه خوش، اينان بودند كه پيش از اين ناز پروردگان بودند، و بر گناه بزرگ پافشارى مى كردند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كارنامه هر انسانى را به گردنش آويخته ايم، و روز قيامت براى او نامه اى كه آن را گشوده مى بيند بيرون مى آوريم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ات را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كه امروز خود حسابرس خويش باشى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گم شويد و با من سخن مگوييد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كسانى كه تيره بخت شده اند، در آتش، فرياد و ناله اى دارند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بسيارند ناله كنندگان و چقدر كم هستند حاجيان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بدترين جنبندگان نزد خدا كران و لالانى اند كه نمى انديشند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بر آنان بار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بدان مكلّف گرديدند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آن را به كار نبستند، همچون مَثَلِ خرى است كه كتاب هايى را بر پشت مى كشد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زشت است وصف آن قومى كه آيات خدا را به دروغ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مردم ستمگر را راه نمى نمايد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اين رو داستانش چون داستان سگ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 آن حمله ور شوى زبان از كام برآورد، و اگر آن را رها 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از كام برآوَرَد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كسى كه توبه كند و ايمان آورد و كار شايسته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بدى هايشان را به نيكى ها تبديل مى كند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هر كسى آنچه كار نيك به جاى آورده و آنچه بدى مرتكب شده، حاضر شده مى يابد؛ و آرزو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 ميان او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اى دور بود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آيا كسى كه خدا سينه اش 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گشاده،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از نورى از جانب پروردگارش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فرد تاريكدل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واى بر آنان كه از سخت دلى ياد خدا نمى كنند؛ اينانند كه در گمراهى آشكارند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آنان كه اگر فرزندان ناتوانى از خود بر جاى بگذارند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بيم دارند،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ستم بر يتيمان مردم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بايد از خدا پروا دارند و سخنى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گويند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فتنه اى كه تنها به ستمكاران شما نمى رسد بترسيد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ترازوهاى داد را در روز رستاخيز مى نهيم، پس هيچ 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چيزى ستم نمى بيند،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هموزن دانه خردلى باشد آن را مى آوريم و كافى است كه ما حسابرس باشيم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آنچه انجام مى داديد حتماً سؤال خواهيد 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التكاثر،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كسى كه كارنامه اش به دست راستش داده شود،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بياييد و كتابم را بخوانيد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يقين داشتم كه به حساب خود مى رسم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او در يك زندگى خوش است، در بهشتى 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ميوه هايش در دسترس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بخوريد و بنوشيد، گواراتان باد،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روزهاى گذشته انجام داديد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كسى كه كارنامه اش به دست چپش داده شود،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كاش كتابم را دريافت نكرده بودم، و از حساب خود خبردار نشده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كاش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را تمام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من، مرا سودى نبخشيد، قدرت من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برفت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كسى كه كارنامه اش به دست راستش داده شود، بزودى اش حسابى بس آسان كنند، و شادمان به سوى كسانش بازگردد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كسى كه كارنامه اش از پشت سرش به او داده شود، زودا كه 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و در آتشِ افروخته درآيد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خود شادمان بود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كارنامه هر انسانى را به گردن او بسته ايم، و روز قيامت براى او نامه اى كه آن را گشاده مى بيند بيرون مى آوريم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ات را بخوان؛ كافى است كه امروز خودت حسابرس خود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به راه آمده تنها به سود خود به راه آمده، و هر كس بيراهه رفته تنها به زيان خود بيراهه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هيچ بردارنده اى بار گناه ديگرى را بر نمى دارد، و ما تا پيامبرى برنينگيزيم، به عذاب نمى پردازيم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سخنى را به لفظ درنمى آورد مگر اينكه مراقبى آماده نزد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ضبط مى كند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آنجاست كه هر كسى آنچه را از پيش فرستاده است مى آزمايد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مردم در برابر پروردگار جهانيان به پاى ايستند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مى پندارند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كارنامه بدكاران در سجّين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چه دانى كه سجّين چيست‌؟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تبهكاران از سيمايشان شناخته مى شوند و از پيشانى و پايشان بگيرند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چنين است، در حقيقت، كتاب نيكان در علّيّون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چه دانى كه علّيّون چيست‌؟ كتابى است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مقرّبان آن را مشاهده خواهند كرد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كارنامه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شما در 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نهاده مى شود، آنگاه بزهكاران را از آنچه در آن است بيمناك مى بينى، 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واى بر ما، اين چه نامه اى است كه هيچ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كوچك و بزرگى را فرو نگذاشته، جز اينكه همه را به حساب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انجام داده اند حاضر يابند، و پروردگار تو به هيچ كس ستم روا نمى دارد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امّتى را به زانو در آمده مى بينى؛ هر امّتى به سوى كارنامه خود فراخوانده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بديشان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مى كرديد امروز پاداش مى يابيد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تبهكاران از سيمايشان شناخته مى شوند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پيشانى و پايشان بگيرند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ياران چپ؛ كدامند ياران چپ‌؟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گرم و آب 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سايه اى از دود 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خنك و نه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بودند كه پيش از اين ناز پروردگان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گناه بزرگ پافشارى مى كردند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مِقْدٰارُهُ أَلْفَ سَنَةٍ مِمّٰا تَعُدُّونَ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روزى كه مقدارش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چنان كه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برمى شماريد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سال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مِقْدٰارُهُ خَمْسِينَ أَلْفَ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روزى كه مقدارش پنجاه هزار سال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المفيد،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نخستين چيزى كه از بنده سؤال مى شود،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پذيرفته شود اعمال ديگر نيز پذيرفته خواهد شد و چنان كه پذيرفته نشود، ديگر اعمال هم قبول نخواهد 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بنده اى روز قيامت قدم از قدم برنمى دارد، مگر اينكه از چهار چيز از او سؤال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خود را چگونه گذرانده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جوانى خويش را در چه راهى صرف كرده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دارايى خود را چگونه و از چه راهى به دست آورده و در چه راهى خرج كرده است‌؟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دوستى و محبّت اهل بيت عليهم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كبير 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با محبت اهل بيت پيامبر عليهم السلام جان بسپارند، شهيد است و نيز هر آنكه محبت آن ها را به دل داشته باشد، چون بميرد تائب و آمرزيده است و زنهار هر كه با محبت اهل بيت پيامبر از جهان چشم پوشد، بهشت بر او واجب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بدانيد هركه با دشمنى آل محمّداز دنيا برود، روز قيامت در حالى محشور مى شود كه روى پيشانى او نوشته شده محروم شده از رحمت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با كينه اهل بيت پيامبر چشم از جهان فروبندد، بدرستى كه كافر از جهان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با كينۀ اهل بيت عليهم السلام جان سپارند، بوى بهشت را نشنود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و سلوك؛ توبه،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عزت و جلالم سوگند از حقّ مردم و ظلمى كه ظالم كرده است، نخواهم گذشت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ترازوهاى داد را در روز رستاخيز مى نهيم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آن روز، سنجش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كس ميزان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گران باشد، آنان خود رستگارانند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هر كه سنجيده هايش سنگين برآيد، پس وى در زندگى خوشى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هر كه سنجيده هايش سَبُك برآيد، پس جايش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هيچ كس از شما نيست مگر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وارد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بر پروردگارت حكمى قطعى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كسانى را كه پرهيزگار بوده اند مى رهانيم، و ستمگران را به زانو درافتاده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مى كنيم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را كه هر گروهى را با پيشوايشان فرا مى 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هركس كارنامه اش را به دست راستش دهند، آنان كارنامه خود را مى خوانند و به قدر نخك هسته خرمايى به آنها ستم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كه 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در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گمراه تر خواهد بود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گواهىِ خدا ميان ما و ميان شما بس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خدا بر هر چيزى گواه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ياد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را كه در هر امتى گواهى از خودشان برايشان برانگيزيم، و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آوريم، و اين كتاب را كه روشنگر هر چيزى است و براى مسلمانان رهنمود و رحمت و بشارتگرى است، بر تو نازل كرديم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قوم من اين قرآن را رها كردند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كارى مى 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بكنيد، كه به زودى خدا و پيامبر او و مؤمنان در كردار شما خواهند نگريست، و به زودى به سوى داناى نهان و آشكار بازگردانيده مى شويد؛ پس شما را به آنچه انجام مى داديد آگاه خواهد كرد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بدين گونه شما را امّتى ميانه قرار داديم، تا بر مردم گواه باشيد؛ و پيامبر بر شما گواه باشد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كتابى است نوشته شده كه مقرّبان شاهد آن هستند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بياييد و كتابم را بخوانيد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انسان مأمورانى است پى درپى، كه به فرمان خدا او را از پيش رو و از پشت سر پاسدارى مى كنند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هيچ سخنى را بر زبان نمى آورد، مگر اينكه مراقبى آماده نزد اوست و آن را ضبط مى كند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بر دهان هاى آنان مُهر مى نهيم، و دست هايشان با ما سخن مى گويند، و پاهايشان بدانچه فراهم مى ساختند گواهى مى دهند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پوست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بر ضدّ ما شهادت داديد؟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خدايى كه هر چيزى را به زبان درآورده ما را گويا گردانيده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چيزى را كه بدان علم ندارى دنبال مكن، زيرا گوش و چشم و قلب، همه مورد پرسش واقع خواهند 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كوه ها، با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تسبيح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صدا شويد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هيچ چيز نيست مگر اينكه در حال ستايش، تسبيح او مى گويد، ولى شما تسبيح آن ها را درنمى يابيد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در آسمان ها و آنچه در زمين است، تسبيح مى گويند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نام خداوند رحمتگر مهربان، آنگاه كه زمين به لرزش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لرزانيده شود، و زمين بارهاى سنگين خود را برون افكند، و انسان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چه شده است‌؟ آن روز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خبرهاى خود را باز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پروردگارت بدان وحى كرده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پروردگارت بدان وحى كرده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روزى است كه ستمكار دست هاى خود را مى گَزد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كاش با پيامبر راهى برمى 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واى، كاش فلانى را دوست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نگرفته بودم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كار از كار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داورى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خدا به شما وعده داد وعده راست، و من به شما وعده دادم و با شما خلاف كردم، و مرا بر شما هيچ تسلّطى نبود، جز اينكه شما را دعوت كردم و اجابتم نموديد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ملامت نكنيد و خود را ملامت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فريادرس شما نيستم و شما هم فريادرس من نيستيد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آنچه پيش از اين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كار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مى دانستيد كافرم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ستمكاران عذابى پردرد خواهند داشت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آئين رستگارى،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كيست آن كس كه جز به اذن او در پيشگاهش شفاعت كند؟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جز براى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رضايت دهد، شفاعت نمى كنند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آنان اختيار شفاعت را ندارند، جز آن كس كه از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پيمانى گرفته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بترسيد از روزى كه هيچ كس چيزى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كسى دفع نمى كند؛ و نه از او شفاعتى پذيرفته، و نه به جاى وى بدلى گرفته مى شود؛ و نه يارى خواهند 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شما غير از او سرپرست و شفاعتگرى نيست؛ آيا باز هم پند نمى گيريد؟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يَقُولُونَ هؤُلاءِ شُفَعاؤُنا عِنْدَ اللَّهِ‌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ستمگران نه يارى است و نه شفاعتگرى كه مورد اطاعت باشد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ها در باغ هاى بهشتند و سؤال مى كنند از مجرمان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چيز شما را در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درآورد؟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نمازگزاران نبوديم، و بينوايان را غذا نمى داديم، و پيوسته با اهل باطل همنشين و هم صدا بوديم، و روز جزا را دروغ مى شمرديم، تا مرگ ما در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شفاعت شفاعتگران آن ها را سود نبخشد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آنان وقتى به خود ستم كرده بودند، پيش تو مى آمدند و از خدا آمرزش مى خواستند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آنان طلب آمرزش مى كرد، قطعاً خدا را توبه پذيرِ مهربان مى يافتند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را كه هر گروهى را با پيشوايشان فرا مى خوانيم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شفاعت را ندارند، جز آن كس كه از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پيمانى گرفته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زودى پروردگارت تو را عطا خواهد داد، تا خرسند گردى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كيست آن كه جز به خواست و فرمان او نزد وى شفاعت كند؟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ميان باغ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يكديگر مى پرسند، درباره مجرمان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چيز شما را در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درآورد؟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نمازگزاران نبوديم، و بينوايان را غذا نمى داديم، با هرزه درايان هرزه درايى مى كرديم، و روز جزا را دروغ مى شمرديم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توانگر است كه از دارايى خود هزينه كند و هر كه روزى او تنگ باشد، بايد از آنچه خدا به او داده انفاق كند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هرزه درايان هرزه درايى مى كرديم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روز جزا را دروغ مى شمرديم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شفاعت شفاعتگران آن ها را سود نبخشد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واى به حال كسى كه شفاعت كنندگان او دشمنان او باشند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هيچ كس نمى داند چه چيز از آنچه روشنى بخش ديدگان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انجام مى دادند براى آنان پنهان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به مردان و زنان با ايمان باغ هايى وعده داده است كه از 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جارى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جاودانه خواهند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سراهايى پاكيزه در بهشت هاى جاودان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 وعده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خشنودى خدا بزرگتر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آتشى كه براى كافران آماده شده است بترسيد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براى نيل به آمرزشى از پروردگار خود، و بهشتى كه پهنايش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ها و زمين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پرهيزگاران آماده شده است، بشتابيد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الطوسى،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بخوريد و بنوشيد، گواراتان باد،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روزهاى گذشته انجام داديد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كار و كردار پيشين شماست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از پروردگارشان پروا داشته اند، گروه گروه به سوى بهشت سوق داده شوند، تا چون بدان رسند و درهاى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گردد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بى ترديد، شكيبايان پاداش خود را بى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تمام خواهند يافت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او در روز قيامت عذاب دو چندان مى شود و پيوسته در آن خوار مى ماند، مگر كسى كه توبه كند و ايمان آورد و كار شايسته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بدى هايشان را به نيكى ها تبديل مى كند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بندگان من كه بر خويشتن زياده روى روا داشته ايد، از رحمت خدا نوميد مشويد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خدا همه گناهان را مى آمرزد، كه او خود آمرزنده مهربان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چه دل هايتان بخواهد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شماست، و هر چه خواستار باشيد در آنجا خواهيد داشت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به مردان و زنان با ايمان باغ هايى وعده داده است كه از 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جارى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جاودانه خواهند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سراهايى پاكيزه در بهشتهاى جاودان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 وعده داده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ميوه اى دو گونه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چشمه اى روان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هايى بلند در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قدح هايى نهاده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بالش هايى پهلوى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فرش 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زربفت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گسترده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بهشتى كه به پرهيزگاران وعده داده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باغى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نهرهايى است از آبى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 و بو و طعمش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برنگشته؛ و جوى هايى از شيرى كه مزه اش دگرگون نشود؛ و رودهايى از باده اى كه براى نوشندگان لذّتى است؛ و جويبارهايى از انگبينِ 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آنجا از هر گونه ميوه براى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دعاى سحر،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هيچ كس نمى داند چه چيز از آنچه روشنى بخش ديدگان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انجام مى دادند براى آنان پنهان شده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اين روز، اهل بهشت كار و بارى خوش در پيش دارند، آن ها با همسرانشان در زير سايه ها بر تخت ها تكيه مى زنند، در آنجا براى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ميوه است و هر چه دلشان بخواهد، از جانب پروردگار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گفته مى شود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فى الاسفار العقلية الاربعة،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آنجا نه بيهوده اى مى شنوند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آلود، سخنى جز سلام و درود نيست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سپاس خدايى را كه اندوه را از ما بزدود، به راستى پروردگار ما آمرزنده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شناس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از خدا و پيامبر اطاعت كنند، در زمره كسانى خواهند بود كه خدا ايشان را گرامى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پيامبران و راستان و شهيدان و شايستگانند و آنان چه نيكو همدمانند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روز چهره هايى شاداب اند، و به سوى پروردگار خود مى نگرند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نفس مطمئنّه، خشنود و خداپسند به سوى پروردگارت بازگرد، و در ميان بندگان من درآى، و در بهشت من داخل شو</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انسان، حقّاً كه تو به سوى پروردگار خود به سختى در تلاشى و او را ملاقات خواهى كرد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بازگشت به سوى پروردگار توست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اينكه پايان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پروردگار توست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آنِ خدا هستيم، و به سوى او باز مى گرديم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زندگى حقيقى همانا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سراى آخرت است؛ اى كاش مى دانستند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از آنان خشنود است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خشنودند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نفس مطمئنّه، به سوى پروردگارت بازگرد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نزديك آمد و نزديك تر شد،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فاصلۀ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اندازه نزديكى دو سر كمان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مقدار شكاف چينى شكسته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نزديك تر شد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عذاب من سخت خواهد بود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اينكه عذاب من، عذابى است دردناك</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نبأ،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مردان و زنان منافق و كافران را آتش دوزخ وعده داده كه در آن جاويدان بمانند، همان براى آن ها كافى است و خدا لعنتشان كرده، و براى آنها عذابى هميشگى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 دو فرشته خطاب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كافر سرسخت معاند را در جهنّم فروافكنيد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كار و كردار پيشين شماست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دوزخى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براى آن هفت در است، و از هر درى بخشى معين از آنان وارد مى شوند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كافر شده اند، گروه گروه به سوى جهنّم رانده شوند، تا چون بدان رسند، درهاى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گردد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طبقات دوزخ سرگردان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 منافقان در فروترين درجات دوزخند، و هرگز براى آنان ياورى نخواهى يافت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دل هاى شما بعد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گرديد، همانند سنگ، يا سخت تر از آن، چرا كه از برخى سنگ ها، جوى هايى بيرون مى زند، و پاره اى از آن ها مى شكافد و آب از آن خارج مى شود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زودى كسانى را كه به آيات ما كفر ورزيده اند، در آتشى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درآوريم؛ كه هر چه پوستشان بريان گردد، پوست هاىِ ديگرى بر جايش نهيم تا عذاب را بچشند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آتشِ افروخته خدايى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دل ها مى رسد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ستون هايى دراز، آنان را در ميان فرامى گيرد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واى بر هر بدگوى عيبجويى، كه مالى گرد آورد و برشمردش</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بگيريد او را و در غُل كشيد، آنگاه ميان آتشش اندازيد، پس در زنجيرى كه درازى آن هفتاد گز است وى را در بند كشيد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گردن هاى آنان، تا چانه هايشان، غُل هايى نهاده ايم، به طورى كه سرهايشان را بالا نگاه داشته و ديده فرو هشته اند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خوراكى جز چركابه ندارد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 از درختى كه از زقّوم است خواهيد خورد، و از آن شكم هايتان را خواهيد آكند، و روى آن از آب جوش مى نوشيد؛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نوشيدن اشتران تشنه، اين است پذيرايى آنان در روز جزا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پروردگارا، ما را از اينجا بيرون بر، پس اگر بازهم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برگشتيم، در آن صورت ستمگر خواهيم بود،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گم شويد و با من سخن مگوييد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بهشتيان، دوزخيان را آواز مى دهند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آنچه را پروردگارمان به ما وعده داده بود درست يافتيم؛ آيا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پروردگارتان وعده كرده بود راست و درست يافتيد؟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آواز دهنده اى ميان آنان آواز درمى دهد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 بر ستمكاران باد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دوزخيان، بهشتيان را آواز مى دهند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آب يا از آنچه خدا روزىِ شما كرده، بر ما فرو ريزيد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آن ها را بر كافران حرام كرده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ها در باغ هاى بهشتند و سؤال مى كنند از مجرمان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چيز شما را در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درآورد؟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نمازگزاران نبوديم، و بينوايان را غذا نمى داديم، و پيوسته با اهل باطل همنشين و هم صدا بوديم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متّقين آماده شده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مردان و زنان با ايمان وعده داده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47747</Words>
  <Characters>177514</Characters>
  <CharactersWithSpaces>223660</CharactersWithSpaces>
  <Paragraphs>1736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2026-08-25T17:03:40Z</dcterms:created>
  <dc:creator>ghaemiyeh.com</dc:creator>
  <dc:description/>
  <dc:language>en-US</dc:language>
  <cp:lastModifiedBy/>
  <dcterms:modified xsi:type="dcterms:W3CDTF">2026-08-25T20:33:49Z</dcterms:modified>
  <cp:revision>1</cp:revision>
  <dc:subject/>
  <dc:title>معاد سرنوشت جاودانه انسان</dc:title>
</cp:coreProperties>
</file>

<file path=docProps/custom.xml><?xml version="1.0" encoding="utf-8"?>
<Properties xmlns="http://schemas.openxmlformats.org/officeDocument/2006/custom-properties" xmlns:vt="http://schemas.openxmlformats.org/officeDocument/2006/docPropsVTypes"/>
</file>