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معرفت نفس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07242_12804478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807244_12804478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807246_12804478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1807248_1280447820">
            <w:r>
              <w:rPr>
                <w:webHidden/>
                <w:rStyle w:val="IndexLink"/>
                <w:rtl w:val="true"/>
              </w:rPr>
              <w:t>كلام آغازين</w:t>
            </w:r>
            <w:r>
              <w:rPr>
                <w:rStyle w:val="IndexLink"/>
                <w:rtl w:val="true"/>
              </w:rPr>
              <w:tab/>
            </w:r>
            <w:r>
              <w:rPr>
                <w:rStyle w:val="IndexLink"/>
              </w:rPr>
              <w:t>14</w:t>
            </w:r>
          </w:hyperlink>
        </w:p>
        <w:p>
          <w:pPr>
            <w:pStyle w:val="Contents2"/>
            <w:tabs>
              <w:tab w:val="clear" w:pos="8743"/>
              <w:tab w:val="right" w:pos="9026" w:leader="dot"/>
            </w:tabs>
            <w:rPr/>
          </w:pPr>
          <w:hyperlink w:anchor="__RefHeading___Toc11807250_1280447820">
            <w:r>
              <w:rPr>
                <w:webHidden/>
                <w:rStyle w:val="IndexLink"/>
                <w:rtl w:val="true"/>
              </w:rPr>
              <w:t>بخش سوّم</w:t>
            </w:r>
            <w:r>
              <w:rPr>
                <w:rStyle w:val="IndexLink"/>
                <w:rtl w:val="true"/>
              </w:rPr>
              <w:t xml:space="preserve">: </w:t>
            </w:r>
            <w:r>
              <w:rPr>
                <w:rStyle w:val="IndexLink"/>
                <w:rtl w:val="true"/>
              </w:rPr>
              <w:t>راهكارهاى تهذيب نفسِ انسان درسورۀ معارج</w:t>
            </w:r>
            <w:r>
              <w:rPr>
                <w:rStyle w:val="IndexLink"/>
                <w:rtl w:val="true"/>
              </w:rPr>
              <w:tab/>
            </w:r>
            <w:r>
              <w:rPr>
                <w:rStyle w:val="IndexLink"/>
              </w:rPr>
              <w:t>18</w:t>
            </w:r>
          </w:hyperlink>
        </w:p>
        <w:p>
          <w:pPr>
            <w:pStyle w:val="Contents3"/>
            <w:tabs>
              <w:tab w:val="clear" w:pos="8459"/>
              <w:tab w:val="right" w:pos="9026" w:leader="dot"/>
            </w:tabs>
            <w:rPr/>
          </w:pPr>
          <w:hyperlink w:anchor="__RefHeading___Toc11807252_1280447820">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1807254_1280447820">
            <w:r>
              <w:rPr>
                <w:webHidden/>
                <w:rStyle w:val="IndexLink"/>
                <w:rtl w:val="true"/>
              </w:rPr>
              <w:t>فصل اوّل راهكار اوّل</w:t>
            </w:r>
            <w:r>
              <w:rPr>
                <w:rStyle w:val="IndexLink"/>
                <w:rtl w:val="true"/>
              </w:rPr>
              <w:t xml:space="preserve">: </w:t>
            </w:r>
            <w:r>
              <w:rPr>
                <w:rStyle w:val="IndexLink"/>
                <w:rtl w:val="true"/>
              </w:rPr>
              <w:t>اهتمام به نماز</w:t>
            </w:r>
            <w:r>
              <w:rPr>
                <w:rStyle w:val="IndexLink"/>
                <w:rtl w:val="true"/>
              </w:rPr>
              <w:tab/>
            </w:r>
            <w:r>
              <w:rPr>
                <w:rStyle w:val="IndexLink"/>
              </w:rPr>
              <w:t>20</w:t>
            </w:r>
          </w:hyperlink>
        </w:p>
        <w:p>
          <w:pPr>
            <w:pStyle w:val="Contents4"/>
            <w:tabs>
              <w:tab w:val="clear" w:pos="8176"/>
              <w:tab w:val="right" w:pos="9026" w:leader="dot"/>
            </w:tabs>
            <w:rPr/>
          </w:pPr>
          <w:hyperlink w:anchor="__RefHeading___Toc11807256_1280447820">
            <w:r>
              <w:rPr>
                <w:webHidden/>
                <w:rStyle w:val="IndexLink"/>
                <w:rtl w:val="true"/>
              </w:rPr>
              <w:t>اشاره</w:t>
            </w:r>
            <w:r>
              <w:rPr>
                <w:rStyle w:val="IndexLink"/>
                <w:rtl w:val="true"/>
              </w:rPr>
              <w:tab/>
            </w:r>
            <w:r>
              <w:rPr>
                <w:rStyle w:val="IndexLink"/>
              </w:rPr>
              <w:t>20</w:t>
            </w:r>
          </w:hyperlink>
        </w:p>
        <w:p>
          <w:pPr>
            <w:pStyle w:val="Contents4"/>
            <w:tabs>
              <w:tab w:val="clear" w:pos="8176"/>
              <w:tab w:val="right" w:pos="9026" w:leader="dot"/>
            </w:tabs>
            <w:rPr/>
          </w:pPr>
          <w:hyperlink w:anchor="__RefHeading___Toc11807258_1280447820">
            <w:r>
              <w:rPr>
                <w:webHidden/>
                <w:rStyle w:val="IndexLink"/>
                <w:rtl w:val="true"/>
              </w:rPr>
              <w:t>درس گفتار سى ويكم</w:t>
            </w:r>
            <w:r>
              <w:rPr>
                <w:rStyle w:val="IndexLink"/>
                <w:rtl w:val="true"/>
              </w:rPr>
              <w:t xml:space="preserve">: </w:t>
            </w:r>
            <w:r>
              <w:rPr>
                <w:rStyle w:val="IndexLink"/>
                <w:rtl w:val="true"/>
              </w:rPr>
              <w:t>نقش نماز در تهذيب نفس</w:t>
            </w:r>
            <w:r>
              <w:rPr>
                <w:rStyle w:val="IndexLink"/>
                <w:rtl w:val="true"/>
              </w:rPr>
              <w:tab/>
            </w:r>
            <w:r>
              <w:rPr>
                <w:rStyle w:val="IndexLink"/>
              </w:rPr>
              <w:t>22</w:t>
            </w:r>
          </w:hyperlink>
        </w:p>
        <w:p>
          <w:pPr>
            <w:pStyle w:val="Contents5"/>
            <w:tabs>
              <w:tab w:val="clear" w:pos="7892"/>
              <w:tab w:val="right" w:pos="9026" w:leader="dot"/>
            </w:tabs>
            <w:rPr/>
          </w:pPr>
          <w:hyperlink w:anchor="__RefHeading___Toc11807260_1280447820">
            <w:r>
              <w:rPr>
                <w:webHidden/>
                <w:rStyle w:val="IndexLink"/>
                <w:rtl w:val="true"/>
              </w:rPr>
              <w:t>اشاره</w:t>
            </w:r>
            <w:r>
              <w:rPr>
                <w:rStyle w:val="IndexLink"/>
                <w:rtl w:val="true"/>
              </w:rPr>
              <w:tab/>
            </w:r>
            <w:r>
              <w:rPr>
                <w:rStyle w:val="IndexLink"/>
              </w:rPr>
              <w:t>22</w:t>
            </w:r>
          </w:hyperlink>
        </w:p>
        <w:p>
          <w:pPr>
            <w:pStyle w:val="Contents5"/>
            <w:tabs>
              <w:tab w:val="clear" w:pos="7892"/>
              <w:tab w:val="right" w:pos="9026" w:leader="dot"/>
            </w:tabs>
            <w:rPr/>
          </w:pPr>
          <w:hyperlink w:anchor="__RefHeading___Toc11807262_1280447820">
            <w:r>
              <w:rPr>
                <w:webHidden/>
                <w:rStyle w:val="IndexLink"/>
                <w:rtl w:val="true"/>
              </w:rPr>
              <w:t>دستورالعملى براى كسب فيوضات الهى</w:t>
            </w:r>
            <w:r>
              <w:rPr>
                <w:rStyle w:val="IndexLink"/>
                <w:rtl w:val="true"/>
              </w:rPr>
              <w:tab/>
            </w:r>
            <w:r>
              <w:rPr>
                <w:rStyle w:val="IndexLink"/>
              </w:rPr>
              <w:t>23</w:t>
            </w:r>
          </w:hyperlink>
        </w:p>
        <w:p>
          <w:pPr>
            <w:pStyle w:val="Contents5"/>
            <w:tabs>
              <w:tab w:val="clear" w:pos="7892"/>
              <w:tab w:val="right" w:pos="9026" w:leader="dot"/>
            </w:tabs>
            <w:rPr/>
          </w:pPr>
          <w:hyperlink w:anchor="__RefHeading___Toc11807264_1280447820">
            <w:r>
              <w:rPr>
                <w:webHidden/>
                <w:rStyle w:val="IndexLink"/>
                <w:rtl w:val="true"/>
              </w:rPr>
              <w:t>نقش نماز در كنترل انسان</w:t>
            </w:r>
            <w:r>
              <w:rPr>
                <w:rStyle w:val="IndexLink"/>
                <w:rtl w:val="true"/>
              </w:rPr>
              <w:tab/>
            </w:r>
            <w:r>
              <w:rPr>
                <w:rStyle w:val="IndexLink"/>
              </w:rPr>
              <w:t>24</w:t>
            </w:r>
          </w:hyperlink>
        </w:p>
        <w:p>
          <w:pPr>
            <w:pStyle w:val="Contents5"/>
            <w:tabs>
              <w:tab w:val="clear" w:pos="7892"/>
              <w:tab w:val="right" w:pos="9026" w:leader="dot"/>
            </w:tabs>
            <w:rPr/>
          </w:pPr>
          <w:hyperlink w:anchor="__RefHeading___Toc11807266_1280447820">
            <w:r>
              <w:rPr>
                <w:webHidden/>
                <w:rStyle w:val="IndexLink"/>
                <w:rtl w:val="true"/>
              </w:rPr>
              <w:t>آثار اقامۀ نماز</w:t>
            </w:r>
            <w:r>
              <w:rPr>
                <w:rStyle w:val="IndexLink"/>
                <w:rtl w:val="true"/>
              </w:rPr>
              <w:tab/>
            </w:r>
            <w:r>
              <w:rPr>
                <w:rStyle w:val="IndexLink"/>
              </w:rPr>
              <w:t>26</w:t>
            </w:r>
          </w:hyperlink>
        </w:p>
        <w:p>
          <w:pPr>
            <w:pStyle w:val="Contents5"/>
            <w:tabs>
              <w:tab w:val="clear" w:pos="7892"/>
              <w:tab w:val="right" w:pos="9026" w:leader="dot"/>
            </w:tabs>
            <w:rPr/>
          </w:pPr>
          <w:hyperlink w:anchor="__RefHeading___Toc11807268_1280447820">
            <w:r>
              <w:rPr>
                <w:webHidden/>
                <w:rStyle w:val="IndexLink"/>
                <w:rtl w:val="true"/>
              </w:rPr>
              <w:t>توجّه ويژه به نماز</w:t>
            </w:r>
            <w:r>
              <w:rPr>
                <w:rStyle w:val="IndexLink"/>
                <w:rtl w:val="true"/>
              </w:rPr>
              <w:tab/>
            </w:r>
            <w:r>
              <w:rPr>
                <w:rStyle w:val="IndexLink"/>
              </w:rPr>
              <w:t>32</w:t>
            </w:r>
          </w:hyperlink>
        </w:p>
        <w:p>
          <w:pPr>
            <w:pStyle w:val="Contents3"/>
            <w:tabs>
              <w:tab w:val="clear" w:pos="8459"/>
              <w:tab w:val="right" w:pos="9026" w:leader="dot"/>
            </w:tabs>
            <w:rPr/>
          </w:pPr>
          <w:hyperlink w:anchor="__RefHeading___Toc11807270_1280447820">
            <w:r>
              <w:rPr>
                <w:webHidden/>
                <w:rStyle w:val="IndexLink"/>
                <w:rtl w:val="true"/>
              </w:rPr>
              <w:t>فصل دوّم راهكار دوّم</w:t>
            </w:r>
            <w:r>
              <w:rPr>
                <w:rStyle w:val="IndexLink"/>
                <w:rtl w:val="true"/>
              </w:rPr>
              <w:t xml:space="preserve">: </w:t>
            </w:r>
            <w:r>
              <w:rPr>
                <w:rStyle w:val="IndexLink"/>
                <w:rtl w:val="true"/>
              </w:rPr>
              <w:t>اهتمام به قانون مساوات</w:t>
            </w:r>
            <w:r>
              <w:rPr>
                <w:rStyle w:val="IndexLink"/>
                <w:rtl w:val="true"/>
              </w:rPr>
              <w:tab/>
            </w:r>
            <w:r>
              <w:rPr>
                <w:rStyle w:val="IndexLink"/>
              </w:rPr>
              <w:t>38</w:t>
            </w:r>
          </w:hyperlink>
        </w:p>
        <w:p>
          <w:pPr>
            <w:pStyle w:val="Contents4"/>
            <w:tabs>
              <w:tab w:val="clear" w:pos="8176"/>
              <w:tab w:val="right" w:pos="9026" w:leader="dot"/>
            </w:tabs>
            <w:rPr/>
          </w:pPr>
          <w:hyperlink w:anchor="__RefHeading___Toc11807272_1280447820">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11807274_1280447820">
            <w:r>
              <w:rPr>
                <w:webHidden/>
                <w:rStyle w:val="IndexLink"/>
                <w:rtl w:val="true"/>
              </w:rPr>
              <w:t>درس گفتار سى ودوّم</w:t>
            </w:r>
            <w:r>
              <w:rPr>
                <w:rStyle w:val="IndexLink"/>
                <w:rtl w:val="true"/>
              </w:rPr>
              <w:t xml:space="preserve">: </w:t>
            </w:r>
            <w:r>
              <w:rPr>
                <w:rStyle w:val="IndexLink"/>
                <w:rtl w:val="true"/>
              </w:rPr>
              <w:t>قانون مواسات از منظر قرآن كريم</w:t>
            </w:r>
            <w:r>
              <w:rPr>
                <w:rStyle w:val="IndexLink"/>
                <w:rtl w:val="true"/>
              </w:rPr>
              <w:tab/>
            </w:r>
            <w:r>
              <w:rPr>
                <w:rStyle w:val="IndexLink"/>
              </w:rPr>
              <w:t>40</w:t>
            </w:r>
          </w:hyperlink>
        </w:p>
        <w:p>
          <w:pPr>
            <w:pStyle w:val="Contents5"/>
            <w:tabs>
              <w:tab w:val="clear" w:pos="7892"/>
              <w:tab w:val="right" w:pos="9026" w:leader="dot"/>
            </w:tabs>
            <w:rPr/>
          </w:pPr>
          <w:hyperlink w:anchor="__RefHeading___Toc11807276_1280447820">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11807278_1280447820">
            <w:r>
              <w:rPr>
                <w:webHidden/>
                <w:rStyle w:val="IndexLink"/>
                <w:rtl w:val="true"/>
              </w:rPr>
              <w:t>ديگرگرايى و تهذيب نفس</w:t>
            </w:r>
            <w:r>
              <w:rPr>
                <w:rStyle w:val="IndexLink"/>
                <w:rtl w:val="true"/>
              </w:rPr>
              <w:tab/>
            </w:r>
            <w:r>
              <w:rPr>
                <w:rStyle w:val="IndexLink"/>
              </w:rPr>
              <w:t>41</w:t>
            </w:r>
          </w:hyperlink>
        </w:p>
        <w:p>
          <w:pPr>
            <w:pStyle w:val="Contents5"/>
            <w:tabs>
              <w:tab w:val="clear" w:pos="7892"/>
              <w:tab w:val="right" w:pos="9026" w:leader="dot"/>
            </w:tabs>
            <w:rPr/>
          </w:pPr>
          <w:hyperlink w:anchor="__RefHeading___Toc11807280_1280447820">
            <w:r>
              <w:rPr>
                <w:webHidden/>
                <w:rStyle w:val="IndexLink"/>
                <w:rtl w:val="true"/>
              </w:rPr>
              <w:t>قانون مواسات در قرآن</w:t>
            </w:r>
            <w:r>
              <w:rPr>
                <w:rStyle w:val="IndexLink"/>
                <w:rtl w:val="true"/>
              </w:rPr>
              <w:tab/>
            </w:r>
            <w:r>
              <w:rPr>
                <w:rStyle w:val="IndexLink"/>
              </w:rPr>
              <w:t>43</w:t>
            </w:r>
          </w:hyperlink>
        </w:p>
        <w:p>
          <w:pPr>
            <w:pStyle w:val="Contents5"/>
            <w:tabs>
              <w:tab w:val="clear" w:pos="7892"/>
              <w:tab w:val="right" w:pos="9026" w:leader="dot"/>
            </w:tabs>
            <w:rPr/>
          </w:pPr>
          <w:hyperlink w:anchor="__RefHeading___Toc11807282_1280447820">
            <w:r>
              <w:rPr>
                <w:webHidden/>
                <w:rStyle w:val="IndexLink"/>
                <w:rtl w:val="true"/>
              </w:rPr>
              <w:t>آثار رعايت قانون مواسات</w:t>
            </w:r>
            <w:r>
              <w:rPr>
                <w:rStyle w:val="IndexLink"/>
                <w:rtl w:val="true"/>
              </w:rPr>
              <w:tab/>
            </w:r>
            <w:r>
              <w:rPr>
                <w:rStyle w:val="IndexLink"/>
              </w:rPr>
              <w:t>45</w:t>
            </w:r>
          </w:hyperlink>
        </w:p>
        <w:p>
          <w:pPr>
            <w:pStyle w:val="Contents4"/>
            <w:tabs>
              <w:tab w:val="clear" w:pos="8176"/>
              <w:tab w:val="right" w:pos="9026" w:leader="dot"/>
            </w:tabs>
            <w:rPr/>
          </w:pPr>
          <w:hyperlink w:anchor="__RefHeading___Toc11807284_1280447820">
            <w:r>
              <w:rPr>
                <w:webHidden/>
                <w:rStyle w:val="IndexLink"/>
                <w:rtl w:val="true"/>
              </w:rPr>
              <w:t>درس گفتار سى وسوّم</w:t>
            </w:r>
            <w:r>
              <w:rPr>
                <w:rStyle w:val="IndexLink"/>
                <w:rtl w:val="true"/>
              </w:rPr>
              <w:t xml:space="preserve">: </w:t>
            </w:r>
            <w:r>
              <w:rPr>
                <w:rStyle w:val="IndexLink"/>
                <w:rtl w:val="true"/>
              </w:rPr>
              <w:t>قانون مواسات در سيرة اهل بيت عليهم السلام</w:t>
            </w:r>
            <w:r>
              <w:rPr>
                <w:rStyle w:val="IndexLink"/>
                <w:rtl w:val="true"/>
              </w:rPr>
              <w:tab/>
            </w:r>
            <w:r>
              <w:rPr>
                <w:rStyle w:val="IndexLink"/>
              </w:rPr>
              <w:t>52</w:t>
            </w:r>
          </w:hyperlink>
        </w:p>
        <w:p>
          <w:pPr>
            <w:pStyle w:val="Contents5"/>
            <w:tabs>
              <w:tab w:val="clear" w:pos="7892"/>
              <w:tab w:val="right" w:pos="9026" w:leader="dot"/>
            </w:tabs>
            <w:rPr/>
          </w:pPr>
          <w:hyperlink w:anchor="__RefHeading___Toc11807286_1280447820">
            <w:r>
              <w:rPr>
                <w:webHidden/>
                <w:rStyle w:val="IndexLink"/>
                <w:rtl w:val="true"/>
              </w:rPr>
              <w:t>اشاره</w:t>
            </w:r>
            <w:r>
              <w:rPr>
                <w:rStyle w:val="IndexLink"/>
                <w:rtl w:val="true"/>
              </w:rPr>
              <w:tab/>
            </w:r>
            <w:r>
              <w:rPr>
                <w:rStyle w:val="IndexLink"/>
              </w:rPr>
              <w:t>52</w:t>
            </w:r>
          </w:hyperlink>
        </w:p>
        <w:p>
          <w:pPr>
            <w:pStyle w:val="Contents5"/>
            <w:tabs>
              <w:tab w:val="clear" w:pos="7892"/>
              <w:tab w:val="right" w:pos="9026" w:leader="dot"/>
            </w:tabs>
            <w:rPr/>
          </w:pPr>
          <w:hyperlink w:anchor="__RefHeading___Toc11807288_1280447820">
            <w:r>
              <w:rPr>
                <w:webHidden/>
                <w:rStyle w:val="IndexLink"/>
                <w:rtl w:val="true"/>
              </w:rPr>
              <w:t>قانون مواسات در زمان پيامبر صلى الله عليه و آله و سلّم</w:t>
            </w:r>
            <w:r>
              <w:rPr>
                <w:rStyle w:val="IndexLink"/>
                <w:rtl w:val="true"/>
              </w:rPr>
              <w:tab/>
            </w:r>
            <w:r>
              <w:rPr>
                <w:rStyle w:val="IndexLink"/>
              </w:rPr>
              <w:t>53</w:t>
            </w:r>
          </w:hyperlink>
        </w:p>
        <w:p>
          <w:pPr>
            <w:pStyle w:val="Contents5"/>
            <w:tabs>
              <w:tab w:val="clear" w:pos="7892"/>
              <w:tab w:val="right" w:pos="9026" w:leader="dot"/>
            </w:tabs>
            <w:rPr/>
          </w:pPr>
          <w:hyperlink w:anchor="__RefHeading___Toc11807290_1280447820">
            <w:r>
              <w:rPr>
                <w:webHidden/>
                <w:rStyle w:val="IndexLink"/>
                <w:rtl w:val="true"/>
              </w:rPr>
              <w:t>اهتمام عمومى به قانون مواسات</w:t>
            </w:r>
            <w:r>
              <w:rPr>
                <w:rStyle w:val="IndexLink"/>
                <w:rtl w:val="true"/>
              </w:rPr>
              <w:tab/>
            </w:r>
            <w:r>
              <w:rPr>
                <w:rStyle w:val="IndexLink"/>
              </w:rPr>
              <w:t>55</w:t>
            </w:r>
          </w:hyperlink>
        </w:p>
        <w:p>
          <w:pPr>
            <w:pStyle w:val="Contents5"/>
            <w:tabs>
              <w:tab w:val="clear" w:pos="7892"/>
              <w:tab w:val="right" w:pos="9026" w:leader="dot"/>
            </w:tabs>
            <w:rPr/>
          </w:pPr>
          <w:hyperlink w:anchor="__RefHeading___Toc11807292_1280447820">
            <w:r>
              <w:rPr>
                <w:webHidden/>
                <w:rStyle w:val="IndexLink"/>
                <w:rtl w:val="true"/>
              </w:rPr>
              <w:t>قانون مواسات در زندگى معصومين عليهم السلام</w:t>
            </w:r>
            <w:r>
              <w:rPr>
                <w:rStyle w:val="IndexLink"/>
                <w:rtl w:val="true"/>
              </w:rPr>
              <w:tab/>
            </w:r>
            <w:r>
              <w:rPr>
                <w:rStyle w:val="IndexLink"/>
              </w:rPr>
              <w:t>59</w:t>
            </w:r>
          </w:hyperlink>
        </w:p>
        <w:p>
          <w:pPr>
            <w:pStyle w:val="Contents5"/>
            <w:tabs>
              <w:tab w:val="clear" w:pos="7892"/>
              <w:tab w:val="right" w:pos="9026" w:leader="dot"/>
            </w:tabs>
            <w:rPr/>
          </w:pPr>
          <w:hyperlink w:anchor="__RefHeading___Toc11807294_1280447820">
            <w:r>
              <w:rPr>
                <w:webHidden/>
                <w:rStyle w:val="IndexLink"/>
                <w:rtl w:val="true"/>
              </w:rPr>
              <w:t>كسب عاقبت به خيرى با رعايت قانون مواسات</w:t>
            </w:r>
            <w:r>
              <w:rPr>
                <w:rStyle w:val="IndexLink"/>
                <w:rtl w:val="true"/>
              </w:rPr>
              <w:tab/>
            </w:r>
            <w:r>
              <w:rPr>
                <w:rStyle w:val="IndexLink"/>
              </w:rPr>
              <w:t>66</w:t>
            </w:r>
          </w:hyperlink>
        </w:p>
        <w:p>
          <w:pPr>
            <w:pStyle w:val="Contents4"/>
            <w:tabs>
              <w:tab w:val="clear" w:pos="8176"/>
              <w:tab w:val="right" w:pos="9026" w:leader="dot"/>
            </w:tabs>
            <w:rPr/>
          </w:pPr>
          <w:hyperlink w:anchor="__RefHeading___Toc11807296_1280447820">
            <w:r>
              <w:rPr>
                <w:webHidden/>
                <w:rStyle w:val="IndexLink"/>
                <w:rtl w:val="true"/>
              </w:rPr>
              <w:t>درس گفتار سى وچهارم</w:t>
            </w:r>
            <w:r>
              <w:rPr>
                <w:rStyle w:val="IndexLink"/>
                <w:rtl w:val="true"/>
              </w:rPr>
              <w:t xml:space="preserve">: </w:t>
            </w:r>
            <w:r>
              <w:rPr>
                <w:rStyle w:val="IndexLink"/>
                <w:rtl w:val="true"/>
              </w:rPr>
              <w:t>بركات قانون مواسات</w:t>
            </w:r>
            <w:r>
              <w:rPr>
                <w:rStyle w:val="IndexLink"/>
                <w:rtl w:val="true"/>
              </w:rPr>
              <w:tab/>
            </w:r>
            <w:r>
              <w:rPr>
                <w:rStyle w:val="IndexLink"/>
              </w:rPr>
              <w:t>68</w:t>
            </w:r>
          </w:hyperlink>
        </w:p>
        <w:p>
          <w:pPr>
            <w:pStyle w:val="Contents5"/>
            <w:tabs>
              <w:tab w:val="clear" w:pos="7892"/>
              <w:tab w:val="right" w:pos="9026" w:leader="dot"/>
            </w:tabs>
            <w:rPr/>
          </w:pPr>
          <w:hyperlink w:anchor="__RefHeading___Toc11807298_1280447820">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11807300_1280447820">
            <w:r>
              <w:rPr>
                <w:webHidden/>
                <w:rStyle w:val="IndexLink"/>
                <w:rtl w:val="true"/>
              </w:rPr>
              <w:t>نتايج عمل به قانون مواسات</w:t>
            </w:r>
            <w:r>
              <w:rPr>
                <w:rStyle w:val="IndexLink"/>
                <w:rtl w:val="true"/>
              </w:rPr>
              <w:tab/>
            </w:r>
            <w:r>
              <w:rPr>
                <w:rStyle w:val="IndexLink"/>
              </w:rPr>
              <w:t>69</w:t>
            </w:r>
          </w:hyperlink>
        </w:p>
        <w:p>
          <w:pPr>
            <w:pStyle w:val="Contents5"/>
            <w:tabs>
              <w:tab w:val="clear" w:pos="7892"/>
              <w:tab w:val="right" w:pos="9026" w:leader="dot"/>
            </w:tabs>
            <w:rPr/>
          </w:pPr>
          <w:hyperlink w:anchor="__RefHeading___Toc11807302_1280447820">
            <w:r>
              <w:rPr>
                <w:webHidden/>
                <w:rStyle w:val="IndexLink"/>
                <w:rtl w:val="true"/>
              </w:rPr>
              <w:t>قرض الحسنه جلوه اى از قانون مواسات</w:t>
            </w:r>
            <w:r>
              <w:rPr>
                <w:rStyle w:val="IndexLink"/>
                <w:rtl w:val="true"/>
              </w:rPr>
              <w:tab/>
            </w:r>
            <w:r>
              <w:rPr>
                <w:rStyle w:val="IndexLink"/>
              </w:rPr>
              <w:t>75</w:t>
            </w:r>
          </w:hyperlink>
        </w:p>
        <w:p>
          <w:pPr>
            <w:pStyle w:val="Contents5"/>
            <w:tabs>
              <w:tab w:val="clear" w:pos="7892"/>
              <w:tab w:val="right" w:pos="9026" w:leader="dot"/>
            </w:tabs>
            <w:rPr/>
          </w:pPr>
          <w:hyperlink w:anchor="__RefHeading___Toc11807304_1280447820">
            <w:r>
              <w:rPr>
                <w:webHidden/>
                <w:rStyle w:val="IndexLink"/>
                <w:rtl w:val="true"/>
              </w:rPr>
              <w:t>رفع احتياج از همۀ موجودات</w:t>
            </w:r>
            <w:r>
              <w:rPr>
                <w:rStyle w:val="IndexLink"/>
                <w:rtl w:val="true"/>
              </w:rPr>
              <w:tab/>
            </w:r>
            <w:r>
              <w:rPr>
                <w:rStyle w:val="IndexLink"/>
              </w:rPr>
              <w:t>77</w:t>
            </w:r>
          </w:hyperlink>
        </w:p>
        <w:p>
          <w:pPr>
            <w:pStyle w:val="Contents3"/>
            <w:tabs>
              <w:tab w:val="clear" w:pos="8459"/>
              <w:tab w:val="right" w:pos="9026" w:leader="dot"/>
            </w:tabs>
            <w:rPr/>
          </w:pPr>
          <w:hyperlink w:anchor="__RefHeading___Toc11807306_1280447820">
            <w:r>
              <w:rPr>
                <w:webHidden/>
                <w:rStyle w:val="IndexLink"/>
                <w:rtl w:val="true"/>
              </w:rPr>
              <w:t>فصل سوّم راهكار سوّم</w:t>
            </w:r>
            <w:r>
              <w:rPr>
                <w:rStyle w:val="IndexLink"/>
                <w:rtl w:val="true"/>
              </w:rPr>
              <w:t xml:space="preserve">: </w:t>
            </w:r>
            <w:r>
              <w:rPr>
                <w:rStyle w:val="IndexLink"/>
                <w:rtl w:val="true"/>
              </w:rPr>
              <w:t>تقويت ايمان و باور قلبى به معاد</w:t>
            </w:r>
            <w:r>
              <w:rPr>
                <w:rStyle w:val="IndexLink"/>
                <w:rtl w:val="true"/>
              </w:rPr>
              <w:tab/>
            </w:r>
            <w:r>
              <w:rPr>
                <w:rStyle w:val="IndexLink"/>
              </w:rPr>
              <w:t>82</w:t>
            </w:r>
          </w:hyperlink>
        </w:p>
        <w:p>
          <w:pPr>
            <w:pStyle w:val="Contents4"/>
            <w:tabs>
              <w:tab w:val="clear" w:pos="8176"/>
              <w:tab w:val="right" w:pos="9026" w:leader="dot"/>
            </w:tabs>
            <w:rPr/>
          </w:pPr>
          <w:hyperlink w:anchor="__RefHeading___Toc11807308_1280447820">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11807310_1280447820">
            <w:r>
              <w:rPr>
                <w:webHidden/>
                <w:rStyle w:val="IndexLink"/>
                <w:rtl w:val="true"/>
              </w:rPr>
              <w:t>درس گفتار سى وپنجم</w:t>
            </w:r>
            <w:r>
              <w:rPr>
                <w:rStyle w:val="IndexLink"/>
                <w:rtl w:val="true"/>
              </w:rPr>
              <w:t xml:space="preserve">: </w:t>
            </w:r>
            <w:r>
              <w:rPr>
                <w:rStyle w:val="IndexLink"/>
                <w:rtl w:val="true"/>
              </w:rPr>
              <w:t>عوامل كنترل غرائز انسان</w:t>
            </w:r>
            <w:r>
              <w:rPr>
                <w:rStyle w:val="IndexLink"/>
                <w:rtl w:val="true"/>
              </w:rPr>
              <w:tab/>
            </w:r>
            <w:r>
              <w:rPr>
                <w:rStyle w:val="IndexLink"/>
              </w:rPr>
              <w:t>84</w:t>
            </w:r>
          </w:hyperlink>
        </w:p>
        <w:p>
          <w:pPr>
            <w:pStyle w:val="Contents5"/>
            <w:tabs>
              <w:tab w:val="clear" w:pos="7892"/>
              <w:tab w:val="right" w:pos="9026" w:leader="dot"/>
            </w:tabs>
            <w:rPr/>
          </w:pPr>
          <w:hyperlink w:anchor="__RefHeading___Toc11807312_1280447820">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11807314_1280447820">
            <w:r>
              <w:rPr>
                <w:webHidden/>
                <w:rStyle w:val="IndexLink"/>
                <w:rtl w:val="true"/>
              </w:rPr>
              <w:t>اهميت توجّه به معاد</w:t>
            </w:r>
            <w:r>
              <w:rPr>
                <w:rStyle w:val="IndexLink"/>
                <w:rtl w:val="true"/>
              </w:rPr>
              <w:tab/>
            </w:r>
            <w:r>
              <w:rPr>
                <w:rStyle w:val="IndexLink"/>
              </w:rPr>
              <w:t>85</w:t>
            </w:r>
          </w:hyperlink>
        </w:p>
        <w:p>
          <w:pPr>
            <w:pStyle w:val="Contents5"/>
            <w:tabs>
              <w:tab w:val="clear" w:pos="7892"/>
              <w:tab w:val="right" w:pos="9026" w:leader="dot"/>
            </w:tabs>
            <w:rPr/>
          </w:pPr>
          <w:hyperlink w:anchor="__RefHeading___Toc11807316_1280447820">
            <w:r>
              <w:rPr>
                <w:webHidden/>
                <w:rStyle w:val="IndexLink"/>
                <w:rtl w:val="true"/>
              </w:rPr>
              <w:t>نيروهاى كنترل كنندۀ انسان</w:t>
            </w:r>
            <w:r>
              <w:rPr>
                <w:rStyle w:val="IndexLink"/>
                <w:rtl w:val="true"/>
              </w:rPr>
              <w:tab/>
            </w:r>
            <w:r>
              <w:rPr>
                <w:rStyle w:val="IndexLink"/>
              </w:rPr>
              <w:t>86</w:t>
            </w:r>
          </w:hyperlink>
        </w:p>
        <w:p>
          <w:pPr>
            <w:pStyle w:val="Contents6"/>
            <w:tabs>
              <w:tab w:val="clear" w:pos="7609"/>
              <w:tab w:val="right" w:pos="9026" w:leader="dot"/>
            </w:tabs>
            <w:rPr/>
          </w:pPr>
          <w:hyperlink w:anchor="__RefHeading___Toc11807318_1280447820">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11807320_1280447820">
            <w:r>
              <w:rPr>
                <w:webHidden/>
                <w:rStyle w:val="IndexLink"/>
                <w:rtl w:val="true"/>
              </w:rPr>
              <w:t>الف</w:t>
            </w:r>
            <w:r>
              <w:rPr>
                <w:rStyle w:val="IndexLink"/>
                <w:rtl w:val="true"/>
              </w:rPr>
              <w:t xml:space="preserve">) </w:t>
            </w:r>
            <w:r>
              <w:rPr>
                <w:rStyle w:val="IndexLink"/>
                <w:rtl w:val="true"/>
              </w:rPr>
              <w:t>علم</w:t>
            </w:r>
            <w:r>
              <w:rPr>
                <w:rStyle w:val="IndexLink"/>
                <w:rtl w:val="true"/>
              </w:rPr>
              <w:tab/>
            </w:r>
            <w:r>
              <w:rPr>
                <w:rStyle w:val="IndexLink"/>
              </w:rPr>
              <w:t>88</w:t>
            </w:r>
          </w:hyperlink>
        </w:p>
        <w:p>
          <w:pPr>
            <w:pStyle w:val="Contents6"/>
            <w:tabs>
              <w:tab w:val="clear" w:pos="7609"/>
              <w:tab w:val="right" w:pos="9026" w:leader="dot"/>
            </w:tabs>
            <w:rPr/>
          </w:pPr>
          <w:hyperlink w:anchor="__RefHeading___Toc11807322_1280447820">
            <w:r>
              <w:rPr>
                <w:webHidden/>
                <w:rStyle w:val="IndexLink"/>
                <w:rtl w:val="true"/>
              </w:rPr>
              <w:t>ب</w:t>
            </w:r>
            <w:r>
              <w:rPr>
                <w:rStyle w:val="IndexLink"/>
                <w:rtl w:val="true"/>
              </w:rPr>
              <w:t xml:space="preserve">) </w:t>
            </w:r>
            <w:r>
              <w:rPr>
                <w:rStyle w:val="IndexLink"/>
                <w:rtl w:val="true"/>
              </w:rPr>
              <w:t>عقل</w:t>
            </w:r>
            <w:r>
              <w:rPr>
                <w:rStyle w:val="IndexLink"/>
                <w:rtl w:val="true"/>
              </w:rPr>
              <w:tab/>
            </w:r>
            <w:r>
              <w:rPr>
                <w:rStyle w:val="IndexLink"/>
              </w:rPr>
              <w:t>89</w:t>
            </w:r>
          </w:hyperlink>
        </w:p>
        <w:p>
          <w:pPr>
            <w:pStyle w:val="Contents6"/>
            <w:tabs>
              <w:tab w:val="clear" w:pos="7609"/>
              <w:tab w:val="right" w:pos="9026" w:leader="dot"/>
            </w:tabs>
            <w:rPr/>
          </w:pPr>
          <w:hyperlink w:anchor="__RefHeading___Toc11807324_1280447820">
            <w:r>
              <w:rPr>
                <w:webHidden/>
                <w:rStyle w:val="IndexLink"/>
                <w:rtl w:val="true"/>
              </w:rPr>
              <w:t>ج</w:t>
            </w:r>
            <w:r>
              <w:rPr>
                <w:rStyle w:val="IndexLink"/>
                <w:rtl w:val="true"/>
              </w:rPr>
              <w:t xml:space="preserve">) </w:t>
            </w:r>
            <w:r>
              <w:rPr>
                <w:rStyle w:val="IndexLink"/>
                <w:rtl w:val="true"/>
              </w:rPr>
              <w:t>قانون</w:t>
            </w:r>
            <w:r>
              <w:rPr>
                <w:rStyle w:val="IndexLink"/>
                <w:rtl w:val="true"/>
              </w:rPr>
              <w:tab/>
            </w:r>
            <w:r>
              <w:rPr>
                <w:rStyle w:val="IndexLink"/>
              </w:rPr>
              <w:t>91</w:t>
            </w:r>
          </w:hyperlink>
        </w:p>
        <w:p>
          <w:pPr>
            <w:pStyle w:val="Contents6"/>
            <w:tabs>
              <w:tab w:val="clear" w:pos="7609"/>
              <w:tab w:val="right" w:pos="9026" w:leader="dot"/>
            </w:tabs>
            <w:rPr/>
          </w:pPr>
          <w:hyperlink w:anchor="__RefHeading___Toc11807326_1280447820">
            <w:r>
              <w:rPr>
                <w:webHidden/>
                <w:rStyle w:val="IndexLink"/>
                <w:rtl w:val="true"/>
              </w:rPr>
              <w:t>د</w:t>
            </w:r>
            <w:r>
              <w:rPr>
                <w:rStyle w:val="IndexLink"/>
                <w:rtl w:val="true"/>
              </w:rPr>
              <w:t xml:space="preserve">) </w:t>
            </w:r>
            <w:r>
              <w:rPr>
                <w:rStyle w:val="IndexLink"/>
                <w:rtl w:val="true"/>
              </w:rPr>
              <w:t>نظارت ملّى</w:t>
            </w:r>
            <w:r>
              <w:rPr>
                <w:rStyle w:val="IndexLink"/>
                <w:rtl w:val="true"/>
              </w:rPr>
              <w:tab/>
            </w:r>
            <w:r>
              <w:rPr>
                <w:rStyle w:val="IndexLink"/>
              </w:rPr>
              <w:t>92</w:t>
            </w:r>
          </w:hyperlink>
        </w:p>
        <w:p>
          <w:pPr>
            <w:pStyle w:val="Contents6"/>
            <w:tabs>
              <w:tab w:val="clear" w:pos="7609"/>
              <w:tab w:val="right" w:pos="9026" w:leader="dot"/>
            </w:tabs>
            <w:rPr/>
          </w:pPr>
          <w:hyperlink w:anchor="__RefHeading___Toc11807328_1280447820">
            <w:r>
              <w:rPr>
                <w:webHidden/>
                <w:rStyle w:val="IndexLink"/>
                <w:rtl w:val="true"/>
              </w:rPr>
              <w:t xml:space="preserve">ه‍ </w:t>
            </w:r>
            <w:r>
              <w:rPr>
                <w:rStyle w:val="IndexLink"/>
                <w:rtl w:val="true"/>
              </w:rPr>
              <w:t xml:space="preserve">-) </w:t>
            </w:r>
            <w:r>
              <w:rPr>
                <w:rStyle w:val="IndexLink"/>
                <w:rtl w:val="true"/>
              </w:rPr>
              <w:t>ايمان قلبى</w:t>
            </w:r>
            <w:r>
              <w:rPr>
                <w:rStyle w:val="IndexLink"/>
                <w:rtl w:val="true"/>
              </w:rPr>
              <w:tab/>
            </w:r>
            <w:r>
              <w:rPr>
                <w:rStyle w:val="IndexLink"/>
              </w:rPr>
              <w:t>94</w:t>
            </w:r>
          </w:hyperlink>
        </w:p>
        <w:p>
          <w:pPr>
            <w:pStyle w:val="Contents4"/>
            <w:tabs>
              <w:tab w:val="clear" w:pos="8176"/>
              <w:tab w:val="right" w:pos="9026" w:leader="dot"/>
            </w:tabs>
            <w:rPr/>
          </w:pPr>
          <w:hyperlink w:anchor="__RefHeading___Toc11807330_1280447820">
            <w:r>
              <w:rPr>
                <w:webHidden/>
                <w:rStyle w:val="IndexLink"/>
                <w:rtl w:val="true"/>
              </w:rPr>
              <w:t>درس گفتار سى وششم</w:t>
            </w:r>
            <w:r>
              <w:rPr>
                <w:rStyle w:val="IndexLink"/>
                <w:rtl w:val="true"/>
              </w:rPr>
              <w:t xml:space="preserve">: </w:t>
            </w:r>
            <w:r>
              <w:rPr>
                <w:rStyle w:val="IndexLink"/>
                <w:rtl w:val="true"/>
              </w:rPr>
              <w:t>كاربرد ايمان رسوخى و شهودى</w:t>
            </w:r>
            <w:r>
              <w:rPr>
                <w:rStyle w:val="IndexLink"/>
                <w:rtl w:val="true"/>
              </w:rPr>
              <w:tab/>
            </w:r>
            <w:r>
              <w:rPr>
                <w:rStyle w:val="IndexLink"/>
              </w:rPr>
              <w:t>98</w:t>
            </w:r>
          </w:hyperlink>
        </w:p>
        <w:p>
          <w:pPr>
            <w:pStyle w:val="Contents5"/>
            <w:tabs>
              <w:tab w:val="clear" w:pos="7892"/>
              <w:tab w:val="right" w:pos="9026" w:leader="dot"/>
            </w:tabs>
            <w:rPr/>
          </w:pPr>
          <w:hyperlink w:anchor="__RefHeading___Toc11807332_1280447820">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11807334_1280447820">
            <w:r>
              <w:rPr>
                <w:webHidden/>
                <w:rStyle w:val="IndexLink"/>
                <w:rtl w:val="true"/>
              </w:rPr>
              <w:t>ايمان شهودى</w:t>
            </w:r>
            <w:r>
              <w:rPr>
                <w:rStyle w:val="IndexLink"/>
                <w:rtl w:val="true"/>
              </w:rPr>
              <w:tab/>
            </w:r>
            <w:r>
              <w:rPr>
                <w:rStyle w:val="IndexLink"/>
              </w:rPr>
              <w:t>99</w:t>
            </w:r>
          </w:hyperlink>
        </w:p>
        <w:p>
          <w:pPr>
            <w:pStyle w:val="Contents5"/>
            <w:tabs>
              <w:tab w:val="clear" w:pos="7892"/>
              <w:tab w:val="right" w:pos="9026" w:leader="dot"/>
            </w:tabs>
            <w:rPr/>
          </w:pPr>
          <w:hyperlink w:anchor="__RefHeading___Toc11807336_1280447820">
            <w:r>
              <w:rPr>
                <w:webHidden/>
                <w:rStyle w:val="IndexLink"/>
                <w:rtl w:val="true"/>
              </w:rPr>
              <w:t>تقويت ايمان استدلالى</w:t>
            </w:r>
            <w:r>
              <w:rPr>
                <w:rStyle w:val="IndexLink"/>
                <w:rtl w:val="true"/>
              </w:rPr>
              <w:tab/>
            </w:r>
            <w:r>
              <w:rPr>
                <w:rStyle w:val="IndexLink"/>
              </w:rPr>
              <w:t>101</w:t>
            </w:r>
          </w:hyperlink>
        </w:p>
        <w:p>
          <w:pPr>
            <w:pStyle w:val="Contents5"/>
            <w:tabs>
              <w:tab w:val="clear" w:pos="7892"/>
              <w:tab w:val="right" w:pos="9026" w:leader="dot"/>
            </w:tabs>
            <w:rPr/>
          </w:pPr>
          <w:hyperlink w:anchor="__RefHeading___Toc11807338_1280447820">
            <w:r>
              <w:rPr>
                <w:webHidden/>
                <w:rStyle w:val="IndexLink"/>
                <w:rtl w:val="true"/>
              </w:rPr>
              <w:t>لزوم رسوخ ايمان در قلب</w:t>
            </w:r>
            <w:r>
              <w:rPr>
                <w:rStyle w:val="IndexLink"/>
                <w:rtl w:val="true"/>
              </w:rPr>
              <w:tab/>
            </w:r>
            <w:r>
              <w:rPr>
                <w:rStyle w:val="IndexLink"/>
              </w:rPr>
              <w:t>103</w:t>
            </w:r>
          </w:hyperlink>
        </w:p>
        <w:p>
          <w:pPr>
            <w:pStyle w:val="Contents3"/>
            <w:tabs>
              <w:tab w:val="clear" w:pos="8459"/>
              <w:tab w:val="right" w:pos="9026" w:leader="dot"/>
            </w:tabs>
            <w:rPr/>
          </w:pPr>
          <w:hyperlink w:anchor="__RefHeading___Toc11807340_1280447820">
            <w:r>
              <w:rPr>
                <w:webHidden/>
                <w:rStyle w:val="IndexLink"/>
                <w:rtl w:val="true"/>
              </w:rPr>
              <w:t>فصل چهارم راهكار چهارم</w:t>
            </w:r>
            <w:r>
              <w:rPr>
                <w:rStyle w:val="IndexLink"/>
                <w:rtl w:val="true"/>
              </w:rPr>
              <w:t xml:space="preserve">: </w:t>
            </w:r>
            <w:r>
              <w:rPr>
                <w:rStyle w:val="IndexLink"/>
                <w:rtl w:val="true"/>
              </w:rPr>
              <w:t>حفظ عفّت و غيرت</w:t>
            </w:r>
            <w:r>
              <w:rPr>
                <w:rStyle w:val="IndexLink"/>
                <w:rtl w:val="true"/>
              </w:rPr>
              <w:tab/>
            </w:r>
            <w:r>
              <w:rPr>
                <w:rStyle w:val="IndexLink"/>
              </w:rPr>
              <w:t>108</w:t>
            </w:r>
          </w:hyperlink>
        </w:p>
        <w:p>
          <w:pPr>
            <w:pStyle w:val="Contents4"/>
            <w:tabs>
              <w:tab w:val="clear" w:pos="8176"/>
              <w:tab w:val="right" w:pos="9026" w:leader="dot"/>
            </w:tabs>
            <w:rPr/>
          </w:pPr>
          <w:hyperlink w:anchor="__RefHeading___Toc11807342_128044782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1807344_1280447820">
            <w:r>
              <w:rPr>
                <w:webHidden/>
                <w:rStyle w:val="IndexLink"/>
                <w:rtl w:val="true"/>
              </w:rPr>
              <w:t>درس گفتار سى وهفتم</w:t>
            </w:r>
            <w:r>
              <w:rPr>
                <w:rStyle w:val="IndexLink"/>
                <w:rtl w:val="true"/>
              </w:rPr>
              <w:t xml:space="preserve">: </w:t>
            </w:r>
            <w:r>
              <w:rPr>
                <w:rStyle w:val="IndexLink"/>
                <w:rtl w:val="true"/>
              </w:rPr>
              <w:t>فضيلت حيا</w:t>
            </w:r>
            <w:r>
              <w:rPr>
                <w:rStyle w:val="IndexLink"/>
                <w:rtl w:val="true"/>
              </w:rPr>
              <w:tab/>
            </w:r>
            <w:r>
              <w:rPr>
                <w:rStyle w:val="IndexLink"/>
              </w:rPr>
              <w:t>110</w:t>
            </w:r>
          </w:hyperlink>
        </w:p>
        <w:p>
          <w:pPr>
            <w:pStyle w:val="Contents5"/>
            <w:tabs>
              <w:tab w:val="clear" w:pos="7892"/>
              <w:tab w:val="right" w:pos="9026" w:leader="dot"/>
            </w:tabs>
            <w:rPr/>
          </w:pPr>
          <w:hyperlink w:anchor="__RefHeading___Toc11807346_1280447820">
            <w:r>
              <w:rPr>
                <w:webHidden/>
                <w:rStyle w:val="IndexLink"/>
                <w:rtl w:val="true"/>
              </w:rPr>
              <w:t>اشاره</w:t>
            </w:r>
            <w:r>
              <w:rPr>
                <w:rStyle w:val="IndexLink"/>
                <w:rtl w:val="true"/>
              </w:rPr>
              <w:tab/>
            </w:r>
            <w:r>
              <w:rPr>
                <w:rStyle w:val="IndexLink"/>
              </w:rPr>
              <w:t>110</w:t>
            </w:r>
          </w:hyperlink>
        </w:p>
        <w:p>
          <w:pPr>
            <w:pStyle w:val="Contents5"/>
            <w:tabs>
              <w:tab w:val="clear" w:pos="7892"/>
              <w:tab w:val="right" w:pos="9026" w:leader="dot"/>
            </w:tabs>
            <w:rPr/>
          </w:pPr>
          <w:hyperlink w:anchor="__RefHeading___Toc11807348_1280447820">
            <w:r>
              <w:rPr>
                <w:webHidden/>
                <w:rStyle w:val="IndexLink"/>
                <w:rtl w:val="true"/>
              </w:rPr>
              <w:t>عفّت و غيرت نتيجۀ حيا</w:t>
            </w:r>
            <w:r>
              <w:rPr>
                <w:rStyle w:val="IndexLink"/>
                <w:rtl w:val="true"/>
              </w:rPr>
              <w:tab/>
            </w:r>
            <w:r>
              <w:rPr>
                <w:rStyle w:val="IndexLink"/>
              </w:rPr>
              <w:t>111</w:t>
            </w:r>
          </w:hyperlink>
        </w:p>
        <w:p>
          <w:pPr>
            <w:pStyle w:val="Contents5"/>
            <w:tabs>
              <w:tab w:val="clear" w:pos="7892"/>
              <w:tab w:val="right" w:pos="9026" w:leader="dot"/>
            </w:tabs>
            <w:rPr/>
          </w:pPr>
          <w:hyperlink w:anchor="__RefHeading___Toc11807350_1280447820">
            <w:r>
              <w:rPr>
                <w:webHidden/>
                <w:rStyle w:val="IndexLink"/>
                <w:rtl w:val="true"/>
              </w:rPr>
              <w:t>لزوم رعايت حيا</w:t>
            </w:r>
            <w:r>
              <w:rPr>
                <w:rStyle w:val="IndexLink"/>
                <w:rtl w:val="true"/>
              </w:rPr>
              <w:tab/>
            </w:r>
            <w:r>
              <w:rPr>
                <w:rStyle w:val="IndexLink"/>
              </w:rPr>
              <w:t>112</w:t>
            </w:r>
          </w:hyperlink>
        </w:p>
        <w:p>
          <w:pPr>
            <w:pStyle w:val="Contents5"/>
            <w:tabs>
              <w:tab w:val="clear" w:pos="7892"/>
              <w:tab w:val="right" w:pos="9026" w:leader="dot"/>
            </w:tabs>
            <w:rPr/>
          </w:pPr>
          <w:hyperlink w:anchor="__RefHeading___Toc11807352_1280447820">
            <w:r>
              <w:rPr>
                <w:webHidden/>
                <w:rStyle w:val="IndexLink"/>
                <w:rtl w:val="true"/>
              </w:rPr>
              <w:t>اقسام حيا</w:t>
            </w:r>
            <w:r>
              <w:rPr>
                <w:rStyle w:val="IndexLink"/>
                <w:rtl w:val="true"/>
              </w:rPr>
              <w:tab/>
            </w:r>
            <w:r>
              <w:rPr>
                <w:rStyle w:val="IndexLink"/>
              </w:rPr>
              <w:t>114</w:t>
            </w:r>
          </w:hyperlink>
        </w:p>
        <w:p>
          <w:pPr>
            <w:pStyle w:val="Contents6"/>
            <w:tabs>
              <w:tab w:val="clear" w:pos="7609"/>
              <w:tab w:val="right" w:pos="9026" w:leader="dot"/>
            </w:tabs>
            <w:rPr/>
          </w:pPr>
          <w:hyperlink w:anchor="__RefHeading___Toc11807354_1280447820">
            <w:r>
              <w:rPr>
                <w:webHidden/>
                <w:rStyle w:val="IndexLink"/>
                <w:rtl w:val="true"/>
              </w:rPr>
              <w:t>اشاره</w:t>
            </w:r>
            <w:r>
              <w:rPr>
                <w:rStyle w:val="IndexLink"/>
                <w:rtl w:val="true"/>
              </w:rPr>
              <w:tab/>
            </w:r>
            <w:r>
              <w:rPr>
                <w:rStyle w:val="IndexLink"/>
              </w:rPr>
              <w:t>114</w:t>
            </w:r>
          </w:hyperlink>
        </w:p>
        <w:p>
          <w:pPr>
            <w:pStyle w:val="Contents6"/>
            <w:tabs>
              <w:tab w:val="clear" w:pos="7609"/>
              <w:tab w:val="right" w:pos="9026" w:leader="dot"/>
            </w:tabs>
            <w:rPr/>
          </w:pPr>
          <w:hyperlink w:anchor="__RefHeading___Toc11807356_1280447820">
            <w:r>
              <w:rPr>
                <w:webHidden/>
                <w:rStyle w:val="IndexLink"/>
                <w:rtl w:val="true"/>
              </w:rPr>
              <w:t>الف</w:t>
            </w:r>
            <w:r>
              <w:rPr>
                <w:rStyle w:val="IndexLink"/>
                <w:rtl w:val="true"/>
              </w:rPr>
              <w:t xml:space="preserve">) </w:t>
            </w:r>
            <w:r>
              <w:rPr>
                <w:rStyle w:val="IndexLink"/>
                <w:rtl w:val="true"/>
              </w:rPr>
              <w:t>حيا در روابط بين افراد</w:t>
            </w:r>
            <w:r>
              <w:rPr>
                <w:rStyle w:val="IndexLink"/>
                <w:rtl w:val="true"/>
              </w:rPr>
              <w:tab/>
            </w:r>
            <w:r>
              <w:rPr>
                <w:rStyle w:val="IndexLink"/>
              </w:rPr>
              <w:t>114</w:t>
            </w:r>
          </w:hyperlink>
        </w:p>
        <w:p>
          <w:pPr>
            <w:pStyle w:val="Contents6"/>
            <w:tabs>
              <w:tab w:val="clear" w:pos="7609"/>
              <w:tab w:val="right" w:pos="9026" w:leader="dot"/>
            </w:tabs>
            <w:rPr/>
          </w:pPr>
          <w:hyperlink w:anchor="__RefHeading___Toc11807358_1280447820">
            <w:r>
              <w:rPr>
                <w:webHidden/>
                <w:rStyle w:val="IndexLink"/>
                <w:rtl w:val="true"/>
              </w:rPr>
              <w:t>ب</w:t>
            </w:r>
            <w:r>
              <w:rPr>
                <w:rStyle w:val="IndexLink"/>
                <w:rtl w:val="true"/>
              </w:rPr>
              <w:t xml:space="preserve">) </w:t>
            </w:r>
            <w:r>
              <w:rPr>
                <w:rStyle w:val="IndexLink"/>
                <w:rtl w:val="true"/>
              </w:rPr>
              <w:t>حيا در روابط معنوى</w:t>
            </w:r>
            <w:r>
              <w:rPr>
                <w:rStyle w:val="IndexLink"/>
                <w:rtl w:val="true"/>
              </w:rPr>
              <w:tab/>
            </w:r>
            <w:r>
              <w:rPr>
                <w:rStyle w:val="IndexLink"/>
              </w:rPr>
              <w:t>117</w:t>
            </w:r>
          </w:hyperlink>
        </w:p>
        <w:p>
          <w:pPr>
            <w:pStyle w:val="Contents4"/>
            <w:tabs>
              <w:tab w:val="clear" w:pos="8176"/>
              <w:tab w:val="right" w:pos="9026" w:leader="dot"/>
            </w:tabs>
            <w:rPr/>
          </w:pPr>
          <w:hyperlink w:anchor="__RefHeading___Toc11807360_1280447820">
            <w:r>
              <w:rPr>
                <w:webHidden/>
                <w:rStyle w:val="IndexLink"/>
                <w:rtl w:val="true"/>
              </w:rPr>
              <w:t>درس گفتار سى وهشتم</w:t>
            </w:r>
            <w:r>
              <w:rPr>
                <w:rStyle w:val="IndexLink"/>
                <w:rtl w:val="true"/>
              </w:rPr>
              <w:t xml:space="preserve">: </w:t>
            </w:r>
            <w:r>
              <w:rPr>
                <w:rStyle w:val="IndexLink"/>
                <w:rtl w:val="true"/>
              </w:rPr>
              <w:t>فضيلت عفاف و حجاب</w:t>
            </w:r>
            <w:r>
              <w:rPr>
                <w:rStyle w:val="IndexLink"/>
                <w:rtl w:val="true"/>
              </w:rPr>
              <w:tab/>
            </w:r>
            <w:r>
              <w:rPr>
                <w:rStyle w:val="IndexLink"/>
              </w:rPr>
              <w:t>120</w:t>
            </w:r>
          </w:hyperlink>
        </w:p>
        <w:p>
          <w:pPr>
            <w:pStyle w:val="Contents5"/>
            <w:tabs>
              <w:tab w:val="clear" w:pos="7892"/>
              <w:tab w:val="right" w:pos="9026" w:leader="dot"/>
            </w:tabs>
            <w:rPr/>
          </w:pPr>
          <w:hyperlink w:anchor="__RefHeading___Toc11807362_1280447820">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11807364_1280447820">
            <w:r>
              <w:rPr>
                <w:webHidden/>
                <w:rStyle w:val="IndexLink"/>
                <w:rtl w:val="true"/>
              </w:rPr>
              <w:t>عفّت و غيرت در اجتماع</w:t>
            </w:r>
            <w:r>
              <w:rPr>
                <w:rStyle w:val="IndexLink"/>
                <w:rtl w:val="true"/>
              </w:rPr>
              <w:tab/>
            </w:r>
            <w:r>
              <w:rPr>
                <w:rStyle w:val="IndexLink"/>
              </w:rPr>
              <w:t>121</w:t>
            </w:r>
          </w:hyperlink>
        </w:p>
        <w:p>
          <w:pPr>
            <w:pStyle w:val="Contents5"/>
            <w:tabs>
              <w:tab w:val="clear" w:pos="7892"/>
              <w:tab w:val="right" w:pos="9026" w:leader="dot"/>
            </w:tabs>
            <w:rPr/>
          </w:pPr>
          <w:hyperlink w:anchor="__RefHeading___Toc11807366_1280447820">
            <w:r>
              <w:rPr>
                <w:webHidden/>
                <w:rStyle w:val="IndexLink"/>
                <w:rtl w:val="true"/>
              </w:rPr>
              <w:t>مراتب حفظ عفاف از نظر قرآن</w:t>
            </w:r>
            <w:r>
              <w:rPr>
                <w:rStyle w:val="IndexLink"/>
                <w:rtl w:val="true"/>
              </w:rPr>
              <w:tab/>
            </w:r>
            <w:r>
              <w:rPr>
                <w:rStyle w:val="IndexLink"/>
              </w:rPr>
              <w:t>122</w:t>
            </w:r>
          </w:hyperlink>
        </w:p>
        <w:p>
          <w:pPr>
            <w:pStyle w:val="Contents5"/>
            <w:tabs>
              <w:tab w:val="clear" w:pos="7892"/>
              <w:tab w:val="right" w:pos="9026" w:leader="dot"/>
            </w:tabs>
            <w:rPr/>
          </w:pPr>
          <w:hyperlink w:anchor="__RefHeading___Toc11807368_1280447820">
            <w:r>
              <w:rPr>
                <w:webHidden/>
                <w:rStyle w:val="IndexLink"/>
                <w:rtl w:val="true"/>
              </w:rPr>
              <w:t>آثار رعايت عفاف و حجاب</w:t>
            </w:r>
            <w:r>
              <w:rPr>
                <w:rStyle w:val="IndexLink"/>
                <w:rtl w:val="true"/>
              </w:rPr>
              <w:tab/>
            </w:r>
            <w:r>
              <w:rPr>
                <w:rStyle w:val="IndexLink"/>
              </w:rPr>
              <w:t>128</w:t>
            </w:r>
          </w:hyperlink>
        </w:p>
        <w:p>
          <w:pPr>
            <w:pStyle w:val="Contents4"/>
            <w:tabs>
              <w:tab w:val="clear" w:pos="8176"/>
              <w:tab w:val="right" w:pos="9026" w:leader="dot"/>
            </w:tabs>
            <w:rPr/>
          </w:pPr>
          <w:hyperlink w:anchor="__RefHeading___Toc11807370_1280447820">
            <w:r>
              <w:rPr>
                <w:webHidden/>
                <w:rStyle w:val="IndexLink"/>
                <w:rtl w:val="true"/>
              </w:rPr>
              <w:t>درس گفتار سى ونهم</w:t>
            </w:r>
            <w:r>
              <w:rPr>
                <w:rStyle w:val="IndexLink"/>
                <w:rtl w:val="true"/>
              </w:rPr>
              <w:t xml:space="preserve">: </w:t>
            </w:r>
            <w:r>
              <w:rPr>
                <w:rStyle w:val="IndexLink"/>
                <w:rtl w:val="true"/>
              </w:rPr>
              <w:t>فضيلت غيرت و اقسام آن</w:t>
            </w:r>
            <w:r>
              <w:rPr>
                <w:rStyle w:val="IndexLink"/>
                <w:rtl w:val="true"/>
              </w:rPr>
              <w:tab/>
            </w:r>
            <w:r>
              <w:rPr>
                <w:rStyle w:val="IndexLink"/>
              </w:rPr>
              <w:t>134</w:t>
            </w:r>
          </w:hyperlink>
        </w:p>
        <w:p>
          <w:pPr>
            <w:pStyle w:val="Contents5"/>
            <w:tabs>
              <w:tab w:val="clear" w:pos="7892"/>
              <w:tab w:val="right" w:pos="9026" w:leader="dot"/>
            </w:tabs>
            <w:rPr/>
          </w:pPr>
          <w:hyperlink w:anchor="__RefHeading___Toc11807372_1280447820">
            <w:r>
              <w:rPr>
                <w:webHidden/>
                <w:rStyle w:val="IndexLink"/>
                <w:rtl w:val="true"/>
              </w:rPr>
              <w:t>اشاره</w:t>
            </w:r>
            <w:r>
              <w:rPr>
                <w:rStyle w:val="IndexLink"/>
                <w:rtl w:val="true"/>
              </w:rPr>
              <w:tab/>
            </w:r>
            <w:r>
              <w:rPr>
                <w:rStyle w:val="IndexLink"/>
              </w:rPr>
              <w:t>134</w:t>
            </w:r>
          </w:hyperlink>
        </w:p>
        <w:p>
          <w:pPr>
            <w:pStyle w:val="Contents5"/>
            <w:tabs>
              <w:tab w:val="clear" w:pos="7892"/>
              <w:tab w:val="right" w:pos="9026" w:leader="dot"/>
            </w:tabs>
            <w:rPr/>
          </w:pPr>
          <w:hyperlink w:anchor="__RefHeading___Toc11807374_1280447820">
            <w:r>
              <w:rPr>
                <w:webHidden/>
                <w:rStyle w:val="IndexLink"/>
                <w:rtl w:val="true"/>
              </w:rPr>
              <w:t>اهميت غيرت</w:t>
            </w:r>
            <w:r>
              <w:rPr>
                <w:rStyle w:val="IndexLink"/>
                <w:rtl w:val="true"/>
              </w:rPr>
              <w:tab/>
            </w:r>
            <w:r>
              <w:rPr>
                <w:rStyle w:val="IndexLink"/>
              </w:rPr>
              <w:t>135</w:t>
            </w:r>
          </w:hyperlink>
        </w:p>
        <w:p>
          <w:pPr>
            <w:pStyle w:val="Contents5"/>
            <w:tabs>
              <w:tab w:val="clear" w:pos="7892"/>
              <w:tab w:val="right" w:pos="9026" w:leader="dot"/>
            </w:tabs>
            <w:rPr/>
          </w:pPr>
          <w:hyperlink w:anchor="__RefHeading___Toc11807376_1280447820">
            <w:r>
              <w:rPr>
                <w:webHidden/>
                <w:rStyle w:val="IndexLink"/>
                <w:rtl w:val="true"/>
              </w:rPr>
              <w:t>غيرت، ميراثى فرهنگى</w:t>
            </w:r>
            <w:r>
              <w:rPr>
                <w:rStyle w:val="IndexLink"/>
                <w:rtl w:val="true"/>
              </w:rPr>
              <w:tab/>
            </w:r>
            <w:r>
              <w:rPr>
                <w:rStyle w:val="IndexLink"/>
              </w:rPr>
              <w:t>137</w:t>
            </w:r>
          </w:hyperlink>
        </w:p>
        <w:p>
          <w:pPr>
            <w:pStyle w:val="Contents5"/>
            <w:tabs>
              <w:tab w:val="clear" w:pos="7892"/>
              <w:tab w:val="right" w:pos="9026" w:leader="dot"/>
            </w:tabs>
            <w:rPr/>
          </w:pPr>
          <w:hyperlink w:anchor="__RefHeading___Toc11807378_1280447820">
            <w:r>
              <w:rPr>
                <w:webHidden/>
                <w:rStyle w:val="IndexLink"/>
                <w:rtl w:val="true"/>
              </w:rPr>
              <w:t>اقسام غيرت</w:t>
            </w:r>
            <w:r>
              <w:rPr>
                <w:rStyle w:val="IndexLink"/>
                <w:rtl w:val="true"/>
              </w:rPr>
              <w:tab/>
            </w:r>
            <w:r>
              <w:rPr>
                <w:rStyle w:val="IndexLink"/>
              </w:rPr>
              <w:t>138</w:t>
            </w:r>
          </w:hyperlink>
        </w:p>
        <w:p>
          <w:pPr>
            <w:pStyle w:val="Contents6"/>
            <w:tabs>
              <w:tab w:val="clear" w:pos="7609"/>
              <w:tab w:val="right" w:pos="9026" w:leader="dot"/>
            </w:tabs>
            <w:rPr/>
          </w:pPr>
          <w:hyperlink w:anchor="__RefHeading___Toc11807380_1280447820">
            <w:r>
              <w:rPr>
                <w:webHidden/>
                <w:rStyle w:val="IndexLink"/>
                <w:rtl w:val="true"/>
              </w:rPr>
              <w:t>اشاره</w:t>
            </w:r>
            <w:r>
              <w:rPr>
                <w:rStyle w:val="IndexLink"/>
                <w:rtl w:val="true"/>
              </w:rPr>
              <w:tab/>
            </w:r>
            <w:r>
              <w:rPr>
                <w:rStyle w:val="IndexLink"/>
              </w:rPr>
              <w:t>138</w:t>
            </w:r>
          </w:hyperlink>
        </w:p>
        <w:p>
          <w:pPr>
            <w:pStyle w:val="Contents6"/>
            <w:tabs>
              <w:tab w:val="clear" w:pos="7609"/>
              <w:tab w:val="right" w:pos="9026" w:leader="dot"/>
            </w:tabs>
            <w:rPr/>
          </w:pPr>
          <w:hyperlink w:anchor="__RefHeading___Toc11807382_1280447820">
            <w:r>
              <w:rPr>
                <w:webHidden/>
                <w:rStyle w:val="IndexLink"/>
                <w:rtl w:val="true"/>
              </w:rPr>
              <w:t>الف</w:t>
            </w:r>
            <w:r>
              <w:rPr>
                <w:rStyle w:val="IndexLink"/>
                <w:rtl w:val="true"/>
              </w:rPr>
              <w:t xml:space="preserve">) </w:t>
            </w:r>
            <w:r>
              <w:rPr>
                <w:rStyle w:val="IndexLink"/>
                <w:rtl w:val="true"/>
              </w:rPr>
              <w:t>غيرت شخصى</w:t>
            </w:r>
            <w:r>
              <w:rPr>
                <w:rStyle w:val="IndexLink"/>
                <w:rtl w:val="true"/>
              </w:rPr>
              <w:tab/>
            </w:r>
            <w:r>
              <w:rPr>
                <w:rStyle w:val="IndexLink"/>
              </w:rPr>
              <w:t>138</w:t>
            </w:r>
          </w:hyperlink>
        </w:p>
        <w:p>
          <w:pPr>
            <w:pStyle w:val="Contents6"/>
            <w:tabs>
              <w:tab w:val="clear" w:pos="7609"/>
              <w:tab w:val="right" w:pos="9026" w:leader="dot"/>
            </w:tabs>
            <w:rPr/>
          </w:pPr>
          <w:hyperlink w:anchor="__RefHeading___Toc11807384_1280447820">
            <w:r>
              <w:rPr>
                <w:webHidden/>
                <w:rStyle w:val="IndexLink"/>
                <w:rtl w:val="true"/>
              </w:rPr>
              <w:t>ب</w:t>
            </w:r>
            <w:r>
              <w:rPr>
                <w:rStyle w:val="IndexLink"/>
                <w:rtl w:val="true"/>
              </w:rPr>
              <w:t xml:space="preserve">) </w:t>
            </w:r>
            <w:r>
              <w:rPr>
                <w:rStyle w:val="IndexLink"/>
                <w:rtl w:val="true"/>
              </w:rPr>
              <w:t>غيرت عمومى و اجتماعى</w:t>
            </w:r>
            <w:r>
              <w:rPr>
                <w:rStyle w:val="IndexLink"/>
                <w:rtl w:val="true"/>
              </w:rPr>
              <w:tab/>
            </w:r>
            <w:r>
              <w:rPr>
                <w:rStyle w:val="IndexLink"/>
              </w:rPr>
              <w:t>140</w:t>
            </w:r>
          </w:hyperlink>
        </w:p>
        <w:p>
          <w:pPr>
            <w:pStyle w:val="Contents6"/>
            <w:tabs>
              <w:tab w:val="clear" w:pos="7609"/>
              <w:tab w:val="right" w:pos="9026" w:leader="dot"/>
            </w:tabs>
            <w:rPr/>
          </w:pPr>
          <w:hyperlink w:anchor="__RefHeading___Toc11807386_1280447820">
            <w:r>
              <w:rPr>
                <w:webHidden/>
                <w:rStyle w:val="IndexLink"/>
                <w:rtl w:val="true"/>
              </w:rPr>
              <w:t>ج</w:t>
            </w:r>
            <w:r>
              <w:rPr>
                <w:rStyle w:val="IndexLink"/>
                <w:rtl w:val="true"/>
              </w:rPr>
              <w:t xml:space="preserve">) </w:t>
            </w:r>
            <w:r>
              <w:rPr>
                <w:rStyle w:val="IndexLink"/>
                <w:rtl w:val="true"/>
              </w:rPr>
              <w:t>غيرت راجع به وطن و سرزمين</w:t>
            </w:r>
            <w:r>
              <w:rPr>
                <w:rStyle w:val="IndexLink"/>
                <w:rtl w:val="true"/>
              </w:rPr>
              <w:tab/>
            </w:r>
            <w:r>
              <w:rPr>
                <w:rStyle w:val="IndexLink"/>
              </w:rPr>
              <w:t>142</w:t>
            </w:r>
          </w:hyperlink>
        </w:p>
        <w:p>
          <w:pPr>
            <w:pStyle w:val="Contents6"/>
            <w:tabs>
              <w:tab w:val="clear" w:pos="7609"/>
              <w:tab w:val="right" w:pos="9026" w:leader="dot"/>
            </w:tabs>
            <w:rPr/>
          </w:pPr>
          <w:hyperlink w:anchor="__RefHeading___Toc11807388_1280447820">
            <w:r>
              <w:rPr>
                <w:webHidden/>
                <w:rStyle w:val="IndexLink"/>
                <w:rtl w:val="true"/>
              </w:rPr>
              <w:t>د</w:t>
            </w:r>
            <w:r>
              <w:rPr>
                <w:rStyle w:val="IndexLink"/>
                <w:rtl w:val="true"/>
              </w:rPr>
              <w:t xml:space="preserve">) </w:t>
            </w:r>
            <w:r>
              <w:rPr>
                <w:rStyle w:val="IndexLink"/>
                <w:rtl w:val="true"/>
              </w:rPr>
              <w:t>غيرت دينى</w:t>
            </w:r>
            <w:r>
              <w:rPr>
                <w:rStyle w:val="IndexLink"/>
                <w:rtl w:val="true"/>
              </w:rPr>
              <w:tab/>
            </w:r>
            <w:r>
              <w:rPr>
                <w:rStyle w:val="IndexLink"/>
              </w:rPr>
              <w:t>143</w:t>
            </w:r>
          </w:hyperlink>
        </w:p>
        <w:p>
          <w:pPr>
            <w:pStyle w:val="Contents3"/>
            <w:tabs>
              <w:tab w:val="clear" w:pos="8459"/>
              <w:tab w:val="right" w:pos="9026" w:leader="dot"/>
            </w:tabs>
            <w:rPr/>
          </w:pPr>
          <w:hyperlink w:anchor="__RefHeading___Toc11807390_1280447820">
            <w:r>
              <w:rPr>
                <w:webHidden/>
                <w:rStyle w:val="IndexLink"/>
                <w:rtl w:val="true"/>
              </w:rPr>
              <w:t>فصل پنجم راهكار پنجم</w:t>
            </w:r>
            <w:r>
              <w:rPr>
                <w:rStyle w:val="IndexLink"/>
                <w:rtl w:val="true"/>
              </w:rPr>
              <w:t xml:space="preserve">: </w:t>
            </w:r>
            <w:r>
              <w:rPr>
                <w:rStyle w:val="IndexLink"/>
                <w:rtl w:val="true"/>
              </w:rPr>
              <w:t>امانت دارى و پاى بندى به عهد و پيمان</w:t>
            </w:r>
            <w:r>
              <w:rPr>
                <w:rStyle w:val="IndexLink"/>
                <w:rtl w:val="true"/>
              </w:rPr>
              <w:tab/>
            </w:r>
            <w:r>
              <w:rPr>
                <w:rStyle w:val="IndexLink"/>
              </w:rPr>
              <w:t>146</w:t>
            </w:r>
          </w:hyperlink>
        </w:p>
        <w:p>
          <w:pPr>
            <w:pStyle w:val="Contents4"/>
            <w:tabs>
              <w:tab w:val="clear" w:pos="8176"/>
              <w:tab w:val="right" w:pos="9026" w:leader="dot"/>
            </w:tabs>
            <w:rPr/>
          </w:pPr>
          <w:hyperlink w:anchor="__RefHeading___Toc11807392_1280447820">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11807394_1280447820">
            <w:r>
              <w:rPr>
                <w:webHidden/>
                <w:rStyle w:val="IndexLink"/>
                <w:rtl w:val="true"/>
              </w:rPr>
              <w:t>درس گفتار چهلم</w:t>
            </w:r>
            <w:r>
              <w:rPr>
                <w:rStyle w:val="IndexLink"/>
                <w:rtl w:val="true"/>
              </w:rPr>
              <w:t xml:space="preserve">: </w:t>
            </w:r>
            <w:r>
              <w:rPr>
                <w:rStyle w:val="IndexLink"/>
                <w:rtl w:val="true"/>
              </w:rPr>
              <w:t>اهميت امانت دارى و پاى بندى به عهد و پيمان</w:t>
            </w:r>
            <w:r>
              <w:rPr>
                <w:rStyle w:val="IndexLink"/>
                <w:rtl w:val="true"/>
              </w:rPr>
              <w:tab/>
            </w:r>
            <w:r>
              <w:rPr>
                <w:rStyle w:val="IndexLink"/>
              </w:rPr>
              <w:t>148</w:t>
            </w:r>
          </w:hyperlink>
        </w:p>
        <w:p>
          <w:pPr>
            <w:pStyle w:val="Contents5"/>
            <w:tabs>
              <w:tab w:val="clear" w:pos="7892"/>
              <w:tab w:val="right" w:pos="9026" w:leader="dot"/>
            </w:tabs>
            <w:rPr/>
          </w:pPr>
          <w:hyperlink w:anchor="__RefHeading___Toc11807396_1280447820">
            <w:r>
              <w:rPr>
                <w:webHidden/>
                <w:rStyle w:val="IndexLink"/>
                <w:rtl w:val="true"/>
              </w:rPr>
              <w:t>اشاره</w:t>
            </w:r>
            <w:r>
              <w:rPr>
                <w:rStyle w:val="IndexLink"/>
                <w:rtl w:val="true"/>
              </w:rPr>
              <w:tab/>
            </w:r>
            <w:r>
              <w:rPr>
                <w:rStyle w:val="IndexLink"/>
              </w:rPr>
              <w:t>148</w:t>
            </w:r>
          </w:hyperlink>
        </w:p>
        <w:p>
          <w:pPr>
            <w:pStyle w:val="Contents5"/>
            <w:tabs>
              <w:tab w:val="clear" w:pos="7892"/>
              <w:tab w:val="right" w:pos="9026" w:leader="dot"/>
            </w:tabs>
            <w:rPr/>
          </w:pPr>
          <w:hyperlink w:anchor="__RefHeading___Toc11807398_1280447820">
            <w:r>
              <w:rPr>
                <w:webHidden/>
                <w:rStyle w:val="IndexLink"/>
                <w:rtl w:val="true"/>
              </w:rPr>
              <w:t>اداى امانت و شهادات</w:t>
            </w:r>
            <w:r>
              <w:rPr>
                <w:rStyle w:val="IndexLink"/>
                <w:rtl w:val="true"/>
              </w:rPr>
              <w:tab/>
            </w:r>
            <w:r>
              <w:rPr>
                <w:rStyle w:val="IndexLink"/>
              </w:rPr>
              <w:t>149</w:t>
            </w:r>
          </w:hyperlink>
        </w:p>
        <w:p>
          <w:pPr>
            <w:pStyle w:val="Contents5"/>
            <w:tabs>
              <w:tab w:val="clear" w:pos="7892"/>
              <w:tab w:val="right" w:pos="9026" w:leader="dot"/>
            </w:tabs>
            <w:rPr/>
          </w:pPr>
          <w:hyperlink w:anchor="__RefHeading___Toc11807400_1280447820">
            <w:r>
              <w:rPr>
                <w:webHidden/>
                <w:rStyle w:val="IndexLink"/>
                <w:rtl w:val="true"/>
              </w:rPr>
              <w:t>اهميت حقّ‌النّاس</w:t>
            </w:r>
            <w:r>
              <w:rPr>
                <w:rStyle w:val="IndexLink"/>
                <w:rtl w:val="true"/>
              </w:rPr>
              <w:tab/>
            </w:r>
            <w:r>
              <w:rPr>
                <w:rStyle w:val="IndexLink"/>
              </w:rPr>
              <w:t>151</w:t>
            </w:r>
          </w:hyperlink>
        </w:p>
        <w:p>
          <w:pPr>
            <w:pStyle w:val="Contents5"/>
            <w:tabs>
              <w:tab w:val="clear" w:pos="7892"/>
              <w:tab w:val="right" w:pos="9026" w:leader="dot"/>
            </w:tabs>
            <w:rPr/>
          </w:pPr>
          <w:hyperlink w:anchor="__RefHeading___Toc11807402_1280447820">
            <w:r>
              <w:rPr>
                <w:webHidden/>
                <w:rStyle w:val="IndexLink"/>
                <w:rtl w:val="true"/>
              </w:rPr>
              <w:t xml:space="preserve">امانت دارى پيامبر اكرم صلى الله عليه و آله و سلّم </w:t>
            </w:r>
            <w:r>
              <w:rPr>
                <w:rStyle w:val="IndexLink"/>
              </w:rPr>
              <w:t>t</w:t>
            </w:r>
            <w:r>
              <w:rPr>
                <w:rStyle w:val="IndexLink"/>
                <w:rtl w:val="true"/>
              </w:rPr>
              <w:tab/>
            </w:r>
            <w:r>
              <w:rPr>
                <w:rStyle w:val="IndexLink"/>
              </w:rPr>
              <w:t>154</w:t>
            </w:r>
          </w:hyperlink>
        </w:p>
        <w:p>
          <w:pPr>
            <w:pStyle w:val="Contents5"/>
            <w:tabs>
              <w:tab w:val="clear" w:pos="7892"/>
              <w:tab w:val="right" w:pos="9026" w:leader="dot"/>
            </w:tabs>
            <w:rPr/>
          </w:pPr>
          <w:hyperlink w:anchor="__RefHeading___Toc11807404_1280447820">
            <w:r>
              <w:rPr>
                <w:webHidden/>
                <w:rStyle w:val="IndexLink"/>
                <w:rtl w:val="true"/>
              </w:rPr>
              <w:t>امانت دارى نشانۀ انسان مؤمن</w:t>
            </w:r>
            <w:r>
              <w:rPr>
                <w:rStyle w:val="IndexLink"/>
                <w:rtl w:val="true"/>
              </w:rPr>
              <w:tab/>
            </w:r>
            <w:r>
              <w:rPr>
                <w:rStyle w:val="IndexLink"/>
              </w:rPr>
              <w:t>155</w:t>
            </w:r>
          </w:hyperlink>
        </w:p>
        <w:p>
          <w:pPr>
            <w:pStyle w:val="Contents4"/>
            <w:tabs>
              <w:tab w:val="clear" w:pos="8176"/>
              <w:tab w:val="right" w:pos="9026" w:leader="dot"/>
            </w:tabs>
            <w:rPr/>
          </w:pPr>
          <w:hyperlink w:anchor="__RefHeading___Toc11807406_1280447820">
            <w:r>
              <w:rPr>
                <w:webHidden/>
                <w:rStyle w:val="IndexLink"/>
                <w:rtl w:val="true"/>
              </w:rPr>
              <w:t>درس گفتار چهل ويكم</w:t>
            </w:r>
            <w:r>
              <w:rPr>
                <w:rStyle w:val="IndexLink"/>
                <w:rtl w:val="true"/>
              </w:rPr>
              <w:t xml:space="preserve">: </w:t>
            </w:r>
            <w:r>
              <w:rPr>
                <w:rStyle w:val="IndexLink"/>
                <w:rtl w:val="true"/>
              </w:rPr>
              <w:t>اقسام امانت و امانت دارى</w:t>
            </w:r>
            <w:r>
              <w:rPr>
                <w:rStyle w:val="IndexLink"/>
                <w:rtl w:val="true"/>
              </w:rPr>
              <w:tab/>
            </w:r>
            <w:r>
              <w:rPr>
                <w:rStyle w:val="IndexLink"/>
              </w:rPr>
              <w:t>158</w:t>
            </w:r>
          </w:hyperlink>
        </w:p>
        <w:p>
          <w:pPr>
            <w:pStyle w:val="Contents5"/>
            <w:tabs>
              <w:tab w:val="clear" w:pos="7892"/>
              <w:tab w:val="right" w:pos="9026" w:leader="dot"/>
            </w:tabs>
            <w:rPr/>
          </w:pPr>
          <w:hyperlink w:anchor="__RefHeading___Toc11807408_1280447820">
            <w:r>
              <w:rPr>
                <w:webHidden/>
                <w:rStyle w:val="IndexLink"/>
                <w:rtl w:val="true"/>
              </w:rPr>
              <w:t>اشاره</w:t>
            </w:r>
            <w:r>
              <w:rPr>
                <w:rStyle w:val="IndexLink"/>
                <w:rtl w:val="true"/>
              </w:rPr>
              <w:tab/>
            </w:r>
            <w:r>
              <w:rPr>
                <w:rStyle w:val="IndexLink"/>
              </w:rPr>
              <w:t>158</w:t>
            </w:r>
          </w:hyperlink>
        </w:p>
        <w:p>
          <w:pPr>
            <w:pStyle w:val="Contents5"/>
            <w:tabs>
              <w:tab w:val="clear" w:pos="7892"/>
              <w:tab w:val="right" w:pos="9026" w:leader="dot"/>
            </w:tabs>
            <w:rPr/>
          </w:pPr>
          <w:hyperlink w:anchor="__RefHeading___Toc11807410_1280447820">
            <w:r>
              <w:rPr>
                <w:webHidden/>
                <w:rStyle w:val="IndexLink"/>
                <w:rtl w:val="true"/>
              </w:rPr>
              <w:t>اقسام امانت و امانت دارى</w:t>
            </w:r>
            <w:r>
              <w:rPr>
                <w:rStyle w:val="IndexLink"/>
                <w:rtl w:val="true"/>
              </w:rPr>
              <w:tab/>
            </w:r>
            <w:r>
              <w:rPr>
                <w:rStyle w:val="IndexLink"/>
              </w:rPr>
              <w:t>159</w:t>
            </w:r>
          </w:hyperlink>
        </w:p>
        <w:p>
          <w:pPr>
            <w:pStyle w:val="Contents6"/>
            <w:tabs>
              <w:tab w:val="clear" w:pos="7609"/>
              <w:tab w:val="right" w:pos="9026" w:leader="dot"/>
            </w:tabs>
            <w:rPr/>
          </w:pPr>
          <w:hyperlink w:anchor="__RefHeading___Toc11807412_1280447820">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11807414_1280447820">
            <w:r>
              <w:rPr>
                <w:webHidden/>
                <w:rStyle w:val="IndexLink"/>
              </w:rPr>
              <w:t>1</w:t>
            </w:r>
            <w:r>
              <w:rPr>
                <w:rStyle w:val="IndexLink"/>
                <w:rtl w:val="true"/>
              </w:rPr>
              <w:t xml:space="preserve">. </w:t>
            </w:r>
            <w:r>
              <w:rPr>
                <w:rStyle w:val="IndexLink"/>
                <w:rtl w:val="true"/>
              </w:rPr>
              <w:t>امانت دارى راجع به مال مردم</w:t>
            </w:r>
            <w:r>
              <w:rPr>
                <w:rStyle w:val="IndexLink"/>
                <w:rtl w:val="true"/>
              </w:rPr>
              <w:tab/>
            </w:r>
            <w:r>
              <w:rPr>
                <w:rStyle w:val="IndexLink"/>
              </w:rPr>
              <w:t>159</w:t>
            </w:r>
          </w:hyperlink>
        </w:p>
        <w:p>
          <w:pPr>
            <w:pStyle w:val="Contents6"/>
            <w:tabs>
              <w:tab w:val="clear" w:pos="7609"/>
              <w:tab w:val="right" w:pos="9026" w:leader="dot"/>
            </w:tabs>
            <w:rPr/>
          </w:pPr>
          <w:hyperlink w:anchor="__RefHeading___Toc11807416_1280447820">
            <w:r>
              <w:rPr>
                <w:webHidden/>
                <w:rStyle w:val="IndexLink"/>
              </w:rPr>
              <w:t>2</w:t>
            </w:r>
            <w:r>
              <w:rPr>
                <w:rStyle w:val="IndexLink"/>
                <w:rtl w:val="true"/>
              </w:rPr>
              <w:t xml:space="preserve">. </w:t>
            </w:r>
            <w:r>
              <w:rPr>
                <w:rStyle w:val="IndexLink"/>
                <w:rtl w:val="true"/>
              </w:rPr>
              <w:t>امانت دارى در امور ادارى</w:t>
            </w:r>
            <w:r>
              <w:rPr>
                <w:rStyle w:val="IndexLink"/>
                <w:rtl w:val="true"/>
              </w:rPr>
              <w:tab/>
            </w:r>
            <w:r>
              <w:rPr>
                <w:rStyle w:val="IndexLink"/>
              </w:rPr>
              <w:t>161</w:t>
            </w:r>
          </w:hyperlink>
        </w:p>
        <w:p>
          <w:pPr>
            <w:pStyle w:val="Contents6"/>
            <w:tabs>
              <w:tab w:val="clear" w:pos="7609"/>
              <w:tab w:val="right" w:pos="9026" w:leader="dot"/>
            </w:tabs>
            <w:rPr/>
          </w:pPr>
          <w:hyperlink w:anchor="__RefHeading___Toc11807418_1280447820">
            <w:r>
              <w:rPr>
                <w:webHidden/>
                <w:rStyle w:val="IndexLink"/>
              </w:rPr>
              <w:t>3</w:t>
            </w:r>
            <w:r>
              <w:rPr>
                <w:rStyle w:val="IndexLink"/>
                <w:rtl w:val="true"/>
              </w:rPr>
              <w:t xml:space="preserve">. </w:t>
            </w:r>
            <w:r>
              <w:rPr>
                <w:rStyle w:val="IndexLink"/>
                <w:rtl w:val="true"/>
              </w:rPr>
              <w:t>امانت دارى در اموال بيت المال</w:t>
            </w:r>
            <w:r>
              <w:rPr>
                <w:rStyle w:val="IndexLink"/>
                <w:rtl w:val="true"/>
              </w:rPr>
              <w:tab/>
            </w:r>
            <w:r>
              <w:rPr>
                <w:rStyle w:val="IndexLink"/>
              </w:rPr>
              <w:t>162</w:t>
            </w:r>
          </w:hyperlink>
        </w:p>
        <w:p>
          <w:pPr>
            <w:pStyle w:val="Contents6"/>
            <w:tabs>
              <w:tab w:val="clear" w:pos="7609"/>
              <w:tab w:val="right" w:pos="9026" w:leader="dot"/>
            </w:tabs>
            <w:rPr/>
          </w:pPr>
          <w:hyperlink w:anchor="__RefHeading___Toc11807420_1280447820">
            <w:r>
              <w:rPr>
                <w:webHidden/>
                <w:rStyle w:val="IndexLink"/>
              </w:rPr>
              <w:t>4</w:t>
            </w:r>
            <w:r>
              <w:rPr>
                <w:rStyle w:val="IndexLink"/>
                <w:rtl w:val="true"/>
              </w:rPr>
              <w:t xml:space="preserve">. </w:t>
            </w:r>
            <w:r>
              <w:rPr>
                <w:rStyle w:val="IndexLink"/>
                <w:rtl w:val="true"/>
              </w:rPr>
              <w:t>امانت دارى در گفتارها و اسرار</w:t>
            </w:r>
            <w:r>
              <w:rPr>
                <w:rStyle w:val="IndexLink"/>
                <w:rtl w:val="true"/>
              </w:rPr>
              <w:tab/>
            </w:r>
            <w:r>
              <w:rPr>
                <w:rStyle w:val="IndexLink"/>
              </w:rPr>
              <w:t>163</w:t>
            </w:r>
          </w:hyperlink>
        </w:p>
        <w:p>
          <w:pPr>
            <w:pStyle w:val="Contents6"/>
            <w:tabs>
              <w:tab w:val="clear" w:pos="7609"/>
              <w:tab w:val="right" w:pos="9026" w:leader="dot"/>
            </w:tabs>
            <w:rPr/>
          </w:pPr>
          <w:hyperlink w:anchor="__RefHeading___Toc11807422_1280447820">
            <w:r>
              <w:rPr>
                <w:webHidden/>
                <w:rStyle w:val="IndexLink"/>
                <w:rtl w:val="true"/>
              </w:rPr>
              <w:t>اشاره</w:t>
            </w:r>
            <w:r>
              <w:rPr>
                <w:rStyle w:val="IndexLink"/>
                <w:rtl w:val="true"/>
              </w:rPr>
              <w:tab/>
            </w:r>
            <w:r>
              <w:rPr>
                <w:rStyle w:val="IndexLink"/>
              </w:rPr>
              <w:t>163</w:t>
            </w:r>
          </w:hyperlink>
        </w:p>
        <w:p>
          <w:pPr>
            <w:pStyle w:val="Contents6"/>
            <w:tabs>
              <w:tab w:val="clear" w:pos="7609"/>
              <w:tab w:val="right" w:pos="9026" w:leader="dot"/>
            </w:tabs>
            <w:rPr/>
          </w:pPr>
          <w:hyperlink w:anchor="__RefHeading___Toc11807424_1280447820">
            <w:r>
              <w:rPr>
                <w:webHidden/>
                <w:rStyle w:val="IndexLink"/>
                <w:rtl w:val="true"/>
              </w:rPr>
              <w:t>الف</w:t>
            </w:r>
            <w:r>
              <w:rPr>
                <w:rStyle w:val="IndexLink"/>
                <w:rtl w:val="true"/>
              </w:rPr>
              <w:t xml:space="preserve">) </w:t>
            </w:r>
            <w:r>
              <w:rPr>
                <w:rStyle w:val="IndexLink"/>
                <w:rtl w:val="true"/>
              </w:rPr>
              <w:t>حفظ اسرار ديگران</w:t>
            </w:r>
            <w:r>
              <w:rPr>
                <w:rStyle w:val="IndexLink"/>
                <w:rtl w:val="true"/>
              </w:rPr>
              <w:tab/>
            </w:r>
            <w:r>
              <w:rPr>
                <w:rStyle w:val="IndexLink"/>
              </w:rPr>
              <w:t>163</w:t>
            </w:r>
          </w:hyperlink>
        </w:p>
        <w:p>
          <w:pPr>
            <w:pStyle w:val="Contents6"/>
            <w:tabs>
              <w:tab w:val="clear" w:pos="7609"/>
              <w:tab w:val="right" w:pos="9026" w:leader="dot"/>
            </w:tabs>
            <w:rPr/>
          </w:pPr>
          <w:hyperlink w:anchor="__RefHeading___Toc11807426_1280447820">
            <w:r>
              <w:rPr>
                <w:webHidden/>
                <w:rStyle w:val="IndexLink"/>
                <w:rtl w:val="true"/>
              </w:rPr>
              <w:t>ب</w:t>
            </w:r>
            <w:r>
              <w:rPr>
                <w:rStyle w:val="IndexLink"/>
                <w:rtl w:val="true"/>
              </w:rPr>
              <w:t xml:space="preserve">) </w:t>
            </w:r>
            <w:r>
              <w:rPr>
                <w:rStyle w:val="IndexLink"/>
                <w:rtl w:val="true"/>
              </w:rPr>
              <w:t>موضوع نمّامى و سخن چينى</w:t>
            </w:r>
            <w:r>
              <w:rPr>
                <w:rStyle w:val="IndexLink"/>
                <w:rtl w:val="true"/>
              </w:rPr>
              <w:tab/>
            </w:r>
            <w:r>
              <w:rPr>
                <w:rStyle w:val="IndexLink"/>
              </w:rPr>
              <w:t>165</w:t>
            </w:r>
          </w:hyperlink>
        </w:p>
        <w:p>
          <w:pPr>
            <w:pStyle w:val="Contents6"/>
            <w:tabs>
              <w:tab w:val="clear" w:pos="7609"/>
              <w:tab w:val="right" w:pos="9026" w:leader="dot"/>
            </w:tabs>
            <w:rPr/>
          </w:pPr>
          <w:hyperlink w:anchor="__RefHeading___Toc11807428_1280447820">
            <w:r>
              <w:rPr>
                <w:webHidden/>
                <w:rStyle w:val="IndexLink"/>
                <w:rtl w:val="true"/>
              </w:rPr>
              <w:t>ج</w:t>
            </w:r>
            <w:r>
              <w:rPr>
                <w:rStyle w:val="IndexLink"/>
                <w:rtl w:val="true"/>
              </w:rPr>
              <w:t xml:space="preserve">) </w:t>
            </w:r>
            <w:r>
              <w:rPr>
                <w:rStyle w:val="IndexLink"/>
                <w:rtl w:val="true"/>
              </w:rPr>
              <w:t>جاسوسى</w:t>
            </w:r>
            <w:r>
              <w:rPr>
                <w:rStyle w:val="IndexLink"/>
                <w:rtl w:val="true"/>
              </w:rPr>
              <w:tab/>
            </w:r>
            <w:r>
              <w:rPr>
                <w:rStyle w:val="IndexLink"/>
              </w:rPr>
              <w:t>168</w:t>
            </w:r>
          </w:hyperlink>
        </w:p>
        <w:p>
          <w:pPr>
            <w:pStyle w:val="Contents6"/>
            <w:tabs>
              <w:tab w:val="clear" w:pos="7609"/>
              <w:tab w:val="right" w:pos="9026" w:leader="dot"/>
            </w:tabs>
            <w:rPr/>
          </w:pPr>
          <w:hyperlink w:anchor="__RefHeading___Toc11807430_1280447820">
            <w:r>
              <w:rPr>
                <w:webHidden/>
                <w:rStyle w:val="IndexLink"/>
              </w:rPr>
              <w:t>5</w:t>
            </w:r>
            <w:r>
              <w:rPr>
                <w:rStyle w:val="IndexLink"/>
                <w:rtl w:val="true"/>
              </w:rPr>
              <w:t xml:space="preserve">. </w:t>
            </w:r>
            <w:r>
              <w:rPr>
                <w:rStyle w:val="IndexLink"/>
                <w:rtl w:val="true"/>
              </w:rPr>
              <w:t>امانت دارى در امانت هاى الهى</w:t>
            </w:r>
            <w:r>
              <w:rPr>
                <w:rStyle w:val="IndexLink"/>
                <w:rtl w:val="true"/>
              </w:rPr>
              <w:tab/>
            </w:r>
            <w:r>
              <w:rPr>
                <w:rStyle w:val="IndexLink"/>
              </w:rPr>
              <w:t>170</w:t>
            </w:r>
          </w:hyperlink>
        </w:p>
        <w:p>
          <w:pPr>
            <w:pStyle w:val="Contents6"/>
            <w:tabs>
              <w:tab w:val="clear" w:pos="7609"/>
              <w:tab w:val="right" w:pos="9026" w:leader="dot"/>
            </w:tabs>
            <w:rPr/>
          </w:pPr>
          <w:hyperlink w:anchor="__RefHeading___Toc11807432_1280447820">
            <w:r>
              <w:rPr>
                <w:webHidden/>
                <w:rStyle w:val="IndexLink"/>
                <w:rtl w:val="true"/>
              </w:rPr>
              <w:t>اشاره</w:t>
            </w:r>
            <w:r>
              <w:rPr>
                <w:rStyle w:val="IndexLink"/>
                <w:rtl w:val="true"/>
              </w:rPr>
              <w:tab/>
            </w:r>
            <w:r>
              <w:rPr>
                <w:rStyle w:val="IndexLink"/>
              </w:rPr>
              <w:t>170</w:t>
            </w:r>
          </w:hyperlink>
        </w:p>
        <w:p>
          <w:pPr>
            <w:pStyle w:val="Contents6"/>
            <w:tabs>
              <w:tab w:val="clear" w:pos="7609"/>
              <w:tab w:val="right" w:pos="9026" w:leader="dot"/>
            </w:tabs>
            <w:rPr/>
          </w:pPr>
          <w:hyperlink w:anchor="__RefHeading___Toc11807434_1280447820">
            <w:r>
              <w:rPr>
                <w:webHidden/>
                <w:rStyle w:val="IndexLink"/>
                <w:rtl w:val="true"/>
              </w:rPr>
              <w:t>الف</w:t>
            </w:r>
            <w:r>
              <w:rPr>
                <w:rStyle w:val="IndexLink"/>
                <w:rtl w:val="true"/>
              </w:rPr>
              <w:t xml:space="preserve">) </w:t>
            </w:r>
            <w:r>
              <w:rPr>
                <w:rStyle w:val="IndexLink"/>
                <w:rtl w:val="true"/>
              </w:rPr>
              <w:t>روح الهى</w:t>
            </w:r>
            <w:r>
              <w:rPr>
                <w:rStyle w:val="IndexLink"/>
                <w:rtl w:val="true"/>
              </w:rPr>
              <w:tab/>
            </w:r>
            <w:r>
              <w:rPr>
                <w:rStyle w:val="IndexLink"/>
              </w:rPr>
              <w:t>170</w:t>
            </w:r>
          </w:hyperlink>
        </w:p>
        <w:p>
          <w:pPr>
            <w:pStyle w:val="Contents6"/>
            <w:tabs>
              <w:tab w:val="clear" w:pos="7609"/>
              <w:tab w:val="right" w:pos="9026" w:leader="dot"/>
            </w:tabs>
            <w:rPr/>
          </w:pPr>
          <w:hyperlink w:anchor="__RefHeading___Toc11807436_1280447820">
            <w:r>
              <w:rPr>
                <w:webHidden/>
                <w:rStyle w:val="IndexLink"/>
                <w:rtl w:val="true"/>
              </w:rPr>
              <w:t>ب</w:t>
            </w:r>
            <w:r>
              <w:rPr>
                <w:rStyle w:val="IndexLink"/>
                <w:rtl w:val="true"/>
              </w:rPr>
              <w:t xml:space="preserve">) </w:t>
            </w:r>
            <w:r>
              <w:rPr>
                <w:rStyle w:val="IndexLink"/>
                <w:rtl w:val="true"/>
              </w:rPr>
              <w:t>اموال شخصى</w:t>
            </w:r>
            <w:r>
              <w:rPr>
                <w:rStyle w:val="IndexLink"/>
                <w:rtl w:val="true"/>
              </w:rPr>
              <w:tab/>
            </w:r>
            <w:r>
              <w:rPr>
                <w:rStyle w:val="IndexLink"/>
              </w:rPr>
              <w:t>173</w:t>
            </w:r>
          </w:hyperlink>
        </w:p>
        <w:p>
          <w:pPr>
            <w:pStyle w:val="Contents6"/>
            <w:tabs>
              <w:tab w:val="clear" w:pos="7609"/>
              <w:tab w:val="right" w:pos="9026" w:leader="dot"/>
            </w:tabs>
            <w:rPr/>
          </w:pPr>
          <w:hyperlink w:anchor="__RefHeading___Toc11807438_1280447820">
            <w:r>
              <w:rPr>
                <w:webHidden/>
                <w:rStyle w:val="IndexLink"/>
                <w:rtl w:val="true"/>
              </w:rPr>
              <w:t>ج</w:t>
            </w:r>
            <w:r>
              <w:rPr>
                <w:rStyle w:val="IndexLink"/>
                <w:rtl w:val="true"/>
              </w:rPr>
              <w:t xml:space="preserve">) </w:t>
            </w:r>
            <w:r>
              <w:rPr>
                <w:rStyle w:val="IndexLink"/>
                <w:rtl w:val="true"/>
              </w:rPr>
              <w:t>اعضا و جوارح</w:t>
            </w:r>
            <w:r>
              <w:rPr>
                <w:rStyle w:val="IndexLink"/>
                <w:rtl w:val="true"/>
              </w:rPr>
              <w:tab/>
            </w:r>
            <w:r>
              <w:rPr>
                <w:rStyle w:val="IndexLink"/>
              </w:rPr>
              <w:t>174</w:t>
            </w:r>
          </w:hyperlink>
        </w:p>
        <w:p>
          <w:pPr>
            <w:pStyle w:val="Contents6"/>
            <w:tabs>
              <w:tab w:val="clear" w:pos="7609"/>
              <w:tab w:val="right" w:pos="9026" w:leader="dot"/>
            </w:tabs>
            <w:rPr/>
          </w:pPr>
          <w:hyperlink w:anchor="__RefHeading___Toc11807440_1280447820">
            <w:r>
              <w:rPr>
                <w:webHidden/>
                <w:rStyle w:val="IndexLink"/>
              </w:rPr>
              <w:t>6</w:t>
            </w:r>
            <w:r>
              <w:rPr>
                <w:rStyle w:val="IndexLink"/>
                <w:rtl w:val="true"/>
              </w:rPr>
              <w:t xml:space="preserve">. </w:t>
            </w:r>
            <w:r>
              <w:rPr>
                <w:rStyle w:val="IndexLink"/>
                <w:rtl w:val="true"/>
              </w:rPr>
              <w:t>امانت دارى در ثقلين</w:t>
            </w:r>
            <w:r>
              <w:rPr>
                <w:rStyle w:val="IndexLink"/>
                <w:rtl w:val="true"/>
              </w:rPr>
              <w:tab/>
            </w:r>
            <w:r>
              <w:rPr>
                <w:rStyle w:val="IndexLink"/>
              </w:rPr>
              <w:t>175</w:t>
            </w:r>
          </w:hyperlink>
        </w:p>
        <w:p>
          <w:pPr>
            <w:pStyle w:val="Contents6"/>
            <w:tabs>
              <w:tab w:val="clear" w:pos="7609"/>
              <w:tab w:val="right" w:pos="9026" w:leader="dot"/>
            </w:tabs>
            <w:rPr/>
          </w:pPr>
          <w:hyperlink w:anchor="__RefHeading___Toc11807442_1280447820">
            <w:r>
              <w:rPr>
                <w:webHidden/>
                <w:rStyle w:val="IndexLink"/>
              </w:rPr>
              <w:t>7</w:t>
            </w:r>
            <w:r>
              <w:rPr>
                <w:rStyle w:val="IndexLink"/>
                <w:rtl w:val="true"/>
              </w:rPr>
              <w:t xml:space="preserve">. </w:t>
            </w:r>
            <w:r>
              <w:rPr>
                <w:rStyle w:val="IndexLink"/>
                <w:rtl w:val="true"/>
              </w:rPr>
              <w:t>متعهّدبودن به پيوند زناشويى</w:t>
            </w:r>
            <w:r>
              <w:rPr>
                <w:rStyle w:val="IndexLink"/>
                <w:rtl w:val="true"/>
              </w:rPr>
              <w:tab/>
            </w:r>
            <w:r>
              <w:rPr>
                <w:rStyle w:val="IndexLink"/>
              </w:rPr>
              <w:t>176</w:t>
            </w:r>
          </w:hyperlink>
        </w:p>
        <w:p>
          <w:pPr>
            <w:pStyle w:val="Contents2"/>
            <w:tabs>
              <w:tab w:val="clear" w:pos="8743"/>
              <w:tab w:val="right" w:pos="9026" w:leader="dot"/>
            </w:tabs>
            <w:rPr/>
          </w:pPr>
          <w:hyperlink w:anchor="__RefHeading___Toc11807444_1280447820">
            <w:r>
              <w:rPr>
                <w:webHidden/>
                <w:rStyle w:val="IndexLink"/>
                <w:rtl w:val="true"/>
              </w:rPr>
              <w:t>فهرست ها</w:t>
            </w:r>
            <w:r>
              <w:rPr>
                <w:rStyle w:val="IndexLink"/>
                <w:rtl w:val="true"/>
              </w:rPr>
              <w:tab/>
            </w:r>
            <w:r>
              <w:rPr>
                <w:rStyle w:val="IndexLink"/>
              </w:rPr>
              <w:t>178</w:t>
            </w:r>
          </w:hyperlink>
        </w:p>
        <w:p>
          <w:pPr>
            <w:pStyle w:val="Contents3"/>
            <w:tabs>
              <w:tab w:val="clear" w:pos="8459"/>
              <w:tab w:val="right" w:pos="9026" w:leader="dot"/>
            </w:tabs>
            <w:rPr/>
          </w:pPr>
          <w:hyperlink w:anchor="__RefHeading___Toc11807446_1280447820">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11807448_1280447820">
            <w:r>
              <w:rPr>
                <w:webHidden/>
                <w:rStyle w:val="IndexLink"/>
                <w:rtl w:val="true"/>
              </w:rPr>
              <w:t>فهرست آيات قرآن كريم</w:t>
            </w:r>
            <w:r>
              <w:rPr>
                <w:rStyle w:val="IndexLink"/>
                <w:rtl w:val="true"/>
              </w:rPr>
              <w:tab/>
            </w:r>
            <w:r>
              <w:rPr>
                <w:rStyle w:val="IndexLink"/>
              </w:rPr>
              <w:t>180</w:t>
            </w:r>
          </w:hyperlink>
        </w:p>
        <w:p>
          <w:pPr>
            <w:pStyle w:val="Contents3"/>
            <w:tabs>
              <w:tab w:val="clear" w:pos="8459"/>
              <w:tab w:val="right" w:pos="9026" w:leader="dot"/>
            </w:tabs>
            <w:rPr/>
          </w:pPr>
          <w:hyperlink w:anchor="__RefHeading___Toc11807450_1280447820">
            <w:r>
              <w:rPr>
                <w:webHidden/>
                <w:rStyle w:val="IndexLink"/>
                <w:rtl w:val="true"/>
              </w:rPr>
              <w:t>فهرست روايات</w:t>
            </w:r>
            <w:r>
              <w:rPr>
                <w:rStyle w:val="IndexLink"/>
                <w:rtl w:val="true"/>
              </w:rPr>
              <w:tab/>
            </w:r>
            <w:r>
              <w:rPr>
                <w:rStyle w:val="IndexLink"/>
              </w:rPr>
              <w:t>186</w:t>
            </w:r>
          </w:hyperlink>
        </w:p>
        <w:p>
          <w:pPr>
            <w:pStyle w:val="Contents3"/>
            <w:tabs>
              <w:tab w:val="clear" w:pos="8459"/>
              <w:tab w:val="right" w:pos="9026" w:leader="dot"/>
            </w:tabs>
            <w:rPr/>
          </w:pPr>
          <w:hyperlink w:anchor="__RefHeading___Toc11807452_1280447820">
            <w:r>
              <w:rPr>
                <w:webHidden/>
                <w:rStyle w:val="IndexLink"/>
                <w:rtl w:val="true"/>
              </w:rPr>
              <w:t>فهرست اعلام</w:t>
            </w:r>
            <w:r>
              <w:rPr>
                <w:rStyle w:val="IndexLink"/>
                <w:rtl w:val="true"/>
              </w:rPr>
              <w:tab/>
            </w:r>
            <w:r>
              <w:rPr>
                <w:rStyle w:val="IndexLink"/>
              </w:rPr>
              <w:t>190</w:t>
            </w:r>
          </w:hyperlink>
        </w:p>
        <w:p>
          <w:pPr>
            <w:pStyle w:val="Contents3"/>
            <w:tabs>
              <w:tab w:val="clear" w:pos="8459"/>
              <w:tab w:val="right" w:pos="9026" w:leader="dot"/>
            </w:tabs>
            <w:rPr/>
          </w:pPr>
          <w:hyperlink w:anchor="__RefHeading___Toc11807454_1280447820">
            <w:r>
              <w:rPr>
                <w:webHidden/>
                <w:rStyle w:val="IndexLink"/>
                <w:rtl w:val="true"/>
              </w:rPr>
              <w:t>فهرست كتاب ها</w:t>
            </w:r>
            <w:r>
              <w:rPr>
                <w:rStyle w:val="IndexLink"/>
                <w:rtl w:val="true"/>
              </w:rPr>
              <w:tab/>
            </w:r>
            <w:r>
              <w:rPr>
                <w:rStyle w:val="IndexLink"/>
              </w:rPr>
              <w:t>194</w:t>
            </w:r>
          </w:hyperlink>
        </w:p>
        <w:p>
          <w:pPr>
            <w:pStyle w:val="Contents3"/>
            <w:tabs>
              <w:tab w:val="clear" w:pos="8459"/>
              <w:tab w:val="right" w:pos="9026" w:leader="dot"/>
            </w:tabs>
            <w:rPr/>
          </w:pPr>
          <w:hyperlink w:anchor="__RefHeading___Toc11807456_1280447820">
            <w:r>
              <w:rPr>
                <w:webHidden/>
                <w:rStyle w:val="IndexLink"/>
                <w:rtl w:val="true"/>
              </w:rPr>
              <w:t>منابع و مصادر</w:t>
            </w:r>
            <w:r>
              <w:rPr>
                <w:rStyle w:val="IndexLink"/>
                <w:rtl w:val="true"/>
              </w:rPr>
              <w:tab/>
            </w:r>
            <w:r>
              <w:rPr>
                <w:rStyle w:val="IndexLink"/>
              </w:rPr>
              <w:t>196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42_197870"/>
      <w:bookmarkStart w:id="1" w:name="pg20342_197870"/>
      <w:bookmarkEnd w:id="1"/>
    </w:p>
    <w:p>
      <w:pPr>
        <w:pStyle w:val="Heading2"/>
        <w:numPr>
          <w:ilvl w:val="1"/>
          <w:numId w:val="1"/>
        </w:numPr>
        <w:rPr/>
      </w:pPr>
      <w:bookmarkStart w:id="2" w:name="pg20342_197870"/>
      <w:bookmarkStart w:id="3" w:name="__RefHeading___Toc11807242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 ح‍س‍ی‍ن‌، ‏</w:t>
      </w:r>
      <w:r>
        <w:rPr>
          <w:rFonts w:ascii="IRNazanin" w:hAnsi="IRNazanin" w:eastAsia="IRNazanin"/>
          <w:color w:val="111111"/>
          <w:sz w:val="28"/>
          <w:sz w:val="28"/>
          <w:szCs w:val="28"/>
          <w:lang w:bidi="fa-IR"/>
        </w:rPr>
        <w:t>‫۱۳۱۲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مطالعاتی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‫۱۳۹۴</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حضرت آیه الله‌‌العظمی مظاهری مدظله؛ </w:t>
      </w:r>
      <w:r>
        <w:rPr>
          <w:rFonts w:ascii="IRNazanin" w:hAnsi="IRNazanin" w:eastAsia="IRNazanin"/>
          <w:color w:val="111111"/>
          <w:sz w:val="28"/>
          <w:sz w:val="28"/>
          <w:szCs w:val="28"/>
          <w:lang w:bidi="fa-IR"/>
        </w:rPr>
        <w:t>۴۳،۴۴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خلاق؛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‫۱۲۰۰۰۰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شومیز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978-964-2985-51-7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‫۱۳۰۰۰۰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گالینگور</w:t>
      </w:r>
      <w:r>
        <w:rPr>
          <w:rFonts w:ascii="IRNazanin" w:hAnsi="IRNazanin" w:eastAsia="IRNazanin"/>
          <w:color w:val="111111"/>
          <w:sz w:val="28"/>
          <w:sz w:val="28"/>
          <w:szCs w:val="28"/>
          <w:rtl w:val="true"/>
          <w:lang w:bidi="fa-IR"/>
        </w:rPr>
        <w:t>‬‬‬‮‮ ؛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978-964-2985-54-8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978-964-2985-56-2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978-964-2985-57-9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978-964-2985-58-6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r>
        <w:rPr>
          <w:rFonts w:eastAsia="IRNazanin" w:cs="IRNazanin"/>
          <w:color w:val="111111"/>
          <w:sz w:val="28"/>
          <w:szCs w:val="28"/>
          <w:lang w:bidi="fa-IR"/>
        </w:rPr>
        <w:t>978-964-2985-59-3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۲۱۶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م۶۴م۶ ۱۳۹۴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۴۲</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۴۰۰۱۰۵۰</w:t>
      </w:r>
    </w:p>
    <w:p>
      <w:pPr>
        <w:pStyle w:val="BookText"/>
        <w:rPr/>
      </w:pPr>
      <w:r>
        <w:rPr>
          <w:rFonts w:ascii="IRNazanin" w:hAnsi="IRNazanin" w:eastAsia="IRNazanin"/>
          <w:color w:val="111111"/>
          <w:sz w:val="28"/>
          <w:sz w:val="28"/>
          <w:szCs w:val="28"/>
          <w:rtl w:val="true"/>
          <w:lang w:bidi="fa-IR"/>
        </w:rPr>
        <w:t>تنظیم متن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07244_128044782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مظاهرى، حسين،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فرهنگى مطالعاتى الزّهرا عليها السلام،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2985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فيپا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297/42</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216/5/6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4001050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معرفت النفس</w:t>
      </w:r>
    </w:p>
    <w:p>
      <w:pPr>
        <w:pStyle w:val="BookText"/>
        <w:rPr/>
      </w:pPr>
      <w:r>
        <w:rPr>
          <w:rFonts w:ascii="IRNazanin" w:hAnsi="IRNazanin" w:eastAsia="IRNazanin"/>
          <w:color w:val="111111"/>
          <w:sz w:val="28"/>
          <w:sz w:val="28"/>
          <w:szCs w:val="28"/>
          <w:rtl w:val="true"/>
          <w:lang w:bidi="fa-IR"/>
        </w:rPr>
        <w:t>جلد سوم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آيت الله العظمي مظاهرى </w:t>
      </w:r>
    </w:p>
    <w:p>
      <w:pPr>
        <w:pStyle w:val="BookText"/>
        <w:rPr/>
      </w:pPr>
      <w:r>
        <w:rPr>
          <w:rFonts w:ascii="IRNazanin" w:hAnsi="IRNazanin" w:eastAsia="IRNazanin"/>
          <w:color w:val="111111"/>
          <w:sz w:val="28"/>
          <w:sz w:val="28"/>
          <w:szCs w:val="28"/>
          <w:rtl w:val="true"/>
          <w:lang w:bidi="fa-IR"/>
        </w:rPr>
        <w:t>معرفت نفس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جلد سوّم حضرت آيت الله العظمى مظاهرى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فرهنگى مطالعاتى الزّهراء عليها السلام</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ليتوگرافى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مقوايى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جلد سخت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ريال</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شابك جلد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با قدردانى از همكارانى كه در توليد و نشر اين اثر نقش داشته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حروف نگارى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پورى</w:t>
      </w:r>
    </w:p>
    <w:p>
      <w:pPr>
        <w:pStyle w:val="BookText"/>
        <w:rPr/>
      </w:pPr>
      <w:r>
        <w:rPr>
          <w:rFonts w:ascii="Amiri" w:hAnsi="Amiri" w:eastAsia="Amiri" w:cs="Amiri"/>
          <w:color w:val="111111"/>
          <w:sz w:val="28"/>
          <w:sz w:val="28"/>
          <w:szCs w:val="28"/>
          <w:rtl w:val="true"/>
          <w:lang w:bidi="ar-SA"/>
        </w:rPr>
        <w:t>آماده سازى اوّليۀ 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سيد مجيد شريفى، آقاى بهنام فياض</w:t>
      </w:r>
    </w:p>
    <w:p>
      <w:pPr>
        <w:pStyle w:val="BookText"/>
        <w:rPr/>
      </w:pPr>
      <w:r>
        <w:rPr>
          <w:rFonts w:ascii="Amiri" w:hAnsi="Amiri" w:eastAsia="Amiri" w:cs="Amiri"/>
          <w:color w:val="111111"/>
          <w:sz w:val="28"/>
          <w:sz w:val="28"/>
          <w:szCs w:val="28"/>
          <w:rtl w:val="true"/>
          <w:lang w:bidi="ar-SA"/>
        </w:rPr>
        <w:t>تحقيق و تنظيم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آقاى مختار رنجكش</w:t>
      </w:r>
    </w:p>
    <w:p>
      <w:pPr>
        <w:pStyle w:val="BookText"/>
        <w:rPr/>
      </w:pPr>
      <w:r>
        <w:rPr>
          <w:rFonts w:ascii="IRNazanin" w:hAnsi="IRNazanin" w:eastAsia="IRNazanin"/>
          <w:color w:val="111111"/>
          <w:sz w:val="28"/>
          <w:sz w:val="28"/>
          <w:szCs w:val="28"/>
          <w:rtl w:val="true"/>
          <w:lang w:bidi="fa-IR"/>
        </w:rPr>
        <w:t>طراحى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حامد مغرورى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پيگيرى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محسن ربيعى </w:t>
      </w:r>
      <w:bookmarkStart w:id="7" w:name="pg20342_197874"/>
    </w:p>
    <w:p>
      <w:pPr>
        <w:pStyle w:val="Heading2"/>
        <w:numPr>
          <w:ilvl w:val="1"/>
          <w:numId w:val="1"/>
        </w:numPr>
        <w:rPr/>
      </w:pPr>
      <w:bookmarkStart w:id="8" w:name="__RefHeading___Toc11807246_1280447820"/>
      <w:bookmarkStart w:id="9" w:name="_Toc3"/>
      <w:bookmarkEnd w:id="7"/>
      <w:bookmarkEnd w:id="8"/>
      <w:r>
        <w:rPr>
          <w:rtl w:val="true"/>
        </w:rPr>
        <w:t>فهرست مطالب</w:t>
      </w:r>
      <w:bookmarkEnd w:id="9"/>
    </w:p>
    <w:p>
      <w:pPr>
        <w:pStyle w:val="BookText"/>
        <w:rPr/>
      </w:pPr>
      <w:r>
        <w:rPr>
          <w:rFonts w:ascii="Amiri" w:hAnsi="Amiri" w:eastAsia="Amiri" w:cs="Amiri"/>
          <w:color w:val="111111"/>
          <w:sz w:val="28"/>
          <w:sz w:val="28"/>
          <w:szCs w:val="28"/>
          <w:rtl w:val="true"/>
          <w:lang w:bidi="ar-SA"/>
        </w:rPr>
        <w:t xml:space="preserve">كلام آغازين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راهكارهاى تهذيب نفسِ انسان در سورۀ معارج</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راهكار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به نماز</w:t>
      </w:r>
    </w:p>
    <w:p>
      <w:pPr>
        <w:pStyle w:val="BookText"/>
        <w:rPr/>
      </w:pPr>
      <w:r>
        <w:rPr>
          <w:rFonts w:ascii="IRNazanin" w:hAnsi="IRNazanin" w:eastAsia="IRNazanin"/>
          <w:color w:val="111111"/>
          <w:sz w:val="28"/>
          <w:sz w:val="28"/>
          <w:szCs w:val="28"/>
          <w:rtl w:val="true"/>
          <w:lang w:bidi="fa-IR"/>
        </w:rPr>
        <w:t>درس گفتار سى ويكم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نماز در تهذيب نفس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دستورالعملى براى كسب فيوضات الهى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نقش نماز در كنترل انسان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آثار اقامۀ نماز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توجّه ويژه به نماز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راهكار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به قانون مواسات</w:t>
      </w:r>
    </w:p>
    <w:p>
      <w:pPr>
        <w:pStyle w:val="BookText"/>
        <w:rPr/>
      </w:pPr>
      <w:r>
        <w:rPr>
          <w:rFonts w:ascii="IRNazanin" w:hAnsi="IRNazanin" w:eastAsia="IRNazanin"/>
          <w:color w:val="111111"/>
          <w:sz w:val="28"/>
          <w:sz w:val="28"/>
          <w:szCs w:val="28"/>
          <w:rtl w:val="true"/>
          <w:lang w:bidi="fa-IR"/>
        </w:rPr>
        <w:t>درس گفتار سى ودوّم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مواسات از منظر قرآن كريم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ديگرگرايى و تهذيب نفس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قانون مواسات در قرآن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آثار رعايت قانون مواسات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درس گفتار سى وسوّم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مواسات در سيرۀ اهل بيت عليهم السلام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قانون مواسات در زمان پيامبر صلى الله عليه و آله و سلّم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اهتمام عمومى به قانون مواسات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قانون مواسات در زندگى معصومين عليهم السلام </w:t>
      </w:r>
      <w:r>
        <w:rPr>
          <w:rFonts w:eastAsia="IRNazanin" w:cs="IRNazanin"/>
          <w:color w:val="111111"/>
          <w:sz w:val="28"/>
          <w:szCs w:val="28"/>
          <w:lang w:bidi="fa-IR"/>
        </w:rPr>
        <w:t>54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كسب عاقبت به خيرى با رعايت قانون مواسات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درس گفتار سى وچهارم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بركات قانون مواسات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نتايج عمل به قانون مواسات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قرض الحسنه جلوه اى از قانون مواسات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رفع احتياج از همۀ موجودات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راهكار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ايمان و باور قلبى به معاد</w:t>
      </w:r>
    </w:p>
    <w:p>
      <w:pPr>
        <w:pStyle w:val="BookText"/>
        <w:rPr/>
      </w:pPr>
      <w:r>
        <w:rPr>
          <w:rFonts w:ascii="IRNazanin" w:hAnsi="IRNazanin" w:eastAsia="IRNazanin"/>
          <w:color w:val="111111"/>
          <w:sz w:val="28"/>
          <w:sz w:val="28"/>
          <w:szCs w:val="28"/>
          <w:rtl w:val="true"/>
          <w:lang w:bidi="fa-IR"/>
        </w:rPr>
        <w:t>درس گفتار سى وپنجم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كنترل غرائز انسان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اهميت توجّه به معاد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نيروهاى كنترل كنندۀ انسان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نظارت ملّى </w:t>
      </w:r>
      <w:r>
        <w:rPr>
          <w:rFonts w:eastAsia="Amiri" w:cs="Amiri" w:ascii="Amiri" w:hAnsi="Amiri"/>
          <w:color w:val="111111"/>
          <w:sz w:val="28"/>
          <w:szCs w:val="28"/>
          <w:lang w:bidi="ar-SA"/>
        </w:rPr>
        <w:t>87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ايمان قلبى </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درس گفتار سى وششم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ايمان رسوخى و شهودى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ايمان شهودى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تقويت ايمان استدلالى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لزوم رسوخ ايمان در قلب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راهكار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عفّت و غيرت</w:t>
      </w:r>
    </w:p>
    <w:p>
      <w:pPr>
        <w:pStyle w:val="BookText"/>
        <w:rPr/>
      </w:pPr>
      <w:r>
        <w:rPr>
          <w:rFonts w:ascii="IRNazanin" w:hAnsi="IRNazanin" w:eastAsia="IRNazanin"/>
          <w:color w:val="111111"/>
          <w:sz w:val="28"/>
          <w:sz w:val="28"/>
          <w:szCs w:val="28"/>
          <w:rtl w:val="true"/>
          <w:lang w:bidi="fa-IR"/>
        </w:rPr>
        <w:t>درس گفتار سى وهفتم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حيا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عفّت و غيرت نتيجۀ حيا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لزوم رعايت حيا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اقسام حيا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در روابط بين افراد </w:t>
      </w:r>
      <w:r>
        <w:rPr>
          <w:rFonts w:eastAsia="Amiri" w:cs="Amiri" w:ascii="Amiri" w:hAnsi="Amiri"/>
          <w:color w:val="111111"/>
          <w:sz w:val="28"/>
          <w:szCs w:val="28"/>
          <w:lang w:bidi="ar-SA"/>
        </w:rPr>
        <w:t>109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در روابط معنوى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درس گفتار سى وهشتم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عفاف و حجاب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عفّت و غيرت در اجتماع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 xml:space="preserve">مراتب حفظ عفاف از نظر قرآن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 xml:space="preserve">آثار رعايت عفاف و حجاب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درس گفتار سى 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غيرت و اقسام آن </w:t>
      </w:r>
      <w:r>
        <w:rPr>
          <w:rFonts w:eastAsia="IRNazanin" w:cs="IRNazanin"/>
          <w:color w:val="111111"/>
          <w:sz w:val="28"/>
          <w:szCs w:val="28"/>
          <w:lang w:bidi="fa-IR"/>
        </w:rPr>
        <w:t>129</w:t>
      </w:r>
    </w:p>
    <w:p>
      <w:pPr>
        <w:pStyle w:val="BookText"/>
        <w:rPr/>
      </w:pPr>
      <w:r>
        <w:rPr>
          <w:rFonts w:ascii="Amiri" w:hAnsi="Amiri" w:eastAsia="Amiri" w:cs="Amiri"/>
          <w:color w:val="111111"/>
          <w:sz w:val="28"/>
          <w:sz w:val="28"/>
          <w:szCs w:val="28"/>
          <w:rtl w:val="true"/>
          <w:lang w:bidi="ar-SA"/>
        </w:rPr>
        <w:t xml:space="preserve">اهميت غيرت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غيرت، ميراثى فرهنگى </w:t>
      </w:r>
      <w:r>
        <w:rPr>
          <w:rFonts w:eastAsia="IRNazanin" w:cs="IRNazanin"/>
          <w:color w:val="111111"/>
          <w:sz w:val="28"/>
          <w:szCs w:val="28"/>
          <w:lang w:bidi="fa-IR"/>
        </w:rPr>
        <w:t>132</w:t>
      </w:r>
    </w:p>
    <w:p>
      <w:pPr>
        <w:pStyle w:val="BookText"/>
        <w:rPr/>
      </w:pPr>
      <w:r>
        <w:rPr>
          <w:rFonts w:ascii="Amiri" w:hAnsi="Amiri" w:eastAsia="Amiri" w:cs="Amiri"/>
          <w:color w:val="111111"/>
          <w:sz w:val="28"/>
          <w:sz w:val="28"/>
          <w:szCs w:val="28"/>
          <w:rtl w:val="true"/>
          <w:lang w:bidi="ar-SA"/>
        </w:rPr>
        <w:t xml:space="preserve">اقسام غيرت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غيرت شخصى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غيرت عمومى و اجتماعى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غيرت راجع به وطن و سرزمين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غيرت دينى </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راهكار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دارى و پاى بندى به عهد و پيمان</w:t>
      </w:r>
    </w:p>
    <w:p>
      <w:pPr>
        <w:pStyle w:val="BookText"/>
        <w:rPr/>
      </w:pPr>
      <w:r>
        <w:rPr>
          <w:rFonts w:ascii="IRNazanin" w:hAnsi="IRNazanin" w:eastAsia="IRNazanin"/>
          <w:color w:val="111111"/>
          <w:sz w:val="28"/>
          <w:sz w:val="28"/>
          <w:szCs w:val="28"/>
          <w:rtl w:val="true"/>
          <w:lang w:bidi="fa-IR"/>
        </w:rPr>
        <w:t>درس گفتار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امانت دارى و پاى بندى به عهد و پيمان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اداى امانت و شهادات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 xml:space="preserve">اهميت حقّالنّاس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 xml:space="preserve">امانت دارى پيامبر اكرم صلى الله عليه و آله و سلّم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امانت دارى نشانۀ انسان مؤمن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درس گفتار چهل ويكم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امانت و امانت دارى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اقسام امانت و امانت دارى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 دارى راجع به مال مردم </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 دارى در امور ادارى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امانت دارى در اموال بيت المال </w:t>
      </w:r>
      <w:r>
        <w:rPr>
          <w:rFonts w:eastAsia="Amiri" w:cs="Amiri" w:ascii="Amiri" w:hAnsi="Amiri"/>
          <w:color w:val="111111"/>
          <w:sz w:val="28"/>
          <w:szCs w:val="28"/>
          <w:lang w:bidi="ar-SA"/>
        </w:rPr>
        <w:t>157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 دارى در گفتارها و اسرار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اسرار ديگران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نمّامى و سخن چينى </w:t>
      </w:r>
      <w:r>
        <w:rPr>
          <w:rFonts w:eastAsia="IRNazanin" w:cs="IRNazanin"/>
          <w:color w:val="111111"/>
          <w:sz w:val="28"/>
          <w:szCs w:val="28"/>
          <w:lang w:bidi="fa-IR"/>
        </w:rPr>
        <w:t>160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جاسوسى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 دارى در امانت هاى الهى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الهى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شخصى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 و جوارح </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امانت دارى در ثقلين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متعهّدبودن به پيوند زناشويى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فهرست ها</w:t>
      </w:r>
    </w:p>
    <w:p>
      <w:pPr>
        <w:pStyle w:val="BookText"/>
        <w:rPr/>
      </w:pPr>
      <w:r>
        <w:rPr>
          <w:rFonts w:ascii="Amiri" w:hAnsi="Amiri" w:eastAsia="Amiri" w:cs="Amiri"/>
          <w:color w:val="111111"/>
          <w:sz w:val="28"/>
          <w:sz w:val="28"/>
          <w:szCs w:val="28"/>
          <w:rtl w:val="true"/>
          <w:lang w:bidi="ar-SA"/>
        </w:rPr>
        <w:t xml:space="preserve">فهرست آيات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فهرست روايات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فهرست كتاب ها </w:t>
      </w:r>
      <w:r>
        <w:rPr>
          <w:rFonts w:eastAsia="Amiri" w:cs="Amiri" w:ascii="Amiri" w:hAnsi="Amiri"/>
          <w:color w:val="111111"/>
          <w:sz w:val="28"/>
          <w:szCs w:val="28"/>
          <w:lang w:bidi="ar-SA"/>
        </w:rPr>
        <w:t>189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مصادر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bookmarkStart w:id="10" w:name="pg20342_197878"/>
    </w:p>
    <w:p>
      <w:pPr>
        <w:pStyle w:val="Heading2"/>
        <w:numPr>
          <w:ilvl w:val="1"/>
          <w:numId w:val="1"/>
        </w:numPr>
        <w:rPr/>
      </w:pPr>
      <w:bookmarkStart w:id="11" w:name="__RefHeading___Toc11807248_1280447820"/>
      <w:bookmarkStart w:id="12" w:name="_Toc4"/>
      <w:bookmarkEnd w:id="10"/>
      <w:bookmarkEnd w:id="11"/>
      <w:r>
        <w:rPr>
          <w:rtl w:val="true"/>
        </w:rPr>
        <w:t>كلام آغازين</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خوديابى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موضوعات بسيار مهمّى است كه در نوع نگرش انسان به عالم هستى و نيز سرنوشت او، كاملاً تأثيرگذار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و شناخت نفس، شاهراهى است كه به معرفت خداى سبحان منتهى مى شود و لذا فريقين در روايات خود، از قول پيامبر گرامى صلى الله عليه و آله و سلّم نقل كرده اند كه هركس خود را بشناسد، خدا را شناخته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معرفت نفس، از ابعاد گوناگون كتاب هاى متعدّدى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اعمّ از مشائيون و اشراقيون و صدرايى ها، در اين موضوع، به شكل مفصّل سخن </w:t>
      </w:r>
    </w:p>
    <w:p>
      <w:pPr>
        <w:pStyle w:val="BookText"/>
        <w:rPr/>
      </w:pPr>
      <w:r>
        <w:rPr>
          <w:rFonts w:ascii="IRNazanin" w:hAnsi="IRNazanin" w:eastAsia="IRNazanin"/>
          <w:color w:val="111111"/>
          <w:sz w:val="28"/>
          <w:sz w:val="28"/>
          <w:szCs w:val="28"/>
          <w:rtl w:val="true"/>
          <w:lang w:bidi="fa-IR"/>
        </w:rPr>
        <w:t>گفته اند؛ مثلاً صدرالمتألّهين رحمة الله در كتاب ارجمند اسفار، به تببين و تشريح اين موضوع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قرآن كريم نيز در اين باره، بسيار صحبت كرده اند؛ چنان كه علامه طباطبايى رحمة الله در تفسير شريف الميزان، به تناسب، مسائل مختلفى را دربارۀ معرفة النّفس از جهات قرآنى و فلسفى و عرفانى، بيان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بزرگوار و مرجع عاليقدر حضرت آيت الله العظمى مظاهرى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توجّه به اهميت موضوع، به اين بحث پرداخته اند، منتهى نگاه ايشان به موضوع، بيشتر جنبۀ اخلاقى و از جهتى، جنبۀ قرآنى و روايى دارد؛ لذا بررسى هاى ايشان در موضوع معرفت نفس در اين كتاب را بايد نوعى شناخت نفس از نگاه قرآن و عترت عليهم السلام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كه همچون ساير آثار معظّم له، با رنگ اخلاق 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معظّم له در اين كتاب بسيار روان و به دور از اصطلاحات پيچيده و فنّى بوده و مطالب فلسفى نيز به صورتى سليس و در قالبى اخلاقى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مى رود اين نوع نگاه به موضوع معرفت نفس و خودشناسى، گامى مثبت در مسير ارتقاى معنوى خوانندگان، بالأخص نسل تكامل خواه جوان،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ذكر است كه به منظور حفظ اسلوبِ بيان و نيز دسته بندى هاى معظّم له، مطالب كتاب حاضر، طبق بيانات ايشان در درس گفتارها و با همان سبك تنظيم شده و با كمترين دخل و تصرّف و ويرايش، پا برجا مانده است؛ از اينرو امكان تكرار برخى از مطالب يا بيان هاى گوناگون، وجود 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مجموعۀ حاضر، حاصل دروس اخلاقى معظّم له در ماه مبارك رمضان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شب هاى جمعۀ طول اين سال در مسجد حكيم اصفهان است و پيش از اين، جلد اوّل و دوّم از آن منتشر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اين مجموعه، </w:t>
      </w:r>
    </w:p>
    <w:p>
      <w:pPr>
        <w:pStyle w:val="BookText"/>
        <w:rPr/>
      </w:pPr>
      <w:r>
        <w:rPr>
          <w:rFonts w:ascii="IRNazanin" w:hAnsi="IRNazanin" w:eastAsia="IRNazanin"/>
          <w:color w:val="111111"/>
          <w:sz w:val="28"/>
          <w:sz w:val="28"/>
          <w:szCs w:val="28"/>
          <w:rtl w:val="true"/>
          <w:lang w:bidi="fa-IR"/>
        </w:rPr>
        <w:t>مشتمل بر موضوعات مرتبط با روح، نفس و جسم انسان، مانند دو بُعدى بودن انسان، خصوصيات روحى و جسمى انسان، تكامل روح و جسم، يارى دهندگان ابعاد وجودى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جلد دوّم با موضوع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از خلقت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عرضه شد كه در آن، چهار هدف از اهداف خلقت انسان كه عبارت بودند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نيل به مقام وصول و 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دستيابى به بهشت جاودان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ارتقاء به مقام عبوديت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صعود به مقام آدميت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جلد از كتاب، به عنوان سوّمين مجلّد از مجموعۀ معرفت نفس، به موضوع راهكارهاى تهذيب نفس از ديدگاه قرآن كريم، با محوريت دستورالعمل مطرح در سورۀ مبارك معارج، اختصاص دارد كه انسان مى تواند با عمل به آن، به مقام آدميت كه از مهم ترين اهداف خلقت اوست، دست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حاضر، هر كدام از دستورات و راهكارهاى مطرح در سورۀ معارج، طى يك فصل بررسى شده و مجموعاً پنج فصل كتاب را تشكيل مى دهد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راهكار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راهكار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قانون مواسات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راهكار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ايمان و باور قلبى به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راهكار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عفّت و غيرت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راهكار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دارى و پاى بندى به عهد و پيمان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از همۀ عزيزانى كه در آماده سازى و انتشار اين اثر ارزشمند نقش آفرينى كرده اند، تشكّر و قدردانى نموده و از خداوند متعال، توفيق خودشناسى را كه گامى در جهت خداشناسى است، مسئلت مى 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وليّ الهداية و التّوفيق</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مؤسّسۀ فرهنگى مطالعاتى الزّهراء عليها السلام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20342_197882"/>
      <w:bookmarkStart w:id="14" w:name="pg20342_197882"/>
      <w:bookmarkEnd w:id="14"/>
    </w:p>
    <w:p>
      <w:pPr>
        <w:pStyle w:val="Heading2"/>
        <w:numPr>
          <w:ilvl w:val="1"/>
          <w:numId w:val="1"/>
        </w:numPr>
        <w:rPr/>
      </w:pPr>
      <w:bookmarkStart w:id="15" w:name="pg20342_197882"/>
      <w:bookmarkStart w:id="16" w:name="__RefHeading___Toc11807250_1280447820"/>
      <w:bookmarkStart w:id="17" w:name="_Toc5"/>
      <w:bookmarkEnd w:id="15"/>
      <w:bookmarkEnd w:id="16"/>
      <w:r>
        <w:rPr>
          <w:rtl w:val="true"/>
        </w:rPr>
        <w:t>بخش سوّم</w:t>
      </w:r>
      <w:r>
        <w:rPr>
          <w:rtl w:val="true"/>
        </w:rPr>
        <w:t xml:space="preserve">: </w:t>
      </w:r>
      <w:r>
        <w:rPr>
          <w:rtl w:val="true"/>
        </w:rPr>
        <w:t>راهكارهاى تهذيب نفسِ انسان درسورۀ معارج</w:t>
      </w:r>
      <w:bookmarkEnd w:id="17"/>
    </w:p>
    <w:p>
      <w:pPr>
        <w:pStyle w:val="Heading3"/>
        <w:numPr>
          <w:ilvl w:val="2"/>
          <w:numId w:val="1"/>
        </w:numPr>
        <w:rPr/>
      </w:pPr>
      <w:bookmarkStart w:id="18" w:name="__RefHeading___Toc11807252_1280447820"/>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راهكار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به نماز</w:t>
      </w:r>
    </w:p>
    <w:p>
      <w:pPr>
        <w:pStyle w:val="BookText"/>
        <w:rPr/>
      </w:pPr>
      <w:r>
        <w:rPr>
          <w:rFonts w:ascii="Amiri" w:hAnsi="Amiri" w:eastAsia="Amiri" w:cs="Amiri"/>
          <w:color w:val="111111"/>
          <w:sz w:val="28"/>
          <w:sz w:val="28"/>
          <w:szCs w:val="28"/>
          <w:rtl w:val="true"/>
          <w:lang w:bidi="ar-SA"/>
        </w:rPr>
        <w:t xml:space="preserve">فصل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راهكار 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به قانون مواسات</w:t>
      </w:r>
    </w:p>
    <w:p>
      <w:pPr>
        <w:pStyle w:val="BookText"/>
        <w:rPr/>
      </w:pPr>
      <w:r>
        <w:rPr>
          <w:rFonts w:ascii="Amiri" w:hAnsi="Amiri" w:eastAsia="Amiri" w:cs="Amiri"/>
          <w:color w:val="111111"/>
          <w:sz w:val="28"/>
          <w:sz w:val="28"/>
          <w:szCs w:val="28"/>
          <w:rtl w:val="true"/>
          <w:lang w:bidi="ar-SA"/>
        </w:rPr>
        <w:t xml:space="preserve">فصل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راهكار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تقويت ايمان و باور قلبى به معاد</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راهكار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عفّت و غيرت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راهكار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دارى و پاى بندى به عهد و پيمان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20342_197884"/>
      <w:bookmarkStart w:id="21" w:name="pg20342_197884"/>
      <w:bookmarkEnd w:id="21"/>
    </w:p>
    <w:p>
      <w:pPr>
        <w:pStyle w:val="Heading3"/>
        <w:numPr>
          <w:ilvl w:val="2"/>
          <w:numId w:val="1"/>
        </w:numPr>
        <w:rPr/>
      </w:pPr>
      <w:bookmarkStart w:id="22" w:name="pg20342_197884"/>
      <w:bookmarkStart w:id="23" w:name="__RefHeading___Toc11807254_1280447820"/>
      <w:bookmarkStart w:id="24" w:name="_Toc7"/>
      <w:bookmarkEnd w:id="22"/>
      <w:bookmarkEnd w:id="23"/>
      <w:r>
        <w:rPr>
          <w:rtl w:val="true"/>
        </w:rPr>
        <w:t>فصل اوّل راهكار اوّل</w:t>
      </w:r>
      <w:r>
        <w:rPr>
          <w:rtl w:val="true"/>
        </w:rPr>
        <w:t xml:space="preserve">: </w:t>
      </w:r>
      <w:r>
        <w:rPr>
          <w:rtl w:val="true"/>
        </w:rPr>
        <w:t>اهتمام به نماز</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 w:name="__RefHeading___Toc11807256_1280447820"/>
      <w:bookmarkStart w:id="26" w:name="_Toc8"/>
      <w:bookmarkEnd w:id="25"/>
      <w:r>
        <w:rPr>
          <w:rtl w:val="true"/>
        </w:rPr>
        <w:t>اشاره</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 w:name="pg20342_197886"/>
      <w:bookmarkStart w:id="28" w:name="pg20342_197886"/>
      <w:bookmarkEnd w:id="28"/>
    </w:p>
    <w:p>
      <w:pPr>
        <w:pStyle w:val="Heading4"/>
        <w:numPr>
          <w:ilvl w:val="3"/>
          <w:numId w:val="1"/>
        </w:numPr>
        <w:rPr/>
      </w:pPr>
      <w:bookmarkStart w:id="29" w:name="pg20342_197886"/>
      <w:bookmarkStart w:id="30" w:name="__RefHeading___Toc11807258_1280447820"/>
      <w:bookmarkStart w:id="31" w:name="_Toc9"/>
      <w:bookmarkEnd w:id="29"/>
      <w:bookmarkEnd w:id="30"/>
      <w:r>
        <w:rPr>
          <w:rtl w:val="true"/>
        </w:rPr>
        <w:t>درس گفتار سى ويكم</w:t>
      </w:r>
      <w:r>
        <w:rPr>
          <w:rtl w:val="true"/>
        </w:rPr>
        <w:t xml:space="preserve">: </w:t>
      </w:r>
      <w:r>
        <w:rPr>
          <w:rtl w:val="true"/>
        </w:rPr>
        <w:t>نقش نماز در تهذيب نفس</w:t>
      </w:r>
      <w:bookmarkEnd w:id="31"/>
    </w:p>
    <w:p>
      <w:pPr>
        <w:pStyle w:val="Heading5"/>
        <w:numPr>
          <w:ilvl w:val="4"/>
          <w:numId w:val="1"/>
        </w:numPr>
        <w:rPr/>
      </w:pPr>
      <w:bookmarkStart w:id="32" w:name="__RefHeading___Toc11807260_1280447820"/>
      <w:bookmarkStart w:id="33" w:name="_Toc10"/>
      <w:bookmarkEnd w:id="32"/>
      <w:r>
        <w:rPr>
          <w:rtl w:val="true"/>
        </w:rPr>
        <w:t>اشاره</w:t>
      </w:r>
      <w:bookmarkEnd w:id="33"/>
    </w:p>
    <w:p>
      <w:pPr>
        <w:pStyle w:val="BookText"/>
        <w:rPr/>
      </w:pPr>
      <w:r>
        <w:rPr>
          <w:rFonts w:ascii="Amiri" w:hAnsi="Amiri" w:eastAsia="Amiri" w:cs="Amiri"/>
          <w:color w:val="111111"/>
          <w:sz w:val="28"/>
          <w:sz w:val="28"/>
          <w:szCs w:val="28"/>
          <w:rtl w:val="true"/>
          <w:lang w:bidi="ar-SA"/>
        </w:rPr>
        <w:t xml:space="preserve">بحث معرفت نفس، به اينجا رسيد كه هدف از خلقت انسان، آن است كه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جٰاعِلٌ فِي اَلْأَرْضِ خَلِيفَةً‌</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اگر انسانى بخواهد خليفۀ خداوند متعال شود، بايد با اختيار خودش، درخت رذالت را از دل بكند و درخت فضيلت به جاى آن بكارد و به مرور زمان اين شجرۀ طيبه را ميوه دار و باردار كند تا هم خود و هم ديگران از ميوۀ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ادامۀ موضوعِ رفع رذائل از نفس، لازم است دربارۀ چگونگى اين خودسازى مطالبى بيان شود؛ زيرا دانستيم كه مبارزه با نفس به تعبير پيامبر اكرم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امر نيازمند تلاش و مجاهدت ويژه مى باشد؛ لذا در اين بخش، با استفاده از آيات سورۀ مبارك معارج، پنج دستورالعمل را به عنوان برخى از راهكارهاى خودسازى و تهذيب نفس بيان مى كنيم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اوّلين راهكار و دستور در تهذيب نفس، اهميت دادن به نماز است كه در ادامه مطالبى دربارۀ آن مطرح مى شود</w:t>
      </w:r>
      <w:r>
        <w:rPr>
          <w:rFonts w:eastAsia="Amiri" w:cs="Amiri" w:ascii="Amiri" w:hAnsi="Amiri"/>
          <w:color w:val="111111"/>
          <w:sz w:val="28"/>
          <w:szCs w:val="28"/>
          <w:rtl w:val="true"/>
          <w:lang w:bidi="ar-SA"/>
        </w:rPr>
        <w:t xml:space="preserve">. </w:t>
      </w:r>
      <w:bookmarkStart w:id="34" w:name="pg20342_197887"/>
    </w:p>
    <w:p>
      <w:pPr>
        <w:pStyle w:val="Heading5"/>
        <w:numPr>
          <w:ilvl w:val="4"/>
          <w:numId w:val="1"/>
        </w:numPr>
        <w:rPr/>
      </w:pPr>
      <w:bookmarkStart w:id="35" w:name="__RefHeading___Toc11807262_1280447820"/>
      <w:bookmarkStart w:id="36" w:name="_Toc11"/>
      <w:bookmarkEnd w:id="34"/>
      <w:bookmarkEnd w:id="35"/>
      <w:r>
        <w:rPr>
          <w:rtl w:val="true"/>
        </w:rPr>
        <w:t>دستورالعملى براى كسب فيوضات الهى</w:t>
      </w:r>
      <w:bookmarkEnd w:id="36"/>
    </w:p>
    <w:p>
      <w:pPr>
        <w:pStyle w:val="BookText"/>
        <w:rPr/>
      </w:pPr>
      <w:r>
        <w:rPr>
          <w:rFonts w:ascii="IRNazanin" w:hAnsi="IRNazanin" w:eastAsia="IRNazanin"/>
          <w:color w:val="111111"/>
          <w:sz w:val="28"/>
          <w:sz w:val="28"/>
          <w:szCs w:val="28"/>
          <w:rtl w:val="true"/>
          <w:lang w:bidi="fa-IR"/>
        </w:rPr>
        <w:t>خداوند متعال در اواسط سورۀ مبارك معارج، دستورالعمل سازنده اى براى خودسازى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دستورالعمل آسان است و اگر انسان بخواهد، به خوبى و راحتى مى تواند بدان عمل كند و قرآن كريم وعده داده است كه اگر به اين دستورالعمل عمل شود، پروردگار عالم در خودسازى به انسان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خدا معلم اخلاق او مى شود و چنان كه در مباحث گذشته بيان شد، تا خداوند متعال معلم اخلاق انسان نشود، هيچ كس نمى تواند نفس را از رذائل پاك كند و به مقامى برسد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 وَ اَللّٰهُ سَمِيعٌ عَلِيمٌ‌</w:t>
      </w:r>
      <w:r>
        <w:rPr>
          <w:rStyle w:val="FootnoteAnchor"/>
          <w:rtl w:val="true"/>
        </w:rPr>
        <w:footnoteReference w:id="4"/>
      </w:r>
      <w:bookmarkStart w:id="37" w:name="pg20342_197888"/>
    </w:p>
    <w:p>
      <w:pPr>
        <w:pStyle w:val="BookText"/>
        <w:rPr/>
      </w:pPr>
      <w:bookmarkEnd w:id="37"/>
      <w:r>
        <w:rPr>
          <w:rFonts w:ascii="IRNazanin" w:hAnsi="IRNazanin" w:eastAsia="IRNazanin"/>
          <w:color w:val="111111"/>
          <w:sz w:val="28"/>
          <w:sz w:val="28"/>
          <w:szCs w:val="28"/>
          <w:rtl w:val="true"/>
          <w:lang w:bidi="fa-IR"/>
        </w:rPr>
        <w:t>اگر فضل و رحمت خدا نباشد، هيچكس نمى تواند مهذّب شود و هيچكس نمى تواند درخت رذالت را از دل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خدا معلم اخلاق انسان شود تا آدمى بتواند با نيروى اختيار، اين كار سخت و اين راه مشكل را كه از مو باريك تر و از شمشير برنده تر و از آتش سوزنده تر است، بپيمايد</w:t>
      </w:r>
      <w:r>
        <w:rPr>
          <w:rFonts w:eastAsia="IRNazanin" w:cs="IRNazanin"/>
          <w:color w:val="111111"/>
          <w:sz w:val="28"/>
          <w:szCs w:val="28"/>
          <w:rtl w:val="true"/>
          <w:lang w:bidi="fa-IR"/>
        </w:rPr>
        <w:t>.</w:t>
      </w:r>
    </w:p>
    <w:p>
      <w:pPr>
        <w:pStyle w:val="Heading5"/>
        <w:numPr>
          <w:ilvl w:val="4"/>
          <w:numId w:val="1"/>
        </w:numPr>
        <w:rPr/>
      </w:pPr>
      <w:bookmarkStart w:id="38" w:name="__RefHeading___Toc11807264_1280447820"/>
      <w:bookmarkStart w:id="39" w:name="_Toc12"/>
      <w:bookmarkEnd w:id="38"/>
      <w:r>
        <w:rPr>
          <w:rtl w:val="true"/>
        </w:rPr>
        <w:t>نقش نماز در كنترل انسان</w:t>
      </w:r>
      <w:bookmarkEnd w:id="39"/>
    </w:p>
    <w:p>
      <w:pPr>
        <w:pStyle w:val="BookText"/>
        <w:rPr/>
      </w:pPr>
      <w:r>
        <w:rPr>
          <w:rFonts w:ascii="Amiri" w:hAnsi="Amiri" w:eastAsia="Amiri" w:cs="Amiri"/>
          <w:color w:val="111111"/>
          <w:sz w:val="28"/>
          <w:sz w:val="28"/>
          <w:szCs w:val="28"/>
          <w:rtl w:val="true"/>
          <w:lang w:bidi="ar-SA"/>
        </w:rPr>
        <w:t xml:space="preserve">قرآن شريف در سورۀ مبارك معارج، دربارۀ نوع انسان، ابتدا مى فرمايد كه همۀ انسان 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خُلِقَ هَلُوعاً، إِذٰا مَسَّهُ اَلشَّرُّ جَزُوعاً، وَ إِذٰا مَسَّهُ اَلْخَيْرُ مَنُوعاً</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انسان معمولاً بى ادب و خودسر است، يعنى معمولاً انسان ها صفات رذيله دارند كه آن صفات رذيله آن ها را بدتر از هر درنده و ميكروبى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انسان ها صفات رذيله دارند و وقتى صفات رذيله گل كند، آدمى خودش را گم مى كند و انسان بى ادب و رذلى مى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طرح مسئله و مشكل،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خواهيد هلوع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مى خواهيد كارى كنيد كه درخت رذالت را از دل بكنيد و آدم بى ادبى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نماز اهميت بدهيد و بر اقامۀ آن پايدار باشيد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إِلاَّ اَلْمُصَلِّينَ‌، اَلَّذِينَ هُمْ عَلىٰ صَلاٰتِهِمْ دٰائِمُونَ‌</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قرآن كريم در ابتداى اين پنج دستورالعمل، نماز را نام مى برد و اين موضوع را در آخر دستورات نيز مجدّدا تكرار كرده است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هُمْ عَلىٰ صَلاٰتِهِمْ يُحٰافِظُونَ‌</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اگر جداً به نماز اهميت بدهيد، مخصوصاً نمازهاى واجب و نوافل مثل نماز شب و نيز جداً از نماز محافظت كرديد و در وقت نماز، همۀ كارها به جز نماز تعطيل شد و خلاصه به مانند درّ گران بهايى از نماز مواظبت و مراقبت كرديد، آن گاه خداوند متعال به شما كمك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بسيارى از قرآن كريم، به كمك كار بودن نماز در امور، بالاخص در رفع رذائل و كسب فضائل، اشاره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اَلصَّلاٰةَ تَنْهىٰ عَنِ اَلْفَحْشٰاءِ وَ اَلْمُنْكَرِ وَ لَذِكْرُ اَللّٰهِ‌</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در آيۀ ديگر مى فرمايد كه از دو نيرو در خودسازى كمك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صبر و استقامت و ديگرى نماز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اِسْتَعِينُوا بِالصَّبْرِ وَ اَلصَّلاٰةِ‌</w:t>
      </w:r>
      <w:r>
        <w:rPr>
          <w:rStyle w:val="FootnoteAnchor"/>
          <w:rtl w:val="true"/>
        </w:rPr>
        <w:footnoteReference w:id="9"/>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راستى نماز در خودسازى اثرگذار است و به ما كمك مى كند</w:t>
      </w:r>
      <w:r>
        <w:rPr>
          <w:rFonts w:eastAsia="IRNazanin" w:cs="IRNazanin"/>
          <w:color w:val="111111"/>
          <w:sz w:val="28"/>
          <w:szCs w:val="28"/>
          <w:rtl w:val="true"/>
          <w:lang w:bidi="fa-IR"/>
        </w:rPr>
        <w:t xml:space="preserve">. </w:t>
      </w:r>
      <w:bookmarkStart w:id="40" w:name="pg20342_197890"/>
    </w:p>
    <w:p>
      <w:pPr>
        <w:pStyle w:val="BookText"/>
        <w:rPr/>
      </w:pPr>
      <w:bookmarkEnd w:id="40"/>
      <w:r>
        <w:rPr>
          <w:rFonts w:ascii="IRNazanin" w:hAnsi="IRNazanin" w:eastAsia="IRNazanin"/>
          <w:color w:val="111111"/>
          <w:sz w:val="28"/>
          <w:sz w:val="28"/>
          <w:szCs w:val="28"/>
          <w:rtl w:val="true"/>
          <w:lang w:bidi="fa-IR"/>
        </w:rPr>
        <w:t>در قرآن شريف نمى فرمايد نماز بخوانيد، بلكه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اقامه كنيد و نماز را زنده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اينكه نماز در ميان مردم زنده باشد، اينست كه در اوّل وقت، همه چيز به جز نماز تعطيل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به جز مسجدها خالى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نماز، هيچ چيز و هيچ كس به جز اقامۀ نماز مطرح نباشد</w:t>
      </w:r>
      <w:r>
        <w:rPr>
          <w:rFonts w:eastAsia="IRNazanin" w:cs="IRNazanin"/>
          <w:color w:val="111111"/>
          <w:sz w:val="28"/>
          <w:szCs w:val="28"/>
          <w:rtl w:val="true"/>
          <w:lang w:bidi="fa-IR"/>
        </w:rPr>
        <w:t>.</w:t>
      </w:r>
    </w:p>
    <w:p>
      <w:pPr>
        <w:pStyle w:val="Heading5"/>
        <w:numPr>
          <w:ilvl w:val="4"/>
          <w:numId w:val="1"/>
        </w:numPr>
        <w:rPr/>
      </w:pPr>
      <w:bookmarkStart w:id="41" w:name="__RefHeading___Toc11807266_1280447820"/>
      <w:bookmarkStart w:id="42" w:name="_Toc13"/>
      <w:bookmarkEnd w:id="41"/>
      <w:r>
        <w:rPr>
          <w:rtl w:val="true"/>
        </w:rPr>
        <w:t>آثار اقامۀ نماز</w:t>
      </w:r>
      <w:bookmarkEnd w:id="42"/>
    </w:p>
    <w:p>
      <w:pPr>
        <w:pStyle w:val="BookText"/>
        <w:rPr/>
      </w:pPr>
      <w:r>
        <w:rPr>
          <w:rFonts w:ascii="IRNazanin" w:hAnsi="IRNazanin" w:eastAsia="IRNazanin"/>
          <w:color w:val="111111"/>
          <w:sz w:val="28"/>
          <w:sz w:val="28"/>
          <w:szCs w:val="28"/>
          <w:rtl w:val="true"/>
          <w:lang w:bidi="fa-IR"/>
        </w:rPr>
        <w:t>نمازى كه بر آن محافظت شود و مداوم اقامه گردد، قطعاً به نمازگزار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كمك گرفتن از نماز، مى تواند خدا را معلم اخلاق خود كند و مى تواند به واسطۀ نماز درخت رذالت را از دل بكند و آنگاه كار مشكل، آسان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چنان كه بيان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اقامۀ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اثراتى خواهد داشت؛ به اين معنا كه اوّل وقت، همۀ كارها به جز نماز تعطيل شود، نماز جماعت برقرار باشد و كم كم با حضور قلب نماز اقامه گردد و از ابتدا تا انتهاى نماز، هيچ كسى و هيچ چيزى به جز خدا در نظر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تعقيبات و مخصوصاً مثل تسبيح حضرت زهرا عليها السلام و توسّل به امام حسين عليه السلام و بالاخره يك نماز خداپسند و امام زمان پسند خوانده شود؛ آنگاه از اين نماز خيلى كارها برمى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كارهايش اينست كه خشكسالى ها را از بين مى برد و به تعبير قرآن كريم، مثل دم اسب برايتان باران مى بارد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يُرْسِلِ اَلسَّمٰاءَ عَلَيْكُمْ مِدْرٰاراً</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به دليل وجود خشكسالى در شهرهاى مختلف، غبارها و آلودگى ها شهرها را فرا مى گيرد و موجب بيمارى هاى گوناگون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خشكسالى ها نبود، شايد شمار زيادى از اين بيمارى ها نيز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نوح عليه السلام به قوم خود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شويد و از گناهان توبه كنيد تا نعمت ها و باران هاى رحمت بر شما نازل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اِسْتَغْفِرُوا رَبَّكُمْ إِنَّهُ كٰانَ غَفّٰاراً، يُرْسِلِ اَلسَّمٰاءَ عَلَيْكُمْ مِدْرٰاراً</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در پرتو معنويت به ويژه اقامۀ نماز، نه تنها معنويات، بلكه دنياى شما از لحاظ زندگى و نعمت هاى مادى، آباد مى گردد و سبزه ها و گياهان و نعمت ها، همه جا فراگير مى شوند و بالاخره طراوت ها و سرزندگى در همۀ سرزمينى كه مقيد باشند،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يُمْدِدْكُمْ بِأَمْوٰالٍ وَ بَنِينَ وَ يَجْعَلْ لَكُمْ جَنّٰاتٍ وَ يَجْعَلْ لَكُمْ أَنْهٰاراً</w:t>
      </w:r>
      <w:r>
        <w:rPr>
          <w:rStyle w:val="FootnoteAnchor"/>
          <w:rtl w:val="true"/>
        </w:rPr>
        <w:footnoteReference w:id="1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بياييد ما هم تجربه كنيم و اين كلام قرآن شريف را امتحان كنيم تا ببينيم درست مى گويد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در اثر ارتباط با خدا و استغفار و وصل شدن </w:t>
      </w:r>
    </w:p>
    <w:p>
      <w:pPr>
        <w:pStyle w:val="BookText"/>
        <w:rPr/>
      </w:pPr>
      <w:r>
        <w:rPr>
          <w:rFonts w:ascii="Amiri" w:hAnsi="Amiri" w:eastAsia="Amiri" w:cs="Amiri"/>
          <w:color w:val="111111"/>
          <w:sz w:val="28"/>
          <w:sz w:val="28"/>
          <w:szCs w:val="28"/>
          <w:rtl w:val="true"/>
          <w:lang w:bidi="ar-SA"/>
        </w:rPr>
        <w:t>به او، علاوه بر آثار معنوى، امور مادى هم اصلاح مى شود؛ حقيقتاً نماز شب مى تواند زمين و زمان را به هم بدوزد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نخودكى رحمة الله مرد عجيبى بوده است و در زمان پهلوى، براى اينكه در محيط گناه نباشد، به دهى به نام نخودك در نزديكى مشهد رفت و در آنجا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اثر نماز و رابطه با خدا، به مراتب والايى رسيده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يكى از شاگردان ممتاز ايشان به من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علاوه بر اينكه طى الارض داشت، طى اللسان هم داشت؛ لذا عصرها از فاصلۀ چهار فرسخى با طى الارض به حرم مطهّر امام رضا عليه السلام مى آمد و در حين آمدن، نصف قرآن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دوساعت در حرم مطهّر به زيارت و دعا و نماز مشغول بود و سپس با طى الارض به خانه برمى گشت و در راه بازگشت، نصف ديگر قرآن 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حرم آمده بود و هم نماز خوانده بود و هم تعقيب و زيارت و يك ختم قرآن انجام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جوان فقيرى كه قصد ازدواج داشت و كار و درآمدى هم نداشت، خدمت مرحوم آقاى نخودكى رفت و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مجرّد هستم و شرايط ازدواجم فراهم نمى شود؛ فرمود نماز اوّل وقت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بيكارم و شغلى ندارم؛ ايشان گفت نماز اوّل وقت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كاشانه و مالى ندارم، گفت نماز اوّل وقت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پيش شيخ خارج شد و سه سال طول نكشيد كه هم وضعيت كارش سروسامان پيدا كرد و هم توانست همسر خوبى بگيرد و هم از لحاظ مالى تأمين 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هم در امور معنوى و هم در امور مادى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نماز </w:t>
      </w:r>
    </w:p>
    <w:p>
      <w:pPr>
        <w:pStyle w:val="BookText"/>
        <w:rPr/>
      </w:pPr>
      <w:r>
        <w:rPr>
          <w:rFonts w:ascii="IRNazanin" w:hAnsi="IRNazanin" w:eastAsia="IRNazanin"/>
          <w:color w:val="111111"/>
          <w:sz w:val="28"/>
          <w:sz w:val="28"/>
          <w:szCs w:val="28"/>
          <w:rtl w:val="true"/>
          <w:lang w:bidi="fa-IR"/>
        </w:rPr>
        <w:t>و توسّل و عبادت و رابطه با خداوند متعال، انسان به مراتب بالايى دست مى يابد و حتّى در محيط آلوده هم اگر بخواهد، مى تواند مثل سلمان و ابوذر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واقعاً نخواسته ايم اينگونه باشيم، لذا حتّى به اينجا رسيده ايم كه به نماز اهميت نمى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 تواند بگويد من كسى هستم كه دو ركعت نماز با حضور قلب خوانده ام و از ابتدا تا انتهاى نماز، هيچ چيز و هيچ كس به جز خدا در نمازم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نخودكى اينگونه نمازها را مى خواند و به اين مراتب بالا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و روايات اهل بيت عليهم السلام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مى خوانيم اگر كسى دو ركعت نماز بخواند، يك دعاى مستجاب نزد خداوند سبحان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كه بخيل نيست، پس چرا آنچه مى خواهيم و دعا مى كنيم، نمى دهد؟ زيرا نماز با حضور قلب و اوّل وقت نداريم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شخصى همين روايت را خوانده بود كه اگر كسى دو ركعت نماز بخواند و بعد حاجت بخواهد، خداوند حاجتش را عنايت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از علما بوده و مسجد هم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ظهر به مسجد رفت و در مسجد را بست كه هيچكس نباشد و حضور قلب هم پيدا كند، سپس شروع به نماز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به يادش آمد كه اين مسجد گلدسته ندارد؛ لذا با خودش فكر كرد كه بايد براى مسجد گلدسته اى بسازند و بنّايش فلان آقا و عمله اش فلان آقا باشد و بالاخره پولش از كجا بياورد و خلاصه گلدسته ساخته شد تا اينكه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ركعت نماز را خوانده بود و دست هايش را بالا برد تا حاجتش را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ذهنش خطور </w:t>
      </w:r>
    </w:p>
    <w:p>
      <w:pPr>
        <w:pStyle w:val="BookText"/>
        <w:rPr/>
      </w:pPr>
      <w:r>
        <w:rPr>
          <w:rFonts w:ascii="IRNazanin" w:hAnsi="IRNazanin" w:eastAsia="IRNazanin"/>
          <w:color w:val="111111"/>
          <w:sz w:val="28"/>
          <w:sz w:val="28"/>
          <w:szCs w:val="28"/>
          <w:rtl w:val="true"/>
          <w:lang w:bidi="fa-IR"/>
        </w:rPr>
        <w:t>كرد كه روايت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دو ركعت نماز بخواند، يك حاجت مستجاب دارد، امّا نگفته اند كه اگر كسى يك گلدسته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نماز مى خواندى يا گلدسته مى ساختى‌؟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مواظب باشيم در نماز گلدسته نسازيم، بلكه واقعاً با حضور قلب،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و نماز شب است كه مثل مرحوم محقق همدانى رحمة الله را تحويل جامعه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 نه تنها انسان به حاجات خود مى رسد، بلكه مى تواند به واسطۀ آن، درخت رذالت را از دل بكند و حسود و متكبّر و خودخواه و دنياطلب نباشد و مى تواند درخت فضيلت غرس كند؛ البته خداوند بايد عنايت كند و اين عنايت به واسطۀ نماز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افضل از هر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چيزى كه انسان را به خداوند نزديك مى كند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از معرفت، چيزى به جز نماز سراغ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شَيْئاً بَعْدَ الْمَعْرِفَةِ أَفْضَلَ مِنْ هَذِهِ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هم به آيه اى از سورۀ مبارك مريم را خواندند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 الْعَبْدَ الصَّالِحَ عِيسَى ابْنَ مَرْيَمَ عليه السلام قَالَ وَ أَوْصٰانِي بِالصَّلاٰةِ وَ اَلزَّكٰاةِ مٰا دُمْتُ حَيًّا</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خوشا به حال كسانى كه به راستى مقيد به نمازند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تجربه اثبات شده كه هم دنيا و هم آخرت را دارند و خداوند متعال يك زندگى منهاى غم و غصّه و دلهره و نگرانى، به آنان عنايت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ما شيعيان آن چنان كه بايد، به نماز اهميت نمى دهيم و مسجدهاى ما خلوت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به جاى آنكه مساجد شلوغ باشد و همه به سمت مسجد باشند، در خيابان ها ترافيك عجيبى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كسى كه به نماز اهميت نمى دهد و در اوّل وقت به جاى اينكه نماز بخواند، مشغول كار ديگرى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فَوَيْلٌ لِلْمُصَلِّينَ‌، اَلَّذِينَ هُمْ عَنْ صَلاٰتِهِمْ سٰاهُونَ‌</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اگر خدا به كسى بگويد واى 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گرفتار است و غم و غصّه و نگرانى و توهمات و تخيلات در زندگى او حاكم مى شوئد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اهميت به نماز داده نشود، پروردگار عالم دست عنايتش را از روى سر انسان بر مى دارد و او در ضلالت ها مى افتد؛ لذا از همگان و به ويژه جوان ها تقاضا دارم اين دعاى پيامبر اكرم صلى الله عليه و آله و سلّم در دل شب را، مرتّب بخوانيد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لَا تَكِلْنِى إِلَى نَفْسِى طَرْفَة عَيْنٍ أَبَدا</w:t>
      </w:r>
      <w:r>
        <w:rPr>
          <w:rFonts w:eastAsia="Amiri" w:cs="Amiri" w:ascii="Amiri" w:hAnsi="Amiri"/>
          <w:color w:val="111111"/>
          <w:sz w:val="28"/>
          <w:szCs w:val="28"/>
          <w:rtl w:val="true"/>
          <w:lang w:bidi="ar-SA"/>
        </w:rPr>
        <w:t>»</w:t>
      </w:r>
      <w:r>
        <w:rPr>
          <w:rStyle w:val="FootnoteAnchor"/>
          <w:rtl w:val="true"/>
        </w:rPr>
        <w:footnoteReference w:id="1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نمى توانيد عربى بخوانيد، به فارسى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يك آن به خودم وامگذار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ذكر پيامبر اكرم صلى الله عليه و آله و سلّم در دل شب هاست؛ چنان كه </w:t>
      </w:r>
      <w:bookmarkStart w:id="43" w:name="pg20342_197896"/>
    </w:p>
    <w:p>
      <w:pPr>
        <w:pStyle w:val="BookText"/>
        <w:rPr/>
      </w:pPr>
      <w:bookmarkEnd w:id="43"/>
      <w:r>
        <w:rPr>
          <w:rFonts w:ascii="IRNazanin" w:hAnsi="IRNazanin" w:eastAsia="IRNazanin"/>
          <w:color w:val="111111"/>
          <w:sz w:val="28"/>
          <w:sz w:val="28"/>
          <w:szCs w:val="28"/>
          <w:rtl w:val="true"/>
          <w:lang w:bidi="fa-IR"/>
        </w:rPr>
        <w:t>زن هاى پيغمبر نقل مى كنند كه حضرت در سجده مثل باران گريه مى كرد به اندازه اى كه محلِّ سجدۀ ايشان از گريه تر مى شد و مى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لَا تَكِلْنِى إِلَى نَفْسِى طَرْفَة عَيْنٍ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انسان به نماز اهميت ندهد و با خداوند رابطۀ عاطفى نداشته باشد، خداوند سبحان دست عنايتش را از روى سر او برمى دارد و وقتى دست عنايتش را از روى سر كسى برداشت، شيطان انسى و جنّى او را فريب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عالم يك لحظه انسان را به خودش واگذاشت، آدمى به جايى مى رسد كه از نعمت هاى الهى سوء استفاده مى كند و با آن نعمت ها، به جهنّم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از اين ها اينكه وقتى انسان به خودش واگذاشته شود، صفت رذيله در او رسوخ مى كند و معناى صفات رذيله اين است كه انسان بى ادبى بار مى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خُلِقَ هَلُوعاً</w:t>
      </w:r>
    </w:p>
    <w:p>
      <w:pPr>
        <w:pStyle w:val="Heading5"/>
        <w:numPr>
          <w:ilvl w:val="4"/>
          <w:numId w:val="1"/>
        </w:numPr>
        <w:rPr/>
      </w:pPr>
      <w:bookmarkStart w:id="44" w:name="__RefHeading___Toc11807268_1280447820"/>
      <w:bookmarkStart w:id="45" w:name="_Toc14"/>
      <w:bookmarkEnd w:id="44"/>
      <w:r>
        <w:rPr>
          <w:rtl w:val="true"/>
        </w:rPr>
        <w:t>توجّه ويژه به نماز</w:t>
      </w:r>
      <w:bookmarkEnd w:id="45"/>
    </w:p>
    <w:p>
      <w:pPr>
        <w:pStyle w:val="BookText"/>
        <w:rPr/>
      </w:pPr>
      <w:r>
        <w:rPr>
          <w:rFonts w:ascii="IRNazanin" w:hAnsi="IRNazanin" w:eastAsia="IRNazanin"/>
          <w:color w:val="111111"/>
          <w:sz w:val="28"/>
          <w:sz w:val="28"/>
          <w:szCs w:val="28"/>
          <w:rtl w:val="true"/>
          <w:lang w:bidi="fa-IR"/>
        </w:rPr>
        <w:t>رابطه نداشتن با خداوند متعال حقيقتاً مصيبت زاست و اگر هيچ آيه اى جز آيۀ فَوَيْلٌ لِلْمُصَلِّينَ‌، اَلَّذِينَ هُمْ عَنْ صَلاٰتِهِمْ سٰاهُونَ‌ نداشتيم، كافى بود كه به اهميت توجّه به نماز پى ببريم؛ زيرا تسامح و تساهل در نماز، باعث مى شود كه خداوند معلّم اخلاق آدمى نشود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اهميت دادن به نماز را بايد از اهل بيت عليهم السلام آموخت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موقع اذان و نماز </w:t>
      </w:r>
    </w:p>
    <w:p>
      <w:pPr>
        <w:pStyle w:val="BookText"/>
        <w:rPr/>
      </w:pPr>
      <w:r>
        <w:rPr>
          <w:rFonts w:ascii="IRNazanin" w:hAnsi="IRNazanin" w:eastAsia="IRNazanin"/>
          <w:color w:val="111111"/>
          <w:sz w:val="28"/>
          <w:sz w:val="28"/>
          <w:szCs w:val="28"/>
          <w:rtl w:val="true"/>
          <w:lang w:bidi="fa-IR"/>
        </w:rPr>
        <w:t>مى شد، رنگ پيغمبر اكرم صلى الله عليه و آله و سلّم تغيير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به اندازه اى نماز مى خواندند كه هيچكس نمى توانست با ايشان برابرى كند؛ همۀ ائمۀ طاهرين عليهم السلام همينطور بوده 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نقل مى كنند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صفين، يعنى در سخت ترينِ شب ها كه تير مثل باران مى باريد، اميرالمؤمنين عليه السلام موقع نماز شب، سجّاده را در ميان دو لشگر انداختند و نماز شبشان ترك نشد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به راستى دل شب خيلى كارها مى تواند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قول قرآن، انسان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اَللَّيْلِ فَتَهَجَّدْ بِهِ نٰافِلَةً لَكَ عَسىٰ أَنْ يَبْعَثَكَ رَبُّكَ مَقٰاماً مَحْمُوداً</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مقام محمود، رسيدن به مقام عنداللهى و رسيدن به مقام خليفة اللهى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عليه السلام هنگام وفات، بهترين و بالاترين وصيت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آخر حضرت اين بود كه فرمودند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شَفَاعَتَنَا مَنِ اسْتَخَفَ بِالصَّلَاةِ‌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كسى كه نماز را سبك بشمارد، به شفاعت ما اهل بيت نمى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سبك شمردن نماز، به معناى نخواندن آن نيست، بلكه يعنى فرد نماز مى خواند، امّا با جماعت و در مسجد نمى خواند؛ نماز مى خواند، امّا اوّل وقت نيست و بدون حضور قلب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 قلب مشكل است، امّا به هر حال، هر اندازه كه مى شود، بايد به نماز اهميت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دعبل خزائى اشعار پرمغزى در منقبت اهل بيت عليهم السلام سرود كه از نظر فصاحت و بلاغت در حدّ عالى بود و خدمت امام رضا عليه السلام آمد و آن را خواند، حضرت نيز خودشان چند بيت به اين قصيدۀ دعبل اضافه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رضا عليه السلام علاوه بر اينكه كيسه اى پول به او دادند، يك عبا هم به او دادند و فرمودند من در اين عبا، بسيار نماز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شب و هر شب هزار ركعت نماز</w:t>
      </w:r>
      <w:r>
        <w:rPr>
          <w:rFonts w:eastAsia="IRNazanin" w:cs="IRNazanin"/>
          <w:color w:val="111111"/>
          <w:sz w:val="28"/>
          <w:szCs w:val="28"/>
          <w:rtl w:val="true"/>
          <w:lang w:bidi="fa-IR"/>
        </w:rPr>
        <w:t>»</w:t>
      </w:r>
      <w:r>
        <w:rPr>
          <w:rStyle w:val="FootnoteAnchor"/>
          <w:rtl w:val="true"/>
        </w:rPr>
        <w:footnoteReference w:id="21"/>
      </w:r>
      <w:r>
        <w:rPr>
          <w:rFonts w:ascii="Amiri" w:hAnsi="Amiri" w:eastAsia="Amiri" w:cs="Amiri"/>
          <w:color w:val="111111"/>
          <w:sz w:val="28"/>
          <w:sz w:val="28"/>
          <w:szCs w:val="28"/>
          <w:rtl w:val="true"/>
          <w:lang w:bidi="ar-SA"/>
        </w:rPr>
        <w:t>كه اين از باب مثال است؛ يعنى نمازهاى بسيارى در اين عبا خوانده 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مى فرمايد اگر دنياى آباد مى خواهيد به نماز اهميت بدهيد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أَعْرَضَ عَنْ ذِكْرِي فَإِنَّ لَهُ مَعِيشَةً ضَنْكاً وَ نَحْشُرُهُ يَوْمَ اَلْقِيٰامَةِ أَعْمىٰ‌</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هركس نماز را سبك بشمارد و از نماز اعراض كند، در دنيا و آخرت درد و بدبختى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يك زندگى ناخوش و توأم با فقر و نگرانى و توأم با اضطراب خاطر دارد و در آخرت هم كور وارد صف محشر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در قيامت به خداوند شكوه مى كند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كه در دنيا كور نبودم، پس چرا اكنون كور هستم‌؟</w:t>
      </w:r>
    </w:p>
    <w:p>
      <w:pPr>
        <w:pStyle w:val="BookText"/>
        <w:rPr/>
      </w:pPr>
      <w:r>
        <w:rPr>
          <w:rFonts w:ascii="Amiri" w:hAnsi="Amiri" w:eastAsia="Amiri" w:cs="Amiri"/>
          <w:color w:val="111111"/>
          <w:sz w:val="28"/>
          <w:sz w:val="28"/>
          <w:szCs w:val="28"/>
          <w:rtl w:val="true"/>
          <w:lang w:bidi="ar-SA"/>
        </w:rPr>
        <w:t>قٰالَ رَبِّ لِمَ حَشَرْتَنِي أَعْمىٰ وَ قَدْ كُنْتُ بَصِيراً</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پاسخ به او خطاب مى شود زيرا در دنيا ما را فراموش كردى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كَذٰلِكَ أَتَتْكَ آيٰاتُنٰا فَنَسِيتَهٰا وَ كَذٰلِكَ اَلْيَوْمَ تُنْسىٰ‌</w:t>
      </w:r>
      <w:r>
        <w:rPr>
          <w:rStyle w:val="FootnoteAnchor"/>
          <w:rtl w:val="true"/>
        </w:rPr>
        <w:footnoteReference w:id="2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روايات، پانزده عقوبت براى كسى در نماز تسامح و تساهل دارد، ذكر شده است؛ يكى از عقوبت ها اينست كه در دنيا به تنگى در معيشت و رزق و روزى دچار مى شود و در آخرت هم خداوند نظر رحمت به او ندارد</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هرچه در آيات و روايات بر اهتمام به نماز تإكيد و اصرار شده است، ما در عمل با تسامح و تساهل از اين امر مى 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 اين حالت، نمى توان خودسازى كرد و نمى شود از نماز براى نابودى درخت رذائل و كسب فضائل كمك گرفت و نمى توانيم به مقام آدميت برسيم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همۀ شما تقاضا دارم به نماز بسيار اهميت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نمازهاى سرسرى خوب است و رفع تكليف مى كند، امّا اينطور نيست كه انسان را به مراتب و مقامات بالا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ادب مى خواهد، نماز نافله مى خواهد، نماز حضور قلب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بايد مكالمه و معاشقه بين بنده و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حمد و سوره مى خواند، كلام الله را خوانده و خداوند متعال با او حرف مى زند و در مابقى نماز، اين فرد با خداوند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كه به مثابۀ يك مكالمه با خداست، اگر به راستى بالا رفته باشد و با حضور قلب و توجّه باشد، به يك معاشقه با خدا تبديل مى شود؛ به جايى مى رسد كه دو ركعت نماز در دل شب، از دنيا و آنچه در دنياست در نزد او مهم تر و باارزش تر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لَرَكْعَتَانِ فِي جَوْفِ اللَّيْلِ أَحَبُ إِلَيَ مِنَ الدُّنْيَا وَ مَا فِيهَا</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وقتى كسى به اين نعمت بزرگ اهميت ندهد، در دنيا معيشتى تنگ و سخت دارد و در آخرت هم كور وارد صف محشر مى شود؛ چنان كه در زمان فعلى، زندگى براى همه تلخ شده است و يكى از دلايل آن، اهميت ندادن به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كم هستند افرادى كه نماز نخوانند، امّا كسانى كه نماز خوب و خداپسند بخوانند، كم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اگر به راستى نماز باشد، باعث مى شود پس از اتمام، خداوند متعال به نمازگزار آفرين بگويد و مسلّما او را اصلاح خواهد كرد</w:t>
      </w:r>
      <w:r>
        <w:rPr>
          <w:rFonts w:eastAsia="IRNazanin" w:cs="IRNazanin"/>
          <w:color w:val="111111"/>
          <w:sz w:val="28"/>
          <w:szCs w:val="28"/>
          <w:rtl w:val="true"/>
          <w:lang w:bidi="fa-IR"/>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20342_197902"/>
      <w:bookmarkStart w:id="47" w:name="pg20342_197902"/>
      <w:bookmarkEnd w:id="47"/>
    </w:p>
    <w:p>
      <w:pPr>
        <w:pStyle w:val="Heading3"/>
        <w:numPr>
          <w:ilvl w:val="2"/>
          <w:numId w:val="1"/>
        </w:numPr>
        <w:rPr/>
      </w:pPr>
      <w:bookmarkStart w:id="48" w:name="pg20342_197902"/>
      <w:bookmarkStart w:id="49" w:name="__RefHeading___Toc11807270_1280447820"/>
      <w:bookmarkStart w:id="50" w:name="_Toc15"/>
      <w:bookmarkEnd w:id="48"/>
      <w:bookmarkEnd w:id="49"/>
      <w:r>
        <w:rPr>
          <w:rtl w:val="true"/>
        </w:rPr>
        <w:t>فصل دوّم راهكار دوّم</w:t>
      </w:r>
      <w:r>
        <w:rPr>
          <w:rtl w:val="true"/>
        </w:rPr>
        <w:t xml:space="preserve">: </w:t>
      </w:r>
      <w:r>
        <w:rPr>
          <w:rtl w:val="true"/>
        </w:rPr>
        <w:t>اهتمام به قانون مساوات</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 w:name="__RefHeading___Toc11807272_1280447820"/>
      <w:bookmarkStart w:id="52" w:name="_Toc16"/>
      <w:bookmarkEnd w:id="51"/>
      <w:r>
        <w:rPr>
          <w:rtl w:val="true"/>
        </w:rPr>
        <w:t>اشاره</w:t>
      </w:r>
      <w:bookmarkEnd w:id="5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20342_197904"/>
      <w:bookmarkStart w:id="54" w:name="pg20342_197904"/>
      <w:bookmarkEnd w:id="54"/>
    </w:p>
    <w:p>
      <w:pPr>
        <w:pStyle w:val="Heading4"/>
        <w:numPr>
          <w:ilvl w:val="3"/>
          <w:numId w:val="1"/>
        </w:numPr>
        <w:rPr/>
      </w:pPr>
      <w:bookmarkStart w:id="55" w:name="pg20342_197904"/>
      <w:bookmarkStart w:id="56" w:name="__RefHeading___Toc11807274_1280447820"/>
      <w:bookmarkStart w:id="57" w:name="_Toc17"/>
      <w:bookmarkEnd w:id="55"/>
      <w:bookmarkEnd w:id="56"/>
      <w:r>
        <w:rPr>
          <w:rtl w:val="true"/>
        </w:rPr>
        <w:t>درس گفتار سى ودوّم</w:t>
      </w:r>
      <w:r>
        <w:rPr>
          <w:rtl w:val="true"/>
        </w:rPr>
        <w:t xml:space="preserve">: </w:t>
      </w:r>
      <w:r>
        <w:rPr>
          <w:rtl w:val="true"/>
        </w:rPr>
        <w:t>قانون مواسات از منظر قرآن كريم</w:t>
      </w:r>
      <w:bookmarkEnd w:id="57"/>
    </w:p>
    <w:p>
      <w:pPr>
        <w:pStyle w:val="Heading5"/>
        <w:numPr>
          <w:ilvl w:val="4"/>
          <w:numId w:val="1"/>
        </w:numPr>
        <w:rPr/>
      </w:pPr>
      <w:bookmarkStart w:id="58" w:name="__RefHeading___Toc11807276_1280447820"/>
      <w:bookmarkStart w:id="59" w:name="_Toc18"/>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از مباحث گذشته، فهميديم كه تهذيب نفس مشكل است و به تعبير بزرگان، آدم شدن در سر حدّ محال است و كمك خداوند متعال را مى خواهد؛ لذا بايد انسان بتواند خدا را معلّم اخلاق خود قرار دهد؛ زيرا علاوه بر تلاش و كوشش انسان، تا كمك خداوند نباشد، آدمى نمى تواند تهذيب نفس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فَضْلُ اَللّٰهِ عَلَيْكُمْ وَ رَحْمَتُهُ مٰا زَكىٰ مِنْكُمْ مِنْ أَحَدٍ أَبَداً</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دربارۀ اينكه چه كنيم خدا معلّم اخلاق ما شود، گفتيم كه در سورۀ معارج، دستورالعملى داده شده و اين دستورالعمل در حالى كه آسان است، قطعاً انسان را به مراتب رفيعى مى رساند و انسان مى تواند به واسطۀ آن، خدا را معلم اخلاق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لاأقل اگر نتواند رذايل را ريشه كن كند، مى تواند آن ها را كنترل نمايد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دستورالعمل سورۀ معارج، مركّب از پنج دستور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نماز بود كه اگر به راستى نماز، نماز باشد، انسان مى تواند به واسطۀ آن خودسازى كند و فى الجمله دربارۀ اين موضوع سخن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بررسى دوّمين دستور مى پردازيم</w:t>
      </w:r>
      <w:r>
        <w:rPr>
          <w:rFonts w:eastAsia="IRNazanin" w:cs="IRNazanin"/>
          <w:color w:val="111111"/>
          <w:sz w:val="28"/>
          <w:szCs w:val="28"/>
          <w:rtl w:val="true"/>
          <w:lang w:bidi="fa-IR"/>
        </w:rPr>
        <w:t xml:space="preserve">. </w:t>
      </w:r>
      <w:bookmarkStart w:id="60" w:name="pg20342_197905"/>
    </w:p>
    <w:p>
      <w:pPr>
        <w:pStyle w:val="Heading5"/>
        <w:numPr>
          <w:ilvl w:val="4"/>
          <w:numId w:val="1"/>
        </w:numPr>
        <w:rPr/>
      </w:pPr>
      <w:bookmarkStart w:id="61" w:name="__RefHeading___Toc11807278_1280447820"/>
      <w:bookmarkStart w:id="62" w:name="_Toc19"/>
      <w:bookmarkEnd w:id="60"/>
      <w:bookmarkEnd w:id="61"/>
      <w:r>
        <w:rPr>
          <w:rtl w:val="true"/>
        </w:rPr>
        <w:t>ديگرگرايى و تهذيب نفس</w:t>
      </w:r>
      <w:bookmarkEnd w:id="62"/>
    </w:p>
    <w:p>
      <w:pPr>
        <w:pStyle w:val="BookText"/>
        <w:rPr/>
      </w:pPr>
      <w:r>
        <w:rPr>
          <w:rFonts w:ascii="IRNazanin" w:hAnsi="IRNazanin" w:eastAsia="IRNazanin"/>
          <w:color w:val="111111"/>
          <w:sz w:val="28"/>
          <w:sz w:val="28"/>
          <w:szCs w:val="28"/>
          <w:rtl w:val="true"/>
          <w:lang w:bidi="fa-IR"/>
        </w:rPr>
        <w:t>دستورالعمل مطرح سورۀ مبارك معارج براى تهذيب نفس و رفع رذائل و كسب فضائل، مركّب از پنج دستور بود كه در بحث قبل، اوّلين دستور كه به اقامۀ نماز و مداومت و محافظت از آن اختصاص داشت،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دستور آن است كه قرآن كريم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فِي أَمْوٰالِهِمْ حَقٌّ مَعْلُومٌ‌، لِلسّٰائِلِ وَ اَلْمَحْرُومِ‌</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چنان كه در آيۀ ديگرى نيز مشابه آن را فرموده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أَمْوٰالِهِمْ حَقٌّ لِلسّٰائِلِ وَ اَلْمَحْرُومِ‌</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اگر مى خواهيد خودسازى كنيد، بايد به هر اندازه كه مى توانيد، ديگرگرا و به فكر ديگران هم باشيد؛ چنان كه قرآن شريف دستور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لِيُنْفِقْ ذُو سَعَةٍ مِنْ سَعَتِهِ وَ مَنْ قُدِرَ عَلَيْهِ رِزْقُهُ فَلْيُنْفِقْ مِمّٰا آتٰاهُ اَللّٰهُ‌</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قرآن در اين آيۀ شريف، به مسلمانان آموزش مى دهد كه آنچه براى خود مى خواهند، براى ديگران نيز بخواهند؛ يعنى همه بايد همان گونه كه به فكر رفاه معيشتى خود و خانواده هستند، به رفاه ديگران نيز بينديشند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مى توانند وسيلۀ ازدواج دختران و پسرها را فراهم كنند يا براى بى خانمان ها، مسكن و محلّ زندگى فراهم كنند، بايد چنين كنند و به اندازه اى كه برايشان امكان پذير است، در تأمين نيازهاى مردم، از نظر خوراك و پوشاك و مسكن و ازدواج، كوشا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هم به اين اندازه نمى تواند، به اندازۀ وسع خود در اين زمينه اقدام كند و چنانچه فردى به هيچ وجه نمى توانند، اقلاً براى اجتماع و ديگران دلسوز باشند و براى رفع مشكلات جامعه به ويژه مستمندان، دعا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طور خلاصه، اينكه قرآن كريم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قانون مواسات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رعايت كنيد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فِي أَمْوٰالِهِمْ حَقٌّ مَعْلُومٌ‌، لِلسّٰائِلِ وَ اَلْمَحْرُومِ‌ </w:t>
      </w:r>
      <w:bookmarkStart w:id="63" w:name="pg20342_197907"/>
    </w:p>
    <w:p>
      <w:pPr>
        <w:pStyle w:val="Heading5"/>
        <w:numPr>
          <w:ilvl w:val="4"/>
          <w:numId w:val="1"/>
        </w:numPr>
        <w:rPr/>
      </w:pPr>
      <w:bookmarkStart w:id="64" w:name="__RefHeading___Toc11807280_1280447820"/>
      <w:bookmarkStart w:id="65" w:name="_Toc20"/>
      <w:bookmarkEnd w:id="63"/>
      <w:bookmarkEnd w:id="64"/>
      <w:r>
        <w:rPr>
          <w:rtl w:val="true"/>
        </w:rPr>
        <w:t>قانون مواسات در قرآن</w:t>
      </w:r>
      <w:bookmarkEnd w:id="65"/>
    </w:p>
    <w:p>
      <w:pPr>
        <w:pStyle w:val="BookText"/>
        <w:rPr/>
      </w:pPr>
      <w:r>
        <w:rPr>
          <w:rFonts w:ascii="IRNazanin" w:hAnsi="IRNazanin" w:eastAsia="IRNazanin"/>
          <w:color w:val="111111"/>
          <w:sz w:val="28"/>
          <w:sz w:val="28"/>
          <w:szCs w:val="28"/>
          <w:rtl w:val="true"/>
          <w:lang w:bidi="fa-IR"/>
        </w:rPr>
        <w:t>قانون مواسات به اين معناست كه هراندازه خداوند به انسان نعمت داده است، ديگران هم در آن شريك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دارد، در مالش و اگر علم دارد، در علمش و اگر وجاهت و شخصيت دارد، در وجاهت او و اگر قلم دارد، در قلمش و بالاخره هر نعمتى كه دارد، ديگران را در آن شراكت دهد و خودخور و خودخواه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مهمّى كه بايد به آن توجّه داشته باشيد، اين است كه عمل به قانون مواسات، كارى غير از پرداختن خمس و زكات واجب و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راجع به وجوبِ زكاتِ اصطلاحى فقها، بيش از يك آيه نيست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أَمْوٰالِهِمْ صَدَقَةً‌</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اين آيه در مدينه هم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راجع به خمس، بيش از يك آيه نداريم كه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أَنَّمٰا غَنِمْتُمْ مِنْ شَيْ‌ءٍ فَأَنَّ لِلّٰهِ خُمُسَهُ‌</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نيز در مدينه نازل شده است؛ امّا قرآن كريم صدها مرتبه دربارۀ قانون مواسات،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مكّه و هم در مدينه، آيه بعد از آيه و زمان بعد زمان و مكان بعد مكان چنين آياتى نازل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بخواهيم آيات مربوط به قانون مواسات را شمارش كنيم، چندصد آيه مى شود و اين تعداد آيه،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قانون مواسات با خمس و زكات در اين است كه در باب خمس و زكات، اگر كسى آن را نپردازد، حقّ‌النّاس كرده و اگر حاكم اسلامى بتواند، زكات را از او مى گيرد و اگر كسى خمس ندهد، مال امام زمان عجل الله تعالى فرجه الشريف در مالش وجود دارد و نمى تواند در اموالش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بدهكار زكات و خمس، تا بدهى خود را ندهد، نمى تواند آن مال را تصرّف كند، زيرا فقرا و امام زمان در اموالش شريك هستند؛ امّا راجع به قانون مواسات، گرفتنى و حقّ‌النّاسى نيست، بلكه يك تكليف خيلى جدّى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آيات فراوانى به قانون مواسات اشاره فرموده است؛ از جمله در آيات ابتدايى سورۀ بقره، مى فرمايد كه اگر متّقى هستيد، بايد دو بال داشته باشيد، يكى بال رابطه با خدا و يكى بال رابطه با مردم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اَلْكِتٰابُ لاٰ رَيْبَ فِيهِ هُدىً لِلْمُتَّقِينَ‌، اَلَّذِينَ يُؤْمِنُونَ بِالْغَيْبِ وَ يُقِيمُونَ اَلصَّلاٰةَ وَ مِمّٰا رَزَقْنٰاهُمْ يُنْفِقُونَ‌</w:t>
      </w:r>
      <w:r>
        <w:rPr>
          <w:rStyle w:val="FootnoteAnchor"/>
          <w:rtl w:val="true"/>
        </w:rPr>
        <w:footnoteReference w:id="3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آيات، اوّل نماز مطرح شده و بعد از نماز، رسيدگى به ديگران را </w:t>
      </w:r>
      <w:bookmarkStart w:id="66" w:name="pg20342_197909"/>
    </w:p>
    <w:p>
      <w:pPr>
        <w:pStyle w:val="BookText"/>
        <w:rPr/>
      </w:pPr>
      <w:bookmarkEnd w:id="66"/>
      <w:r>
        <w:rPr>
          <w:rFonts w:ascii="Amiri" w:hAnsi="Amiri" w:eastAsia="Amiri" w:cs="Amiri"/>
          <w:color w:val="111111"/>
          <w:sz w:val="28"/>
          <w:sz w:val="28"/>
          <w:szCs w:val="28"/>
          <w:rtl w:val="true"/>
          <w:lang w:bidi="ar-SA"/>
        </w:rPr>
        <w:t>خواسته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اين، انسان به واسطۀ اقامۀ نماز و نيز با رعايت قانون مواسات، مى تواند خداوند متعال را معلّم اخلاق خود كند و در اثر عمل به اين دستور، كم كم به مراتب بالايى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اهميت قانون مواسات به اندازه اى است كه اگر اين تكليف را ادا نكند، گناه بزرگى مرتكب شده و جهنّم براى اوست؛ امّا متأسّفانه معمولاً كسى به اين قانون مواسات عمل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خيلى مرد باشد، خمس و زكاتش را مى دهد، امّا اينطور نيست كه به هر اندازه به فكر زن و فرزند خويش است، به فكر ديگران هم باشد</w:t>
      </w:r>
      <w:r>
        <w:rPr>
          <w:rFonts w:eastAsia="IRNazanin" w:cs="IRNazanin"/>
          <w:color w:val="111111"/>
          <w:sz w:val="28"/>
          <w:szCs w:val="28"/>
          <w:rtl w:val="true"/>
          <w:lang w:bidi="fa-IR"/>
        </w:rPr>
        <w:t>.</w:t>
      </w:r>
    </w:p>
    <w:p>
      <w:pPr>
        <w:pStyle w:val="Heading5"/>
        <w:numPr>
          <w:ilvl w:val="4"/>
          <w:numId w:val="1"/>
        </w:numPr>
        <w:rPr/>
      </w:pPr>
      <w:bookmarkStart w:id="67" w:name="__RefHeading___Toc11807282_1280447820"/>
      <w:bookmarkStart w:id="68" w:name="_Toc21"/>
      <w:bookmarkEnd w:id="67"/>
      <w:r>
        <w:rPr>
          <w:rtl w:val="true"/>
        </w:rPr>
        <w:t>آثار رعايت قانون مواسات</w:t>
      </w:r>
      <w:bookmarkEnd w:id="68"/>
    </w:p>
    <w:p>
      <w:pPr>
        <w:pStyle w:val="BookText"/>
        <w:rPr/>
      </w:pPr>
      <w:r>
        <w:rPr>
          <w:rFonts w:ascii="IRNazanin" w:hAnsi="IRNazanin" w:eastAsia="IRNazanin"/>
          <w:color w:val="111111"/>
          <w:sz w:val="28"/>
          <w:sz w:val="28"/>
          <w:szCs w:val="28"/>
          <w:rtl w:val="true"/>
          <w:lang w:bidi="fa-IR"/>
        </w:rPr>
        <w:t>اگر به راستى قانون مواسات در جوامع پياده شود، اوّلين نتيجه اى كه مى دهد، رفع فقر 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اى فقير زياد هست، براى اينست كه به قانون مواسات عمل نمى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حضرت ولى عصر عجل الله تعالى فرجه الشريف ظهور فرمايند، با خرق عادت و معجزه به يك شبانه روز بر دنيا مسلّط مى شوند و شش شبانه روز در دنيا مستقر مى شوند و اينها معجزه و خرق عادت است و به تعبير قرآن، خدا مى خواهد چنين شود و مى شود و عدالت اسلامى سرتاسر جهان را فرا مى گيرد، امّا بعد از آن، حساب خرق عادت حساب معجزه نيست، بلكه حساب پياده شدن قرآن و احكام اسلام است كه اگر به راستى قرآن در ميان مردم پياده شود، </w:t>
      </w:r>
    </w:p>
    <w:p>
      <w:pPr>
        <w:pStyle w:val="BookText"/>
        <w:rPr/>
      </w:pPr>
      <w:r>
        <w:rPr>
          <w:rFonts w:ascii="IRNazanin" w:hAnsi="IRNazanin" w:eastAsia="IRNazanin"/>
          <w:color w:val="111111"/>
          <w:sz w:val="28"/>
          <w:sz w:val="28"/>
          <w:szCs w:val="28"/>
          <w:rtl w:val="true"/>
          <w:lang w:bidi="fa-IR"/>
        </w:rPr>
        <w:t>همۀ مردم از نظر خوراك و پوشاك و مسكن و ازدواج در رفاه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اميرالمؤمنين عليه السلام پنج سال حكومت كردند و در اين مدّت، سه جنگ مصيبت بار جمل و صفين و نهروان، براى از بين بردن حكومت اميرالمؤمنين عليه السلام واقع شد؛ امّا بالاخره توانستند حدود پنج سال حكومت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مجلسى رحمة الله اين روايت را در بحارالانوار نقل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خيلى شيرينى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نماز جمعه بعضى اوقات اميرالمؤمنين عليه السلام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خليفۀ شما شدم و همۀ شما را از نظر خوراك و پوشاك و مسكن و ازدواج در رفاه كردم و يك نفر نيست كه زن نداشته باشد و يك نفر نيست كه خانه نداشته باشد و يك نفر نيست كه از نظر خوراك و پوشاك در مضيقه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من كسى هستم كه براى شما از فرات آب را آوردم</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معلوم مى شود از فرات، آب را به صورت لوله كشى يا هر طريق ديگرى، براى همگان به كوفه آورده اند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راستى قانون مواسات پياده شود، اوّل نتيجه اش اينست كه همۀ مردم در رفاه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كه مدّعى است من مى توانم جهان را اداره كنم، بايد چنين باشد؛ يعنى بايد در قرآن و دين، قوانينى وجود داشته باشد كه بتواند جهان را اداره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اولويت هاى ادارۀ جهان، رفع فقر و گسترش عدالت و </w:t>
      </w:r>
    </w:p>
    <w:p>
      <w:pPr>
        <w:pStyle w:val="BookText"/>
        <w:rPr/>
      </w:pPr>
      <w:r>
        <w:rPr>
          <w:rFonts w:ascii="IRNazanin" w:hAnsi="IRNazanin" w:eastAsia="IRNazanin"/>
          <w:color w:val="111111"/>
          <w:sz w:val="28"/>
          <w:sz w:val="28"/>
          <w:szCs w:val="28"/>
          <w:rtl w:val="true"/>
          <w:lang w:bidi="fa-IR"/>
        </w:rPr>
        <w:t>ايجاد رفاه است كه با عمل به قانون مواسات، امكان پذير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راستى به قانون مواسات عمل كنيم، فقر اجتماعى رفع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قانون مواسات در قرآن است و اين دستور، از شاهكارهاى آيات الهى است كه بايد چنين باشيم، امّا معمولاً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به قانون مواسات عمل كنند، خود را خدمتگزار يكديگر خواهند دانست و به هر اندازه مى توانند از كار ديگران گره گشايى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از كار ديگرى گره اى بگشايد، امّا چنين نكند، گناه كبيره مرتكب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امام صادق عليه السلام در منا منبر رفته بودند و در وسط منبر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شيعيان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اينقدر دل ما را خون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مريد شما هستيم و شما را امام مى دانيم، چگونه دل شما را خون كرده ايم‌؟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چند روز قبل وقتى به منا مى آمدى، پياده اى خسته كنار جاده ايستاده بود و به تو گفت مرا سوار كن و گرچه مى توانستى او را سوار كنى، امّا سوار نكردى و با بى اعتنايى گذشتى و اينگونه دل ما را خون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قانون مواسات عمل نكند، كسى كه تجمّل گرا باشد، در حالى كه مردم در مضيقۀ مالى هستند، دل امام زمان را خون مى كند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رعايت قانون مواسات، فقر اجتماعى از بين نمى رود؛ ولى اگر اين قانون رعايت شود، بسيارى از مشكلات معيشتى برطرف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p>
    <w:p>
      <w:pPr>
        <w:pStyle w:val="BookText"/>
        <w:rPr/>
      </w:pPr>
      <w:r>
        <w:rPr>
          <w:rFonts w:ascii="IRNazanin" w:hAnsi="IRNazanin" w:eastAsia="IRNazanin"/>
          <w:color w:val="111111"/>
          <w:sz w:val="28"/>
          <w:sz w:val="28"/>
          <w:szCs w:val="28"/>
          <w:rtl w:val="true"/>
          <w:lang w:bidi="fa-IR"/>
        </w:rPr>
        <w:t>اگر تجمّل گرايى كه الان در جامعه وجود دارد و متأسّفانه بين تمامى اقشار نيز هست، برداشته شود و به جاى آن رفاه گرايى قرار گيرد، آيا تمام مشكلات معيشتى رفع نمى شود؟ اگر ريخت وپاش هاى در عروسى ها، وليمه ها، مسافرت ها و سوغاتى ها برداشته شود و ساده زيستى جايگزين آن گردد، آنگاه فقر از جامعه رفع مى شود و كسى در ابتدايى ترين نيازهاى خود، مانند مسائل ازدواج و جهيزيه و مسكن و خوراك و پوشاك نمى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قرآن كريم، تجمّل گرايى گناه فراوانى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أَصْحٰابُ اَلشِّمٰالِ مٰا أَصْحٰابُ اَلشِّمٰالِ‌، فِي سَمُومٍ وَ حَمِيمٍ‌، وَ ظِلٍّ مِنْ يَحْمُومٍ‌، لاٰ بٰارِدٍ وَ لاٰ كَرِيمٍ‌، إِنَّهُمْ كٰانُوا قَبْلَ ذٰلِكَ مُتْرَفِينَ‌، وَ كٰانُوا يُصِرُّونَ عَلَى اَلْحِنْثِ اَلْعَظِيمِ‌</w:t>
      </w:r>
      <w:r>
        <w:rPr>
          <w:rStyle w:val="FootnoteAnchor"/>
          <w:rtl w:val="true"/>
        </w:rPr>
        <w:footnoteReference w:id="36"/>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حقيقتاً معناكردن و فهم اين آيه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 دست چپى ها در روز قيامت چقدر شوم و بدبخت هستند؛ آنها قبل از اينكه به جهنّم بروند، زير دود و هرم جهنّم مى سوزند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خطاب مى شود اين نوع عذاب، براى اين است كه در دنيا مترف و تجمّل گرا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گرايى شما سبب شد كه گناه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ها و حيف وميل ها از آثار تجمّل گرايى است و اقلاً هفت هشت صفت رذيله در اثر تجمّل گرايى پديد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w:t>
      </w:r>
    </w:p>
    <w:p>
      <w:pPr>
        <w:pStyle w:val="BookText"/>
        <w:rPr/>
      </w:pPr>
      <w:r>
        <w:rPr>
          <w:rFonts w:ascii="IRNazanin" w:hAnsi="IRNazanin" w:eastAsia="IRNazanin"/>
          <w:color w:val="111111"/>
          <w:sz w:val="28"/>
          <w:sz w:val="28"/>
          <w:szCs w:val="28"/>
          <w:rtl w:val="true"/>
          <w:lang w:bidi="fa-IR"/>
        </w:rPr>
        <w:t>مى فرمايد چون تجمّل گرا بوديد، گناهان بزرگى هم از شما سر زده است و امروز گرفتار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ما تجمّل گرا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ازدواج ها و جهيزيه ها، شيوۀ زندگى ها، طرز رفت و آمدها به ويژه در عيد نوروز با آن همه گناه و بى بند و بارى ها، همگى از نمونه هاى تجمّل 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دورى از اين گناه و رذيله هاى منتج از آن، رعايت ساده زيستى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اقتصاد مقاومتى كه در چندسالۀ اخير توسّط مقام معظّم رهبرى مطرح شده است، بايد به راستى مورد توجّه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پياده شدن آن كار مشكلى است، امّا نمى توانم و نمى شود در قاموس انسان راه ندارد و حتماً بايد اين نوع اقتصاد مقاومتى پياده شود و الاّ هرچه پيش برويم، اقتصاد ما مريض خواهد بود و اين جامعه، هميشه بدبخت و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اركان اين اقتصاد مقاومتى، ساده زيستى است كه باعث مى شود جامعه محتاج به ديگران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ساده زيستى، غناى عجيبى براى شخص و جامعه به همراه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قَنِعَ و ذَلَّ مَن طَمِع</w:t>
      </w:r>
      <w:r>
        <w:rPr>
          <w:rFonts w:eastAsia="Amiri" w:cs="Amiri" w:ascii="Amiri" w:hAnsi="Amiri"/>
          <w:color w:val="111111"/>
          <w:sz w:val="28"/>
          <w:szCs w:val="28"/>
          <w:rtl w:val="true"/>
          <w:lang w:bidi="ar-SA"/>
        </w:rPr>
        <w:t>»</w:t>
      </w:r>
      <w:r>
        <w:rPr>
          <w:rStyle w:val="FootnoteAnchor"/>
          <w:rtl w:val="true"/>
        </w:rPr>
        <w:footnoteReference w:id="3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مى خواهيد عزيز باشيد، ساده زيست باشد؛ آنگاه انسان مى تواند به هرجا بخواهد،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تلاش و كوشش و توجّه همگانى، تجمّل گرايى برداشته شود و همينطور كه قرآن كريم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رَزَقْنٰاهُمْ يُنْفِقُونَ‌ و </w:t>
      </w:r>
    </w:p>
    <w:p>
      <w:pPr>
        <w:pStyle w:val="BookText"/>
        <w:rPr/>
      </w:pPr>
      <w:r>
        <w:rPr>
          <w:rFonts w:ascii="IRNazanin" w:hAnsi="IRNazanin" w:eastAsia="IRNazanin"/>
          <w:color w:val="111111"/>
          <w:sz w:val="28"/>
          <w:sz w:val="28"/>
          <w:szCs w:val="28"/>
          <w:rtl w:val="true"/>
          <w:lang w:bidi="fa-IR"/>
        </w:rPr>
        <w:t>وَ اَلَّذِينَ فِي أَمْوٰالِهِمْ حَقٌّ مَعْلُومٌ‌ و وَ فِي أَمْوٰالِهِمْ حَقٌّ لِلسّٰائِلِ وَ اَلْمَحْرُومِ‌، مسلمانان قانون مواسات را رعايت كنند، علاوه بر اينكه در تهذيب نفس قدم هاى مهمّى برداشته اند، فقر هم از عموم جامعه رفع مى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بسيارى از آيات قرآن كريم و روايت اهل بيت عليهم السلام در زمينه هاى اقتصادى، نياز به علم اقتصاد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قانون مواسات كه در اقتصاد اسلامى وجود دارد، مى تواند به راحتى فقر اجتماعى را از بين ببرد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براى يك جامعه، به راستى فلاكت بار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تعبير روايات، فقر سخت است و انسان را به كفر نزديك مى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w:t>
      </w:r>
      <w:r>
        <w:rPr>
          <w:rStyle w:val="FootnoteAnchor"/>
          <w:rtl w:val="true"/>
        </w:rPr>
        <w:footnoteReference w:id="3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بايد براى رفع فقر، تلاش نمود و اين تلاش و كوشش،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مردم وظيفه دارند و هم حكومت و مسئولين بايد در اين راه قدم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 ندارد در جامعۀ اسلامى فقر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اى به نام اسلام بود و باز فقر در آن وجود داشت، اسلام اين جامعه، اسلام واقعى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اسلام دينى جهانى است و براى رفع سختى ها از جوامع آمده است؛ لذا اوّل چيزى كه آورده، اتّحاد و برادرى انسان ها و بعد از آن، رفع فقر عمومى است</w:t>
      </w:r>
      <w:r>
        <w:rPr>
          <w:rFonts w:eastAsia="IRNazanin" w:cs="IRNazanin"/>
          <w:color w:val="111111"/>
          <w:sz w:val="28"/>
          <w:szCs w:val="28"/>
          <w:rtl w:val="true"/>
          <w:lang w:bidi="fa-IR"/>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20342_197916"/>
      <w:bookmarkStart w:id="70" w:name="pg20342_197916"/>
      <w:bookmarkEnd w:id="70"/>
    </w:p>
    <w:p>
      <w:pPr>
        <w:pStyle w:val="Heading4"/>
        <w:numPr>
          <w:ilvl w:val="3"/>
          <w:numId w:val="1"/>
        </w:numPr>
        <w:rPr/>
      </w:pPr>
      <w:bookmarkStart w:id="71" w:name="pg20342_197916"/>
      <w:bookmarkStart w:id="72" w:name="__RefHeading___Toc11807284_1280447820"/>
      <w:bookmarkStart w:id="73" w:name="_Toc22"/>
      <w:bookmarkEnd w:id="71"/>
      <w:bookmarkEnd w:id="72"/>
      <w:r>
        <w:rPr>
          <w:rtl w:val="true"/>
        </w:rPr>
        <w:t>درس گفتار سى وسوّم</w:t>
      </w:r>
      <w:r>
        <w:rPr>
          <w:rtl w:val="true"/>
        </w:rPr>
        <w:t xml:space="preserve">: </w:t>
      </w:r>
      <w:r>
        <w:rPr>
          <w:rtl w:val="true"/>
        </w:rPr>
        <w:t>قانون مواسات در سيرة اهل بيت عليهم السلام</w:t>
      </w:r>
      <w:bookmarkEnd w:id="73"/>
    </w:p>
    <w:p>
      <w:pPr>
        <w:pStyle w:val="Heading5"/>
        <w:numPr>
          <w:ilvl w:val="4"/>
          <w:numId w:val="1"/>
        </w:numPr>
        <w:rPr/>
      </w:pPr>
      <w:bookmarkStart w:id="74" w:name="__RefHeading___Toc11807286_1280447820"/>
      <w:bookmarkStart w:id="75" w:name="_Toc23"/>
      <w:bookmarkEnd w:id="74"/>
      <w:r>
        <w:rPr>
          <w:rtl w:val="true"/>
        </w:rPr>
        <w:t>اشاره</w:t>
      </w:r>
      <w:bookmarkEnd w:id="75"/>
    </w:p>
    <w:p>
      <w:pPr>
        <w:pStyle w:val="BookText"/>
        <w:rPr/>
      </w:pPr>
      <w:r>
        <w:rPr>
          <w:rFonts w:ascii="IRNazanin" w:hAnsi="IRNazanin" w:eastAsia="IRNazanin"/>
          <w:color w:val="111111"/>
          <w:sz w:val="28"/>
          <w:sz w:val="28"/>
          <w:szCs w:val="28"/>
          <w:rtl w:val="true"/>
          <w:lang w:bidi="fa-IR"/>
        </w:rPr>
        <w:t>دربارۀ اينكه چه كنيم خداوند معلّم اخلاق ما شود، گفتيم در سورۀ معارج دستورالعملى داده شده است كه برخلاف سختى تهذيب نفس، اين راهكارها آسان است و پروردگار عالم وعده داده است كه اگر كسى به اين دستورالعمل جامۀ عمل بپوشاند، معلّم اخلاق او مى شود و انسان با تلاش و كوشش خود، در زير سايۀ عنايات الهى، مى تواند تزكيۀ نفس كند و به مراتب والايى دست يابد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اوّلين دستور از دستورالعمل پنج گانه، يعنى موضوع اهميت به نماز و مداومت بر آن، مقدارى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دربارۀ رابطه با مردم و قانون مواسات، مطالبى بيان شد كه اگر جداً همۀ افراد به قانون مواسات عمل كنند، هم جامعه و هم شخصيت آنها، اصلاح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اهميت موضوع قانون مواسات و ديگرگرايى، اين درس گفتار نيز به همين موضوع اختصاص دارد</w:t>
      </w:r>
      <w:r>
        <w:rPr>
          <w:rFonts w:eastAsia="IRNazanin" w:cs="IRNazanin"/>
          <w:color w:val="111111"/>
          <w:sz w:val="28"/>
          <w:szCs w:val="28"/>
          <w:rtl w:val="true"/>
          <w:lang w:bidi="fa-IR"/>
        </w:rPr>
        <w:t xml:space="preserve">. </w:t>
      </w:r>
      <w:bookmarkStart w:id="76" w:name="pg20342_197917"/>
    </w:p>
    <w:p>
      <w:pPr>
        <w:pStyle w:val="Heading5"/>
        <w:numPr>
          <w:ilvl w:val="4"/>
          <w:numId w:val="1"/>
        </w:numPr>
        <w:rPr/>
      </w:pPr>
      <w:bookmarkStart w:id="77" w:name="__RefHeading___Toc11807288_1280447820"/>
      <w:bookmarkStart w:id="78" w:name="_Toc24"/>
      <w:bookmarkEnd w:id="76"/>
      <w:bookmarkEnd w:id="77"/>
      <w:r>
        <w:rPr>
          <w:rtl w:val="true"/>
        </w:rPr>
        <w:t>قانون مواسات در زمان پيامبر صلى الله عليه و آله و سلّم</w:t>
      </w:r>
      <w:bookmarkEnd w:id="78"/>
    </w:p>
    <w:p>
      <w:pPr>
        <w:pStyle w:val="BookText"/>
        <w:rPr/>
      </w:pPr>
      <w:r>
        <w:rPr>
          <w:rFonts w:ascii="IRNazanin" w:hAnsi="IRNazanin" w:eastAsia="IRNazanin"/>
          <w:color w:val="111111"/>
          <w:sz w:val="28"/>
          <w:sz w:val="28"/>
          <w:szCs w:val="28"/>
          <w:rtl w:val="true"/>
          <w:lang w:bidi="fa-IR"/>
        </w:rPr>
        <w:t>ملّتى پيروز و موفّق و سربلند است كه با گذشت و ايثار و فداكارى و مقدّم داشتن ديگران بر خود، قانون مواسات را به خوبى احيا كند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پيغمبر اكرم صلى الله عليه و آله و سلّم به مدينه آمدند، دنياى روز، براى براندازى حكومت نوپاى ايشان، قد علم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سال حضور حضرت در مدينه، حدود هشتادوچهار جنگ براى مسلمان ها جلو آوردند و همۀ دشمنان نيز كمك مى كردند تا پيامبر را شكست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نظر تعداد و نيرو و امكانات، بسيار زياد بودند، امّا مسلمان ها از هر نظر در اقليت و محدوديت قرار داشتند؛ امّا با اين وجود، پيروزى و موفقيت از آن مسلمان ها بود، زيرا ايثار و گذشت و فداكارى و مواسات، در ميان آنان رواج داشت، در نتيجه توانستند با نبود </w:t>
      </w:r>
    </w:p>
    <w:p>
      <w:pPr>
        <w:pStyle w:val="BookText"/>
        <w:rPr/>
      </w:pPr>
      <w:r>
        <w:rPr>
          <w:rFonts w:ascii="IRNazanin" w:hAnsi="IRNazanin" w:eastAsia="IRNazanin"/>
          <w:color w:val="111111"/>
          <w:sz w:val="28"/>
          <w:sz w:val="28"/>
          <w:szCs w:val="28"/>
          <w:rtl w:val="true"/>
          <w:lang w:bidi="fa-IR"/>
        </w:rPr>
        <w:t>تجهيزات و امكانات، پيروز شوند؛ به گونه اى كه در اواخر حيات پيامبراكرم صلى الله عليه و آله و سلّم، مكّه فتح شد و پيامبر خبر دادند كه دنيا نيز با اين اسلام فتح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عليها السلام حلقۀ در كعبه را گرفتند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وَحْدَهُ أَنْجَزَ وَعْدَهُ وَ نَصَرَ عَبْدَهُ وَ أَعَزَّ جُنْدَهُ وَ غَلَبَ الْأَحْزَابَ وَحْدَهُ‌</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پيغمبر اكرم صلى الله عليه و آله و سلّم جامعه به اين سمت در حركت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روزى پيغمبر اكرم صلى الله عليه و آله و سلّم براى نماز مى رفتند كه به خانوادۀ ابوايوب انصارى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ابوايوب انصارى همان كسى است كه رسول خدا صلى الله عليه و آله و سلّم پس از ورود به مدينه، مدّتى در خانۀ او ساكن شده و ميهمان او شدند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پيامبر ديدند ابوايوب با خانواده اش، وسايلشان را كنار كوچه پهن كرده و آنجا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اين امر را جويا شدند؛ ابوايوب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خانوادۀ يكى از مهاجرين جايى براى زندگى نداشت و در منزل ما هستند و چون هر دو نمى توانستيم در خانه زندگى كنيم، ديدم اگر مهاجرين در كوچه بمانند، براى ما مايۀ ننگ است، امّا اگر او سرپناه داشته باشد و من در كوچه باشم، طورى نيست و مايۀ </w:t>
      </w:r>
      <w:bookmarkStart w:id="79" w:name="pg20342_197919"/>
    </w:p>
    <w:p>
      <w:pPr>
        <w:pStyle w:val="BookText"/>
        <w:rPr/>
      </w:pPr>
      <w:bookmarkEnd w:id="79"/>
      <w:r>
        <w:rPr>
          <w:rFonts w:ascii="IRNazanin" w:hAnsi="IRNazanin" w:eastAsia="IRNazanin"/>
          <w:color w:val="111111"/>
          <w:sz w:val="28"/>
          <w:sz w:val="28"/>
          <w:szCs w:val="28"/>
          <w:rtl w:val="true"/>
          <w:lang w:bidi="fa-IR"/>
        </w:rPr>
        <w:t>افتخار است؛ لذا خانه ام را به خانوادۀ مهاجر دادم و خودم در كوچه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جامعه اى با اين انديشه و نگاه حركت كند، مسلّما وضعيت او، به ويژه موضوع اقتصاد آن، اصلاح مى شود؛ امّا اگر چنين نباشد، به خصوص با وجود تحريم ها و حيف وميل ها و دزدى ها، وضعيت اقتصادى و معيشتى سامان نمى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با ايثار و گذشت و فداكارى، جداً قانون مواسات در همۀ سطوح پياده شود تا فقر اجتماعى رفع شود و كارها اصلاح گردد</w:t>
      </w:r>
      <w:r>
        <w:rPr>
          <w:rFonts w:eastAsia="IRNazanin" w:cs="IRNazanin"/>
          <w:color w:val="111111"/>
          <w:sz w:val="28"/>
          <w:szCs w:val="28"/>
          <w:rtl w:val="true"/>
          <w:lang w:bidi="fa-IR"/>
        </w:rPr>
        <w:t>.</w:t>
      </w:r>
    </w:p>
    <w:p>
      <w:pPr>
        <w:pStyle w:val="Heading5"/>
        <w:numPr>
          <w:ilvl w:val="4"/>
          <w:numId w:val="1"/>
        </w:numPr>
        <w:rPr/>
      </w:pPr>
      <w:bookmarkStart w:id="80" w:name="__RefHeading___Toc11807290_1280447820"/>
      <w:bookmarkStart w:id="81" w:name="_Toc25"/>
      <w:bookmarkEnd w:id="80"/>
      <w:r>
        <w:rPr>
          <w:rtl w:val="true"/>
        </w:rPr>
        <w:t>اهتمام عمومى به قانون مواسات</w:t>
      </w:r>
      <w:bookmarkEnd w:id="81"/>
    </w:p>
    <w:p>
      <w:pPr>
        <w:pStyle w:val="BookText"/>
        <w:rPr/>
      </w:pPr>
      <w:r>
        <w:rPr>
          <w:rFonts w:ascii="IRNazanin" w:hAnsi="IRNazanin" w:eastAsia="IRNazanin"/>
          <w:color w:val="111111"/>
          <w:sz w:val="28"/>
          <w:sz w:val="28"/>
          <w:szCs w:val="28"/>
          <w:rtl w:val="true"/>
          <w:lang w:bidi="fa-IR"/>
        </w:rPr>
        <w:t>چنان كه پيش تر نيز بيان كرديم، راجع به وجوب زكات اصطلاحى كه فقها در رساله ها مى نويسند و راجع به خمس كه اهميت فراوانى در اسلام دارد، بيش از يك آيه براى هركدام نداريم، امّا راجع به قانون مواسات، صدها آيه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مواسات علاوه بر اينكه بالاترين ثواب ها را دارد، موجب عاقبت به خيرى، نظم اجتماعى، توازن اقتصادى و مهم تر از همه، باعث موفقيت در تهذيب نفس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پاداش و ثواب رعايت مواسات، روايات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روايات آمده كه اگر انسان بتواند حاجتى از مسلمانى برآورد، ثوابش از ده بار طواف خانۀ خدا بالاتر است</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 xml:space="preserve">در برخى روايات معادل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 </w:t>
      </w:r>
    </w:p>
    <w:p>
      <w:pPr>
        <w:pStyle w:val="BookText"/>
        <w:rPr/>
      </w:pPr>
      <w:r>
        <w:rPr>
          <w:rFonts w:ascii="IRNazanin" w:hAnsi="IRNazanin" w:eastAsia="IRNazanin"/>
          <w:color w:val="111111"/>
          <w:sz w:val="28"/>
          <w:sz w:val="28"/>
          <w:szCs w:val="28"/>
          <w:rtl w:val="true"/>
          <w:lang w:bidi="fa-IR"/>
        </w:rPr>
        <w:t>حج و عمرۀ مقبول و مبرور</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xml:space="preserve">،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حج و عمرۀ مقبول</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و حتّى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حج و عمرۀ مقبول و مبرور</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كه الان عموم افراد مى روند، صحيح است؛ امّا يك درصد هم معلوم نيست مقبول و مبرور واقع شود، زيرا مقبول بودن عمل، به متّقى بودن صاحب آن بستگى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4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بالاتر از مرتبۀ مقبول بودن حج يا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مبرور بودن به اين معناست كه حجّ و عمرۀ كسى علاوه بر پذيرفته شدن در درگاه پروردگار، موجب تشويق و تحسين الهى واقع شود و مسلّماً اين نوع از حج و عمره، بسيار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خدمت كردن به خلق خدا، چنين ثواب عظيمى را در پى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مسلمان بايد به فكر ديگران باشد و حوائج ديگران را بر حاجت خود،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نتيجۀ اين تقدّم علاوه بر ثواب فراوان، اين است كه اقتصاد رو به سلامت مى گذارد و همگان از نظر خوراك و پوشاك و مسكن و ازدواج در رفاه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امر، واضح و مسلّم است و نيازى به فرمول هاى اقتصادى و درس اقتصاد هم ندارد، بلكه هم تجربه و هم انديشيدن، آن را براى ما اثبات مى كند كه اگر تجمّل گرايى از عروسى ها برداشته شود، آنگاه همۀ دخترها و پسرها مى توانند ازدواج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گرايى است كه امروزه موجب بسيارى از بدبختى ها براى افراد و جامعه شده و اقتصاد را نيز فلج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تجمّل گرا نباشيم، دشمن هم هيچ غلطى نمى تواند بكند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قَنِعَ و ذَلَّ مَن طَمِع</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راستى قناعت باشد، يعنى اقتصاد اسلام پياده شود، آنگاه دشمن، ولو همۀ دنيا باشد، هيچ كارى نمى 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جريان هشت سال دفاع مقدّس، با وجود همۀ سختى ها و مشكلات، امّا با مقاومت و ايثار و فداكارى مردم، دشمن نتوانست هيچ غلطى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حاضر، تجمّل گرايى اقتصاد ما را بيمار كرده و تحريم هاى اقتصادى توانسته است اثرگذار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حيف وميل ها بايد از سطح جامعه و نيز از ميان دستگاه هاى حكومتى و دولتى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يك ريال از مال مردم را بردارد، با خود، آتش جهنّم حمل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تأكيد فراوانى بر نوع استفاده و خرج كردن از بيت المال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نامه اى به استاندارهايشان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أَدِقُّوا أَقْلَامَكُمْ وَ قَارِبُوا بَيْنَ سُطُورِكُمْ وَ احْذِفُوا عَنِّي فُضُولَكُمْ وَ اقْصِدُوا قَصْدَ الْمَعَانِي وَ إِيَّاكُمْ وَ الْإِكْثَارَ فَإِنَّ أَمْوَالَ الْمُسْلِمِينَ لَا تَحْتَمِلُ الْإِضْرَارَ</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حضرت به عمّال خود دستور مى دهند كه وقتى به من نامه مى نويسيد، سر قلم را ريز كنيد و درشت ننويسيد؛ بين سطرها فاصله نيندازيد؛ در نامۀ خود قلم فرسايى نكنيد و فقط جان كلام را بنويسيد، زيرا اگر جان كلام را ننويسيد و بين سطرها فاصله باشد و قلم درشت باشد، كاغذ زيادى مصرف مى شود و بيت المال مسلمان ها تحمّل اينگونه ريخت وپاش ها را ندارد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همگان اعمّ از مردم يا مسئولين فقط به همين يك جملۀ اميرالمؤمنين عليه السلام عمل كنند، آنگاه فساد اقتصادى رفع و نابود مى شود</w:t>
      </w:r>
      <w:r>
        <w:rPr>
          <w:rFonts w:eastAsia="IRNazanin" w:cs="IRNazanin"/>
          <w:color w:val="111111"/>
          <w:sz w:val="28"/>
          <w:szCs w:val="28"/>
          <w:rtl w:val="true"/>
          <w:lang w:bidi="fa-IR"/>
        </w:rPr>
        <w:t xml:space="preserve">. </w:t>
      </w:r>
      <w:bookmarkStart w:id="82" w:name="pg20342_197923"/>
    </w:p>
    <w:p>
      <w:pPr>
        <w:pStyle w:val="Heading5"/>
        <w:numPr>
          <w:ilvl w:val="4"/>
          <w:numId w:val="1"/>
        </w:numPr>
        <w:rPr/>
      </w:pPr>
      <w:bookmarkStart w:id="83" w:name="__RefHeading___Toc11807292_1280447820"/>
      <w:bookmarkStart w:id="84" w:name="_Toc26"/>
      <w:bookmarkEnd w:id="82"/>
      <w:bookmarkEnd w:id="83"/>
      <w:r>
        <w:rPr>
          <w:rtl w:val="true"/>
        </w:rPr>
        <w:t>قانون مواسات در زندگى معصومين عليهم السلام</w:t>
      </w:r>
      <w:bookmarkEnd w:id="84"/>
    </w:p>
    <w:p>
      <w:pPr>
        <w:pStyle w:val="BookText"/>
        <w:rPr/>
      </w:pPr>
      <w:r>
        <w:rPr>
          <w:rFonts w:ascii="IRNazanin" w:hAnsi="IRNazanin" w:eastAsia="IRNazanin"/>
          <w:color w:val="111111"/>
          <w:sz w:val="28"/>
          <w:sz w:val="28"/>
          <w:szCs w:val="28"/>
          <w:rtl w:val="true"/>
          <w:lang w:bidi="fa-IR"/>
        </w:rPr>
        <w:t>قانون مواسات در زندگى و سيرۀ اهل بيت عليهم السلام جلوه هاى فراوانى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در مدّت نزديك به پنج سال حكومت خود، توانستند با وجود همۀ موانع و مشكلات، عموم مردم را مستغنى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كمال شهامت در مقابل خوارج و ساير دشمنان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يك نفر فقير در كوفه نيست و همه از نظر خوراك و پوشاك و مسكن و ازدواج، تأمين هستند و حتّى آب را از فرات به كوفه آورده ام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اين عبارات اميرالمؤمنين عليه السلام در وقتى بود كه خود ايشان ديگر نمى توانستند به اين نوع كارها بپردازند، زيرا ادارۀ حكومت، نمى گذاشت كه خودشان چنين كارهايى را انجام دهند، امّا قبل از آن و دوران به اصطلاح خانه نشينى، به تنهايى بيش از بيست مزرعه را آباد و احيا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يكى از قنات هايى كه ايشان احداث و وقف فرمودند، راوى نقل مى كند كه روزى اميرالمؤمنين عليه السلام قنات مى كَندند و ظهرهنگام از قنات بيرون آمدند و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چه همراه دارى‌؟ گفتم كدوى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آن را حاضر كن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كدوى پخته را در مقابل ايشان آوردم و آن حضرت اوّل مستحبّات را رعايت كردند و دست هاى مبارك را شستند و كدوى پخته را با لذّتى به آرامى مى خوردند، امّا در همين حين يك جمله هم داشتند و پس از هر لقمه </w:t>
      </w:r>
    </w:p>
    <w:p>
      <w:pPr>
        <w:pStyle w:val="BookText"/>
        <w:rPr/>
      </w:pPr>
      <w:r>
        <w:rPr>
          <w:rFonts w:ascii="Amiri" w:hAnsi="Amiri" w:eastAsia="Amiri" w:cs="Amiri"/>
          <w:color w:val="111111"/>
          <w:sz w:val="28"/>
          <w:sz w:val="28"/>
          <w:szCs w:val="28"/>
          <w:rtl w:val="true"/>
          <w:lang w:bidi="ar-SA"/>
        </w:rPr>
        <w:t>مى فرمودند لعنت خدا بر كسى كه به واسطۀ شكم به جهنّم برود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أَدْخَلَهُ بَطْنُهُ فِي النَّارِ فَأَبْعَدَهُ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شكمى كه مى توان با كدوى پخته پر كرد، حيف نيست كه با دزدى ها و گرانفروشى ها و حيف وميل ها پر كنيم و به اين واسطه به جهنّم برويم‌؟ بعد از غذا، حضرت مجدّداً به درون قنات رفتند و شروع به 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كلنگ به سنگى خورد و آب شروع به جوشش و فوران كرد و آب فراوانى از قنات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سريع از قنات بيرون آمدند و در حالى كه هنوز پاهاى مبارك ايشان در چاه و بدنشان بيرون از چاه بود، به من گفتند من اين قنات را وقف كردم، پس قلم و دواتى بياور تا وقف نامۀ آن را بنويسم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قلم و دوات آوردم و در همان جا مولا مزرعه را براى فقرا و ضعفا و براى تقويت اسلام وقف كردند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اميرالمؤمنين عليه السلام در بيست وپنج سال خانه نشينى، اينگونه براى رفاه عمومى تلاش مى كردند و اين كارها به خاطر اهتمام ايشان به قانون مواسات بوده است؛ امّا حال اگر از شيعيان سؤال شود دربارۀ قانون مواسات چه كرده ايد، چه كسى مى تواند بگويد من به قانون مواسات عمل كرده يا مى كنم‌؟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سورۀ توبه چنين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قرآن كريم مى فرمايد كسى كه پول دارد و به ديگران نمى دهد؛ آن وقت ها با جمع آورى پول، گنج درست مى كردند و امروزه در بانك مى گذارند؛ يعنى كسى كه خودخور است و همه چيز را فقط براى خود و زن و بچّه اش مى خواهد و انفاق نمى كند، عذاب دردناكى در انتظار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علامه طباطبائى رحمة الله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آيۀ شريفه به معناى انفاق است و انفاق اينست كه جاى خالى براى مصرف پول باشد، حال نياز فردى يا نياز اجتماعى، امّا انسان پول را در آنجا صرف نكند و مثلاً در بانك بگذارد؛ بايد به چنين فردى هشدار عذاب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فَبَشِّرْهُمْ بِعَذٰابٍ أَلِيمٍ‌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هشدار،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اين پول هايى را كه جمع كرده است، داغ مى كنند و به سينه و به پشت و به پيشانى او مى گذارند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لِأَنْفُسِكُمْ فَذُوقُوا مٰا كُنْتُمْ تَكْنِزُونَ‌</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اينكه انسان بتواند به خلق خدا خدمت كند، امّا كوتاهى نمايد، گناه بزرگى دارد؛ در مقابل هم اگر كسى بتواند به ديگران كمك و خدمت كند، ثواب بى شمارى را نصيب خود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ازاى اين خدمت ها و توجّه به ديگران است كه انسان مى تواند خودسازى كند، خليفة الله شود و بالاخره مراتب كمال را طى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دستورات و عمل به آنها، سخت و ناشدنى نيست، بلكه ما آن را مشكل مى پنداريم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كردن به خلق خدا، براى اميرالمؤمنين عليه السلام بسيار آسان و دوست داشتنى است؛ چنان كه مشهور است زنى مشك آبى را حمل مى كرد و به خاطر سختى ها و مشكلات در زندگى كه بر اثر شهادت شوهرش بدان دچار شده بود، در راه به اميرالمؤمنين عليه السلام ناسزا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آن حضرت به او رسيدند، به وى كمك كردند و مشك آب را براى او بردند و سپس به وضعيت خانوادگى آنها رسيدگى فرمودند</w:t>
      </w:r>
      <w:r>
        <w:rPr>
          <w:rFonts w:eastAsia="IRNazanin" w:cs="IRNazanin"/>
          <w:color w:val="111111"/>
          <w:sz w:val="28"/>
          <w:szCs w:val="28"/>
          <w:rtl w:val="true"/>
          <w:lang w:bidi="fa-IR"/>
        </w:rPr>
        <w:t>.</w:t>
      </w:r>
      <w:r>
        <w:rPr>
          <w:rStyle w:val="FootnoteAnchor"/>
          <w:rtl w:val="true"/>
        </w:rPr>
        <w:footnoteReference w:id="5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نگاهى به تاريخ زندگاهى معصومين عليهم السلام، نشان مى دهد كه اهتمام آنان به قانون مواسات، محدود به موارد خاص يا موقعيت هاى ويژه نبوده و رسم و بناى هميشگى ايشان در زندگى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واقعه اى مانند آنكه سورۀ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 نازل شده و ايثار و گذشت حضرت زهرا عليها السلام و اهل بيت عليهم السلام را نشان مى دهد، يك مرتبه واقع نشده است، بلكه رسم حضرت زهرا عليها السلام اين بوده كه ديگران را بر خود مقدّم مى داشتند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يُطْعِمُونَ اَلطَّعٰامَ عَلىٰ حُبِّهِ مِسْكِيناً وَ يَتِيماً وَ أَسِيراً، إِنَّمٰا نُطْعِمُكُمْ لِوَجْهِ اَللّٰهِ لاٰ نُرِيدُ مِنْكُمْ جَزٰاءً وَ لاٰ شُكُوراً</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موقع افطار بود و اين خانواده گرسنه بودند و اين غذا را مى خواستند و بدان احتياج داشتند، غذا هم تجمّل گرايى نبود، نان جويى بود كه خود حضرت زهرا عليها السلام پخته بودند؛ امّا ايشان نان را به مسكين و يتيم و اسير دادند، زيرا هيچ چيزى به جز خدا را در نظر نداشتند، براى اينكه خداوند متعال از خدمت به خلق خشنود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عليها السلام هميشه چنين بوده اند، حتّى در دعاكردن نيز ديگران را بر خود و خانوادۀ خود مقدّم مى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عليه السلام نقل مى كنند كه مادرم بسيارى از شب ها، خصوصاً شب هاى جمعه از اوّل شب تا به صبح نماز مى خواندند و مرتّب به ديگران دعا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ايشان سؤال كردم چرا براى خود دعا نمى كنيد، فرمودند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همسايه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الْجَارَ ثُمَ الدَّار</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شريف كافى، نقل شده است كه شخصى نزد امام صادق عليه السلام آمد و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اهواز شيعه است و من گرفتارم، به او بنويسيد تا امسال از من ماليات نگيرد و گرفتارى مرا رفع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در نامه اى اينگونه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سُرَّ أَخَاكَ يَسُرَّكَ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هركه شيعه را خوشحال كند، خدا را خوشحال كرده و اين شخص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نامه را نزد استاندار اهواز برد و چون شلوغ بود، منتظر شد تا مجلس خلوت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اطراف استاندار خلوت شد، نزد او رفت و نامه را به 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تا فهميد نامه از طرف امام ششم عليه السلام است، ايستاد و نامه را روى چشم گذاشت و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كارى دارى‌؟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ورشكسته شده ام و ماليات بدهكارم و نمى توانم پرداخت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 مبلغ بدهى او را پرسيد و سپس كاتب ديوان را خواست و از مال خودش، ماليات او را داد و گفت كه ماليات سال بعد او را نيز از مال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اسب خودش را به او بخشيد و مرتّب به او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خوشحال شدى‌؟</w:t>
      </w:r>
    </w:p>
    <w:p>
      <w:pPr>
        <w:pStyle w:val="BookText"/>
        <w:rPr/>
      </w:pPr>
      <w:r>
        <w:rPr>
          <w:rFonts w:ascii="IRNazanin" w:hAnsi="IRNazanin" w:eastAsia="IRNazanin"/>
          <w:color w:val="111111"/>
          <w:sz w:val="28"/>
          <w:sz w:val="28"/>
          <w:szCs w:val="28"/>
          <w:rtl w:val="true"/>
          <w:lang w:bidi="fa-IR"/>
        </w:rPr>
        <w:t>در آخر كار هم وقتى كه مرد خواست برود، استاندار فرش آنجا را هم به ميمنت آنكه وقتى نامۀ امام را گرفته، روى آن فرش نشسته بوده است، به مرد بخشيد و او را همراهى كرد و كيسه پولى هم براى راه به او داد و گفت اگر پس از اين، احتياجى داشتى، به نزد من بازگرد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پس از مدّتى نزد امام صادق عليه السلام آمد و قضيه را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هر جملۀ او خوشحال و برافروخته تر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رفتار و برخورد او با من، شما را خيلى خوشحال كرده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اينجاست كه امام صادق عليه السلام در پاسخ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خدا و رسولش خوشحال شده 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حقيقت گره گشايى از كار يك نفر مسلمان، فقط خوشحال كردن يك نفر نيست، بلكه هركسى شيعه اى را خوشحال كند، اوّل خدا را خوشحال كرده، بعد پيغمبر اكرم صلى الله عليه و آله و سلّم و بعد ائمّه طاهرين عليهم السلام و پس از آن، كسى را كه حاجتش را برآورده كرده، خشنود كرده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 وقتى خداوند متعال از كسى خوشحال شود و سپس امام زمان عجل الله تعالى فرجه الشريف از كسى خوشحال شوند، به وى توجّه خاص مى كنند، براى او دعا مى فرمايند و عاقبت به خير مى گردد و بالاخره به مقام خليفة اللهى مى رسد</w:t>
      </w:r>
      <w:r>
        <w:rPr>
          <w:rFonts w:eastAsia="IRNazanin" w:cs="IRNazanin"/>
          <w:color w:val="111111"/>
          <w:sz w:val="28"/>
          <w:szCs w:val="28"/>
          <w:rtl w:val="true"/>
          <w:lang w:bidi="fa-IR"/>
        </w:rPr>
        <w:t xml:space="preserve">. </w:t>
      </w:r>
      <w:bookmarkStart w:id="85" w:name="pg20342_197930"/>
    </w:p>
    <w:p>
      <w:pPr>
        <w:pStyle w:val="Heading5"/>
        <w:numPr>
          <w:ilvl w:val="4"/>
          <w:numId w:val="1"/>
        </w:numPr>
        <w:rPr/>
      </w:pPr>
      <w:bookmarkStart w:id="86" w:name="__RefHeading___Toc11807294_1280447820"/>
      <w:bookmarkStart w:id="87" w:name="_Toc27"/>
      <w:bookmarkEnd w:id="85"/>
      <w:bookmarkEnd w:id="86"/>
      <w:r>
        <w:rPr>
          <w:rtl w:val="true"/>
        </w:rPr>
        <w:t>كسب عاقبت به خيرى با رعايت قانون مواسات</w:t>
      </w:r>
      <w:bookmarkEnd w:id="87"/>
    </w:p>
    <w:p>
      <w:pPr>
        <w:pStyle w:val="BookText"/>
        <w:rPr/>
      </w:pPr>
      <w:r>
        <w:rPr>
          <w:rFonts w:ascii="IRNazanin" w:hAnsi="IRNazanin" w:eastAsia="IRNazanin"/>
          <w:color w:val="111111"/>
          <w:sz w:val="28"/>
          <w:sz w:val="28"/>
          <w:szCs w:val="28"/>
          <w:rtl w:val="true"/>
          <w:lang w:bidi="fa-IR"/>
        </w:rPr>
        <w:t>كسانى كه خدمت گزار خلق باشند و تا حدّ امكان قانون مواسات را رعايت كنند، هم خودشان عاقبت به خير مى شوند و هم فرزندان و نسل آنان رو به سعادت و عاقبت به خيرى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هركسى خودخور و خودمحور باشد، نه تنها بدبختى را براى خود رقم زده است، بلكه آتشى را برافروخته كه فرزندان و خانوادۀ او را هم مى سوزاند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مى كنند زمانى در اصفهان گرانى و قحطى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گندم فراوانى داشت و نانواها با التماس نزد او مى رفتند و مى گفتند گندم ها را به ما بفروش تا با آن براى مردم نان تهيه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را چقدر مى خريد؟ آنها مثلاً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ريال؛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قيمت را افزايش مى دادند و او هم مى گفت بازم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نانواها وقتى مى ديدند نمى توانند از او گندم بخرند، 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پس از مدّتى گرانى تمام شد و روزى پاى اين فرد، درد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پزشكان متعدّدى مراجعه كرد و هر روز وضعيت پاى او بدتر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دكترى از خارج آوردند و او را معاينه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وقتى به پا نگاه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پا را ببريم و الاّ شخص مى 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دستش را روى مچ پا گذاشت و گفت از اينجا مى بُريد؟ دكتر گفت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دستش را روى ساق پا گذاشت و مرتّب بالا رفت و هر دفعه دكتر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تا به تمام پا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اموال خود را صرف پا كرد، ولى خوب نشد و بعد هم 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همگان به راستى بايد مواظب عمل به قانون مواسات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اين قانون، لازم و واجب است و از افضل فضائل به شمار مى رود و مى تواند انسان و اولاد او را عاقبت به خير كند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مواسات علاوه بر عاقبت به خيرى، انسان را با نشاط مى كند، عمر و مال آدمى را پربركت مى نمايد، اولاد پربركت نصيب انسان مى كند و از همه مهم تر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او توفيق مى دهد كه بتواند درخت رذالت را از دل بكند</w:t>
      </w:r>
      <w:r>
        <w:rPr>
          <w:rFonts w:eastAsia="IRNazanin" w:cs="IRNazanin"/>
          <w:color w:val="111111"/>
          <w:sz w:val="28"/>
          <w:szCs w:val="28"/>
          <w:rtl w:val="true"/>
          <w:lang w:bidi="fa-IR"/>
        </w:rPr>
        <w:t xml:space="preserve">. </w:t>
      </w:r>
      <w:bookmarkStart w:id="88" w:name="pg20342_197932"/>
    </w:p>
    <w:p>
      <w:pPr>
        <w:pStyle w:val="Heading4"/>
        <w:numPr>
          <w:ilvl w:val="3"/>
          <w:numId w:val="1"/>
        </w:numPr>
        <w:rPr/>
      </w:pPr>
      <w:bookmarkStart w:id="89" w:name="__RefHeading___Toc11807296_1280447820"/>
      <w:bookmarkStart w:id="90" w:name="_Toc28"/>
      <w:bookmarkEnd w:id="88"/>
      <w:bookmarkEnd w:id="89"/>
      <w:r>
        <w:rPr>
          <w:rtl w:val="true"/>
        </w:rPr>
        <w:t>درس گفتار سى وچهارم</w:t>
      </w:r>
      <w:r>
        <w:rPr>
          <w:rtl w:val="true"/>
        </w:rPr>
        <w:t xml:space="preserve">: </w:t>
      </w:r>
      <w:r>
        <w:rPr>
          <w:rtl w:val="true"/>
        </w:rPr>
        <w:t>بركات قانون مواسات</w:t>
      </w:r>
      <w:bookmarkEnd w:id="90"/>
    </w:p>
    <w:p>
      <w:pPr>
        <w:pStyle w:val="Heading5"/>
        <w:numPr>
          <w:ilvl w:val="4"/>
          <w:numId w:val="1"/>
        </w:numPr>
        <w:rPr/>
      </w:pPr>
      <w:bookmarkStart w:id="91" w:name="__RefHeading___Toc11807298_1280447820"/>
      <w:bookmarkStart w:id="92" w:name="_Toc29"/>
      <w:bookmarkEnd w:id="91"/>
      <w:r>
        <w:rPr>
          <w:rtl w:val="true"/>
        </w:rPr>
        <w:t>اشاره</w:t>
      </w:r>
      <w:bookmarkEnd w:id="92"/>
    </w:p>
    <w:p>
      <w:pPr>
        <w:pStyle w:val="BookText"/>
        <w:rPr/>
      </w:pPr>
      <w:r>
        <w:rPr>
          <w:rFonts w:ascii="IRNazanin" w:hAnsi="IRNazanin" w:eastAsia="IRNazanin"/>
          <w:color w:val="111111"/>
          <w:sz w:val="28"/>
          <w:sz w:val="28"/>
          <w:szCs w:val="28"/>
          <w:rtl w:val="true"/>
          <w:lang w:bidi="fa-IR"/>
        </w:rPr>
        <w:t>از بحث هاى گذشته نتيجه گرفتيم كه هدف از خلقت اينست كه انسان به مقام خليفة اللّهى برسد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إِنِّي جٰاعِلٌ فِي اَلْأَرْضِ خَلِيفَةً‌</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لازمۀ رسيدن به مقام خليفة اللهى اينست كه مهذّب شويم و به تعبير قرآن، به مثابۀ شجرۀ طيبۀ قرآنى گرديم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 براى رسيدن به هدفِ مشكل رسيدن به مقام آدميت، در سورۀ معارج دستورالعمل آسانى وجود دارد كه عمل به آن، موجب مى شود خداوند متعال معلّم اخلاق انسان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معلّم كسى باشد، مهذّب شدن و رسيدن به مقام آدميت كار آسانى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راهكار در اين دستورالعمل، رابطۀ كامل با نماز و مراقبت از آن بود كه هم در ابتداى دستورالعمل و هم در انتهاى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دوّم، عمل به قانون مواسات و خدمت به خلق خدا بود كه مطالبى پيرامون آن مطرح كرديم؛ اكنون نيز به دليل اهميت فراوان آن در تهذيب نفس و ارتقاى معنوى انسان، اين درس گفتار را به بركات و آثار قانون مواسات در زندگى فردى و اجتماعى اختصاص مى دهيم</w:t>
      </w:r>
      <w:r>
        <w:rPr>
          <w:rFonts w:eastAsia="IRNazanin" w:cs="IRNazanin"/>
          <w:color w:val="111111"/>
          <w:sz w:val="28"/>
          <w:szCs w:val="28"/>
          <w:rtl w:val="true"/>
          <w:lang w:bidi="fa-IR"/>
        </w:rPr>
        <w:t xml:space="preserve">. </w:t>
      </w:r>
      <w:bookmarkStart w:id="93" w:name="pg20342_197933"/>
    </w:p>
    <w:p>
      <w:pPr>
        <w:pStyle w:val="Heading5"/>
        <w:numPr>
          <w:ilvl w:val="4"/>
          <w:numId w:val="1"/>
        </w:numPr>
        <w:rPr/>
      </w:pPr>
      <w:bookmarkStart w:id="94" w:name="__RefHeading___Toc11807300_1280447820"/>
      <w:bookmarkStart w:id="95" w:name="_Toc30"/>
      <w:bookmarkEnd w:id="93"/>
      <w:bookmarkEnd w:id="94"/>
      <w:r>
        <w:rPr>
          <w:rtl w:val="true"/>
        </w:rPr>
        <w:t>نتايج عمل به قانون مواسات</w:t>
      </w:r>
      <w:bookmarkEnd w:id="95"/>
    </w:p>
    <w:p>
      <w:pPr>
        <w:pStyle w:val="BookText"/>
        <w:rPr/>
      </w:pPr>
      <w:r>
        <w:rPr>
          <w:rFonts w:ascii="IRNazanin" w:hAnsi="IRNazanin" w:eastAsia="IRNazanin"/>
          <w:color w:val="111111"/>
          <w:sz w:val="28"/>
          <w:sz w:val="28"/>
          <w:szCs w:val="28"/>
          <w:rtl w:val="true"/>
          <w:lang w:bidi="fa-IR"/>
        </w:rPr>
        <w:t>چنان كه پيشتر بيان شد، دوّمين راهكار و دستورالعمل مطرح در سورۀ معارج، اهميت دادن به مردم، تعاون و مواسات و خدمت به خلق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في أَمْوالِهِمْ حَقٌّ مَعْلُومٌ‌، لِلسَّائِلِ وَ الْمَحْرُومِ‌</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انسان بايد خودخور و خودخواه نباشد و اگر مالى دارد، بين خود و ديگران مشترك قرار دهد؛ البته در جاهاى ديگر قرآن، فقط اموال را مطرح نمى كند و مى فرمايد هرچه دارد بايد مشترك قرار دهد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رَزَقْنٰاهُمْ يُنْفِقُونَ‌</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آدمى بايد به اندازۀ وسعش به فكر ديگران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لِيُنْفِقْ ذُو سَعَةٍ مِنْ سَعَتِهِ وَ مَنْ قُدِرَ عَلَيْهِ رِزْقُهُ فَلْيُنْفِقْ مِمّٰا آتٰاهُ اَللّٰهُ‌</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اگر به اين قانون مواسات عمل شود، براى تهذيب نفس خود انسان مهم و اثرگذار خواهد بود و مى تواند براى رسيدن به هدف خلقت، خداوند را معلّم اخلاق آدمى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ارتباط با مرم در كنار بال ارتباط با خدا يعنى نماز، به راحتى انسان را به مراتب بالا و مقام هاى بلند سوق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مواسات علاوه بر آثار فردى در تهذيب نفس و رشد معنوى انسان، آثار اجتماعى و اقتصادى فراوانى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فقر و تبعيض، فاصلۀ طبقاتى، ايجاد رفاه عمومى و نظاير آن، از آثار عمل به اين قانون است كه دنياى آبادى را براى بشريت رقم مى زند؛ چنان كه در زمان ظهور امام زمان عجل الله تعالى فرجه الشريف در پرتو عمل به همين قوانين اسلامى، اقتصاد اسلام پياده مى شود و همۀ مردم از نظر خوراك و پوشاك و مسكن و ازدواج در رفاه قرار مى گيرند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كافى شريف، در حالى كه مرحوم محدّث كلينى رحمة الله مى خواسته در موضوعات مختلف، موجز و مختصر بنويسد، امًا راجع به قانون مواسات، حدود پانصد روايت نقل كرده است، زيرا ائمّۀ معصومين عليهم السلام مى دانستند كه </w:t>
      </w:r>
    </w:p>
    <w:p>
      <w:pPr>
        <w:pStyle w:val="BookText"/>
        <w:rPr/>
      </w:pPr>
      <w:r>
        <w:rPr>
          <w:rFonts w:ascii="IRNazanin" w:hAnsi="IRNazanin" w:eastAsia="IRNazanin"/>
          <w:color w:val="111111"/>
          <w:sz w:val="28"/>
          <w:sz w:val="28"/>
          <w:szCs w:val="28"/>
          <w:rtl w:val="true"/>
          <w:lang w:bidi="fa-IR"/>
        </w:rPr>
        <w:t>اگر قانون مواسات پياده شود، زندگى خوب و بهشت گونه اى براى انسان ها فراهم خواهد شد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ميان همۀ آثار و نتايج، اثرات اخروى اين عمل چشم گير است به حدّى كه هيچ عبادتى به اندازۀ خدمت به خلق و رعايت مواسات، داراى اجر و پاداش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مواسات در نيل به مقام خليفة اللهى مؤثر است؛ مقامى كه از رفاه اجتماعى و بهشت دنيايى و اخروى، بالاتر است و لذّات فراوانى در دنيا و آخرت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راه انفاق بيفتد، آنچه برايش لذّت بخش است، رفاه و لذّت ديگران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بالاترين لذّات براى اهل بيت عليهم السلام، موقعى بود كه به ديگران خدمت مى كردند و انفاق مى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حضرت زهرا عليها السلام انفاق كردن و افطارى خود را براى خدا به ديگران دادن، بالاترين لذّات را دارد؛ گرچه افطار نكردند، امّا بالاترين لذّت ها را چشيدند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نُطْعِمُكُمْ لِوَجْهِ اَللّٰهِ لاٰ نُرِيدُ مِنْكُمْ جَزٰاءً وَ لاٰ شُكُوراً</w:t>
      </w:r>
      <w:r>
        <w:rPr>
          <w:rStyle w:val="FootnoteAnchor"/>
          <w:rtl w:val="true"/>
        </w:rPr>
        <w:footnoteReference w:id="6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نيز اگر بتوانيم قانون مواسات را پياده كنيم، بالاترين لذّت ها را پيدا خواهيم كرد؛ ولى متأسّفانه در حال حاضر، اين قانون رعايت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كه قانون </w:t>
      </w:r>
    </w:p>
    <w:p>
      <w:pPr>
        <w:pStyle w:val="BookText"/>
        <w:rPr/>
      </w:pPr>
      <w:r>
        <w:rPr>
          <w:rFonts w:ascii="IRNazanin" w:hAnsi="IRNazanin" w:eastAsia="IRNazanin"/>
          <w:color w:val="111111"/>
          <w:sz w:val="28"/>
          <w:sz w:val="28"/>
          <w:szCs w:val="28"/>
          <w:rtl w:val="true"/>
          <w:lang w:bidi="fa-IR"/>
        </w:rPr>
        <w:t>مواسات نداشته باشد، بيچاره و بدبخت است و هر ملّتى كه در آن قانون مواسات زنده باشد، آن ملّت به تعبير قرآن كريم، حيات طيب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اَلْبَلَدُ اَلطَّيِّبُ يَخْرُجُ نَبٰاتُهُ بِإِذْنِ رَبِّهِ وَ اَلَّذِي خَبُثَ لاٰ يَخْرُجُ إِلاّٰ نَكِداً</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مَنْ عَمِلَ صٰالِحاً مِنْ ذَكَرٍ أَوْ أُنْثىٰ وَ هُوَ مُؤْمِنٌ فَلَنُحْيِيَنَّهُ حَيٰاةً طَيِّبَةً‌</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اگر تجمّل گرايى ها در ازدواج ها و جهيزيه ها و مسافرت ها نباشد و قانون مواسات جايگزين آن گردد، بسيارى از مشكلات جامعه از جمله مسئلۀ تعزّب، بى خانمانى، تأمين جهيزيه و وسايل ازدواج و نظاير آن، مرتفع مى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نتايج رعايت اين قوانين، به تجربه اثبات شده و در تاريخ 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كاشف الغطاء رحمة الله از مراجع خيلى بزرگ است؛ به اندازه اى كه صاحب جواهرالكلام، ايشان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الاكبر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ايشان پس از اتمام درس، به طلبه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دخترى در سنّ ازدواج دارم كه اگر طلبه اى متدين و درس خوان باشد، دخترم را به ازدواج او درمى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w:t>
      </w:r>
    </w:p>
    <w:p>
      <w:pPr>
        <w:pStyle w:val="BookText"/>
        <w:rPr/>
      </w:pPr>
      <w:r>
        <w:rPr>
          <w:rFonts w:ascii="IRNazanin" w:hAnsi="IRNazanin" w:eastAsia="IRNazanin"/>
          <w:color w:val="111111"/>
          <w:sz w:val="28"/>
          <w:sz w:val="28"/>
          <w:szCs w:val="28"/>
          <w:rtl w:val="true"/>
          <w:lang w:bidi="fa-IR"/>
        </w:rPr>
        <w:t>طلاّب در وسط درس ايستاد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كاشف الغطاء رحمة الله فرمودند بعد از درس به منزل ما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خوب ايشان، به نام آقا محمّدتقى مسجدشاهى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به خانۀ استاد آمد و دختر و پسر يكديگر را ديدند و پسنديدند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كاشف الغطاء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دارى‌؟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چند كتابى كه براى درس است و اين لباس هايى كه پوشيده ام، هيچ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مهرالسنة حضرت زهرا عليها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منزل ما يك اطاق دارد و شما در آنجا ساكن شويد؛ لذا عقد را خواندند و جهيزيۀ مختصرى آوردند و در همان شب عروسى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ساعت پيش از اذان صبح، مرحوم كاشف الغطاء به در اتاق آنها رفتند و در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برايتان آب گرم آماده كرده ام، بلند شويد و نماز شب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غسل كردند و نماز شبشان را خواندند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شيخ محمدتقى مسجدشاهى رحمة الله كه اينگونه ازدواج كرد و داماد مرحوم كاشف الغطاء رحمة الله شد، يكى از افتخارهاى تشيع و يكى از مراجع بزرگ محسوب مى شود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هداية المسترشدين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اصول، نه تنها هنوز زنده است، بلكه سرمشق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ايشان، خانوادۀ معروف مسجدشاهى ها باقى ماند كه بيش از دويست سال، مجتهدهاى بزرگ و والايى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بركت، در اثر دورى از تجمّل گرايى و ساده زيستى در ازدواج است؛ چنان كه ازدواج سادۀ اميرالمؤمنين عليه السلام و حضرت زهرا عليها السلام بركات فراوانى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جداً شيعه هستيم و خود را پيرو ائمّۀ معصومين عليهم السلام مى دانيم، بايد علاوه بر شعارهاى زبانى و محبّت قلبى، در عمل </w:t>
      </w:r>
    </w:p>
    <w:p>
      <w:pPr>
        <w:pStyle w:val="BookText"/>
        <w:rPr/>
      </w:pPr>
      <w:r>
        <w:rPr>
          <w:rFonts w:ascii="IRNazanin" w:hAnsi="IRNazanin" w:eastAsia="IRNazanin"/>
          <w:color w:val="111111"/>
          <w:sz w:val="28"/>
          <w:sz w:val="28"/>
          <w:szCs w:val="28"/>
          <w:rtl w:val="true"/>
          <w:lang w:bidi="fa-IR"/>
        </w:rPr>
        <w:t>نيز از ايشان پيروى كنيم و ازدواج هايى مثل ازدواج حضرت زهرا عليها السلام و اميرالمؤمنين عليه السلام را سرمشق خود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عمل كردن، مخصوص خود اهل بيت عليهم السلام نيست، بلكه مسلمان، بايد در زندگى چنين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كريم، تجمّل گرايى گناه بزرگى است كه عذاب عجيبى هم در پى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أَصْحٰابُ اَلشِّمٰالِ مٰا أَصْحٰابُ اَلشِّمٰالِ‌، فِي سَمُومٍ وَ حَمِيمٍ‌، وَ ظِلٍّ مِنْ يَحْمُومٍ‌، لاٰ بٰارِدٍ وَ لاٰ كَرِيمٍ‌، إِنَّهُمْ كٰانُوا قَبْلَ ذٰلِكَ مُتْرَفِينَ‌، وَ كٰانُوا يُصِرُّونَ عَلَى اَلْحِنْثِ اَلْعَظِيمِ‌</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دست چپى ها در روز قيامت شوم و بدبخت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ملّتى كه ساده زيستى را فراموش كند و به تجمّل گرايى روى آورد، در دنيا و آخرت بدبخت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اركان اقتصاد بين المللى كه فعلا موجود است و بيشتر با فرمول هاى پيچيدۀ رياضى سروكار دارد،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 زيستى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اسلامى امّا علاوه بر اين ركن،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تعاون و 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داراست، به اين معنا كه هر انسانى بايد به اندازۀ وسع و توان خود، به فكرديگران هم باشد تا هم دنياى خود و جامعۀ خويش را آباد كند و هم بتواند آخرت آبادى داشته باشد</w:t>
      </w:r>
      <w:r>
        <w:rPr>
          <w:rFonts w:eastAsia="IRNazanin" w:cs="IRNazanin"/>
          <w:color w:val="111111"/>
          <w:sz w:val="28"/>
          <w:szCs w:val="28"/>
          <w:rtl w:val="true"/>
          <w:lang w:bidi="fa-IR"/>
        </w:rPr>
        <w:t xml:space="preserve">. </w:t>
      </w:r>
      <w:bookmarkStart w:id="96" w:name="pg20342_197939"/>
    </w:p>
    <w:p>
      <w:pPr>
        <w:pStyle w:val="Heading5"/>
        <w:numPr>
          <w:ilvl w:val="4"/>
          <w:numId w:val="1"/>
        </w:numPr>
        <w:rPr/>
      </w:pPr>
      <w:bookmarkStart w:id="97" w:name="__RefHeading___Toc11807302_1280447820"/>
      <w:bookmarkStart w:id="98" w:name="_Toc31"/>
      <w:bookmarkEnd w:id="96"/>
      <w:bookmarkEnd w:id="97"/>
      <w:r>
        <w:rPr>
          <w:rtl w:val="true"/>
        </w:rPr>
        <w:t>قرض الحسنه جلوه اى از قانون مواسات</w:t>
      </w:r>
      <w:bookmarkEnd w:id="98"/>
    </w:p>
    <w:p>
      <w:pPr>
        <w:pStyle w:val="BookText"/>
        <w:rPr/>
      </w:pPr>
      <w:r>
        <w:rPr>
          <w:rFonts w:ascii="IRNazanin" w:hAnsi="IRNazanin" w:eastAsia="IRNazanin"/>
          <w:color w:val="111111"/>
          <w:sz w:val="28"/>
          <w:sz w:val="28"/>
          <w:szCs w:val="28"/>
          <w:rtl w:val="true"/>
          <w:lang w:bidi="fa-IR"/>
        </w:rPr>
        <w:t>سنّت قرض الحسنه كه در اسلام مطرح شده، از جمله قوانين اقتصادى اسلامى است كه در راستاى قانون مواسات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الحسنه اى كه قرآن كريم مى خواهد و به آن دستور داده، در ميان جامعه احيا شود، بسيارى از مسائل و مشكلات اقتصادى از بين مى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در چندين آيه، قرض الحسنه را قرض به خدا ناميده و وعدۀ بركت و زيادشدن آن را نيز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ذَا اَلَّذِي يُقْرِضُ اَللّٰهَ قَرْضاً حَسَناً فَيُضٰاعِفَهُ لَهُ أَضْعٰافاً كَثِيرَةً‌</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عموم مردم بايد سنّت قرض الحسنه را زنده و احيا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ضمانت كرده است كه در برابر اين قرض، در همين دنيا چندين برابر آن را برمى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قرض الحسنه مال را پربركت مى كند و زندگى را شيرين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 بيت عليهم السلام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هجده برابر پاداش و بركت دارد</w:t>
      </w:r>
      <w:r>
        <w:rPr>
          <w:rFonts w:eastAsia="IRNazanin" w:cs="IRNazanin"/>
          <w:color w:val="111111"/>
          <w:sz w:val="28"/>
          <w:szCs w:val="28"/>
          <w:rtl w:val="true"/>
          <w:lang w:bidi="fa-IR"/>
        </w:rPr>
        <w:t>.</w:t>
      </w:r>
      <w:r>
        <w:rPr>
          <w:rStyle w:val="FootnoteAnchor"/>
          <w:rtl w:val="true"/>
        </w:rPr>
        <w:footnoteReference w:id="6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اين ترغيب ها، نهى از ربا وارد شده است و هرچه قرض الحسنه داراى محسّنات و فوايد است، ربا داراى مضرّات و آسيب 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تعبير قرآن كريم، ربا جنگ با خداوند متعال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اِتَّقُوا اَللّٰهَ وَ ذَرُوا مٰا بَقِيَ مِنَ اَلرِّبٰا إِنْ كُنْتُمْ مُؤْمِنِينَ‌، فَإِنْ لَمْ تَفْعَلُوا فَأْذَنُوا بِحَرْبٍ مِنَ اَللّٰهِ وَ رَسُولِهِ‌</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با وجود اين نهى هاى شديد، امّا متأسّفانه در جامعۀ فعلى، فقير و غنى، گرفتار وام هاى ربوى شده اند و توجّه ندارند كه خداوند سبحان فرموده است با فراگير شدن ربا، اموال اجتماع، بى بركت و نابود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يَمْحَقُ اَللّٰهُ اَلرِّبٰا وَ يُرْبِي اَلصَّدَقٰاتِ‌</w:t>
      </w:r>
      <w:r>
        <w:rPr>
          <w:rStyle w:val="FootnoteAnchor"/>
          <w:rtl w:val="true"/>
        </w:rPr>
        <w:footnoteReference w:id="68"/>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اجتماعى كه در آن ربا وجود داشته باشد، اموال و امكانات آن به نابودى كشيده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استفاده از عنوان قرض الحسنه، مضاربه، جعاله و مانند آن، رباخوارى گسترش پيدا كرده است و اين رويه، نه تنها خود انسان، بلكه عموم جامعه را نيز به سقوط و تباهى مى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با زشتى ربا و نيز آيات و روايات نهى كننده از آن مواجه مى شويم، به تقلّب در قانون پناه مى بريم و آن را حيله هاى شرعى مى ناميم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نه تنها انسان را به تعالى سوق نمى دهد و به جايى نمى رساند، بلكه دردهاى بى درمان مادى و معنوى را نيز براى او به همراه خواهد داشت</w:t>
      </w:r>
      <w:r>
        <w:rPr>
          <w:rFonts w:eastAsia="IRNazanin" w:cs="IRNazanin"/>
          <w:color w:val="111111"/>
          <w:sz w:val="28"/>
          <w:szCs w:val="28"/>
          <w:rtl w:val="true"/>
          <w:lang w:bidi="fa-IR"/>
        </w:rPr>
        <w:t xml:space="preserve">. </w:t>
      </w:r>
      <w:bookmarkStart w:id="99" w:name="pg20342_197941"/>
    </w:p>
    <w:p>
      <w:pPr>
        <w:pStyle w:val="Heading5"/>
        <w:numPr>
          <w:ilvl w:val="4"/>
          <w:numId w:val="1"/>
        </w:numPr>
        <w:rPr/>
      </w:pPr>
      <w:bookmarkStart w:id="100" w:name="__RefHeading___Toc11807304_1280447820"/>
      <w:bookmarkStart w:id="101" w:name="_Toc32"/>
      <w:bookmarkEnd w:id="99"/>
      <w:bookmarkEnd w:id="100"/>
      <w:r>
        <w:rPr>
          <w:rtl w:val="true"/>
        </w:rPr>
        <w:t>رفع احتياج از همۀ موجودات</w:t>
      </w:r>
      <w:bookmarkEnd w:id="101"/>
    </w:p>
    <w:p>
      <w:pPr>
        <w:pStyle w:val="BookText"/>
        <w:rPr/>
      </w:pPr>
      <w:r>
        <w:rPr>
          <w:rFonts w:ascii="IRNazanin" w:hAnsi="IRNazanin" w:eastAsia="IRNazanin"/>
          <w:color w:val="111111"/>
          <w:sz w:val="28"/>
          <w:sz w:val="28"/>
          <w:szCs w:val="28"/>
          <w:rtl w:val="true"/>
          <w:lang w:bidi="fa-IR"/>
        </w:rPr>
        <w:t>اهل دلى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قبض و گرفتگى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شب حال و ذوق نداشتم و حضور قلبم كم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فكر كردم ريشۀ مشكل از كجاست، به نتيجه نرسيدم؛ تا اينكه به من الهام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شكت عنك عصفورة عند الحضرة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بچّه گنجشكى از من نزد خدا شكايت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آوردم كه چند روز قبل در راه مسجد مشاهده كردم كه چند بچه در حال اذيت و آزار گنجشكى هستند و من با بى تفاوتى از كنار آن ها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يادآورى موضوع خيلى ناراحت شدم و با توبه، از خداوند درخواست كمك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روز، در صحرا ديدم بچه گنجشكى از درخت روى زمين افتاده و مارى قصد بلعيدن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عصايم را بلند كردم و مار فرار كرد و بچه گنجشك را در لانه اش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عالم كشف به من گفتند كارت درست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شكرت عنك عصفورة عند الحضرة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آن گنجشك نزد خداوند از من تشكّر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حالت قبض من مبدّل به حالت بسط شد و مجدداً حال عبادت براى من پديدار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تجربه اثبات شده كه خدمت به ديگران، حتّى كمك به حيوانات، اثرات فوق العاده اى در زندگى مادى و معنوى انسان دارد و در پى آن، كم كم خداوند توفيق خودسازى و ريشه كنى رذائل و رسيدن به مراتب بالاى آدميت را عنايت مى كند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آقاى شفتى رحمة الله كه يكى از علماى بزرگ بود و خدمت فراوانى به عالم اسلام كرد، مسجد سيد اصفهان را بنا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خيلى عالى ساخته </w:t>
      </w:r>
    </w:p>
    <w:p>
      <w:pPr>
        <w:pStyle w:val="BookText"/>
        <w:rPr/>
      </w:pPr>
      <w:r>
        <w:rPr>
          <w:rFonts w:ascii="IRNazanin" w:hAnsi="IRNazanin" w:eastAsia="IRNazanin"/>
          <w:color w:val="111111"/>
          <w:sz w:val="28"/>
          <w:sz w:val="28"/>
          <w:szCs w:val="28"/>
          <w:rtl w:val="true"/>
          <w:lang w:bidi="fa-IR"/>
        </w:rPr>
        <w:t>شده و مدرسۀ خوبى هم دارد كه در زمان ما، شصت هفتاد طلبه در آنجا درس مى خواندند و بسيار پربركت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مسجد فوق العاده موفّقى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اين مسجد بزرگ، هزينۀ بسيارى دارد و مرحوم سيد شفتى رحمة الله كه اكنون نيز مقبرۀ ايشان در همين مسجد است،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طلبه بودم و وضعم خيلى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روز گرسنگى كشيدم و بالاخره از فشار گرسنگى مجبور شدم از يكى از طلبه هاى مدرسه، پولى براى غذا قرض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مقدارى نان و كلّه پاچه گرفتم و بعد از دو سه روز گرسنگى، مى خواستم بخورم؛ ناگهان در راه ديدم سگى در كنار كوچه است و بچه هايش گرسنه اند و اين سگ افتاده و شير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ما كه گرسنه مانديم، بگذار امروز هم گرسنه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ها را در آبگوشت كلّه ريختم و پيش سگ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الهى اينست كه خرق عادت هايى داشته باشد تا ما بدانيم هيچ چيز دست ما نيست و همه چيز دست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كسى نظر لطفى بكند، انسان به همه جا مى رسد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واقعه، خبر رسيد كه يكى از متموّلين بزرگ در شفت مازندران از دنيا رفته و اموالش را براى مرحوم سيد شفتى رحمة الله وقف كرده و به او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 و اموال را كه آوردند، ايشان تصميم گرفت با آن پول، مسجد و مدرسه اى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آقاى شفتى رحمة الله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چنين مسجدى پول بسيارى مى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بزرگ است و خدا درست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هم عنايت كرد و اين مسجد باعظمت ساخته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كمك به يك سگ، موجب شد كه آقاى شفتى رحمة الله كه زمانى به غذاى روزانه اش محتاج بود، مسجد به اين بزرگى را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وقايع زياد است كه پروردگار عالم عنايت خاص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به هرجايى برسد، بايد مدد و يارى خداوند را براى خودش فراهم كند و پروردگار عالم هم وعده فرموده كه كمك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جٰاهَدُوا فِينٰا لَنَهْدِيَنَّهُمْ سُبُلَنٰا</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 روايات آمده است كه خداوند سبحان مى فرمايد اگر تو يك وجب به سوى من بيايى، من يك قدم مى آيم؛ اگر تو يك قدم بيايى، من ده قدم مى آيم</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اگر كسى واقعاً از ته دل آهى بكشد، خداوند متعال همۀ گناهان او را مى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به خلق خدا كمك كنيد، ولو يك گنجشك يا سگى باشد، آنگاه با عنايت خدا، مشكلاتتان مرتفع مى شود و حتّى اگر فقير باشيد، مى توانيد مسجد باعظمت و پربركتى بسازيد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برعكس اين وقايع نيز فراوان وجود دارم كه در اثر بى اعتنايى به احتياج و خواستۀ خلق خدا، دست عنايت هاى الهى از سر انسان برداشته مى شود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گذشته، طى مسافرتى به مازندران، ميهمان پيرمرد روشن ضميرى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برايم تعريف مى كرد كه در جوانى، نوكر يك كدخدا بوده و براى او كار 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كدخدا او را خواست و كارى با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كدخدا رفتم و او در ايوان ايستاده بود و من پاى ايوان ايستادم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صحبت مى كرد، باران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هاى مازندران هم خيلى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روى سر من مى آمد و كدخدا حرف مى زد و حتّى نگفت كه زير ايوان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موقع دل من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اگر دل مسلمانى از كسى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گذشت و طولى نكشيد كه زندگى كدخدا به آتش كشيده شد و حكومت وقت هم او را از منصب بركنار كرد و كم كم به گدايى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پيرمرد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در ماه مبارك رمضان، موقع افطار در خانه نشسته بودم كه افطار كنم، ناگهان ديدم كه كدخدا با وضعيت ناجورى به خانه ام آمد و پاهايش پر از 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واقعۀ آن روز كه زير باران ايستاده بودم و او زير ايوان بود، افتادم؛ امّا به روى خودم نياوردم و همان موقع او را حلال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كدخدا نشست و گفت كه از آه و نالۀ زن و بچه و از گرسنگى آنان، به تو پناه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و افطارى به او دادم و كمك مالى هم به او كردم و خودم هم برخى از احتياجاتش را تا محلّ زندگيش بردم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همان گونه كه خدمت به خلق خدا در سرنوشت انسان مؤثر است، بى توجّهى به آنان هم عواقب خطرناكى دارد؛ بنابراين هرچه مى توانيد به خلق خدا خدمت كنيد و اگر نشد، لاأقل به ديگران دعا كنيد و براى آن ها </w:t>
      </w:r>
    </w:p>
    <w:p>
      <w:pPr>
        <w:pStyle w:val="BookText"/>
        <w:rPr/>
      </w:pPr>
      <w:r>
        <w:rPr>
          <w:rFonts w:ascii="IRNazanin" w:hAnsi="IRNazanin" w:eastAsia="IRNazanin"/>
          <w:color w:val="111111"/>
          <w:sz w:val="28"/>
          <w:sz w:val="28"/>
          <w:szCs w:val="28"/>
          <w:rtl w:val="true"/>
          <w:lang w:bidi="fa-IR"/>
        </w:rPr>
        <w:t>دلسوزى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واقعى، دلش براى همۀ هم نوعانش مى تپد و از فقر و احتياج و گرفتارى هاى مردم، دل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قدّس سرّه بارها و بارها در درس هاى اخلاق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بدانم كسى محتاج است، اگر لازم باشد، بايد عبايم را هم بفروشم و او را از احتياج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توجّه به همۀ مخلوقات الهى، به ويژه انسان ها، يك وظيفۀ سنگين همگانى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 دستورالعمل دوّم سورۀ معارج، بسيار پراهميت و ارزشمند است و موجب عاقبت به خيرى و بركت در زندگى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دستورالعمل موجب مى شود كه در دنيا، انسان زندگى خوش و خرّمى داشته باشد و اولاد شايسته هم نصيب او شود، امّا مهم تر از اين ها، موجب مى شود كه انسان بتواند بار سنگين خودسازى را به سرمنزل مقصود برساند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فِي أَمْوٰالِهِمْ حَقٌّ مَعْلُومٌ‌، لِلسّٰائِلِ وَ اَلْمَحْرُومِ‌ </w:t>
      </w:r>
      <w:bookmarkStart w:id="102" w:name="pg20342_197946"/>
    </w:p>
    <w:p>
      <w:pPr>
        <w:pStyle w:val="Heading3"/>
        <w:numPr>
          <w:ilvl w:val="2"/>
          <w:numId w:val="1"/>
        </w:numPr>
        <w:rPr/>
      </w:pPr>
      <w:bookmarkStart w:id="103" w:name="__RefHeading___Toc11807306_1280447820"/>
      <w:bookmarkStart w:id="104" w:name="_Toc33"/>
      <w:bookmarkEnd w:id="102"/>
      <w:bookmarkEnd w:id="103"/>
      <w:r>
        <w:rPr>
          <w:rtl w:val="true"/>
        </w:rPr>
        <w:t>فصل سوّم راهكار سوّم</w:t>
      </w:r>
      <w:r>
        <w:rPr>
          <w:rtl w:val="true"/>
        </w:rPr>
        <w:t xml:space="preserve">: </w:t>
      </w:r>
      <w:r>
        <w:rPr>
          <w:rtl w:val="true"/>
        </w:rPr>
        <w:t>تقويت ايمان و باور قلبى به معاد</w:t>
      </w:r>
      <w:bookmarkEnd w:id="104"/>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 w:name="__RefHeading___Toc11807308_1280447820"/>
      <w:bookmarkStart w:id="106" w:name="_Toc34"/>
      <w:bookmarkEnd w:id="105"/>
      <w:r>
        <w:rPr>
          <w:rtl w:val="true"/>
        </w:rPr>
        <w:t>اشاره</w:t>
      </w:r>
      <w:bookmarkEnd w:id="10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7" w:name="pg20342_197948"/>
      <w:bookmarkStart w:id="108" w:name="pg20342_197948"/>
      <w:bookmarkEnd w:id="108"/>
    </w:p>
    <w:p>
      <w:pPr>
        <w:pStyle w:val="Heading4"/>
        <w:numPr>
          <w:ilvl w:val="3"/>
          <w:numId w:val="1"/>
        </w:numPr>
        <w:rPr/>
      </w:pPr>
      <w:bookmarkStart w:id="109" w:name="pg20342_197948"/>
      <w:bookmarkStart w:id="110" w:name="__RefHeading___Toc11807310_1280447820"/>
      <w:bookmarkStart w:id="111" w:name="_Toc35"/>
      <w:bookmarkEnd w:id="109"/>
      <w:bookmarkEnd w:id="110"/>
      <w:r>
        <w:rPr>
          <w:rtl w:val="true"/>
        </w:rPr>
        <w:t>درس گفتار سى وپنجم</w:t>
      </w:r>
      <w:r>
        <w:rPr>
          <w:rtl w:val="true"/>
        </w:rPr>
        <w:t xml:space="preserve">: </w:t>
      </w:r>
      <w:r>
        <w:rPr>
          <w:rtl w:val="true"/>
        </w:rPr>
        <w:t>عوامل كنترل غرائز انسان</w:t>
      </w:r>
      <w:bookmarkEnd w:id="111"/>
    </w:p>
    <w:p>
      <w:pPr>
        <w:pStyle w:val="Heading5"/>
        <w:numPr>
          <w:ilvl w:val="4"/>
          <w:numId w:val="1"/>
        </w:numPr>
        <w:rPr/>
      </w:pPr>
      <w:bookmarkStart w:id="112" w:name="__RefHeading___Toc11807312_1280447820"/>
      <w:bookmarkStart w:id="113" w:name="_Toc36"/>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بحث دربارۀ دستورالعمل پنج گانه در سورۀ مبارك معارج بود كه قرآن كريم وعده فرموده است اگر كسى به آن عمل كند، به هدف از خلقت، يعنى مقام آدميت دست مى يابد و خداوند را معلّم اخلاق خويش قرار مى دهد و در نتيجه مى تواند صفات رذيله را از دل بكند و فضائل را به جاى آن غرس كند و شجرۀ طيبه قرآن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دستورالعمل مانند ساير دستورالعمل هاى قرآن، براى كسانى كه حقيقتاً بخواهند به مراتب و درجات معنوى برسند، سهل و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دو راهكار اوّل از اين دستورالعمل، مطالبى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رابطه با خدا در قالب نماز كه قرآن كريم و روايات اهل بيت عليهم السلام به آن اهميت بسيارى داده اند و ديگرى رابطه با مردم و عمل به قانون 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خودخورى و خودمحورى و فقط به فكر خود بودن، مانع نيل به مقام آدميت است و اگر غالب مردم به مقام آدميت نمى رسند، يك نكته اش در اين است كه به جملۀ وَ مِمّٰا رَزَقْنٰاهُمْ يُنْفِقُونَ‌</w:t>
      </w:r>
      <w:r>
        <w:rPr>
          <w:rStyle w:val="FootnoteAnchor"/>
          <w:rtl w:val="true"/>
        </w:rPr>
        <w:footnoteReference w:id="71"/>
      </w:r>
      <w:r>
        <w:rPr>
          <w:rFonts w:ascii="IRNazanin" w:hAnsi="IRNazanin" w:eastAsia="IRNazanin"/>
          <w:color w:val="111111"/>
          <w:sz w:val="28"/>
          <w:sz w:val="28"/>
          <w:szCs w:val="28"/>
          <w:rtl w:val="true"/>
          <w:lang w:bidi="fa-IR"/>
        </w:rPr>
        <w:t>در اوّل قرآن، عمل نمى 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در فصل حاضر، به سوّمين دستورالعمل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و باور قلبى به مسئلۀ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پردازيم</w:t>
      </w:r>
      <w:r>
        <w:rPr>
          <w:rFonts w:eastAsia="IRNazanin" w:cs="IRNazanin"/>
          <w:color w:val="111111"/>
          <w:sz w:val="28"/>
          <w:szCs w:val="28"/>
          <w:rtl w:val="true"/>
          <w:lang w:bidi="fa-IR"/>
        </w:rPr>
        <w:t xml:space="preserve">. </w:t>
      </w:r>
      <w:bookmarkStart w:id="114" w:name="pg20342_197949"/>
    </w:p>
    <w:p>
      <w:pPr>
        <w:pStyle w:val="Heading5"/>
        <w:numPr>
          <w:ilvl w:val="4"/>
          <w:numId w:val="1"/>
        </w:numPr>
        <w:rPr/>
      </w:pPr>
      <w:bookmarkStart w:id="115" w:name="__RefHeading___Toc11807314_1280447820"/>
      <w:bookmarkStart w:id="116" w:name="_Toc37"/>
      <w:bookmarkEnd w:id="114"/>
      <w:bookmarkEnd w:id="115"/>
      <w:r>
        <w:rPr>
          <w:rtl w:val="true"/>
        </w:rPr>
        <w:t>اهميت توجّه به معاد</w:t>
      </w:r>
      <w:bookmarkEnd w:id="116"/>
    </w:p>
    <w:p>
      <w:pPr>
        <w:pStyle w:val="BookText"/>
        <w:rPr/>
      </w:pPr>
      <w:r>
        <w:rPr>
          <w:rFonts w:ascii="IRNazanin" w:hAnsi="IRNazanin" w:eastAsia="IRNazanin"/>
          <w:color w:val="111111"/>
          <w:sz w:val="28"/>
          <w:sz w:val="28"/>
          <w:szCs w:val="28"/>
          <w:rtl w:val="true"/>
          <w:lang w:bidi="fa-IR"/>
        </w:rPr>
        <w:t xml:space="preserve">سوّمين دستور از مجموعۀ پنج دستورالعمل مطرح در سورۀ معارج، موضوع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انديشيدن به قبر و برزخ و قيامت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يُصَدِّقُونَ بِيَوْمِ اَلدِّينِ‌، وَ اَلَّذِينَ هُمْ مِنْ عَذٰابِ رَبِّهِمْ مُشْفِقُونَ‌، إِنَّ عَذٰابَ رَبِّهِمْ غَيْرُ مَأْمُونٍ‌</w:t>
      </w:r>
      <w:r>
        <w:rPr>
          <w:rStyle w:val="FootnoteAnchor"/>
          <w:rtl w:val="true"/>
        </w:rPr>
        <w:footnoteReference w:id="7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مسئلۀ مرگ و قبر و حساب روز قيامت و باور قلبى به معاد، انسان را در زندگى به خوبى كنترل مى كند و يكى از بهترين عوامل پيش گيرى از سقوط آدمى به شمار مى رود كه مى تواند در پرتو آن، به خودسازى و تهذيب نفس، دست بزند</w:t>
      </w:r>
      <w:r>
        <w:rPr>
          <w:rFonts w:eastAsia="IRNazanin" w:cs="IRNazanin"/>
          <w:color w:val="111111"/>
          <w:sz w:val="28"/>
          <w:szCs w:val="28"/>
          <w:rtl w:val="true"/>
          <w:lang w:bidi="fa-IR"/>
        </w:rPr>
        <w:t xml:space="preserve">. </w:t>
      </w:r>
      <w:bookmarkStart w:id="117" w:name="pg20342_197950"/>
    </w:p>
    <w:p>
      <w:pPr>
        <w:pStyle w:val="BookText"/>
        <w:rPr/>
      </w:pPr>
      <w:bookmarkEnd w:id="117"/>
      <w:r>
        <w:rPr>
          <w:rFonts w:ascii="IRNazanin" w:hAnsi="IRNazanin" w:eastAsia="IRNazanin"/>
          <w:color w:val="111111"/>
          <w:sz w:val="28"/>
          <w:sz w:val="28"/>
          <w:szCs w:val="28"/>
          <w:rtl w:val="true"/>
          <w:lang w:bidi="fa-IR"/>
        </w:rPr>
        <w:t>قرآن كريم به موضوع معاد، توجّه ويژه اى نموده است و به طور كلّى مسئلۀ معاد از جايگاه خاصّى در معارف دينى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دستورالعمل نيز، با اينكه دو راهكار قبلى،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مواسات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بسيار پراهميت هستند، امّا موضوع معاد از آن ها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يك چهارم از آيات قرآن شريف دربارۀ معاد است و كمتر سوره اى در قرآن كريم يافت مى شود كه ذكرى از معاد و زندگى پس از مرگ در آن نباشد و حتّى شايد نتوان هيچ صفحه اى از قرآن يافت كه در آن، اشاره اى به مسائل معاد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تأكيد كرده اند كه انسان بايد روزانه هفت هشت مرتبه به ياد معاد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در طول شبانه روز، بايد مكرّر با خود بينديشد كه اگر فردا روز برزخ او و فرداشب، شب اوّل قبر وى باشد، آيا براى آن لحظات سخت و حسّاس، ذخيره و توشه اى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نامۀ اعمال او، پر از گناه است يا از ثواب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الهى، براى محاسبۀ عملكردهاى خود، چه پاسخى دارد؟ و</w:t>
      </w:r>
      <w:r>
        <w:rPr>
          <w:rFonts w:eastAsia="IRNazanin" w:cs="IRNazanin"/>
          <w:color w:val="111111"/>
          <w:sz w:val="28"/>
          <w:szCs w:val="28"/>
          <w:rtl w:val="true"/>
          <w:lang w:bidi="fa-IR"/>
        </w:rPr>
        <w:t>...</w:t>
      </w:r>
    </w:p>
    <w:p>
      <w:pPr>
        <w:pStyle w:val="Heading5"/>
        <w:numPr>
          <w:ilvl w:val="4"/>
          <w:numId w:val="1"/>
        </w:numPr>
        <w:rPr/>
      </w:pPr>
      <w:bookmarkStart w:id="118" w:name="__RefHeading___Toc11807316_1280447820"/>
      <w:bookmarkStart w:id="119" w:name="_Toc38"/>
      <w:bookmarkEnd w:id="118"/>
      <w:r>
        <w:rPr>
          <w:rtl w:val="true"/>
        </w:rPr>
        <w:t>نيروهاى كنترل كنندۀ انسان</w:t>
      </w:r>
      <w:bookmarkEnd w:id="119"/>
    </w:p>
    <w:p>
      <w:pPr>
        <w:pStyle w:val="Heading6"/>
        <w:numPr>
          <w:ilvl w:val="5"/>
          <w:numId w:val="1"/>
        </w:numPr>
        <w:rPr/>
      </w:pPr>
      <w:bookmarkStart w:id="120" w:name="__RefHeading___Toc11807318_1280447820"/>
      <w:bookmarkStart w:id="121" w:name="_Toc39"/>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اگر انسان و نيروهاى درونى و غرائز او كنترل نشود، از هر شرّى، شرتر و از هر ميكروبى، ضررش بيشتر است؛ چنان كه قرآن كريم مى فرمايد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شَرَّ اَلدَّوَابِّ عِنْدَ اَللّٰهِ اَلصُّمُّ اَلْبُكْمُ اَلَّذِينَ لاٰ يَعْقِلُونَ‌</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پست تر از هر جنبده اى، كسى است كه غرائز خود را كنترل نكرده باشد؛ زيرا در درجۀ اوّل، انسان دلش مى خواهد كه جلوباز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يُرِيدُ اَلْإِنْسٰانُ لِيَفْجُرَ أَمٰامَهُ‌</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جلوباز بودن انسان به اين معناست كه مى خواهد از هر راه ممكن، غرائزش را ارضا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 چنين انسانى، به جايى مى رسد كه از هر جنبده اى پست تر مى شود و ضررش از هرچه تصوّر كنيد، بيشتر است؛ لذا ضرورت دارد كه اين انسان كنترل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علماى علم اخلاق و روان شناسان و جامعه شناسان، اعمّ از مسلمان و غيرمسلمان، اختلافى دربارۀ اين موضوع وجود دارد كه چه عاملى مى تواند غرائز انسان را كنترل كند؟ حدود هشت عامل مهم براى اين امر نام برده شده است كه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 اخلاقى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عقلى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در قم بودم، دوازده شب دربارۀ اين نيروهاى كنترل كننده، صحبت كردم كه بحمدالله به صورت كتاب هم، مكرّر منتشر شده است</w:t>
      </w:r>
      <w:r>
        <w:rPr>
          <w:rFonts w:eastAsia="IRNazanin" w:cs="IRNazanin"/>
          <w:color w:val="111111"/>
          <w:sz w:val="28"/>
          <w:szCs w:val="28"/>
          <w:rtl w:val="true"/>
          <w:lang w:bidi="fa-IR"/>
        </w:rPr>
        <w:t>.</w:t>
      </w:r>
      <w:r>
        <w:rPr>
          <w:rStyle w:val="FootnoteAnchor"/>
          <w:rtl w:val="true"/>
        </w:rPr>
        <w:footnoteReference w:id="7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به بيان و نقد برخى از اين عوامل و نيروهاى كنترل كننده، مى پردازيم</w:t>
      </w:r>
      <w:r>
        <w:rPr>
          <w:rFonts w:eastAsia="IRNazanin" w:cs="IRNazanin"/>
          <w:color w:val="111111"/>
          <w:sz w:val="28"/>
          <w:szCs w:val="28"/>
          <w:rtl w:val="true"/>
          <w:lang w:bidi="fa-IR"/>
        </w:rPr>
        <w:t xml:space="preserve">. </w:t>
      </w:r>
      <w:bookmarkStart w:id="122" w:name="pg20342_197952"/>
    </w:p>
    <w:p>
      <w:pPr>
        <w:pStyle w:val="Heading6"/>
        <w:numPr>
          <w:ilvl w:val="5"/>
          <w:numId w:val="1"/>
        </w:numPr>
        <w:rPr/>
      </w:pPr>
      <w:bookmarkStart w:id="123" w:name="__RefHeading___Toc11807320_1280447820"/>
      <w:bookmarkStart w:id="124" w:name="_Toc40"/>
      <w:bookmarkEnd w:id="122"/>
      <w:bookmarkEnd w:id="123"/>
      <w:r>
        <w:rPr>
          <w:rtl w:val="true"/>
        </w:rPr>
        <w:t>الف</w:t>
      </w:r>
      <w:r>
        <w:rPr>
          <w:rtl w:val="true"/>
        </w:rPr>
        <w:t xml:space="preserve">) </w:t>
      </w:r>
      <w:r>
        <w:rPr>
          <w:rtl w:val="true"/>
        </w:rPr>
        <w:t>علم</w:t>
      </w:r>
      <w:bookmarkEnd w:id="124"/>
    </w:p>
    <w:p>
      <w:pPr>
        <w:pStyle w:val="BookText"/>
        <w:rPr/>
      </w:pPr>
      <w:r>
        <w:rPr>
          <w:rFonts w:ascii="IRNazanin" w:hAnsi="IRNazanin" w:eastAsia="IRNazanin"/>
          <w:color w:val="111111"/>
          <w:sz w:val="28"/>
          <w:sz w:val="28"/>
          <w:szCs w:val="28"/>
          <w:rtl w:val="true"/>
          <w:lang w:bidi="fa-IR"/>
        </w:rPr>
        <w:t xml:space="preserve">بعضى از بزرگان نظير افلاطون ها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نيروى كنترل كنندۀ مناسبى براى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عالم كنيد و او را به خودش واگذاريد، آنگاه جامعه كنترل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و دانش از منظر اسلام، خوب و نيكو و پراهميت است و اساساً اسلام، دين علم است و به شدّت بر آن تأكيد ورزيده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يك مسلمان، دنيا و آخرت او را به باد مى دهد و حتّى قرآن كريم تصريح فرموده كه براى مقابله با دشمن، بايد عالم و دانشمند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أَعِدُّوا لَهُمْ مَا اِسْتَطَعْتُمْ مِنْ قُوَّةٍ‌</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قرآن مى فرمايد براى اينكه دشمن را بترسانيد، بايد از نظر تجهيزات و امكانات، مقدّم بر دشمن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جامعۀ ما به راستى عالم بود، الان تحريم هاى اقتصادى نمى توانست جامعه را فلج كند؛ امّا متأسّفانه در اثر جهل و نادانى، به غرب و دشمنان محتاجيم و آن ها نيز از اين اوضاع، سوء استفاده مى كنند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عليرغم اهميت علم و تأكيد بر آن، امّا اين علم در همه جا نمى تواند انسان را كنترل كند؛ چنان كه تأثير رشد و ترقّى علم، در رفتار و اخلاق جوامع غربى را شاهديم و مى بينيم كه دنياى روز، هرچه علمش بيشتر مى شود، درندگى او نيز بيشتر مى گردد و علم نتوانسته درّندگى او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رشد علمى در اين كشورها به آنجا رسيد كه اتم را شكستند، ولى </w:t>
      </w:r>
      <w:bookmarkStart w:id="125" w:name="pg20342_197953"/>
    </w:p>
    <w:p>
      <w:pPr>
        <w:pStyle w:val="BookText"/>
        <w:rPr/>
      </w:pPr>
      <w:bookmarkEnd w:id="125"/>
      <w:r>
        <w:rPr>
          <w:rFonts w:ascii="IRNazanin" w:hAnsi="IRNazanin" w:eastAsia="IRNazanin"/>
          <w:color w:val="111111"/>
          <w:sz w:val="28"/>
          <w:sz w:val="28"/>
          <w:szCs w:val="28"/>
          <w:rtl w:val="true"/>
          <w:lang w:bidi="fa-IR"/>
        </w:rPr>
        <w:t>اوّلين نتيجۀ شكافت اتم، دو بمب در ژاپن شد كه چندين ميليون انسان را به خاك و خون كشيد</w:t>
      </w:r>
      <w:r>
        <w:rPr>
          <w:rFonts w:eastAsia="IRNazanin" w:cs="IRNazanin"/>
          <w:color w:val="111111"/>
          <w:sz w:val="28"/>
          <w:szCs w:val="28"/>
          <w:rtl w:val="true"/>
          <w:lang w:bidi="fa-IR"/>
        </w:rPr>
        <w:t>.</w:t>
      </w:r>
    </w:p>
    <w:p>
      <w:pPr>
        <w:pStyle w:val="Heading6"/>
        <w:numPr>
          <w:ilvl w:val="5"/>
          <w:numId w:val="1"/>
        </w:numPr>
        <w:rPr/>
      </w:pPr>
      <w:bookmarkStart w:id="126" w:name="__RefHeading___Toc11807322_1280447820"/>
      <w:bookmarkStart w:id="127" w:name="_Toc41"/>
      <w:bookmarkEnd w:id="126"/>
      <w:r>
        <w:rPr>
          <w:rtl w:val="true"/>
        </w:rPr>
        <w:t>ب</w:t>
      </w:r>
      <w:r>
        <w:rPr>
          <w:rtl w:val="true"/>
        </w:rPr>
        <w:t xml:space="preserve">) </w:t>
      </w:r>
      <w:r>
        <w:rPr>
          <w:rtl w:val="true"/>
        </w:rPr>
        <w:t>عقل</w:t>
      </w:r>
      <w:bookmarkEnd w:id="127"/>
    </w:p>
    <w:p>
      <w:pPr>
        <w:pStyle w:val="BookText"/>
        <w:rPr/>
      </w:pPr>
      <w:r>
        <w:rPr>
          <w:rFonts w:ascii="Amiri" w:hAnsi="Amiri" w:eastAsia="Amiri" w:cs="Amiri"/>
          <w:color w:val="111111"/>
          <w:sz w:val="28"/>
          <w:sz w:val="28"/>
          <w:szCs w:val="28"/>
          <w:rtl w:val="true"/>
          <w:lang w:bidi="ar-SA"/>
        </w:rPr>
        <w:t xml:space="preserve">بعضى از فلاسفه مخصوصاً فلاسفۀ غربى، معتقدند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 را بالا ببريد، جامعه خودبه خود كنترل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قرآن شريف، سفارش فراوانى راجع به عقل و استفاده از آن شده است و در مقابل، به شدّت از بى عقلى و بى فكرى و غفلت،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 فرمايد اگر كسى عقل نداشته باشد، از حيوانات نيز پست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ذَرَأْنٰا لِجَهَنَّمَ كَثِيراً مِنَ اَلْجِنِّ وَ اَلْإِنْسِ لَهُمْ قُلُوبٌ لاٰ يَفْقَهُونَ بِهٰا وَ لَهُمْ أَعْيُنٌ لاٰ يُبْصِرُونَ بِهٰا وَ لَهُمْ آذٰانٌ لاٰ يَسْمَعُونَ بِهٰا أُولٰئِكَ كَالْأَنْعٰامِ بَلْ هُمْ أَضَلُّ أُولٰئِكَ هُمُ اَلْغٰافِلُونَ‌</w:t>
      </w:r>
      <w:r>
        <w:rPr>
          <w:rStyle w:val="FootnoteAnchor"/>
          <w:rtl w:val="true"/>
        </w:rPr>
        <w:footnoteReference w:id="77"/>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عقل از جايگاه ويژه و برجسته اى برخوردار است؛ امّا بايد دانست كه عقل جامعه، به تنهايى نمى تواند انسان را كنترل كند، زيرا انسان ها از همان عقل سوء استفاده مى كنند و آنگاه معاويه و عمرو بن عاص و صهيونيست و آمريكا پديدار مى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ظلم هايى كه امروزه در جهان وجود دارد، همگى نشان از درنده خويى و كنترل نشدن بشريت است؛ در حالى كه همۀ آنها و از جمله سازمان هاى بين المللى و شوراى امنيت و مانند آن، ادّعاى عقل هم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نبايد گفت اينها عقل دارند، بلكه به تعبير روايات، بايد بگوييم اينها شيطنت دارند؛</w:t>
      </w:r>
      <w:r>
        <w:rPr>
          <w:rStyle w:val="FootnoteAnchor"/>
          <w:rtl w:val="true"/>
        </w:rPr>
        <w:footnoteReference w:id="78"/>
      </w:r>
      <w:r>
        <w:rPr>
          <w:rFonts w:ascii="IRNazanin" w:hAnsi="IRNazanin" w:eastAsia="IRNazanin"/>
          <w:color w:val="111111"/>
          <w:sz w:val="28"/>
          <w:sz w:val="28"/>
          <w:szCs w:val="28"/>
          <w:rtl w:val="true"/>
          <w:lang w:bidi="fa-IR"/>
        </w:rPr>
        <w:t>لذا عقل گرچه خوب و لازم است، امّا نمى تواند غرائز 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غرائز انسان مانند غريزۀ رياست طلبى، گُل كند، آنگاه حاضر است دوسوّم جهان را بكشد تا بر يك سوّم باقيمانده حكومت كند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ظلم هاى جهانى، جنگ ها و كشتارها در كشورهاى مختلف، از همين غرائز كنترل نشده مانند حبّ مال و جاه و قدرت سرچشمه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بگوييم عقل به تنهايى نمى تواند آدمى را كنترل كند و عامل ديگرى هم بايد در كنار آن باشد تا عقل را راهنمايى نمايد</w:t>
      </w:r>
      <w:r>
        <w:rPr>
          <w:rFonts w:eastAsia="IRNazanin" w:cs="IRNazanin"/>
          <w:color w:val="111111"/>
          <w:sz w:val="28"/>
          <w:szCs w:val="28"/>
          <w:rtl w:val="true"/>
          <w:lang w:bidi="fa-IR"/>
        </w:rPr>
        <w:t xml:space="preserve">. </w:t>
      </w:r>
      <w:bookmarkStart w:id="128" w:name="pg20342_197955"/>
    </w:p>
    <w:p>
      <w:pPr>
        <w:pStyle w:val="Heading6"/>
        <w:numPr>
          <w:ilvl w:val="5"/>
          <w:numId w:val="1"/>
        </w:numPr>
        <w:rPr/>
      </w:pPr>
      <w:bookmarkStart w:id="129" w:name="__RefHeading___Toc11807324_1280447820"/>
      <w:bookmarkStart w:id="130" w:name="_Toc42"/>
      <w:bookmarkEnd w:id="128"/>
      <w:bookmarkEnd w:id="129"/>
      <w:r>
        <w:rPr>
          <w:rtl w:val="true"/>
        </w:rPr>
        <w:t>ج</w:t>
      </w:r>
      <w:r>
        <w:rPr>
          <w:rtl w:val="true"/>
        </w:rPr>
        <w:t xml:space="preserve">) </w:t>
      </w:r>
      <w:r>
        <w:rPr>
          <w:rtl w:val="true"/>
        </w:rPr>
        <w:t>قانون</w:t>
      </w:r>
      <w:bookmarkEnd w:id="130"/>
    </w:p>
    <w:p>
      <w:pPr>
        <w:pStyle w:val="BookText"/>
        <w:rPr/>
      </w:pPr>
      <w:r>
        <w:rPr>
          <w:rFonts w:ascii="IRNazanin" w:hAnsi="IRNazanin" w:eastAsia="IRNazanin"/>
          <w:color w:val="111111"/>
          <w:sz w:val="28"/>
          <w:sz w:val="28"/>
          <w:szCs w:val="28"/>
          <w:rtl w:val="true"/>
          <w:lang w:bidi="fa-IR"/>
        </w:rPr>
        <w:t xml:space="preserve">بسيارى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عامل كنترل انسان معرّفى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اگر جامعه قانون خوبى داشته باشد، آن قانون، جامعه را كنترل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جنگ جهانى دوّم، نخبگانى از كشورهاى مختلف گرد هم جمع شدند و سه سال كار كردند تا با ايجاد قانون جهانى، انسان ها را كنترل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تصويب منشور سازمان ملل، يك قانون دنيايى براى بشريت نوشته شد و مورد تأييد همگان قرار گرفت؛ امّا الان اين منشور سازمان ملل، براى جنگ ها و ظلم هاى واقع در يمن و سوريه و 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كرده است‌؟ چرا نتوانسته قدرت ها و قدرت طلب ها را كنترل كند؟ پس معلوم مى شود كه قانون گرچه براى همۀ جوامع امرى لازم و ضرورى است و شكّى نيست كه در مملكت بدون قانون، هرج و مرج به وجود مى آيد و همۀ مردم ملزم به رعايت قانون هستند، امّا اين قانون نمى تواند به خوبى، خصوصاً در شرايط و موقعيت هايى كه رذائل طغيان مى كند، افراد را كنترل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عنوان مثال در حالى كه قانون هاى خوب و مفيدى مانند قانون اساسى جمهورى اسلامى هست، امّا باز هم ظلم ها و جنايت ها و حيف وميل ها و نظائر آن نيز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قانون بايد باشد و امّا اينكه اين قانون بتواند آدم بسازد و خليفة الله بسازد، ممكن نيست و شاهد آن، وجود همين وضعيت فعلى در جامعۀ ما و ساير جوامع انسانى است كه مفاسد فراوانى در آن ها وجود دارد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قانون، فساد اخلاقى، ادارى، اجتماعى و اقتصادى را نفى و محكوم </w:t>
      </w:r>
      <w:bookmarkStart w:id="131" w:name="pg20342_197956"/>
    </w:p>
    <w:p>
      <w:pPr>
        <w:pStyle w:val="BookText"/>
        <w:rPr/>
      </w:pPr>
      <w:bookmarkEnd w:id="131"/>
      <w:r>
        <w:rPr>
          <w:rFonts w:ascii="Amiri" w:hAnsi="Amiri" w:eastAsia="Amiri" w:cs="Amiri"/>
          <w:color w:val="111111"/>
          <w:sz w:val="28"/>
          <w:sz w:val="28"/>
          <w:szCs w:val="28"/>
          <w:rtl w:val="true"/>
          <w:lang w:bidi="ar-SA"/>
        </w:rPr>
        <w:t>مى كند، امّا با اين وجود، شاهديم كه در جامعه فساد اخلاقى، ادارى، اجتماعى و اقتصادى به وفور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قوانين بين المللى، حقوق همۀ كشورها و ملّت ها را محترم مى شمارد، امّا دنياى كنونى، بر مبناى هرج و مرج و بى قانونى و ظلم و فساد مى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صهيونيست ها و داعشى ها و مانند آن ها، نشان از ناكارآمدى قانون در سطح جهانى دارد و لذا پى مى بريم كه قانون گرچه خوب و لازم است، امّا نمى تواند آدم سازى كند و به نيروى ديگرى احتياج است</w:t>
      </w:r>
      <w:r>
        <w:rPr>
          <w:rFonts w:eastAsia="IRNazanin" w:cs="IRNazanin"/>
          <w:color w:val="111111"/>
          <w:sz w:val="28"/>
          <w:szCs w:val="28"/>
          <w:rtl w:val="true"/>
          <w:lang w:bidi="fa-IR"/>
        </w:rPr>
        <w:t>.</w:t>
      </w:r>
    </w:p>
    <w:p>
      <w:pPr>
        <w:pStyle w:val="Heading6"/>
        <w:numPr>
          <w:ilvl w:val="5"/>
          <w:numId w:val="1"/>
        </w:numPr>
        <w:rPr/>
      </w:pPr>
      <w:bookmarkStart w:id="132" w:name="__RefHeading___Toc11807326_1280447820"/>
      <w:bookmarkStart w:id="133" w:name="_Toc43"/>
      <w:bookmarkEnd w:id="132"/>
      <w:r>
        <w:rPr>
          <w:rtl w:val="true"/>
        </w:rPr>
        <w:t>د</w:t>
      </w:r>
      <w:r>
        <w:rPr>
          <w:rtl w:val="true"/>
        </w:rPr>
        <w:t xml:space="preserve">) </w:t>
      </w:r>
      <w:r>
        <w:rPr>
          <w:rtl w:val="true"/>
        </w:rPr>
        <w:t>نظارت ملّى</w:t>
      </w:r>
      <w:bookmarkEnd w:id="133"/>
    </w:p>
    <w:p>
      <w:pPr>
        <w:pStyle w:val="BookText"/>
        <w:rPr/>
      </w:pPr>
      <w:r>
        <w:rPr>
          <w:rFonts w:ascii="IRNazanin" w:hAnsi="IRNazanin" w:eastAsia="IRNazanin"/>
          <w:color w:val="111111"/>
          <w:sz w:val="28"/>
          <w:sz w:val="28"/>
          <w:szCs w:val="28"/>
          <w:rtl w:val="true"/>
          <w:lang w:bidi="fa-IR"/>
        </w:rPr>
        <w:t xml:space="preserve">برخى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نظارت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كنترل كنندۀ مناسبى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عامل از عوامل قبلى، بهتر و كارآمدتر است و قرآن كريم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 معروف و نهى ازمنكر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روى عمل به اين فريضه، تأكيد فراوانى دارد و امّت اسلامى را از آن جهت بهترين امّت ها مى نامد كه امربه معروف و نهى ازمنكر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كُنْتُمْ خَيْرَ أُمَّةٍ أُخْرِجَتْ لِلنّٰاسِ تَأْمُرُونَ بِالْمَعْرُوفِ وَ تَنْهَوْنَ عَنِ اَلْمُنْكَرِ</w:t>
      </w:r>
      <w:r>
        <w:rPr>
          <w:rStyle w:val="FootnoteAnchor"/>
          <w:rtl w:val="true"/>
        </w:rPr>
        <w:footnoteReference w:id="7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شريف اهل بيت عليهم السلام مى خوانيم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يَأْمُرُوا بِالْمَعْرُوفِ وَ لَمْ يَنْهَوْا عَنِ الْمُنْكَرِ وَ لَمْ يَتَّبِعُوا الْأَخْيَارَ مِنْ أَهْلِ بَيْتِي سَلَّطَ اللَّهُ عَلَيْهِمْ شِرَارَهُمْ فَيَدْعُو خِيَارُهُمْ فَلَا يُسْتَجَابُ لَهُمْ‌</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وقتى كه مسلمان ها امربه معروف و نهى ازمنكر نداشتند، مثل آمريكائى ها و صهيونيست ها بر سر آنها مسلّط مى شوند و هرچه خوب ها دعا مى كنند، دعاى آنها مستجاب نمى شود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امربه معروف و نهى ازمنكر كنترل كنندۀ خوب به شمار مى رود، اما اشكال آن اينجاست كه انسان هميشه نمى تواند امربه معروف و نهى ازمنكر كند؛ مثلاً اگر جوان ها بخواهند با بدحجابى مستقيم مبارزه كنند، بحران اجتماعى درست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مفاسد، نمى توان در دبيرستان و دانشگاه را بست، بلكه به آنها نياز است؛ لذا فقها وقتى دربارۀ امربه معروف و نهى ازمنكر كتاب مى نويسند، متذكّر مى شوند كه اين عمل، شرايطى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ديگر اين نيروى كنترل كننده در آن است كه بر فرض فراهم بودن همۀ شرايط در جامعه، فقط مخصوص امور آشكار است؛ در صورتى كه بسيارى از مفاسد در خفا صورت مى گيرد و بسيارى از مفاسد، ريشه اى درونى و پنهانى در انسان دارد و اين نيرو براى كنترل آن ها، كارآمد نيست</w:t>
      </w:r>
      <w:r>
        <w:rPr>
          <w:rFonts w:eastAsia="IRNazanin" w:cs="IRNazanin"/>
          <w:color w:val="111111"/>
          <w:sz w:val="28"/>
          <w:szCs w:val="28"/>
          <w:rtl w:val="true"/>
          <w:lang w:bidi="fa-IR"/>
        </w:rPr>
        <w:t xml:space="preserve">. </w:t>
      </w:r>
      <w:bookmarkStart w:id="134" w:name="pg20342_197958"/>
    </w:p>
    <w:p>
      <w:pPr>
        <w:pStyle w:val="Heading6"/>
        <w:numPr>
          <w:ilvl w:val="5"/>
          <w:numId w:val="1"/>
        </w:numPr>
        <w:rPr/>
      </w:pPr>
      <w:bookmarkStart w:id="135" w:name="__RefHeading___Toc11807328_1280447820"/>
      <w:bookmarkStart w:id="136" w:name="_Toc44"/>
      <w:bookmarkEnd w:id="134"/>
      <w:bookmarkEnd w:id="135"/>
      <w:r>
        <w:rPr>
          <w:rtl w:val="true"/>
        </w:rPr>
        <w:t xml:space="preserve">ه‍ </w:t>
      </w:r>
      <w:r>
        <w:rPr>
          <w:rtl w:val="true"/>
        </w:rPr>
        <w:t xml:space="preserve">-) </w:t>
      </w:r>
      <w:r>
        <w:rPr>
          <w:rtl w:val="true"/>
        </w:rPr>
        <w:t>ايمان قلبى</w:t>
      </w:r>
      <w:bookmarkEnd w:id="136"/>
    </w:p>
    <w:p>
      <w:pPr>
        <w:pStyle w:val="BookText"/>
        <w:rPr/>
      </w:pPr>
      <w:r>
        <w:rPr>
          <w:rFonts w:ascii="IRNazanin" w:hAnsi="IRNazanin" w:eastAsia="IRNazanin"/>
          <w:color w:val="111111"/>
          <w:sz w:val="28"/>
          <w:sz w:val="28"/>
          <w:szCs w:val="28"/>
          <w:rtl w:val="true"/>
          <w:lang w:bidi="fa-IR"/>
        </w:rPr>
        <w:t xml:space="preserve">با توجّه به ناكارآمدى عوامل كنترل كننده اى كه از آنها نام برديم، اينك بايد توجّه كنيم كه آنچه مى تواند اين انسان را صددرصد كنترل كند،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قلبى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معاد و توحيد و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ايمانى كه لقلقۀ زبان و به صورت يك علم براى انسان باشد، گرچه خوب است، ولى نمى تواند انسان را به خوبى كنترل كند؛ بلكه اين دانستن، بايد رسوخى باشد و از لقلقۀ زبانى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سورۀ معارج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يُصَدِّقُونَ بِيَوْمِ اَلدِّينِ‌، منظور اعتقاد و ايمان رسوخى به موضوع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ايمانى است كه انسان را به هركجا بخواهد،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اكرم صلى الله عليه و آله و سلّم وقتى به جبهه مى رفتند، معمولاً جوانان مؤمن و امينى را براى سرپرستى و سركشى به امور خانواده هاى رزمندگان، در مدينه باقى مى گذاشتند و در طول جنگ، آنها به تهيۀ مايحتاج خانواده هاى رزمنده ها همّت مى گماشتند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يكى از اين افراد جوان، براى سركشى به درب خانه اى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دانم آيا تقصير مرد بود يا تقصير زن يا تقصير شيطان كه ناگهان جوان، وارد خانه شد و دست خود را به آن زن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پيش آمدن اين صحنه، زن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كار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يك جمله، تبديل به آتشى در دل آن جوان شد و چنان او را سوزاند كه به سرعت از آنجا خارج شد و ديوانه وار در كوچه ها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النار،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به قدرى متلاطم شد </w:t>
      </w:r>
    </w:p>
    <w:p>
      <w:pPr>
        <w:pStyle w:val="BookText"/>
        <w:rPr/>
      </w:pPr>
      <w:r>
        <w:rPr>
          <w:rFonts w:ascii="IRNazanin" w:hAnsi="IRNazanin" w:eastAsia="IRNazanin"/>
          <w:color w:val="111111"/>
          <w:sz w:val="28"/>
          <w:sz w:val="28"/>
          <w:szCs w:val="28"/>
          <w:rtl w:val="true"/>
          <w:lang w:bidi="fa-IR"/>
        </w:rPr>
        <w:t>كه نتوانست در مدينه بماند؛ لذا وظايف خود را به ديگرى سپرد و در حالى كه به شدّت مى گريست، از شهر خارج شد و به بيابان رفت تا اينكه پيامبر اكرم صلى الله عليه و آله و سلّم از جنگ بازگردند و دربارۀ او حكم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جنگ تمام شد و پيامبر اكرم صلى الله عليه و آله و سلّم به مدينه مراجعت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پيامبر فرمودند توبۀ آن جوان پذيرفته شده است و كسى را به دنبال او فرستادند تا به مدينه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به مدينه آمد و وقتى در مسجد به محضر پيامبر صلى الله عليه و آله و سلّم رسيد كه حضرت در حال سخنرانى بودند و از جمله آيات سورۀ مبارك تكاثر را قرائت مى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أَلْهٰاكُمُ اَلتَّكٰاثُرُ، حَتّٰى زُرْتُمُ اَلْمَقٰابِرَ</w:t>
      </w:r>
      <w:r>
        <w:rPr>
          <w:rStyle w:val="FootnoteAnchor"/>
          <w:rtl w:val="true"/>
        </w:rPr>
        <w:footnoteReference w:id="8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سورۀ تكاثر مى فرمايد دنيا شما را مشغول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نگاه مى كنيد و مى بينيد در قبر هستيد و نمى دانيد چه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مرتبۀ اوّل از ياد معاد را به طور رسوخى داشتيد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پيغمبر اكرم صلى الله عليه و آله و سلّم قرآن را مى خواندند و جوان كه در مقابل حضرت نشسته بود، به شدّت خجالت زده و شرمنده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وسط منبر، آهى كشيد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تصوّر كردند غش كرده است، امّا وقتى به كنارش آمدند، ديدند كه از شدّت ناراحتى و شرمندگى، جان داده و مُرده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آيۀ شريف و يك جملۀ پيغمبر، اين چنين او را كنترل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همين دستورالعمل سورۀ معارج،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به معاد، البته ايمان رسوخى، داشته باشيد، به خوبى مى توانيد خودسازى و تهذيب نفس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حضرت امام خمينى قدّس سرّه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جا محضر خداست و ما در محضر خدائيم، ادب حضور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ادب حضور را رعايت مى كند كه ايمان و اعتقادات، در قلبش رسوخ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هميشه در رفتار خود، مراقب است؛ زيرا خودش را در مقابل خداوند و معصومين عليهم السلام مى 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اِعْمَلُوا فَسَيَرَى اَللّٰهُ عَمَلَكُمْ وَ رَسُولُهُ وَ اَلْمُؤْمِنُونَ‌</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 خواهيد انجام دهيد، امّا به اين مطلب توجّه داشته باشيد كه در محضر خدا و پيغمبر اكرم صلى الله عليه و آله و سلّم و ائمّه طاهرين عليهم السلام هستيد؛ چنان كه اكنون همۀ ما در محضر امام زمان عجل الله تعالى فرجه الشريف هستيم و عمل و نيت ما در حضور ايشان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آنكه اگر ايمان رسوخى بشود، انسان را در سرحدّ عصمت بالا مى برد و تهذيب نفس را ممكن و آسان مى سازد</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20342_197962"/>
      <w:bookmarkStart w:id="138" w:name="pg20342_197962"/>
      <w:bookmarkEnd w:id="138"/>
    </w:p>
    <w:p>
      <w:pPr>
        <w:pStyle w:val="Heading4"/>
        <w:numPr>
          <w:ilvl w:val="3"/>
          <w:numId w:val="1"/>
        </w:numPr>
        <w:rPr/>
      </w:pPr>
      <w:bookmarkStart w:id="139" w:name="pg20342_197962"/>
      <w:bookmarkStart w:id="140" w:name="__RefHeading___Toc11807330_1280447820"/>
      <w:bookmarkStart w:id="141" w:name="_Toc45"/>
      <w:bookmarkEnd w:id="139"/>
      <w:bookmarkEnd w:id="140"/>
      <w:r>
        <w:rPr>
          <w:rtl w:val="true"/>
        </w:rPr>
        <w:t>درس گفتار سى وششم</w:t>
      </w:r>
      <w:r>
        <w:rPr>
          <w:rtl w:val="true"/>
        </w:rPr>
        <w:t xml:space="preserve">: </w:t>
      </w:r>
      <w:r>
        <w:rPr>
          <w:rtl w:val="true"/>
        </w:rPr>
        <w:t>كاربرد ايمان رسوخى و شهودى</w:t>
      </w:r>
      <w:bookmarkEnd w:id="141"/>
    </w:p>
    <w:p>
      <w:pPr>
        <w:pStyle w:val="Heading5"/>
        <w:numPr>
          <w:ilvl w:val="4"/>
          <w:numId w:val="1"/>
        </w:numPr>
        <w:rPr/>
      </w:pPr>
      <w:bookmarkStart w:id="142" w:name="__RefHeading___Toc11807332_1280447820"/>
      <w:bookmarkStart w:id="143" w:name="_Toc46"/>
      <w:bookmarkEnd w:id="142"/>
      <w:r>
        <w:rPr>
          <w:rtl w:val="true"/>
        </w:rPr>
        <w:t>اشاره</w:t>
      </w:r>
      <w:bookmarkEnd w:id="14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دربارۀ دستورالعمل و راهكارهايى از قرآن كريم، براى رسيدن به مقام آدميت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راهكارهايى كه موجب گردد خداوند سبحان، معلّم اخلاق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 راهكارهاى اوّل و دوّم،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 و مطالبى پيرامون آنها بيان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راهكار داشتن ايمان قلبى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مرگ و معاد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كه به طور كلّى، اگر اعتقاد و ايمان در وجود كسى رسوخى شود، خود را در محضر مقدّس خداوند متعال و ائمّۀ معصومين عليهم السلام مى يابد و بر خود لازم مى داند كه ادب حضور را مراعات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اين اهتمام، انسان نه تنها مى تواند خودسازى كند، بلكه به مرور، به مقام عصمت هم دست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اين موضوع، مطالبى را پيرامون ايمان رسوخى و اهميت آن، مطرح مى كنيم</w:t>
      </w:r>
      <w:r>
        <w:rPr>
          <w:rFonts w:eastAsia="IRNazanin" w:cs="IRNazanin"/>
          <w:color w:val="111111"/>
          <w:sz w:val="28"/>
          <w:szCs w:val="28"/>
          <w:rtl w:val="true"/>
          <w:lang w:bidi="fa-IR"/>
        </w:rPr>
        <w:t xml:space="preserve">. </w:t>
      </w:r>
      <w:bookmarkStart w:id="144" w:name="pg20342_197963"/>
    </w:p>
    <w:p>
      <w:pPr>
        <w:pStyle w:val="Heading5"/>
        <w:numPr>
          <w:ilvl w:val="4"/>
          <w:numId w:val="1"/>
        </w:numPr>
        <w:rPr/>
      </w:pPr>
      <w:bookmarkStart w:id="145" w:name="__RefHeading___Toc11807334_1280447820"/>
      <w:bookmarkStart w:id="146" w:name="_Toc47"/>
      <w:bookmarkEnd w:id="144"/>
      <w:bookmarkEnd w:id="145"/>
      <w:r>
        <w:rPr>
          <w:rtl w:val="true"/>
        </w:rPr>
        <w:t>ايمان شهودى</w:t>
      </w:r>
      <w:bookmarkEnd w:id="146"/>
    </w:p>
    <w:p>
      <w:pPr>
        <w:pStyle w:val="BookText"/>
        <w:rPr/>
      </w:pPr>
      <w:r>
        <w:rPr>
          <w:rFonts w:ascii="IRNazanin" w:hAnsi="IRNazanin" w:eastAsia="IRNazanin"/>
          <w:color w:val="111111"/>
          <w:sz w:val="28"/>
          <w:sz w:val="28"/>
          <w:szCs w:val="28"/>
          <w:rtl w:val="true"/>
          <w:lang w:bidi="fa-IR"/>
        </w:rPr>
        <w:t>ادب حضور در محضر خداوند سبحان و اهل بيت عليهم السلام اقتضا مى كند كه انسان مراقب عملكردهاى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مراقبت، انسان را به آنجا مى رساند كه معاد و قيامت را خوبى مى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روايت آمده است كه رسول خدا صلى الله عليه و آله و سلّم صبح هنگام جوانى را در مسجد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و سلّم با نگاهى به او، متوجّه شدند اين جوان در حال سير در عالم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أَصْبَحْتَ؟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 جواب داد</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يَا رَسُولَ اللَّهِ مُوقِناً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من به جايى رسيده ام كه همه چيز را قلباً باوركرده ام و و قيامت را يافته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جوان در توصيف اين گونه يابيدن،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آتش جهنّم و نعمت هاى بهشت را با شهود و دل مى بينم و صداى اهل آن را با گوش مى شنوم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پيامبر اكرم صلى الله عليه و آله و سلّم به اصحاب خود رو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اى است كه خداوند قلب او راروشن كرده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كسى كه اينچنين قيامت را بيابد، خواه ناخواه اين يابيدن، نيروى كنترل كننده براى او مى شود و وى را به مقام آدميّت مى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است بدانيد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لسانى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اعتقادى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لازم هستند، امّا هيچكدام به عنوان نيروى كنترل كنندۀ هميشگى كافى نيست و بايد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شهودى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ايمان نيز در اثر عبادت هاى مشروع و رابطه با خداوند سبحان حاصل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 رَبَّكَ حَتّٰى يَأْتِيَكَ اَلْيَقِينُ‌</w:t>
      </w:r>
      <w:r>
        <w:rPr>
          <w:rStyle w:val="FootnoteAnchor"/>
          <w:rtl w:val="true"/>
        </w:rPr>
        <w:footnoteReference w:id="84"/>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شهود و يقين، نيروى كنترل كننده براى هر گناه و صفت رذيله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شهودى همان مرتبه اى است كه علماى علم اخلاق از آن سخن </w:t>
      </w:r>
      <w:bookmarkStart w:id="147" w:name="pg20342_197965"/>
    </w:p>
    <w:p>
      <w:pPr>
        <w:pStyle w:val="BookText"/>
        <w:rPr/>
      </w:pPr>
      <w:bookmarkEnd w:id="147"/>
      <w:r>
        <w:rPr>
          <w:rFonts w:ascii="IRNazanin" w:hAnsi="IRNazanin" w:eastAsia="IRNazanin"/>
          <w:color w:val="111111"/>
          <w:sz w:val="28"/>
          <w:sz w:val="28"/>
          <w:szCs w:val="28"/>
          <w:rtl w:val="true"/>
          <w:lang w:bidi="fa-IR"/>
        </w:rPr>
        <w:t>مى گويند و معتقدند به وسيلۀ آن، انسان مى تواند درخت رذالت را از دل بكند و درخت فضيلت به جاى آن بكارد و بارور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از ايمان، تنها از راه عبادت حاصل مى شود و استدلال گرچه لازم است، امّا هرگز نمى تواند انسان را به اين مرتبه برساند</w:t>
      </w:r>
      <w:r>
        <w:rPr>
          <w:rFonts w:eastAsia="IRNazanin" w:cs="IRNazanin"/>
          <w:color w:val="111111"/>
          <w:sz w:val="28"/>
          <w:szCs w:val="28"/>
          <w:rtl w:val="true"/>
          <w:lang w:bidi="fa-IR"/>
        </w:rPr>
        <w:t>.</w:t>
      </w:r>
    </w:p>
    <w:p>
      <w:pPr>
        <w:pStyle w:val="Heading5"/>
        <w:numPr>
          <w:ilvl w:val="4"/>
          <w:numId w:val="1"/>
        </w:numPr>
        <w:rPr/>
      </w:pPr>
      <w:bookmarkStart w:id="148" w:name="__RefHeading___Toc11807336_1280447820"/>
      <w:bookmarkStart w:id="149" w:name="_Toc48"/>
      <w:bookmarkEnd w:id="148"/>
      <w:r>
        <w:rPr>
          <w:rtl w:val="true"/>
        </w:rPr>
        <w:t>تقويت ايمان استدلالى</w:t>
      </w:r>
      <w:bookmarkEnd w:id="149"/>
    </w:p>
    <w:p>
      <w:pPr>
        <w:pStyle w:val="BookText"/>
        <w:rPr/>
      </w:pPr>
      <w:r>
        <w:rPr>
          <w:rFonts w:ascii="IRNazanin" w:hAnsi="IRNazanin" w:eastAsia="IRNazanin"/>
          <w:color w:val="111111"/>
          <w:sz w:val="28"/>
          <w:sz w:val="28"/>
          <w:szCs w:val="28"/>
          <w:rtl w:val="true"/>
          <w:lang w:bidi="fa-IR"/>
        </w:rPr>
        <w:t>در اينجا بايد متذكّر شويم كه گرچه تقويت ايمان شهودى به واسطۀ ارتباط با خداوند متعال و عبادت حاصل مى شود، امّا اين مطلب، به معناى بى توجّهى به استدلال و دلايل عقلى نيست و در كنار رابطه با خداوند، ايمان استدلالى هم بايد تقويت و مستحكم گردد؛ زيرا بدون چنين پايه هاى فكرى، ايمان افراد با كوچكترين شبهات و وسوسه هايى، متزلزل مى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جوانان موظّفند در اصول دين، مجتهد باشند؛ لذا علما و مراجع معظّم تقليد، در ابتداى رساله هاى خود، بر تقليدى نبودن اصول دين، تأكيد ورزيده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كسى در اعتقادات و اخلاق تقليد كند، بلكه تقليد، فقط در احكام شرعى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شما بپرسد به چه دليل خدا هست يا به چه دليل انسان ها در محضر خداوند متعال هستند، بايد بتوانيد با دليل و برهان، اين مطالب را اثبات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مسلمان واقعى بايد بداند دليل بعثت انبياء چيست، قرآن چگونه كتابى است، چرا امامت لازم است، به چه دليل معاد جسمانى هست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اين گونه نباشد و كسى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زن و مرد يا پير و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اين چنين سؤال هايى را پاسخ بدهد، در نزد بزرگان و </w:t>
      </w:r>
    </w:p>
    <w:p>
      <w:pPr>
        <w:pStyle w:val="BookText"/>
        <w:rPr/>
      </w:pPr>
      <w:r>
        <w:rPr>
          <w:rFonts w:ascii="Amiri" w:hAnsi="Amiri" w:eastAsia="Amiri" w:cs="Amiri"/>
          <w:color w:val="111111"/>
          <w:sz w:val="28"/>
          <w:sz w:val="28"/>
          <w:szCs w:val="28"/>
          <w:rtl w:val="true"/>
          <w:lang w:bidi="ar-SA"/>
        </w:rPr>
        <w:t>استدلاليون، كفر اعتقادى دارد</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زمان ما، دشمنان به ويژه بهائى ها و صهيونيست ها با استفاده از حربۀ شبهه افكنى به جنگ با شيعيان و مسلمانان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شبهات، از هر شمشيرى برنده تر و از هر جنگى خانمان سوزتر و از هر حربه اى خطرناك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حربه را با تقويت ايمان استدلالى بايد از دست دشمن گرفت و الا با وجود شبهات موهوم و بدون پشتوانۀ استدلالى، دين و اعتقاد ما ضربه مى خورد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به راستى به اعتقادات خود علم داشته باشد، هيچ شبهه اى نمى تواند به آن ضربه بزند؛ بنابر اين از جمله دلايل موفقيت دشمن در استفاده از اين حربۀ خطرناك، جهل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 استكبار با استفاده از جهل و نادانى ما، شبهات را مطرح و پراكنده مى كند و شبهات در افراد جاهل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از دشمنان در كنار اين شبهات، از عوامل ديگرى مانند شهوت و پول پرستى هم استفاده مى كنند كه فعلا موضوع بحث ما نيست؛ امّا عمدۀ موفقيت دشمن در پيشبرد اهداف خود، در اثر جهل ماست كه در صورت نداشتن قوّت در استدلال، با كوچكترين شبهات، به راحتى منحرف خواهيم شد؛ لذا ايمان استدلالى حتماً بايد باشد</w:t>
      </w:r>
      <w:r>
        <w:rPr>
          <w:rFonts w:eastAsia="IRNazanin" w:cs="IRNazanin"/>
          <w:color w:val="111111"/>
          <w:sz w:val="28"/>
          <w:szCs w:val="28"/>
          <w:rtl w:val="true"/>
          <w:lang w:bidi="fa-IR"/>
        </w:rPr>
        <w:t xml:space="preserve">. </w:t>
      </w:r>
      <w:bookmarkStart w:id="150" w:name="pg20342_197967"/>
    </w:p>
    <w:p>
      <w:pPr>
        <w:pStyle w:val="Heading5"/>
        <w:numPr>
          <w:ilvl w:val="4"/>
          <w:numId w:val="1"/>
        </w:numPr>
        <w:rPr/>
      </w:pPr>
      <w:bookmarkStart w:id="151" w:name="__RefHeading___Toc11807338_1280447820"/>
      <w:bookmarkStart w:id="152" w:name="_Toc49"/>
      <w:bookmarkEnd w:id="150"/>
      <w:bookmarkEnd w:id="151"/>
      <w:r>
        <w:rPr>
          <w:rtl w:val="true"/>
        </w:rPr>
        <w:t>لزوم رسوخ ايمان در قلب</w:t>
      </w:r>
      <w:bookmarkEnd w:id="152"/>
    </w:p>
    <w:p>
      <w:pPr>
        <w:pStyle w:val="BookText"/>
        <w:rPr/>
      </w:pPr>
      <w:r>
        <w:rPr>
          <w:rFonts w:ascii="IRNazanin" w:hAnsi="IRNazanin" w:eastAsia="IRNazanin"/>
          <w:color w:val="111111"/>
          <w:sz w:val="28"/>
          <w:sz w:val="28"/>
          <w:szCs w:val="28"/>
          <w:rtl w:val="true"/>
          <w:lang w:bidi="fa-IR"/>
        </w:rPr>
        <w:t>عليرغم اهميت ايمان استدلالى، امّا اين نوع از ايمان براى بحث ما كاربرد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وقتى ايمان اعتقادى كاربردى براى كنترل هميشگى انسان نداشته باشد، ايمان لفظى و استدلالى كاربرد بيشترى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افراد، ايمان و اسلام را دوست دارند و براى تشيع حرف مى زنند و مجالس عزادارى جشن هاى گوناگون برپا مى كنند؛ امّا صرفاً چنين عملكردى، كاربرد چندانى ندارد؛ بلكه بايد ايمان در دل رسوخ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استاد بزرگوار ما حضرت امام خمينى قدّس سرّه ايمانى لازم است كه انسان، به آن باور و يقين داشته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اگر در جلسه اى مارى وارد شود، همۀ جلسه به هم مى ريزد، ولو اينكه همۀ اهل آن، ارادت خاصّى نيز به سخنران داشته باشند، امّا چون مارى به جلسه آمده و يك هزارم براى هركسى احتمال دارد كه مار او را بگزد، همين درصد احتمالى، كلّ مجلس را به هم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كه وجود يك هزارم آن، در رفتار افراد مؤثّر است؛ حال اگر اين احتمال يك هزارم، به صددرصد تبديل شود، اثرات فوق العادۀ آن مشخّص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باورهاست كه انسان را به مراتب اعلاى انسانيت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باورهاست كه شخصيت هاى بى نظيرى مانند حضرت على اكبر عليه السلام 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 كنند كه وقتى امام حسين عليه السلام به طرف كربلا در حركت بودند، در نزديكى كربلا وقتى روى اسب سوار بودند ندايى را </w:t>
      </w:r>
    </w:p>
    <w:p>
      <w:pPr>
        <w:pStyle w:val="BookText"/>
        <w:rPr/>
      </w:pPr>
      <w:r>
        <w:rPr>
          <w:rFonts w:ascii="IRNazanin" w:hAnsi="IRNazanin" w:eastAsia="IRNazanin"/>
          <w:color w:val="111111"/>
          <w:sz w:val="28"/>
          <w:sz w:val="28"/>
          <w:szCs w:val="28"/>
          <w:rtl w:val="true"/>
          <w:lang w:bidi="fa-IR"/>
        </w:rPr>
        <w:t>شنيدند و پس از آن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 وَ 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اكبر عليه السلام از علّت بيان استرجاع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فرمودند كه منادى ندا مى كرد اين قافله در حركت است و مرگ به دنبال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اكبر عليه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لَسْنَا عَلَى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بر حق نيستيم و اين راهى كه مى رويم بر حق نيست‌؟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على اكبر عليه السلام يك جمله دارد كه به آن ايمان عاطفى و باور مى گويند،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إِذاً لَا نُبَالِي أَنْ نَمُوتَ مُحِقِّينَ‌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هستيم، باكى بر مرگ نيست؛ امام عليه السلام خوشحال شدند و به او آفرين گفتند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چنان كه بيان شد، آنچه باعث مى شود باور و يقين قلبى، انسان را به اين مراتب برساند، ايمان استدلالى نيست و به ايمان رسوخى 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رسوخى نيز از راه ارتباط با خداى سبحان و عبادت او حاصل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اُعْبُدْ رَبَّكَ حَتّٰى يَأْتِيَكَ اَلْيَقِينُ‌</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مى فرمايد آيا مى خواهيد ايمان قلبى و ايمانى كه صددرصد كنترل كنندۀ شما باشد، به دست بياوريد، تنها راه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ازاى چنين ايمانى است كه دنيا در برابر ديدگان انسان، پوچ و بى ارزش مى شود و آنگاه اگر دنيا را به او بدهند تا به مورچه اى ظلم كند، چنان نخواهد كرد؛ چنان كه اميرالمؤمنين عليه السلام در نهج البلاغه مى فرمايند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شيعه بايد چنين باشد و اين حالات فقط از ايمان رسوخى سرچشمه مى گيرد؛ ايمانى كه در اثر عمل و عبادت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براى كسب اين نوع از ايمان، به واجبات مخصوصاً نماز به صورت جماعت و در مسجد و با تعقيبات اهميت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مستحبّات به ويژه نمازشب و انس باقرآن و عشق به قرآن و اهل بيت عليهم السلام توجّه نمايد و مهم تر از اين دو، اجتناب از گناه داشته باشد؛ زيرا گناه، آتش و جهنّم است و موجب ايجاد انوع عذاب در قيامت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خوب و لازم است، امّا نمى تواند نيروى كنترل كننده باشد و آنچه مى تواند چنين اثرى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راستى در اثر عبادت و ترك معصيت، ايمان قلبى پيدا كند، در حقيقت به نيروى كنترل كننده اى دست يافته كه او را در همۀ شرايط كنترل و مهار مى كند و مى تواند به مقابله با رذائل برخيزد؛ آنگاه نه شيطان برون و نه شيطان درون، نمى تواند انسان را به گمراهى بكشاند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در چندين مرتبه به خداوند متعال تشر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كار يك عالِم جسور و بى دين به كجا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تشرهاى شيطان به خدا، همين است </w:t>
      </w:r>
    </w:p>
    <w:p>
      <w:pPr>
        <w:pStyle w:val="BookText"/>
        <w:rPr/>
      </w:pPr>
      <w:r>
        <w:rPr>
          <w:rFonts w:ascii="IRNazanin" w:hAnsi="IRNazanin" w:eastAsia="IRNazanin"/>
          <w:color w:val="111111"/>
          <w:sz w:val="28"/>
          <w:sz w:val="28"/>
          <w:szCs w:val="28"/>
          <w:rtl w:val="true"/>
          <w:lang w:bidi="fa-IR"/>
        </w:rPr>
        <w:t>كه گفت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اين بنده ها را نابود و جهنّمى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بنده هاى مخلص من هيچ كارى نمى توانى انجام دهى؛ يعنى شيطان از كسانى كه در اثر عبادت ايمان پيدا كرده اند، فرار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چند آيه از قول شيطان نقل مى 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فَبِعِزَّتِكَ لَأُغْوِيَنَّهُمْ أَجْمَعِينَ‌، إِلاّٰ عِبٰادَكَ مِنْهُمُ اَلْمُخْلَصِينَ‌</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است كه در اثر عبادت، ايمان رسوخى و باور پيدا كرده باشد؛ شيطان كه به شدّت دشمن انسان و به ويژه مخلصين است، چرا با آنان كارى ندارد؟ زيرا نمى تواند در آنان اثرى داشته باشد؛ لذا مى گويد همه را گمراه مى كنم الاّ 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شيطان نمى تواند تسلّطى بر شجرۀ طيبۀ قرآن داشته باشد و انسان مخلص، از شرّ شيطان درون و برون و حتّى رفيق بد، مصونيت پيدا مى كند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آنكه ايمان درونى و اعتقاد قلبى به توحيد و معاد، از راه عبادت حاصل مى شود و رسوخ ايمان در قلب، مايۀ نجات انسان از رذائل و بدى ها مى شود و در تنگناها او را كنترل كرده و نجات مى بخشد</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20342_197972"/>
      <w:bookmarkStart w:id="154" w:name="pg20342_197972"/>
      <w:bookmarkEnd w:id="154"/>
    </w:p>
    <w:p>
      <w:pPr>
        <w:pStyle w:val="Heading3"/>
        <w:numPr>
          <w:ilvl w:val="2"/>
          <w:numId w:val="1"/>
        </w:numPr>
        <w:rPr/>
      </w:pPr>
      <w:bookmarkStart w:id="155" w:name="pg20342_197972"/>
      <w:bookmarkStart w:id="156" w:name="__RefHeading___Toc11807340_1280447820"/>
      <w:bookmarkStart w:id="157" w:name="_Toc50"/>
      <w:bookmarkEnd w:id="155"/>
      <w:bookmarkEnd w:id="156"/>
      <w:r>
        <w:rPr>
          <w:rtl w:val="true"/>
        </w:rPr>
        <w:t>فصل چهارم راهكار چهارم</w:t>
      </w:r>
      <w:r>
        <w:rPr>
          <w:rtl w:val="true"/>
        </w:rPr>
        <w:t xml:space="preserve">: </w:t>
      </w:r>
      <w:r>
        <w:rPr>
          <w:rtl w:val="true"/>
        </w:rPr>
        <w:t>حفظ عفّت و غيرت</w:t>
      </w:r>
      <w:bookmarkEnd w:id="15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8" w:name="__RefHeading___Toc11807342_1280447820"/>
      <w:bookmarkStart w:id="159" w:name="_Toc51"/>
      <w:bookmarkEnd w:id="158"/>
      <w:r>
        <w:rPr>
          <w:rtl w:val="true"/>
        </w:rPr>
        <w:t>اشاره</w:t>
      </w:r>
      <w:bookmarkEnd w:id="15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0" w:name="pg20342_197974"/>
      <w:bookmarkStart w:id="161" w:name="pg20342_197974"/>
      <w:bookmarkEnd w:id="161"/>
    </w:p>
    <w:p>
      <w:pPr>
        <w:pStyle w:val="Heading4"/>
        <w:numPr>
          <w:ilvl w:val="3"/>
          <w:numId w:val="1"/>
        </w:numPr>
        <w:rPr/>
      </w:pPr>
      <w:bookmarkStart w:id="162" w:name="pg20342_197974"/>
      <w:bookmarkStart w:id="163" w:name="__RefHeading___Toc11807344_1280447820"/>
      <w:bookmarkStart w:id="164" w:name="_Toc52"/>
      <w:bookmarkEnd w:id="162"/>
      <w:bookmarkEnd w:id="163"/>
      <w:r>
        <w:rPr>
          <w:rtl w:val="true"/>
        </w:rPr>
        <w:t>درس گفتار سى وهفتم</w:t>
      </w:r>
      <w:r>
        <w:rPr>
          <w:rtl w:val="true"/>
        </w:rPr>
        <w:t xml:space="preserve">: </w:t>
      </w:r>
      <w:r>
        <w:rPr>
          <w:rtl w:val="true"/>
        </w:rPr>
        <w:t>فضيلت حيا</w:t>
      </w:r>
      <w:bookmarkEnd w:id="164"/>
    </w:p>
    <w:p>
      <w:pPr>
        <w:pStyle w:val="Heading5"/>
        <w:numPr>
          <w:ilvl w:val="4"/>
          <w:numId w:val="1"/>
        </w:numPr>
        <w:rPr/>
      </w:pPr>
      <w:bookmarkStart w:id="165" w:name="__RefHeading___Toc11807346_1280447820"/>
      <w:bookmarkStart w:id="166" w:name="_Toc53"/>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قرآن كريم وعده فرموده است كه با عمل به دستورالعمل پنج گانه در سورۀ مبارك معارج، انسان به مقام آدميت دست مى يابد مى تواند خداوند متعال را در زندگى، معلّم اخلاق خويش قرار مى دهد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گفتارهاى پيشين، سه راهكار از مجموعۀ اين دستورالعمل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 اوّل موضوع نماز و اهتمام به آن بود كه هم در ابتداى دستورالعمل و هم در انتهاى آن مطرح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 دوّم موضوع ارتباط با مردم و عمل به قانون مواسات است كه در نيل به مقام آدميت اهميت به سزايى دارد و به تفصيل مطالبى پيرامون آن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تقويت ايمان و باور قلبى به معاد به عنوان راهكار سوّم، مطرح گرديد و گفته شد كه اگر ايمان در وجود كسى رسوخ كند، هم باعث كنترل غرائز او در شرايط گوناگون مى شود و هم عاملى براى ارتقاى معنوى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اين فصل را به طرح راهكار چهارم،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عفّت و غيرت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مى دهيم و ابتدا به مسئلۀ حيا مى پردازيم</w:t>
      </w:r>
      <w:r>
        <w:rPr>
          <w:rFonts w:eastAsia="IRNazanin" w:cs="IRNazanin"/>
          <w:color w:val="111111"/>
          <w:sz w:val="28"/>
          <w:szCs w:val="28"/>
          <w:rtl w:val="true"/>
          <w:lang w:bidi="fa-IR"/>
        </w:rPr>
        <w:t xml:space="preserve">. </w:t>
      </w:r>
      <w:bookmarkStart w:id="167" w:name="pg20342_197975"/>
    </w:p>
    <w:p>
      <w:pPr>
        <w:pStyle w:val="Heading5"/>
        <w:numPr>
          <w:ilvl w:val="4"/>
          <w:numId w:val="1"/>
        </w:numPr>
        <w:rPr/>
      </w:pPr>
      <w:bookmarkStart w:id="168" w:name="__RefHeading___Toc11807348_1280447820"/>
      <w:bookmarkStart w:id="169" w:name="_Toc54"/>
      <w:bookmarkEnd w:id="167"/>
      <w:bookmarkEnd w:id="168"/>
      <w:r>
        <w:rPr>
          <w:rtl w:val="true"/>
        </w:rPr>
        <w:t>عفّت و غيرت نتيجۀ حيا</w:t>
      </w:r>
      <w:bookmarkEnd w:id="169"/>
    </w:p>
    <w:p>
      <w:pPr>
        <w:pStyle w:val="BookText"/>
        <w:rPr/>
      </w:pPr>
      <w:r>
        <w:rPr>
          <w:rFonts w:ascii="IRNazanin" w:hAnsi="IRNazanin" w:eastAsia="IRNazanin"/>
          <w:color w:val="111111"/>
          <w:sz w:val="28"/>
          <w:sz w:val="28"/>
          <w:szCs w:val="28"/>
          <w:rtl w:val="true"/>
          <w:lang w:bidi="fa-IR"/>
        </w:rPr>
        <w:t xml:space="preserve">دستورالعمل ديگرى كه در سورۀ مبارك معارج مطرح شده،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عفاف و داشتن غيرت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هُمْ لِفُرُوجِهِمْ حٰافِظُونَ‌، إِلاّٰ عَلىٰ أَزْوٰاجِهِمْ أَوْ مٰا مَلَكَتْ أَيْمٰانُهُمْ فَإِنَّهُمْ غَيْرُ مَلُومِينَ‌، فَمَنِ اِبْتَغىٰ وَرٰاءَ ذٰلِكَ فَأُولٰئِكَ هُمُ اَلعٰادُونَ‌</w:t>
      </w:r>
      <w:r>
        <w:rPr>
          <w:rStyle w:val="FootnoteAnchor"/>
          <w:rtl w:val="true"/>
        </w:rPr>
        <w:footnoteReference w:id="89"/>
      </w:r>
      <w:bookmarkStart w:id="170" w:name="pg20342_197976"/>
    </w:p>
    <w:p>
      <w:pPr>
        <w:pStyle w:val="BookText"/>
        <w:rPr/>
      </w:pPr>
      <w:bookmarkEnd w:id="170"/>
      <w:r>
        <w:rPr>
          <w:rFonts w:ascii="IRNazanin" w:hAnsi="IRNazanin" w:eastAsia="IRNazanin"/>
          <w:color w:val="111111"/>
          <w:sz w:val="28"/>
          <w:sz w:val="28"/>
          <w:szCs w:val="28"/>
          <w:rtl w:val="true"/>
          <w:lang w:bidi="fa-IR"/>
        </w:rPr>
        <w:t xml:space="preserve">عفّت و غيرت دو فضيلت بزرگ و مهم در اسلام هستند كه هردو از ميوه هاى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حياى اجتماعى ضربه اى وارد شود، اين دو فضيلت نيز تحت تأثير واقع مى شوند و بى عفتى و بى غيرتى در جامعه حكم فرما مى گردد؛ لذا بايد از هر سه فضيلت حيا و عفّت و غيرت، مراقبت نمود و به آنها توجّه داشت و علاوه بر اهتمام فردى در تقيد به آن، در جامعه نيز احيا شوند و مورد توجّه باشند</w:t>
      </w:r>
      <w:r>
        <w:rPr>
          <w:rFonts w:eastAsia="IRNazanin" w:cs="IRNazanin"/>
          <w:color w:val="111111"/>
          <w:sz w:val="28"/>
          <w:szCs w:val="28"/>
          <w:rtl w:val="true"/>
          <w:lang w:bidi="fa-IR"/>
        </w:rPr>
        <w:t>.</w:t>
      </w:r>
    </w:p>
    <w:p>
      <w:pPr>
        <w:pStyle w:val="Heading5"/>
        <w:numPr>
          <w:ilvl w:val="4"/>
          <w:numId w:val="1"/>
        </w:numPr>
        <w:rPr/>
      </w:pPr>
      <w:bookmarkStart w:id="171" w:name="__RefHeading___Toc11807350_1280447820"/>
      <w:bookmarkStart w:id="172" w:name="_Toc55"/>
      <w:bookmarkEnd w:id="171"/>
      <w:r>
        <w:rPr>
          <w:rtl w:val="true"/>
        </w:rPr>
        <w:t>لزوم رعايت حيا</w:t>
      </w:r>
      <w:bookmarkEnd w:id="172"/>
    </w:p>
    <w:p>
      <w:pPr>
        <w:pStyle w:val="BookText"/>
        <w:rPr/>
      </w:pPr>
      <w:r>
        <w:rPr>
          <w:rFonts w:ascii="IRNazanin" w:hAnsi="IRNazanin" w:eastAsia="IRNazanin"/>
          <w:color w:val="111111"/>
          <w:sz w:val="28"/>
          <w:sz w:val="28"/>
          <w:szCs w:val="28"/>
          <w:rtl w:val="true"/>
          <w:lang w:bidi="fa-IR"/>
        </w:rPr>
        <w:t xml:space="preserve">از جمله فضائل مقدّس و مهم در آموزه هاى اسلام،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فضيلت به اندازه اى پراهميت است كه در روايات مى فرمايند اگر كسى حيا ندارد، در حقيقت دين و ايمان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إِيمَانَ لِمَنْ لَا حَيَاءَ لَه</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يا در روايت ديگرى، داشتن حيا را نشانۀ عقل و درايت مى 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أَحْيَاهُمْ‌</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كسى كه دين دارد، حيا هم دارد، اگر كسى بى حياست، دين و عقل ندارد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كريم دربارۀ فرعون، مى فرمايد كه او توانسته بود مردم را استحمار كند </w:t>
      </w:r>
    </w:p>
    <w:p>
      <w:pPr>
        <w:pStyle w:val="BookText"/>
        <w:rPr/>
      </w:pPr>
      <w:r>
        <w:rPr>
          <w:rFonts w:ascii="IRNazanin" w:hAnsi="IRNazanin" w:eastAsia="IRNazanin"/>
          <w:color w:val="111111"/>
          <w:sz w:val="28"/>
          <w:sz w:val="28"/>
          <w:szCs w:val="28"/>
          <w:rtl w:val="true"/>
          <w:lang w:bidi="fa-IR"/>
        </w:rPr>
        <w:t>و علاوه بر ادّعاى سلطنت، ادّعاى خدايى هم مى كرد و مردم نيز اين ادّعا را پذيرفته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أَنَا رَبُّكُمُ اَلْأَعْلىٰ‌</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كنار اين مسئله، قرآن شريف و روايات، نكته اى را هم متذكّر مى شوند كه او براى رسيدن به مقصود، اوّل حيا و غيرت را از مردم گرفت و بعد ادّعاى خدايى كرد و مردم هم قبول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 فرمايد كار فرعون اين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يُذَبِّحُ أَبْنٰاءَهُمْ وَ يَسْتَحْيِي نِسٰاءَهُمْ‌</w:t>
      </w:r>
      <w:r>
        <w:rPr>
          <w:rStyle w:val="FootnoteAnchor"/>
          <w:rtl w:val="true"/>
        </w:rPr>
        <w:footnoteReference w:id="93"/>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مفسّرين اين آيه را دو گونه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معناى مشهور كه مى گويند پسرها را سر مى بريد براى اينكه جوانمردى پيدا نشود و بخواهد مزاحم او باشد و دخترها را هم به ذلّت براى كلفتى نگاه مى داشت؛ امّا معناى ديگر اينكه گفته شده يُذَبِّحُ أَبْنٰاءَهُمْ‌، يعنى غيرت را از مردها مى گرفت و مردها بى غيرت مى شدند و يَسْتَحْيِي نِسٰاءَهُمْ‌، يعنى حيا را از زن ها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جامعه اى زن حيا نداشت و مرد غيرت نداشت، آنگاه مى توان سوار اين جامعه شد؛ همين روشى كه دنياى غرب امروزه در كشورهاى مختلف، براى تسلّط بر آنان پيگيرى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توجّه به موضوع حيا، چه در حوزۀ فردى و چه در جامعه، امرى لازم و ضرورى است</w:t>
      </w:r>
      <w:r>
        <w:rPr>
          <w:rFonts w:eastAsia="IRNazanin" w:cs="IRNazanin"/>
          <w:color w:val="111111"/>
          <w:sz w:val="28"/>
          <w:szCs w:val="28"/>
          <w:rtl w:val="true"/>
          <w:lang w:bidi="fa-IR"/>
        </w:rPr>
        <w:t xml:space="preserve">. </w:t>
      </w:r>
      <w:bookmarkStart w:id="173" w:name="pg20342_197978"/>
    </w:p>
    <w:p>
      <w:pPr>
        <w:pStyle w:val="Heading5"/>
        <w:numPr>
          <w:ilvl w:val="4"/>
          <w:numId w:val="1"/>
        </w:numPr>
        <w:rPr/>
      </w:pPr>
      <w:bookmarkStart w:id="174" w:name="__RefHeading___Toc11807352_1280447820"/>
      <w:bookmarkStart w:id="175" w:name="_Toc56"/>
      <w:bookmarkEnd w:id="173"/>
      <w:bookmarkEnd w:id="174"/>
      <w:r>
        <w:rPr>
          <w:rtl w:val="true"/>
        </w:rPr>
        <w:t>اقسام حيا</w:t>
      </w:r>
      <w:bookmarkEnd w:id="175"/>
    </w:p>
    <w:p>
      <w:pPr>
        <w:pStyle w:val="Heading6"/>
        <w:numPr>
          <w:ilvl w:val="5"/>
          <w:numId w:val="1"/>
        </w:numPr>
        <w:rPr/>
      </w:pPr>
      <w:bookmarkStart w:id="176" w:name="__RefHeading___Toc11807354_1280447820"/>
      <w:bookmarkStart w:id="177" w:name="_Toc57"/>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فضيلت حيا از جنبه هاى گوناگون به اقسامى منقسم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دو نوع از اقسام حيا اشاره كرده و توضيح مختصرى دربارۀ آنها بيان مى كنيم</w:t>
      </w:r>
      <w:r>
        <w:rPr>
          <w:rFonts w:eastAsia="IRNazanin" w:cs="IRNazanin"/>
          <w:color w:val="111111"/>
          <w:sz w:val="28"/>
          <w:szCs w:val="28"/>
          <w:rtl w:val="true"/>
          <w:lang w:bidi="fa-IR"/>
        </w:rPr>
        <w:t>.</w:t>
      </w:r>
    </w:p>
    <w:p>
      <w:pPr>
        <w:pStyle w:val="Heading6"/>
        <w:numPr>
          <w:ilvl w:val="5"/>
          <w:numId w:val="1"/>
        </w:numPr>
        <w:rPr/>
      </w:pPr>
      <w:bookmarkStart w:id="178" w:name="__RefHeading___Toc11807356_1280447820"/>
      <w:bookmarkStart w:id="179" w:name="_Toc58"/>
      <w:bookmarkEnd w:id="178"/>
      <w:r>
        <w:rPr>
          <w:rtl w:val="true"/>
        </w:rPr>
        <w:t>الف</w:t>
      </w:r>
      <w:r>
        <w:rPr>
          <w:rtl w:val="true"/>
        </w:rPr>
        <w:t xml:space="preserve">) </w:t>
      </w:r>
      <w:r>
        <w:rPr>
          <w:rtl w:val="true"/>
        </w:rPr>
        <w:t>حيا در روابط بين افراد</w:t>
      </w:r>
      <w:bookmarkEnd w:id="179"/>
    </w:p>
    <w:p>
      <w:pPr>
        <w:pStyle w:val="BookText"/>
        <w:rPr/>
      </w:pPr>
      <w:r>
        <w:rPr>
          <w:rFonts w:ascii="IRNazanin" w:hAnsi="IRNazanin" w:eastAsia="IRNazanin"/>
          <w:color w:val="111111"/>
          <w:sz w:val="28"/>
          <w:sz w:val="28"/>
          <w:szCs w:val="28"/>
          <w:rtl w:val="true"/>
          <w:lang w:bidi="fa-IR"/>
        </w:rPr>
        <w:t>يك قسم از حيا، به درون خانه و خانواده مربوط مى شود كه زن و مرد بايد از نظر لباس و پوشش، متعارف باشند و وسائل ابتذال مانند ماهواره و فيلم هاى مبتذل در خانه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 بايد توجّه داشته باشند كه اگر بى حيايى در خانه اى رسوخ كرد، زمينه ساز شقاوت و بدبختى فرزندان و همۀ اهل خانه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حيا، حياى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بايد در جامعه از پوشش مناسب برخوردار باشند و با لباسشان بنمايانند كه باحيا هستند؛ لذا چادر براى خانم ها، خوب حيا را حفظ مى كند و لباس حيا براى زن ها، چادر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نيز بايد مواظب باشند كه لباس هاى جِلف نپوشند و از رنگ هاى نامناسب استفاده نكنند؛ زيرا اينها يك نحو بى حيايى است و علاوه بر اينكه حرام است، به شخصيّت مرد هم ضربه مى زند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مردها بايد ريش مناسب و لباس مناسب داشته باشند، لباس تنگ با رنگ هاى زننده نپوشند، از لباس شهرت اجتناب كنند و در مقابل، زنان نيز با چادر خود، حيا را به نمايش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ظاهر باحيا در اجتماع، امرى لازم و ضرورى است، امّا متأسّفانه امروزه به فراموشى سپرده شده است و لباس هاى </w:t>
      </w:r>
    </w:p>
    <w:p>
      <w:pPr>
        <w:pStyle w:val="BookText"/>
        <w:rPr/>
      </w:pPr>
      <w:r>
        <w:rPr>
          <w:rFonts w:ascii="IRNazanin" w:hAnsi="IRNazanin" w:eastAsia="IRNazanin"/>
          <w:color w:val="111111"/>
          <w:sz w:val="28"/>
          <w:sz w:val="28"/>
          <w:szCs w:val="28"/>
          <w:rtl w:val="true"/>
          <w:lang w:bidi="fa-IR"/>
        </w:rPr>
        <w:t>نامناسب بين زنان و مردان، مشهور شده است؛ انصافاً وضع لباس زن و مرد فعلاً در جامعه نه اصلاً به تشيع و به اسلام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رواياتى است كه مى فرمايند پوشيده و برهنه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كَاسِياتٌ عَارِيَات</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اين وضعى كه الان در جامعه وجود دارد، واقعاً رنج آور است و نوع پوشش عمومى در اجتماع، لباس اسلامى نيست؛ همان است كه در روايتى، اميرالمؤمنين عليه السلام مى فرمايند وقتى بيايد كه زن ها در حالى كه پوشيده اند، برهنه اند و در حالى كه برهنه اند، پوشيده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فِي آخِرِ الزَّمَانِ وَ اقْتِرَابِ السَّاعَةِ وَ هُوَ شَرُّ الْأَزْمِنَةِ نِسْوَةٌ كَاشِفَاتٌ عَارِيَاتٌ مُتَبَرِّجَاتٌ مِنَ الدِّينِ دَاخِلَاتٌ فِي الْفِتَنِ مَائِلَاتٌ إِلَى الشَّهَوَاتِ مُسْرِعَاتٌ إِلَى اللَّذَّاتِ مُسْتَحِلَّاتٌ لِلْمُحَرَّمَاتِ فِي جَهَنَّمَ خَالِدَات</w:t>
      </w:r>
      <w:r>
        <w:rPr>
          <w:rFonts w:eastAsia="Amiri" w:cs="Amiri" w:ascii="Amiri" w:hAnsi="Amiri"/>
          <w:color w:val="111111"/>
          <w:sz w:val="28"/>
          <w:szCs w:val="28"/>
          <w:rtl w:val="true"/>
          <w:lang w:bidi="ar-SA"/>
        </w:rPr>
        <w:t>»</w:t>
      </w:r>
      <w:r>
        <w:rPr>
          <w:rStyle w:val="FootnoteAnchor"/>
          <w:rtl w:val="true"/>
        </w:rPr>
        <w:footnoteReference w:id="95"/>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رفتارهاى ناهنجار، در جامعه فتنه ايجاد مى كنند و با فتنه انگيزى و تحريك، افراد را به جهنّم سوق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جملۀ آخر اميرالمؤمنين عليه السلام كه </w:t>
      </w:r>
    </w:p>
    <w:p>
      <w:pPr>
        <w:pStyle w:val="BookText"/>
        <w:rPr/>
      </w:pPr>
      <w:r>
        <w:rPr>
          <w:rFonts w:ascii="IRNazanin" w:hAnsi="IRNazanin" w:eastAsia="IRNazanin"/>
          <w:color w:val="111111"/>
          <w:sz w:val="28"/>
          <w:sz w:val="28"/>
          <w:szCs w:val="28"/>
          <w:rtl w:val="true"/>
          <w:lang w:bidi="fa-IR"/>
        </w:rPr>
        <w:t>فرموده 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جَهَنَّمَ خَالِدَات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خيلى تكان دهنده است و بايد به شدّت از افتادن در اين دام برحذر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سوّم حيا، حيا در چشم است كه اين هم الان در جامعه قُبحش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به مردها و مردها به زن ها نگاه آلوده دارند و گناهش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به زنان و مردان دستور مى دهد كه چشم آلوده نداشته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لِلْمُؤْمِنِينَ يَغُضُّوا مِنْ أَبْصٰارِهِمْ‌</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قُلْ لِلْمُؤْمِنٰاتِ يَغْضُضْنَ مِنْ أَبْصٰارِهِنَّ‌</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نگاه هاى آلوده پاكى اجتماع را از بين مى برد؛ بنابر اين اگر مى خواهيد جامعه اى مزكّى داشته باشيد، بايد به يكديگر نگاه آلوده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ديگر حيا، حيا در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مؤدب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حرف هاى ركيك در زبان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به اندازه اى بى حيا شده اند كه در خانواده، هنگام صحبت با بچه هايشان، زبان ركيك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از اين كارها بايد برحذر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بايد صددرصد زبانش كنترل باشد و اين كنترل زبان فقط اين نيست كه انسان دروغ نگويد و غيبت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بايد دروغ نگويد و غيبت نكند و حرف هاى مالايعنى نزند؛ امّا مطلب مهم تر آن است كه بايد زبان انسان، </w:t>
      </w:r>
      <w:bookmarkStart w:id="180" w:name="pg20342_197981"/>
    </w:p>
    <w:p>
      <w:pPr>
        <w:pStyle w:val="BookText"/>
        <w:rPr/>
      </w:pPr>
      <w:bookmarkEnd w:id="180"/>
      <w:r>
        <w:rPr>
          <w:rFonts w:ascii="IRNazanin" w:hAnsi="IRNazanin" w:eastAsia="IRNazanin"/>
          <w:color w:val="111111"/>
          <w:sz w:val="28"/>
          <w:sz w:val="28"/>
          <w:szCs w:val="28"/>
          <w:rtl w:val="true"/>
          <w:lang w:bidi="fa-IR"/>
        </w:rPr>
        <w:t>مؤدّب باشد؛ در صداكردن ديگران، در تعارف با يكديگر، در گفتگوى بين زن با شوهر و شوهر با زن، والدين با بچّه ها و بالاخره همه با يكديگر بايد مؤدّبانه حرف بزنند و با يك عفت و تلطّف و حياى خاصى بايد با يكديگر برخورد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ديگرى كه بايد راجع به حيا توجه داشت، شيوۀ راه رفتن در اجتماع است كه گاهى به راستى جلوه اى از بى حيايى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راجع به برخى خانم ها كه بعضاً به گونه اى راه مى روند كه جلب نظر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رعايت ادب و حيا در طرز نشستن، طرز راه رفتن، نگاه كردن، معاشرت اجتماعى و نظاير آن، همگى دستور اسلام است و بايد رعايت شود</w:t>
      </w:r>
      <w:r>
        <w:rPr>
          <w:rFonts w:eastAsia="IRNazanin" w:cs="IRNazanin"/>
          <w:color w:val="111111"/>
          <w:sz w:val="28"/>
          <w:szCs w:val="28"/>
          <w:rtl w:val="true"/>
          <w:lang w:bidi="fa-IR"/>
        </w:rPr>
        <w:t>.</w:t>
      </w:r>
    </w:p>
    <w:p>
      <w:pPr>
        <w:pStyle w:val="Heading6"/>
        <w:numPr>
          <w:ilvl w:val="5"/>
          <w:numId w:val="1"/>
        </w:numPr>
        <w:rPr/>
      </w:pPr>
      <w:bookmarkStart w:id="181" w:name="__RefHeading___Toc11807358_1280447820"/>
      <w:bookmarkStart w:id="182" w:name="_Toc59"/>
      <w:bookmarkEnd w:id="181"/>
      <w:r>
        <w:rPr>
          <w:rtl w:val="true"/>
        </w:rPr>
        <w:t>ب</w:t>
      </w:r>
      <w:r>
        <w:rPr>
          <w:rtl w:val="true"/>
        </w:rPr>
        <w:t xml:space="preserve">) </w:t>
      </w:r>
      <w:r>
        <w:rPr>
          <w:rtl w:val="true"/>
        </w:rPr>
        <w:t>حيا در روابط معنوى</w:t>
      </w:r>
      <w:bookmarkEnd w:id="182"/>
    </w:p>
    <w:p>
      <w:pPr>
        <w:pStyle w:val="BookText"/>
        <w:rPr/>
      </w:pPr>
      <w:r>
        <w:rPr>
          <w:rFonts w:ascii="IRNazanin" w:hAnsi="IRNazanin" w:eastAsia="IRNazanin"/>
          <w:color w:val="111111"/>
          <w:sz w:val="28"/>
          <w:sz w:val="28"/>
          <w:szCs w:val="28"/>
          <w:rtl w:val="true"/>
          <w:lang w:bidi="fa-IR"/>
        </w:rPr>
        <w:t>تقسيم ديگرى از حيا كه مهم تر از اقسام قبلى است، رعايت حيا و ادب در رابطه هاى معنوى است كه به چند شاخه تقسيم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در مقابل خداوند متعال؛ انسان بايد در مقابل پروردگار عالم حيا داشته باشد و با انجام نافرمانى الهى، بى حيايى مرتكب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بزرگوار ما حضرت امام خمينى قدّس سرّه هميشه 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جا محضر خداست، ما در محضر خداييم، ادب حضور بايد مراعات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كردن در مقابل خداوند سبحان، بى حيايى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كردن به ديگران در مقابل پروردگار عالم، بى حيايى است و بالاخره ادب حضور در مقابل خداوند و رعايت حيا، يعنى گناه نكردن، چه در خلوت و چه در جلوت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سبحان همه جا حاضر و ناظر است و بر همۀ حالات انسان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 خٰائِنَةَ اَلْأَعْيُنِ وَ مٰا تُخْفِي اَلصُّدُورُ</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آنچه در دل هاست و آنچه نگاه هاى مخفيانه مى بينند، خداوند مى داند و در برابر او، بايد ادب حضور را مراعات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در مقابل پيغمبر اكرم صلى الله عليه و آله و سلّم و ائمّۀ طاهرين عليهم السلام؛ قرآن كريم روى اين مطلب، پافشارى و تأكيد دارد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اِعْمَلُوا فَسَيَرَى اَللّٰهُ عَمَلَكُمْ وَ رَسُولُهُ وَ اَلْمُؤْمِنُونَ وَ سَتُرَدُّونَ إِلىٰ عٰالِمِ اَلْغَيْبِ وَ اَلشَّهٰادَةِ فَيُنَبِّئُكُمْ بِمٰا كُنْتُمْ تَعْمَلُونَ‌</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هر كارى مى خواهيد انجام دهيد، امّا به اين مطلب توجّه داشته باشيد كه خداوند مى بيند، پيغمبراكرم صلى الله عليه و آله و سلّم مى بينند و ائمّۀ طاهرين عليهم السلام و امام زمان عجل الله تعالى فرجه الشريف مى بينند و در روز قيامت هم بايد در برابر اين شاهدان، پاسخ گوى اعمال خود باشيد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فراوانى ائمّۀ طاهرين عليهم السلام مى فرمايند همۀ اعمال خوب و بد شما هر روز بر پيامبر اكرم صلى الله عليه و آله و سلّم عرضه مى شود، پس با گناهانتان بدن آن حضرت </w:t>
      </w:r>
    </w:p>
    <w:p>
      <w:pPr>
        <w:pStyle w:val="BookText"/>
        <w:rPr/>
      </w:pPr>
      <w:r>
        <w:rPr>
          <w:rFonts w:ascii="IRNazanin" w:hAnsi="IRNazanin" w:eastAsia="IRNazanin"/>
          <w:color w:val="111111"/>
          <w:sz w:val="28"/>
          <w:sz w:val="28"/>
          <w:szCs w:val="28"/>
          <w:rtl w:val="true"/>
          <w:lang w:bidi="fa-IR"/>
        </w:rPr>
        <w:t>را نلرزانيد و ايشان را ناراحت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كسى كه در اثر كارهايش، موجب ناراحتى و رنجش پيامبر شود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اگر انسان در حضور يك شخصيّت محترم، گناهى مرتكب شود يا حتّى اشتباهى از او سر بزند، چون در حضور آن شخصيّت قرار دارد، فوراً در صدد جبران خطاى خويش بر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آدمى باور داشته باشد كه هر عملى كه انجام مى دهد، در محضر امام زمان خويش است و آن حضرت او را مى بينند، قطعاً در عمل خود، حياى بيشترى را رعايت مى كند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اعتقادات و اين نوع نگاه، به راستى نيروى كنترل كننده در زندگى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لاأقل براى كسب دنيا هم باشد، بايد در مقابل خداوند و معصومين عليهم السلام حيا داشته باشيم</w:t>
      </w:r>
      <w:r>
        <w:rPr>
          <w:rFonts w:eastAsia="IRNazanin" w:cs="IRNazanin"/>
          <w:color w:val="111111"/>
          <w:sz w:val="28"/>
          <w:szCs w:val="28"/>
          <w:rtl w:val="true"/>
          <w:lang w:bidi="fa-IR"/>
        </w:rPr>
        <w:t xml:space="preserve">. </w:t>
      </w:r>
      <w:bookmarkStart w:id="183" w:name="pg20342_197984"/>
    </w:p>
    <w:p>
      <w:pPr>
        <w:pStyle w:val="Heading4"/>
        <w:numPr>
          <w:ilvl w:val="3"/>
          <w:numId w:val="1"/>
        </w:numPr>
        <w:rPr/>
      </w:pPr>
      <w:bookmarkStart w:id="184" w:name="__RefHeading___Toc11807360_1280447820"/>
      <w:bookmarkStart w:id="185" w:name="_Toc60"/>
      <w:bookmarkEnd w:id="183"/>
      <w:bookmarkEnd w:id="184"/>
      <w:r>
        <w:rPr>
          <w:rtl w:val="true"/>
        </w:rPr>
        <w:t>درس گفتار سى وهشتم</w:t>
      </w:r>
      <w:r>
        <w:rPr>
          <w:rtl w:val="true"/>
        </w:rPr>
        <w:t xml:space="preserve">: </w:t>
      </w:r>
      <w:r>
        <w:rPr>
          <w:rtl w:val="true"/>
        </w:rPr>
        <w:t>فضيلت عفاف و حجاب</w:t>
      </w:r>
      <w:bookmarkEnd w:id="185"/>
    </w:p>
    <w:p>
      <w:pPr>
        <w:pStyle w:val="Heading5"/>
        <w:numPr>
          <w:ilvl w:val="4"/>
          <w:numId w:val="1"/>
        </w:numPr>
        <w:rPr/>
      </w:pPr>
      <w:bookmarkStart w:id="186" w:name="__RefHeading___Toc11807362_1280447820"/>
      <w:bookmarkStart w:id="187" w:name="_Toc61"/>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 xml:space="preserve">در گفتار پيشين، پس از طرح راهكار چهارم در دستورالعمل پنج گانۀ سورۀ معارج، بيان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و غيرت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فضيلتى هستند كه ريشه در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براى حفظ و حراست از اين فضائل، بايد فضيلت حيا به صورت عمومى گسترش يابد؛ بنابر اين به بررسى اقسام حيا در دو حيطۀ كلّى 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حيا در روابط بين افراد، مانند حيا در روابط خانوادگى، حيا در رفتارهاى اجتماعى، حيا در چشم و گوش و راه رفتن و نظاير آن، و ديگرى حيا در روابط معنوى كه مهم ترين اقسام آن حيا در برابر خداوند متعال و حيا در حضور معصومين عليهم السلام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مقدّمۀ مطرح شده، اينك به بحث دربارۀ لزوم توجّة به عفّت و غيرت در حوزه هاى گوناگون فردى و اجتماعى مى پردازيم و مراتب و آثار عفّت و در كنار آن حجاب را بيان مى كنيم</w:t>
      </w:r>
      <w:r>
        <w:rPr>
          <w:rFonts w:eastAsia="IRNazanin" w:cs="IRNazanin"/>
          <w:color w:val="111111"/>
          <w:sz w:val="28"/>
          <w:szCs w:val="28"/>
          <w:rtl w:val="true"/>
          <w:lang w:bidi="fa-IR"/>
        </w:rPr>
        <w:t xml:space="preserve">. </w:t>
      </w:r>
      <w:bookmarkStart w:id="188" w:name="pg20342_197985"/>
    </w:p>
    <w:p>
      <w:pPr>
        <w:pStyle w:val="Heading5"/>
        <w:numPr>
          <w:ilvl w:val="4"/>
          <w:numId w:val="1"/>
        </w:numPr>
        <w:rPr/>
      </w:pPr>
      <w:bookmarkStart w:id="189" w:name="__RefHeading___Toc11807364_1280447820"/>
      <w:bookmarkStart w:id="190" w:name="_Toc62"/>
      <w:bookmarkEnd w:id="188"/>
      <w:bookmarkEnd w:id="189"/>
      <w:r>
        <w:rPr>
          <w:rtl w:val="true"/>
        </w:rPr>
        <w:t>عفّت و غيرت در اجتماع</w:t>
      </w:r>
      <w:bookmarkEnd w:id="190"/>
    </w:p>
    <w:p>
      <w:pPr>
        <w:pStyle w:val="BookText"/>
        <w:rPr/>
      </w:pPr>
      <w:r>
        <w:rPr>
          <w:rFonts w:ascii="IRNazanin" w:hAnsi="IRNazanin" w:eastAsia="IRNazanin"/>
          <w:color w:val="111111"/>
          <w:sz w:val="28"/>
          <w:sz w:val="28"/>
          <w:szCs w:val="28"/>
          <w:rtl w:val="true"/>
          <w:lang w:bidi="fa-IR"/>
        </w:rPr>
        <w:t>موضوع عفّت به ويژه در اجتماع، از حساسيت ويژه اى برخوردار است و اسلام تأكيد فراوانى بر پاى بندى به آن دارد، ولى امروزه شاهديم كه عفّت در سايۀ ضربه خوردن حجاب، كمرنگ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فعلى، چادر كه يك ارزش در اسلام است، بى ارزش شده و همين امر، بى بندوبارى ها و بى عفّتى ها و بى غيرتى ها را به دنبال داشته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بى غيرتى و بى عفّتى در جامعه شهرتى پيدا كرده است و علاوه بر اينكه گناه است و غذاب اخروى در پى دارد، بلاهاى گوناگونى را نيز در همين دنيا به همراه آورده است</w:t>
      </w:r>
      <w:r>
        <w:rPr>
          <w:rFonts w:eastAsia="IRNazanin" w:cs="IRNazanin"/>
          <w:color w:val="111111"/>
          <w:sz w:val="28"/>
          <w:szCs w:val="28"/>
          <w:rtl w:val="true"/>
          <w:lang w:bidi="fa-IR"/>
        </w:rPr>
        <w:t xml:space="preserve">. </w:t>
      </w:r>
      <w:bookmarkStart w:id="191" w:name="pg20342_197986"/>
    </w:p>
    <w:p>
      <w:pPr>
        <w:pStyle w:val="BookText"/>
        <w:rPr/>
      </w:pPr>
      <w:bookmarkEnd w:id="191"/>
      <w:r>
        <w:rPr>
          <w:rFonts w:ascii="IRNazanin" w:hAnsi="IRNazanin" w:eastAsia="IRNazanin"/>
          <w:color w:val="111111"/>
          <w:sz w:val="28"/>
          <w:sz w:val="28"/>
          <w:szCs w:val="28"/>
          <w:rtl w:val="true"/>
          <w:lang w:bidi="fa-IR"/>
        </w:rPr>
        <w:t>قرآن كريم مى فرمايد كه اگر فساد اخلاقى در جامعه اى زياد شد، اين جامعه بايد گوشمالى شود و در دنيا و آخرت، عذاب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آيۀ شريفه نمى فرمايد عذاب فقط مربوط به اخرت است، بلكه مى فرمايد عذاب دردناك فِي اَلدُّنْيٰا وَ اَلْآخِرَةِ‌؛ يعنى علاوه بر جهنّم اخروى، دنيايش هم جهنّم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 و ملّت بايد حقيقتاً براى فساد اخلاقى چاره اى بينديشند، ولى هردو راجع به اين بى عفّتى ها و بى غيرتى ها، بى تفاوت شده اند و حتّى بعضى اوقات دامن هم به آتش زده مى شود كه اين آتش، دامن همه را مى سوزاند و خودِ انسان را هم نابود مى كند</w:t>
      </w:r>
      <w:r>
        <w:rPr>
          <w:rFonts w:eastAsia="IRNazanin" w:cs="IRNazanin"/>
          <w:color w:val="111111"/>
          <w:sz w:val="28"/>
          <w:szCs w:val="28"/>
          <w:rtl w:val="true"/>
          <w:lang w:bidi="fa-IR"/>
        </w:rPr>
        <w:t>.</w:t>
      </w:r>
    </w:p>
    <w:p>
      <w:pPr>
        <w:pStyle w:val="Heading5"/>
        <w:numPr>
          <w:ilvl w:val="4"/>
          <w:numId w:val="1"/>
        </w:numPr>
        <w:rPr/>
      </w:pPr>
      <w:bookmarkStart w:id="192" w:name="__RefHeading___Toc11807366_1280447820"/>
      <w:bookmarkStart w:id="193" w:name="_Toc63"/>
      <w:bookmarkEnd w:id="192"/>
      <w:r>
        <w:rPr>
          <w:rtl w:val="true"/>
        </w:rPr>
        <w:t>مراتب حفظ عفاف از نظر قرآن</w:t>
      </w:r>
      <w:bookmarkEnd w:id="19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كريم، بيش از بيست آيه راجع به عفّت و غيرت وجود دارد و در روايات اهل بيت عليهم السلام نيز بيش از صدها روايت، دربارۀ اين موضوع نقل شده است؛ لذا مسئلۀ عفاف و حجاب زن ها و غيرت مردان، فوق العاده اهميّت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قرآن كريم براى آنكه از فساد جلوگيرى كند، ابتدا مى فرمايد بايد چشم چران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بايد نگاه آلوده نداشته باشند، زيرا همين چشم چرانى منجر به فساد اخلاقى مى شود، بنابراين براى رفع مفاسد اخلاقى، ابتدا بايد مردها و زن ها، مراقب نگاه هاى خود باشند و از چشم چرانى و نگاه آلوده به شدّت برحذر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لِلْمُؤْمِنِينَ يَغُضُّوا مِنْ أَبْصٰارِهِمْ وَ يَحْفَظُوا فُرُوجَهُمْ ذٰلِكَ أَزْكىٰ لَهُمْ‌</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قرآن دستور مى دهد كه مردان چشم چران نباشند زيرا اين كار، به فساد اخلاقى منجر مى شود و اگر كسى بخواهد جامعه پاك باشد، لازم است بتدا چشم و دل خودش را پاك كند؛ سپس خطاب به زن ها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 لِلْمُؤْمِنٰاتِ يَغْضُضْنَ مِنْ أَبْصٰارِهِنَّ‌</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نيز نگاه هاى خود را كنترل كنيد و فروافكنيد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كنترل نگاه و اجتناب از نگاه هاى آلوده، مرتبۀ اوّل در حفظ عفاف و حجاب از نگاه قرآن كريم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در مرتبۀ دوّم، به زنان مى فرمايد كه بدانيد زينت شما، فقط براى شوهران شماست؛ پس آن را براى ديگران نمايان نكنيد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يُبْدِينَ زِينَتَهُنَّ إِلاّٰ لِبُعُولَتِهِنَّ‌</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خانم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مواظب باشيد كه صورت زينت شده و آرايش شما را نامحرم نبيند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 باشيد زينت هاى خود را جز براى شوهر و محارم، آشكار نكنيد؛ زيرا منجر به فساد اخلاقى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مرتبۀ سوّم، قرآن كريم مى فرمايد مواظب باشيد كه در راه رفتن، در لباس پوشيدن و در ظاهر و صورت، جلب نظر نكنيد، زيرا همين جلب كردن نظرها و ديده ها، موجب فساد اخلاقى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كه نوع راه رفتن شما در اجتماع و حرف زدن و برخورد شما با ديگران، باعث فساد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تَبَرَّجْنَ تَبَرُّجَ اَلْجٰاهِلِيَّةِ اَلْأُولىٰ‌</w:t>
      </w:r>
      <w:r>
        <w:rPr>
          <w:rStyle w:val="FootnoteAnchor"/>
          <w:rtl w:val="true"/>
        </w:rPr>
        <w:footnoteReference w:id="10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شريف علاوه بر اينكه مى فرمايد زينت خانم ها بايد نمايان نباشد، مى فرمايد اصلاً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خودنمايى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تبرّج هم براى آقايان مصداق دارد و هم براى خانم ها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نبايد به گونه اى در جامعه حضور يابند كه تبرّج شود و به خاطر پوشش و آرايش و زينت، زن ها را به خود جلب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تبرّج مرد فقط براى همسرش و تبرّج زن فقط بايد براى شوهرش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چهارمين مرتبه و موضوعى كه قرآن كريم براى حفظ عفاف مطرح مى فرمايد و به زنان اختصاص ندارد و مردان را نيز شامل مى شود، مسئلۀ نوع گفتار و طرز صحبت كردن است كه بايد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به نوعى صحبت كند كه نظر مرد را جلب كند، كار حرامى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تَخْضَعْنَ بِالْقَوْلِ فَيَطْمَعَ اَلَّذِي فِي قَلْبِهِ مَرَضٌ‌</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قرآن شريف از حرف زدنى كه جلب توجّه كند منع مى فرمايد و سپس علّت آن را هم بيان مى فرمايد كه در اثر حرف زدن جذّاب و نازك بار، افرادى كه مريض در شهوتند، در تو طمع مى كنند و اين طمع نامحرم، كم كم به جاهاى باريكى مى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پنجمين مرتبه اى كه قرآن براى حفظ عفاف خواسته است، اينكه مى فرمايد بايد مقنعه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يُبْدِينَ زِينَتَهُنَّ إِلاّٰ مٰا ظَهَرَ مِنْهٰا وَ لْيَضْرِبْنَ بِخُمُرِهِنَّ عَلىٰ جُيُوبِهِنَّ‌</w:t>
      </w:r>
      <w:r>
        <w:rPr>
          <w:rStyle w:val="FootnoteAnchor"/>
          <w:rtl w:val="true"/>
        </w:rPr>
        <w:footnoteReference w:id="10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زير گلو، گوش، همۀ سر و گردن و سينۀ تو، به واسطۀ اين مقنعه پوشيده باشد؛ امّا قرآن كريم به اين مقدار از پوشش اكتفا نمى كند و مى فرمايد اى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باشخصيّت هستى و هر مسلمانى شخصيّت دارد، بايد كارى كنى كه </w:t>
      </w:r>
    </w:p>
    <w:p>
      <w:pPr>
        <w:pStyle w:val="BookText"/>
        <w:rPr/>
      </w:pPr>
      <w:r>
        <w:rPr>
          <w:rFonts w:ascii="IRNazanin" w:hAnsi="IRNazanin" w:eastAsia="IRNazanin"/>
          <w:color w:val="111111"/>
          <w:sz w:val="28"/>
          <w:sz w:val="28"/>
          <w:szCs w:val="28"/>
          <w:rtl w:val="true"/>
          <w:lang w:bidi="fa-IR"/>
        </w:rPr>
        <w:t>اين شخصيّت تو محفوظ باشد و بهترين چيزى كه شخصيّت تو را حفظ مى كند، چادر است؛ يعنى روى مقنعه، بايد چادر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قُلْ لِأَزْوٰاجِكَ وَ بَنٰاتِكَ وَ نِسٰاءِ اَلْمُؤْمِنِينَ يُدْنِينَ عَلَيْهِنَّ مِنْ جَلاَبِيبِهِنَّ ذٰلِكَ أَدْنىٰ أَنْ يُعْرَفْنَ فَلاٰ يُؤْذَيْنَ‌</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قرآن شريف به خانم ها مى فرمايد بايد مقنعه سر كنيد و علاوه بر آن، علامت شخصيت تو در جامعه، چادر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كريم مى فرمايد نه فقط چادرداشتن، بلكه يُدْنِينَ عَلَيْهِنَّ مِنْ جَلاَبِيبِهِنَّ‌؛ بايد خوب رو بگيريد و اين علامت شخصيّت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مرتبۀ بعد، قرآن كريم مى فرمايد بايد بين زنان و مردان، اختلاط وجود نداشه باشد و بالاتر از اين، حتّى راجع به زنان پيغمبر اكرم صلى الله عليه و آله و سلّم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سَأَلْتُمُوهُنَّ مَتٰاعاً فَسْئَلُوهُنَّ مِنْ وَرٰاءِ حِجٰابٍ ذٰلِكُمْ أَطْهَرُ لِقُلُوبِكُمْ وَ قُلُوبِهِنَّ‌</w:t>
      </w:r>
      <w:r>
        <w:rPr>
          <w:rStyle w:val="FootnoteAnchor"/>
          <w:rtl w:val="true"/>
        </w:rPr>
        <w:footnoteReference w:id="10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بين زن و مرد اختلاط نباشد، زيرا اين اختلاط، ناپاكى و فساد به همراه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خطاب به زن هاى پيغمبر است، وقتى دربارۀ زنان پيغمبر </w:t>
      </w:r>
    </w:p>
    <w:p>
      <w:pPr>
        <w:pStyle w:val="BookText"/>
        <w:rPr/>
      </w:pPr>
      <w:r>
        <w:rPr>
          <w:rFonts w:ascii="IRNazanin" w:hAnsi="IRNazanin" w:eastAsia="IRNazanin"/>
          <w:color w:val="111111"/>
          <w:sz w:val="28"/>
          <w:sz w:val="28"/>
          <w:szCs w:val="28"/>
          <w:rtl w:val="true"/>
          <w:lang w:bidi="fa-IR"/>
        </w:rPr>
        <w:t>اينگونه صحبت شود، ديگران و زنان ساير مسلمانان بايد حساب كار خود را بكنند و بدانند اختلاط بين زن و مرد، موقوف و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 خواهيد جامعه بدون فساد باشد و طاهر و مطهر گردد، بايد اختلاط بين زن و مرد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عليه السلام وقتى براى حكومت به كوفه آمدند، در بازار هم رفت وآمد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كه به بازار رفتند، ديدند كه بين مسير رفت وآمد زن ها و مردها، اختلاط هست و بسيار ناراحت شدند؛ لذا موقع خطبه هاى نماز، داد اميرالمؤمنين عليه السلام بلند شد كه مگر غيرت نداريد كه اختلاط بين زن و مرد در بازار شما هست‌؟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نُبِّئْتُ أَنَّ نِسَاءَكُمْ يُوَافِقْنَ الرِّجَالَ فِي الطَّرِيقِ أَ مَا تَسْتَحْيُونَ؟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لَا يَغَارُ</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وقتى در جامعه بين زن و مرد اختلاط به وجود بيايد، همين مفاسد تكان دهنده اى كه الان در اجتماع مى بينيم، به وجود مى آيد و بنيان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مفاسد فعلى، ريشه در همين اختلاطها و گفت وگوهاى شهوت انگيز بين زن و مرد دارد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شريف حتّى مقدارى بالاتر از اين در عفاف و حجاب را خواسته است </w:t>
      </w:r>
      <w:bookmarkStart w:id="194" w:name="pg20342_197992"/>
    </w:p>
    <w:p>
      <w:pPr>
        <w:pStyle w:val="BookText"/>
        <w:rPr/>
      </w:pPr>
      <w:bookmarkEnd w:id="194"/>
      <w:r>
        <w:rPr>
          <w:rFonts w:ascii="IRNazanin" w:hAnsi="IRNazanin" w:eastAsia="IRNazanin"/>
          <w:color w:val="111111"/>
          <w:sz w:val="28"/>
          <w:sz w:val="28"/>
          <w:szCs w:val="28"/>
          <w:rtl w:val="true"/>
          <w:lang w:bidi="fa-IR"/>
        </w:rPr>
        <w:t>و به زنان و مردان مى فرمايد كه در مقابل بچه هاى مميّز، ولو بالغ نيستند و فرزندان خودتان هستند، متعارف لباس بپوشيد و برخورد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لباس خواب است، فقط براى همسر و هنگام خلوت است</w:t>
      </w:r>
      <w:r>
        <w:rPr>
          <w:rFonts w:eastAsia="IRNazanin" w:cs="IRNazanin"/>
          <w:color w:val="111111"/>
          <w:sz w:val="28"/>
          <w:szCs w:val="28"/>
          <w:rtl w:val="true"/>
          <w:lang w:bidi="fa-IR"/>
        </w:rPr>
        <w:t>.</w:t>
      </w:r>
      <w:r>
        <w:rPr>
          <w:rStyle w:val="FootnoteAnchor"/>
          <w:rtl w:val="true"/>
        </w:rPr>
        <w:footnoteReference w:id="111"/>
      </w:r>
      <w:r>
        <w:rPr>
          <w:rFonts w:ascii="Amiri" w:hAnsi="Amiri" w:eastAsia="Amiri" w:cs="Amiri"/>
          <w:color w:val="111111"/>
          <w:sz w:val="28"/>
          <w:sz w:val="28"/>
          <w:szCs w:val="28"/>
          <w:rtl w:val="true"/>
          <w:lang w:bidi="ar-SA"/>
        </w:rPr>
        <w:t>بنابراين قرآن كريم دربارۀ حجاب و عفاف، بسيار محكم برخورد كرده است؛ زيرا شخصيّت زن و مرد به آن وابسته است</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1807368_1280447820"/>
      <w:bookmarkStart w:id="196" w:name="_Toc64"/>
      <w:bookmarkEnd w:id="195"/>
      <w:r>
        <w:rPr>
          <w:rtl w:val="true"/>
        </w:rPr>
        <w:t>آثار رعايت عفاف و حجاب</w:t>
      </w:r>
      <w:bookmarkEnd w:id="19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آموزه هاى خود، خواسته است كه زن فقط متعلّق به شوهر و شوهر متعلّق به همسرش باشد و دل آن ها به سوى مردان و زنان ديگر متمايل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زندگى اين گونه، هم منافع فراوان شخصى و اجتماعى دارد و هم تقدّس خاصى به بنيان خانواده مى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تقدّس ها اينست كه زن مختص به شوهر و شوهر مختص به زن باشد و اين شيوه، رفاه و آسايش فردى، خانوادگى و اجتماعى را در پى خواهد داشت؛ امّا اگر به حرف قرآن توجّه نكنيم، دلهره ها و اضطراب خاطرها و نگرانى ها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كنونى، اعتماد بسيارى از همسران به يكديگر، از آنها سلب شده است و شيطان مرتّب در فكر و ذهن آنان وسوسه و شك ايجاد مى كند و باعث تفحّص هاى بيجا مى شود و گاهى از اوقات نيز اين رفتارها، به طلاق منجر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ريشۀ ازدياد بسيارى از طلاق ها، در همين نشست و برخاست ها و در همين دل دادن زن و مرد نامحرم به يكديگر و در همين دوستيابى بين زن و مرد نامحرم است كه قرآن كريم مى فرمايد اى كار، مانند زناست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مى فرمايد زن و مرد شايسته كسى است كه رابطۀ نامشروع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بين زن و مرد، مختص زن به شوهر و شوهر به همسرش است كه بايد تا سرحدّ عشق با يكديگر مهربان و صميمى باشند و به همديگر اطمينان صددرصد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يكديگر بدانند و ذرّه اى در دل خود، به نامحرم متمايل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تمايلى به نامحرم به وجود آمد، ولو بسيار كم باشد، گناهش در حدّ زناست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مُحْصَنٰاتٍ غَيْرَ مُسٰافِحٰاتٍ وَ لاٰ مُتَّخِذٰاتِ أَخْدٰانٍ‌</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مُحْصِنِينَ غَيْرَ مُسٰافِحِينَ وَ لاٰ مُتَّخِذِي أَخْدٰانٍ‌</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زن شايسته و مرد شايسته كسى است كه زنا نمى كند و زنا نمى دهد و دوست نامحرم هم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بايد غيرت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مرد اينست كه از طرفى خودش به دنبال زنان و دختران مردم نباشد و از جهت ديگر، حاضر نباشد زنش با نامحرم بگويد و بخندد و در مجالس لهو، نشست وبرخاست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از كم شروع مى كند و به غيرت ضربه مى زند، امّا به كم قانع نيست و نعوذبالله بى غيرتى و بى عفّتى را به آنجا مى رساند كه مرد حاضر است زنش بد باشد تا خودش هم به هوى و هوش خويش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قضيۀ دوستيابى ها و مشكلات ناشى از آن، ريشه در توجّه نكردن به فرمايشات قرآن كريم دارد و موجب بلا براى افراد و خانواده ها و اجتماع آنان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و مفاسد اخلاقى فعلى در اجتماع، همه بلاست و بلايش بزرگ است و براى نجات، بايد اين غيرت را حفظ كنيم، بايد اين عفاف و حجاب را زنده كنيم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راجع به زن ها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صفت كه براى مردها خوب نيست، براى زن ها خيلى خوب است و براى آنها فضيلت است؛ يكى تكبّر، ديگرى بخل و سوّم ترس</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خِصَالِ النِّسَاءِ شِرَارُ خِصَالِ الرِّجَالِ الزَّهْوُ وَ الْجُبْنُ وَ الْبُخْلُ فَإِذَا كَانَتِ الْمَرْأَةُ مَزْهُوَّةً لَمْ تُمَكِّنْ مِنْ نَفْسِهَا وَ إِذَا كَانَتْ بَخِيلَةً حَفِظَتْ مَالَهَا وَ مَالَ بَعْلِهَا وَ إِذَا كَانَتْ جَبَانَةً فَرِقَتْ مِنْ كُلِّ شَيْ‌ءٍ يَعْرِضُ لَهَا</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اميرالمؤمنين عليه السلام نمى خواهند بگويند زن ها راجع به مادرشوهرها متكبّر باشند يا در خانه بخيل و خسيس باشند يا بترسند كه تنها در خانه زندگى كنند و شوهر و همۀ اهل خانه بايد پيش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نكات دقيقى در اين روايت دارند؛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نامحرم متكبّر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علامت شخصيّت توست، حرف زدنت با نامحرم و نشست و برخاستت با نامحرم، بايد متكبّرانه و با قاطعيّت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قاطعيّت را از دست داد، مرد نانجيب و بى غيرت در او طمع مى كند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بايد بخيل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بيشتر بتواند بايد بهتر رو بگيرد و خود را در معرض نمايش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چادر حضرت زهرا عليها السلام تا روى پا و تا روى زمين بود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xml:space="preserve">معناى </w:t>
      </w:r>
    </w:p>
    <w:p>
      <w:pPr>
        <w:pStyle w:val="BookText"/>
        <w:rPr/>
      </w:pPr>
      <w:r>
        <w:rPr>
          <w:rFonts w:ascii="IRNazanin" w:hAnsi="IRNazanin" w:eastAsia="IRNazanin"/>
          <w:color w:val="111111"/>
          <w:sz w:val="28"/>
          <w:sz w:val="28"/>
          <w:szCs w:val="28"/>
          <w:rtl w:val="true"/>
          <w:lang w:bidi="fa-IR"/>
        </w:rPr>
        <w:t>بخل زن، آن است كه راجع به عفّت خود مراقب باشد و خويشتن را در معرض نمايش نگذارد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 بايد در مقابل نامحرم، ترسو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زمان ها و ساعت هاى خلوت، از خانه بيرون نيايند و در رفت وآمدها احتياط كنند، زن بايد از نامحرم بترسد تا از خطرات بسيارى در امان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مرد نامحرم و يك زن نامحرم، حتّى اگر به يكديگر اطمينان صددرصد دارند، نمى توانند در يك خانه زندگى كنند و اين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توانند حتّى در يك اتاق دربسته و محدود، نماز بخوانند و چه بسا بى عفّتى ها و بى غيرتى ها، از همين مسائل جزئى شروع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خوب بود كه به اين فرمايشات اميرالمؤمنين عليه السلام توجّه مى كرديم و به آنها جامۀ عمل مى پوشانديم، امّا متأسّفانه بى توجّه شده ايم و حتّى به عنوان كار فرهنگى در دانشگاه و دبيرستان، اختلاط ايجاد مى كنيم و وضعيت نامناسبى در آنها پديد آمده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همۀ اينها مصيبت و بلاست و ريشۀ جامعه را مى سوزاند و موجب نارضايتى امام زمان عجل الله تعالى فرجه الشريف شده و كم كم باعث مى شود دست عنايت الهى از سر انسان برداشته باشد</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20342_197998"/>
      <w:bookmarkStart w:id="198" w:name="pg20342_197998"/>
      <w:bookmarkEnd w:id="198"/>
    </w:p>
    <w:p>
      <w:pPr>
        <w:pStyle w:val="Heading4"/>
        <w:numPr>
          <w:ilvl w:val="3"/>
          <w:numId w:val="1"/>
        </w:numPr>
        <w:rPr/>
      </w:pPr>
      <w:bookmarkStart w:id="199" w:name="pg20342_197998"/>
      <w:bookmarkStart w:id="200" w:name="__RefHeading___Toc11807370_1280447820"/>
      <w:bookmarkStart w:id="201" w:name="_Toc65"/>
      <w:bookmarkEnd w:id="199"/>
      <w:bookmarkEnd w:id="200"/>
      <w:r>
        <w:rPr>
          <w:rtl w:val="true"/>
        </w:rPr>
        <w:t>درس گفتار سى ونهم</w:t>
      </w:r>
      <w:r>
        <w:rPr>
          <w:rtl w:val="true"/>
        </w:rPr>
        <w:t xml:space="preserve">: </w:t>
      </w:r>
      <w:r>
        <w:rPr>
          <w:rtl w:val="true"/>
        </w:rPr>
        <w:t>فضيلت غيرت و اقسام آن</w:t>
      </w:r>
      <w:bookmarkEnd w:id="201"/>
    </w:p>
    <w:p>
      <w:pPr>
        <w:pStyle w:val="Heading5"/>
        <w:numPr>
          <w:ilvl w:val="4"/>
          <w:numId w:val="1"/>
        </w:numPr>
        <w:rPr/>
      </w:pPr>
      <w:bookmarkStart w:id="202" w:name="__RefHeading___Toc11807372_1280447820"/>
      <w:bookmarkStart w:id="203" w:name="_Toc66"/>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در دستورالعمل سورۀ معارج، موضوع عفّت و غيرت، از اهميت ويژه اى برخوردار است؛ چنان كه آموزه هاى عمومى قرآن كريم و روايات اهل بيت عليهم السلام نيز با تأكيد فراوان خود بر اين بحث، اهميت اين موضوع را روشن تر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با بيش از بيست آيه در اين موضوع و روايات اهل بيت با بيش از صدها روايت، متضمّن اين معنا هستند كه انسان مؤمن، بايد بر فضيلت هاى عفّت و غيرت، در همۀ اقسام آن، مراقبت خاصى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گفتار قبل، بحث عفّت و به تبع آن حجاب كه بيشتر متوجّه زنان بود، مطرح شد و علاوه بر مراتب حفظ عفاف و حجاب از منظر قرآن كريم، به آثار آن نيز اشاره گرديد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گفتار به موضوع غيرت پرداخته مى شود كه گرچه مشهور شده مخصوص مردان است، امّا همۀ اقسام آن به مردان اختصاص ندارد و در برخى موارد، زنان را نيز شامل مى شود</w:t>
      </w:r>
      <w:r>
        <w:rPr>
          <w:rFonts w:eastAsia="IRNazanin" w:cs="IRNazanin"/>
          <w:color w:val="111111"/>
          <w:sz w:val="28"/>
          <w:szCs w:val="28"/>
          <w:rtl w:val="true"/>
          <w:lang w:bidi="fa-IR"/>
        </w:rPr>
        <w:t xml:space="preserve">. </w:t>
      </w:r>
      <w:bookmarkStart w:id="204" w:name="pg20342_197999"/>
    </w:p>
    <w:p>
      <w:pPr>
        <w:pStyle w:val="Heading5"/>
        <w:numPr>
          <w:ilvl w:val="4"/>
          <w:numId w:val="1"/>
        </w:numPr>
        <w:rPr/>
      </w:pPr>
      <w:bookmarkStart w:id="205" w:name="__RefHeading___Toc11807374_1280447820"/>
      <w:bookmarkStart w:id="206" w:name="_Toc67"/>
      <w:bookmarkEnd w:id="204"/>
      <w:bookmarkEnd w:id="205"/>
      <w:r>
        <w:rPr>
          <w:rtl w:val="true"/>
        </w:rPr>
        <w:t>اهميت غيرت</w:t>
      </w:r>
      <w:bookmarkEnd w:id="2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مانند عفّت، كلمۀ فوق العاده مقدّسى است كه متأسّفانه هم فراموش شده و هم جايگاه آن در اجتماع و انظار عمومى ضربه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فضيلت، نشانۀ مروّت و مردانگى است، بلكه آن گونه كه از روايات برمى آيد، نشانۀ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كسى كه غيرت ندارد، نامرد و بى ايمان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الْغَيْرَةَ مِنَ الْإِيمَانِ‌</w:t>
      </w:r>
      <w:r>
        <w:rPr>
          <w:rFonts w:eastAsia="Amiri" w:cs="Amiri" w:ascii="Amiri" w:hAnsi="Amiri"/>
          <w:color w:val="111111"/>
          <w:sz w:val="28"/>
          <w:szCs w:val="28"/>
          <w:rtl w:val="true"/>
          <w:lang w:bidi="ar-SA"/>
        </w:rPr>
        <w:t>»</w:t>
      </w:r>
      <w:r>
        <w:rPr>
          <w:rStyle w:val="FootnoteAnchor"/>
          <w:rtl w:val="true"/>
        </w:rPr>
        <w:footnoteReference w:id="11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غيرت، همان ملكه اى است كه آدمى را به دفاع از مسائل مهم عرفى يا شرعى و تلاش در راه حفظ و حراست آنها برمى انگيزد و لذا قرآن كريم كسى را </w:t>
      </w:r>
    </w:p>
    <w:p>
      <w:pPr>
        <w:pStyle w:val="BookText"/>
        <w:rPr/>
      </w:pPr>
      <w:r>
        <w:rPr>
          <w:rFonts w:ascii="Amiri" w:hAnsi="Amiri" w:eastAsia="Amiri" w:cs="Amiri"/>
          <w:color w:val="111111"/>
          <w:sz w:val="28"/>
          <w:sz w:val="28"/>
          <w:szCs w:val="28"/>
          <w:rtl w:val="true"/>
          <w:lang w:bidi="ar-SA"/>
        </w:rPr>
        <w:t>مؤمن مى داند كه از حريم اسلام، با شدّت و قدرت دفاع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رَسُولُ اَللّٰهِ وَ اَلَّذِينَ مَعَهُ أَشِدّٰاءُ عَلَى اَلْكُفّٰارِ</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به اين تلاش مدافعانه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فراوانى مى فرمايند كسى كه بى غيرت باشد، در دنيا گرفتار است و گره هاى كورى در زندگيش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بى توجّهى به غيرت، موجب قساوت قلب در دنيا مى شود و رذائل فراوان ديگرى را نيز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راجع به قساوت قلب مى فرمايد بعضى اوقات دل انسان، از سنگ هم سخت تر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قَسَتْ قُلُوبُكُمْ مِنْ بَعْدِ ذٰلِكَ فَهِيَ كَالْحِجٰارَةِ أَوْ أَشَدُّ قَسْوَةً‌</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بعضى اوقات انسان سنگدل مى شود و ديگر رأفت و رحمت و مهربانى چه در خانه و چه در خارج از خانه، در دلش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يكى از نتايج بى غيرتى، قساوت قلب است كه خود، آثار بد و ناپسندى را به دنبال 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نگاهى به وضعيت جامعۀ كنونى، مؤيد اين مطلب است كه چون به غيرت و عفّت عمومى ضربه خورده است، جامعه نيز گرفتار شده و به قول عوام، آب خوش از گلويش پايين نمى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گرفتارى هاى اجتماعى هم، فقر عمومى </w:t>
      </w:r>
      <w:bookmarkStart w:id="207" w:name="pg20342_198001"/>
    </w:p>
    <w:p>
      <w:pPr>
        <w:pStyle w:val="BookText"/>
        <w:rPr/>
      </w:pPr>
      <w:bookmarkEnd w:id="207"/>
      <w:r>
        <w:rPr>
          <w:rFonts w:ascii="IRNazanin" w:hAnsi="IRNazanin" w:eastAsia="IRNazanin"/>
          <w:color w:val="111111"/>
          <w:sz w:val="28"/>
          <w:sz w:val="28"/>
          <w:szCs w:val="28"/>
          <w:rtl w:val="true"/>
          <w:lang w:bidi="fa-IR"/>
        </w:rPr>
        <w:t>و قضيه تجرّد و بى كارى نيست، بلكه زندگى اجتماع، يك زندگى تاريك و پر از دلهره و اضطراب خاطر و نگرانى و غم و غصه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گاهى اين صفت به سبب وهم و نادانى مخاطب، نابجا استفاده مى شود و از اين رو بالعرض مذموم مى گردد و به دليل استفادۀ نابجا از آن،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تعصّب و حميّت جاهلى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حسد</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Heading5"/>
        <w:numPr>
          <w:ilvl w:val="4"/>
          <w:numId w:val="1"/>
        </w:numPr>
        <w:rPr/>
      </w:pPr>
      <w:bookmarkStart w:id="208" w:name="__RefHeading___Toc11807376_1280447820"/>
      <w:bookmarkStart w:id="209" w:name="_Toc68"/>
      <w:bookmarkEnd w:id="208"/>
      <w:r>
        <w:rPr>
          <w:rtl w:val="true"/>
        </w:rPr>
        <w:t>غيرت، ميراثى فرهنگى</w:t>
      </w:r>
      <w:bookmarkEnd w:id="209"/>
    </w:p>
    <w:p>
      <w:pPr>
        <w:pStyle w:val="BookText"/>
        <w:rPr/>
      </w:pPr>
      <w:r>
        <w:rPr>
          <w:rFonts w:ascii="IRNazanin" w:hAnsi="IRNazanin" w:eastAsia="IRNazanin"/>
          <w:color w:val="111111"/>
          <w:sz w:val="28"/>
          <w:sz w:val="28"/>
          <w:szCs w:val="28"/>
          <w:rtl w:val="true"/>
          <w:lang w:bidi="fa-IR"/>
        </w:rPr>
        <w:t>مطلبى كه بايد متذكّر شوم و موجب تأسّف است، اينكه شخصيت ايرانى كه در سابقۀ خود بسيار باغيرت بوده است، چرا اين چنين بى غيرت شده است‌؟ شما اگر آثار تاريخى مانند تخت جمشيد را ببينيد، متوجّه مى شويد كه عكس هاى آن، معمولاً همه مرد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حرمسرا، دو كيلومتر آن طرف تر از تخت جمشيد است و با يك حفاظت عجيبى، اين حرمسرا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حكومت هاى بزرگ بعدى مانند صفويه نيز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مشاهدۀ اين آثار، غيرت خاصّى را در آنها مشاهده مى كند و متوجّه مى شود كه آنان، بسيار غيرتمند بوده اند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ساختمان فعلى عالى قاپو، حرمسرايى دارد كه بسيار محفوظ است و از نگاه نامحرم دور است و بالاخره غيرت و عفّت، در ساختمان هاى آنها حسابى مراعات شده است؛ هم حرمسراهاى سلاطين، هم خانه هاى مهمّ متموّلين و </w:t>
      </w:r>
      <w:bookmarkStart w:id="210" w:name="pg20342_198002"/>
    </w:p>
    <w:p>
      <w:pPr>
        <w:pStyle w:val="BookText"/>
        <w:rPr/>
      </w:pPr>
      <w:bookmarkEnd w:id="210"/>
      <w:r>
        <w:rPr>
          <w:rFonts w:ascii="IRNazanin" w:hAnsi="IRNazanin" w:eastAsia="IRNazanin"/>
          <w:color w:val="111111"/>
          <w:sz w:val="28"/>
          <w:sz w:val="28"/>
          <w:szCs w:val="28"/>
          <w:rtl w:val="true"/>
          <w:lang w:bidi="fa-IR"/>
        </w:rPr>
        <w:t>هم خانه هاى معمولى فقرا و ضعفا، همگى نشانه هايى از عفّت و غيرت دارند؛ در حالى كه ميراث هاى فرهنگى اروپاييان، پر از بى عفتى و بى غيرتى و بى حفاظتى و ناهنجارى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متأسّفم كه چرا اين همه طرف دار ميراث هاى فرهنگى كه به اين ساختمان ها و عمارت ها افتخار مى كنند، چرا به غيرت ايرانى و عفت ايرانى افتخار نمى كنند؟ اين نشانه هاى عفّت و غيرت، يكى از امتيازهاى ايران است، ولى امروزه توجّه به اين فضائل كم رنگ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عفّت و غيرت نداشته باشد، دنياى استكبارى به راحتى مى تواند بر آن استيلاء پيدا كند</w:t>
      </w:r>
      <w:r>
        <w:rPr>
          <w:rFonts w:eastAsia="IRNazanin" w:cs="IRNazanin"/>
          <w:color w:val="111111"/>
          <w:sz w:val="28"/>
          <w:szCs w:val="28"/>
          <w:rtl w:val="true"/>
          <w:lang w:bidi="fa-IR"/>
        </w:rPr>
        <w:t>.</w:t>
      </w:r>
    </w:p>
    <w:p>
      <w:pPr>
        <w:pStyle w:val="Heading5"/>
        <w:numPr>
          <w:ilvl w:val="4"/>
          <w:numId w:val="1"/>
        </w:numPr>
        <w:rPr/>
      </w:pPr>
      <w:bookmarkStart w:id="211" w:name="__RefHeading___Toc11807378_1280447820"/>
      <w:bookmarkStart w:id="212" w:name="_Toc69"/>
      <w:bookmarkEnd w:id="211"/>
      <w:r>
        <w:rPr>
          <w:rtl w:val="true"/>
        </w:rPr>
        <w:t>اقسام غيرت</w:t>
      </w:r>
      <w:bookmarkEnd w:id="212"/>
    </w:p>
    <w:p>
      <w:pPr>
        <w:pStyle w:val="Heading6"/>
        <w:numPr>
          <w:ilvl w:val="5"/>
          <w:numId w:val="1"/>
        </w:numPr>
        <w:rPr/>
      </w:pPr>
      <w:bookmarkStart w:id="213" w:name="__RefHeading___Toc11807380_1280447820"/>
      <w:bookmarkStart w:id="214" w:name="_Toc70"/>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غيرت داشتن، با توجّه به مسئله اى كه بايد به آن غيرت ورزيد و متعلّق آن، اقسام گوناگونى دارد</w:t>
      </w:r>
      <w:r>
        <w:rPr>
          <w:rFonts w:eastAsia="IRNazanin" w:cs="IRNazanin"/>
          <w:color w:val="111111"/>
          <w:sz w:val="28"/>
          <w:szCs w:val="28"/>
          <w:rtl w:val="true"/>
          <w:lang w:bidi="fa-IR"/>
        </w:rPr>
        <w:t>.</w:t>
      </w:r>
    </w:p>
    <w:p>
      <w:pPr>
        <w:pStyle w:val="Heading6"/>
        <w:numPr>
          <w:ilvl w:val="5"/>
          <w:numId w:val="1"/>
        </w:numPr>
        <w:rPr/>
      </w:pPr>
      <w:bookmarkStart w:id="215" w:name="__RefHeading___Toc11807382_1280447820"/>
      <w:bookmarkStart w:id="216" w:name="_Toc71"/>
      <w:bookmarkEnd w:id="215"/>
      <w:r>
        <w:rPr>
          <w:rtl w:val="true"/>
        </w:rPr>
        <w:t>الف</w:t>
      </w:r>
      <w:r>
        <w:rPr>
          <w:rtl w:val="true"/>
        </w:rPr>
        <w:t xml:space="preserve">) </w:t>
      </w:r>
      <w:r>
        <w:rPr>
          <w:rtl w:val="true"/>
        </w:rPr>
        <w:t>غيرت شخصى</w:t>
      </w:r>
      <w:bookmarkEnd w:id="216"/>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اوّل از غيرت،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دارى يك شرافت براى مرد است و حفاظت از ناموس، همان غيرت اصطلاحى است كه بايد مورد توجّه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اجتماع فعلى، غيرت شخصى ضربه خورده است؛ چنان كه عفاف و حجاب در خانم ها مخدوش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هم نكنيد كه اين ضربه ها ناچيز است، بلكه مى تواند دين و اعتقاد يك مملكت را به باد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ارزد ملّتى مال دنيا را به دشمن بدهد تا عفّت و غيرتش پابرجا </w:t>
      </w:r>
    </w:p>
    <w:p>
      <w:pPr>
        <w:pStyle w:val="BookText"/>
        <w:rPr/>
      </w:pPr>
      <w:r>
        <w:rPr>
          <w:rFonts w:ascii="IRNazanin" w:hAnsi="IRNazanin" w:eastAsia="IRNazanin"/>
          <w:color w:val="111111"/>
          <w:sz w:val="28"/>
          <w:sz w:val="28"/>
          <w:szCs w:val="28"/>
          <w:rtl w:val="true"/>
          <w:lang w:bidi="fa-IR"/>
        </w:rPr>
        <w:t xml:space="preserve">باشد؛ ولى متأسّفانه دشمنان اوّل عفّت و غيرت را مى برند و بعد نفت يك مملكت را مصادره مى كنند؛ مانند اتّفاقى كه در تاريخ آندلس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اسپانياى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عفّت شخصى و غيرت شخصى كه آن را ناموس دارى نيز مى ناميم، فوق العاده اهميّت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كه عصر عاشورا، در حالى كه امام حسين عليه السلام به شدّت زخمى بودند و از اسب روى زمين افتادند، ناگهان ديدند اين مردم نانجيب، رو به خيام حرم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امام حسين عليه السلام گُل كرد و هرچه تلاش كردند بلند شوند،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 گويد كه ديدم با سختى روى زانو به طرف دشمن رفتند و فرياد زدند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يَا شِيعَةَ آلِ أَبِي سُفْيَانَ إِنْ لَمْ يَكُنْ لَكُمْ دِينٌ وَ كُنْتُمْ لَا تَخَافُونَ الْمَعَادَ فَكُونُوا أَحْرَاراً فِي دُنْيَاكُمْ هَذِهِ‌</w:t>
      </w:r>
      <w:r>
        <w:rPr>
          <w:rFonts w:eastAsia="Amiri" w:cs="Amiri" w:ascii="Amiri" w:hAnsi="Amiri"/>
          <w:color w:val="111111"/>
          <w:sz w:val="28"/>
          <w:szCs w:val="28"/>
          <w:rtl w:val="true"/>
          <w:lang w:bidi="ar-SA"/>
        </w:rPr>
        <w:t>»</w:t>
      </w:r>
      <w:r>
        <w:rPr>
          <w:rStyle w:val="FootnoteAnchor"/>
          <w:rtl w:val="true"/>
        </w:rPr>
        <w:footnoteReference w:id="120"/>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مردمان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نداريد، اگر معاد نداريد، غيرت داشته باشيد؛ آزادمرد و جوانمرد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جلو آمد و گفت حسين چه مى گويى‌؟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جنگ دارم و شما با من جنگ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عيال و فرزندان من با شما چه كرده اند؟ پس اين نانجيب مردم از طرف خيمه ها برگشتند و به حضرت جسارت ها كردند</w:t>
      </w:r>
      <w:r>
        <w:rPr>
          <w:rFonts w:eastAsia="IRNazanin" w:cs="IRNazanin"/>
          <w:color w:val="111111"/>
          <w:sz w:val="28"/>
          <w:szCs w:val="28"/>
          <w:rtl w:val="true"/>
          <w:lang w:bidi="fa-IR"/>
        </w:rPr>
        <w:t xml:space="preserve">. </w:t>
      </w:r>
      <w:bookmarkStart w:id="217" w:name="pg20342_198004"/>
    </w:p>
    <w:p>
      <w:pPr>
        <w:pStyle w:val="Heading6"/>
        <w:numPr>
          <w:ilvl w:val="5"/>
          <w:numId w:val="1"/>
        </w:numPr>
        <w:rPr/>
      </w:pPr>
      <w:bookmarkStart w:id="218" w:name="__RefHeading___Toc11807384_1280447820"/>
      <w:bookmarkStart w:id="219" w:name="_Toc72"/>
      <w:bookmarkEnd w:id="217"/>
      <w:bookmarkEnd w:id="218"/>
      <w:r>
        <w:rPr>
          <w:rtl w:val="true"/>
        </w:rPr>
        <w:t>ب</w:t>
      </w:r>
      <w:r>
        <w:rPr>
          <w:rtl w:val="true"/>
        </w:rPr>
        <w:t xml:space="preserve">) </w:t>
      </w:r>
      <w:r>
        <w:rPr>
          <w:rtl w:val="true"/>
        </w:rPr>
        <w:t>غيرت عمومى و اجتماعى</w:t>
      </w:r>
      <w:bookmarkEnd w:id="219"/>
    </w:p>
    <w:p>
      <w:pPr>
        <w:pStyle w:val="BookText"/>
        <w:rPr/>
      </w:pPr>
      <w:r>
        <w:rPr>
          <w:rFonts w:ascii="IRNazanin" w:hAnsi="IRNazanin" w:eastAsia="IRNazanin"/>
          <w:color w:val="111111"/>
          <w:sz w:val="28"/>
          <w:sz w:val="28"/>
          <w:szCs w:val="28"/>
          <w:rtl w:val="true"/>
          <w:lang w:bidi="fa-IR"/>
        </w:rPr>
        <w:t xml:space="preserve">قسم دوّم از غيرت،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مى گويد اى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زن هاى جامعه، به منزلۀ خواهر شما و به منزلۀ حريم شما هستند، همينطور كه بايد از حريم و خويشان خودتان محافظت كنيد، بايد از زن ها و عموماً از ناموس اجتماع، مراقبت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عمومى از نظر قرآن كريم و از نظر روايات اهل بيت عليهم السلام، از عفّت شخصى خيلى بالاتر است؛ از اين رو در روايات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غَيُورٌ يُحِبُ كُلَ غَيُورٍ وَ لِغَيْرَتِهِ حَرَّمَ الْفَوَاحِشَ ظَاهِرَهَا وَ بَاطِنَهَا</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خداوند متعال، غيور است و تمامى غيوران را دوست مى دارد و از غيرت اوست كه اعمال ناشايست آشكار و پنهان را حرام كرده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بعضى از مسئولين راجع به عفّت شخصى، خوب مراعات مى كنند و زن ها و دخترهايشان با چادر، روگيرى خوبى دارند، امّا راجع به ناموس عمومى بى تفاوت هستند و اين رفتار، بسيار تأثّر برانگيز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همينطور كه راجع به ناموس خودشان مراعات مى كنند و حسّاسيت دارند، بايد راجع به ناموس اجتماع هم چنين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 باب امربه معروف و نهى ازمنكر همين مطلب را بيان مى كند كه بايد علاوه بر آنكه مواظب زن و بچه خودتان هستيد، راجع </w:t>
      </w:r>
    </w:p>
    <w:p>
      <w:pPr>
        <w:pStyle w:val="BookText"/>
        <w:rPr/>
      </w:pPr>
      <w:r>
        <w:rPr>
          <w:rFonts w:ascii="IRNazanin" w:hAnsi="IRNazanin" w:eastAsia="IRNazanin"/>
          <w:color w:val="111111"/>
          <w:sz w:val="28"/>
          <w:sz w:val="28"/>
          <w:szCs w:val="28"/>
          <w:rtl w:val="true"/>
          <w:lang w:bidi="fa-IR"/>
        </w:rPr>
        <w:t>به اجتماع هم بى تفاوت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غيرتى و بى تفاوتى نسبت به عفّت اجتماعى، از بى غيرتى در قسم اوّل، كمتر نيست و ما در برابر يكديگر وظيفه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 كُلُّكُمْ مَسْئُولٌ عَنْ رَعِيَّتِه</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همۀ ما به منزلۀ شبان و نگهبان براى يكديگر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يكديگر را از گرگ انسانى نجات دهند و مراقب باشند كه گرگ شهوت، نه تنها زن و فرزند خودشان را نبرد، بلكه اين گرگ، زن ها و دختران ديگران را نيز از بين نبرد و به فساد نكشد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غيرت عمومى واجب و لازم است و قاعدۀ امربه معروف و نهى ازمنكر به ما مى گويد كه بايد به آن اهتمام ورزيم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زن ها به منزلۀ خواهرهاى ما و همۀ خانه ها به منزلۀ خانه و حريم ماست؛ همين طور كه تجاوز در حريم ما ممنوع است و به آن حسّاسيت داريم، راجع به خانه هاى ديگران و ناموس آنان نيز بايد چنين باشيم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مسلمان آنست كه غيرتش هم براى خودش و هم براى ديگران باشد و بالاترين خيانت اينست كه كسى دربارۀ همسر و ناموس خودش حسّاسيت داشته باشد، امّا نگاه شهوت آميز به زن مردم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انسان دوست ندارد كسى به زن و به دخترش تجاوز كند، به همان اندازه بايد دوست نداشته باشد كه به زن يا دختر ديگران تجاوز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غيرت نيز متأسّفانه در اجتماع از بين رفته و ضربه خورده است</w:t>
      </w:r>
      <w:r>
        <w:rPr>
          <w:rFonts w:eastAsia="IRNazanin" w:cs="IRNazanin"/>
          <w:color w:val="111111"/>
          <w:sz w:val="28"/>
          <w:szCs w:val="28"/>
          <w:rtl w:val="true"/>
          <w:lang w:bidi="fa-IR"/>
        </w:rPr>
        <w:t xml:space="preserve">. </w:t>
      </w:r>
      <w:bookmarkStart w:id="220" w:name="pg20342_198006"/>
    </w:p>
    <w:p>
      <w:pPr>
        <w:pStyle w:val="Heading6"/>
        <w:numPr>
          <w:ilvl w:val="5"/>
          <w:numId w:val="1"/>
        </w:numPr>
        <w:rPr/>
      </w:pPr>
      <w:bookmarkStart w:id="221" w:name="__RefHeading___Toc11807386_1280447820"/>
      <w:bookmarkStart w:id="222" w:name="_Toc73"/>
      <w:bookmarkEnd w:id="220"/>
      <w:bookmarkEnd w:id="221"/>
      <w:r>
        <w:rPr>
          <w:rtl w:val="true"/>
        </w:rPr>
        <w:t>ج</w:t>
      </w:r>
      <w:r>
        <w:rPr>
          <w:rtl w:val="true"/>
        </w:rPr>
        <w:t xml:space="preserve">) </w:t>
      </w:r>
      <w:r>
        <w:rPr>
          <w:rtl w:val="true"/>
        </w:rPr>
        <w:t>غيرت راجع به وطن و سرزمين</w:t>
      </w:r>
      <w:bookmarkEnd w:id="222"/>
    </w:p>
    <w:p>
      <w:pPr>
        <w:pStyle w:val="BookText"/>
        <w:rPr/>
      </w:pPr>
      <w:r>
        <w:rPr>
          <w:rFonts w:ascii="Amiri" w:hAnsi="Amiri" w:eastAsia="Amiri" w:cs="Amiri"/>
          <w:color w:val="111111"/>
          <w:sz w:val="28"/>
          <w:sz w:val="28"/>
          <w:szCs w:val="28"/>
          <w:rtl w:val="true"/>
          <w:lang w:bidi="ar-SA"/>
        </w:rPr>
        <w:t xml:space="preserve">قسم سوّم از غيرت، غيرت راجع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بايد وطن خودمان را دوست بداريم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الوَطَن مِنَ الايمَان</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مسلمان كسى است كه وطنش را دوست داشته باشد و در راه رشد و ترقّى آن،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براى وطن خود، قداستى قائل باشد و از آن در برابر دشمنان، محافظت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غيرت دربارۀ وطن به اين معناست كه نگذاريم دشمن، در وطن ما فساد اخلاقى ايجاد كند، در راه استقلال كشور تلاش كنيم و خلاصه در انديشۀ تعالى مملكت خود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هر انسانى دوست دارد در خانه و خانوادۀ او، عفّت حكم فرما باشد، بايد وطن را نيز خانوادۀ بزرگ خود محسوب كند و نسبت به آن، غيرت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هر اندازه مى تواند، به فكر خانۀ بزرگ خود يعنى كشورش 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الان وضعيت به گونه اى شده كه در همه جا، بر خلاف نظر اسلام، خودخورى و خودخواهى حكم فرما گرديده و كمتر افرادى به فكر ديگران هستند و نه تنها به فكر ديگران نيستند، بلكه حق داران را نيز فراموش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تا چه اندازه به فكر شهدا و خانوادۀ آنها و نيز معلولين و مجروحين دفاع مقدّس هستيم‌؟ اگر اينها و استقامتشان نبودند، معلوم نبود ايران اكنون </w:t>
      </w:r>
      <w:bookmarkStart w:id="223" w:name="pg20342_198007"/>
    </w:p>
    <w:p>
      <w:pPr>
        <w:pStyle w:val="BookText"/>
        <w:rPr/>
      </w:pPr>
      <w:bookmarkEnd w:id="223"/>
      <w:r>
        <w:rPr>
          <w:rFonts w:ascii="IRNazanin" w:hAnsi="IRNazanin" w:eastAsia="IRNazanin"/>
          <w:color w:val="111111"/>
          <w:sz w:val="28"/>
          <w:sz w:val="28"/>
          <w:szCs w:val="28"/>
          <w:rtl w:val="true"/>
          <w:lang w:bidi="fa-IR"/>
        </w:rPr>
        <w:t>چه وضعيتى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علاوه بر اينكه صددرصد براى ايشان احترام قائل هستيم، راجع به شخصيت آنان و هدفى كه داشته اند، يعنى حفظ و حراست از سرزمين و وطن، غيرت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نكرده دل آن ها را با بى عفتى و بى غيرتى و فساد اخلاقى به درد بياوريم، گناه بزرگى مرتكب شده و معلوم نيست كه موفق به توبه بشويم</w:t>
      </w:r>
      <w:r>
        <w:rPr>
          <w:rFonts w:eastAsia="IRNazanin" w:cs="IRNazanin"/>
          <w:color w:val="111111"/>
          <w:sz w:val="28"/>
          <w:szCs w:val="28"/>
          <w:rtl w:val="true"/>
          <w:lang w:bidi="fa-IR"/>
        </w:rPr>
        <w:t>.</w:t>
      </w:r>
    </w:p>
    <w:p>
      <w:pPr>
        <w:pStyle w:val="Heading6"/>
        <w:numPr>
          <w:ilvl w:val="5"/>
          <w:numId w:val="1"/>
        </w:numPr>
        <w:rPr/>
      </w:pPr>
      <w:bookmarkStart w:id="224" w:name="__RefHeading___Toc11807388_1280447820"/>
      <w:bookmarkStart w:id="225" w:name="_Toc74"/>
      <w:bookmarkEnd w:id="224"/>
      <w:r>
        <w:rPr>
          <w:rtl w:val="true"/>
        </w:rPr>
        <w:t>د</w:t>
      </w:r>
      <w:r>
        <w:rPr>
          <w:rtl w:val="true"/>
        </w:rPr>
        <w:t xml:space="preserve">) </w:t>
      </w:r>
      <w:r>
        <w:rPr>
          <w:rtl w:val="true"/>
        </w:rPr>
        <w:t>غيرت دينى</w:t>
      </w:r>
      <w:bookmarkEnd w:id="225"/>
    </w:p>
    <w:p>
      <w:pPr>
        <w:pStyle w:val="BookText"/>
        <w:rPr/>
      </w:pPr>
      <w:r>
        <w:rPr>
          <w:rFonts w:ascii="IRNazanin" w:hAnsi="IRNazanin" w:eastAsia="IRNazanin"/>
          <w:color w:val="111111"/>
          <w:sz w:val="28"/>
          <w:sz w:val="28"/>
          <w:szCs w:val="28"/>
          <w:rtl w:val="true"/>
          <w:lang w:bidi="fa-IR"/>
        </w:rPr>
        <w:t xml:space="preserve">قسم آخر از غيرت،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مسلمانان بسيار سفارش شده كه راجع به دين، غيرت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غيرت از تمام اقسام ديگر، بهتر و نيكوتر و دفاع از حريم اسلام، از واجب ترين واجبات است و در اسلام هيچ چيز واجب تر از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فرد مسلمانى واجب است، هر آنچه را كه دوست دارد، در راه اسلام فدا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را به شما بدهند و بخواهند كه دين را بگيرند، معامله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شيعه بايد اين گونه باشد كه دينش را در برابر دنيا معاوضه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با يك جمله كه پيامى براى ماست، وظيفۀ شيعيان و علامت آنها را مشخّص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فرمايند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أُعْطِيتُ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به خدا قسم اگر عالَم هستى را به من بدهند و بگويند كه با ظلم به مورچه اى، پوست جو را بى جا از دهان او بگير، من كه على هستم اين كار را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نشانۀ يك شيعه اين است؛ اگر چنين هستيد و نسبت به دين خود، حسّاسيت داريد، غيرت دينى داريد و اگر چنين نيستيد، به كمر مولا اميرالمؤمنين عليه السلام ضربه مى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گويم ضربه و شكستن كمر اميرالمؤمنين عليه السلام، تعبير خود حضرت است كه بارها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قَصَمَ ظَهْرِي إِلَّا رَجُلَانِ عَالِمٌ مُتَهَتِّكٌ وَ جَاهِلٌ مُتَنَسِّكٌ‌</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دو طايفه كمر على عليه السلام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افراد لجوج و خودخواه كه حرف اميرالمؤمنين عليه السلام را نمى شنيدند و يكى هم آن كسانى كه معصيت كار بودند و از اميرالمؤمنين على عليه السلام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نيز چنين است و دو دسته كمر امام زمان عجل الله تعالى فرجه الشريف را مى شكنند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آن كسانى كه زير بار گفتۀ مراجع نمى روند و ديگر كسانى كه به دستورات دينى عمل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نوع از غيرت دينى هم ضربه خورده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غيرت نوع اوّل و دوّم مخصوص مردان بود، امّا غيرت قسم سوّم و قسم چهارم، عمومى است و بايد زن و مرد، دربارۀ جامعه و دين خود، غيرت داشته باشند؛ لذا علاوه بر مردان، خانم ها نيز بايد غيرت دينى داشته باشند؛ اگر به زنى </w:t>
      </w:r>
    </w:p>
    <w:p>
      <w:pPr>
        <w:pStyle w:val="BookText"/>
        <w:rPr/>
      </w:pPr>
      <w:r>
        <w:rPr>
          <w:rFonts w:ascii="IRNazanin" w:hAnsi="IRNazanin" w:eastAsia="IRNazanin"/>
          <w:color w:val="111111"/>
          <w:sz w:val="28"/>
          <w:sz w:val="28"/>
          <w:szCs w:val="28"/>
          <w:rtl w:val="true"/>
          <w:lang w:bidi="fa-IR"/>
        </w:rPr>
        <w:t>بگويند دنيا را بگير و در مقابل آن چادرت را بردار، نبايد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دخترخانم بگويند خواستگار تو آدم خوبى است و از هر نظر شرايط مناسبى دارد، امّا مى خواهد از اين به بعد، تو محجّبه نباشى، نبايد قبول كند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پاى بندى عمومى به عفّت و غيرت، در هر يك از اقسامى كه بيان شد، موجبات سعادت و كمال فردى و اجتماعى را فراهم خواهد نمود</w:t>
      </w:r>
      <w:r>
        <w:rPr>
          <w:rFonts w:eastAsia="IRNazanin" w:cs="IRNazanin"/>
          <w:color w:val="111111"/>
          <w:sz w:val="28"/>
          <w:szCs w:val="28"/>
          <w:rtl w:val="true"/>
          <w:lang w:bidi="fa-IR"/>
        </w:rPr>
        <w:t xml:space="preserve">. </w:t>
      </w:r>
      <w:bookmarkStart w:id="226" w:name="pg20342_198010"/>
    </w:p>
    <w:p>
      <w:pPr>
        <w:pStyle w:val="Heading3"/>
        <w:numPr>
          <w:ilvl w:val="2"/>
          <w:numId w:val="1"/>
        </w:numPr>
        <w:rPr/>
      </w:pPr>
      <w:bookmarkStart w:id="227" w:name="__RefHeading___Toc11807390_1280447820"/>
      <w:bookmarkStart w:id="228" w:name="_Toc75"/>
      <w:bookmarkEnd w:id="226"/>
      <w:bookmarkEnd w:id="227"/>
      <w:r>
        <w:rPr>
          <w:rtl w:val="true"/>
        </w:rPr>
        <w:t>فصل پنجم راهكار پنجم</w:t>
      </w:r>
      <w:r>
        <w:rPr>
          <w:rtl w:val="true"/>
        </w:rPr>
        <w:t xml:space="preserve">: </w:t>
      </w:r>
      <w:r>
        <w:rPr>
          <w:rtl w:val="true"/>
        </w:rPr>
        <w:t>امانت دارى و پاى بندى به عهد و پيمان</w:t>
      </w:r>
      <w:bookmarkEnd w:id="22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9" w:name="__RefHeading___Toc11807392_1280447820"/>
      <w:bookmarkStart w:id="230" w:name="_Toc76"/>
      <w:bookmarkEnd w:id="229"/>
      <w:r>
        <w:rPr>
          <w:rtl w:val="true"/>
        </w:rPr>
        <w:t>اشاره</w:t>
      </w:r>
      <w:bookmarkEnd w:id="23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1" w:name="pg20342_198012"/>
      <w:bookmarkStart w:id="232" w:name="pg20342_198012"/>
      <w:bookmarkEnd w:id="232"/>
    </w:p>
    <w:p>
      <w:pPr>
        <w:pStyle w:val="Heading4"/>
        <w:numPr>
          <w:ilvl w:val="3"/>
          <w:numId w:val="1"/>
        </w:numPr>
        <w:rPr/>
      </w:pPr>
      <w:bookmarkStart w:id="233" w:name="pg20342_198012"/>
      <w:bookmarkStart w:id="234" w:name="__RefHeading___Toc11807394_1280447820"/>
      <w:bookmarkStart w:id="235" w:name="_Toc77"/>
      <w:bookmarkEnd w:id="233"/>
      <w:bookmarkEnd w:id="234"/>
      <w:r>
        <w:rPr>
          <w:rtl w:val="true"/>
        </w:rPr>
        <w:t>درس گفتار چهلم</w:t>
      </w:r>
      <w:r>
        <w:rPr>
          <w:rtl w:val="true"/>
        </w:rPr>
        <w:t xml:space="preserve">: </w:t>
      </w:r>
      <w:r>
        <w:rPr>
          <w:rtl w:val="true"/>
        </w:rPr>
        <w:t>اهميت امانت دارى و پاى بندى به عهد و پيمان</w:t>
      </w:r>
      <w:bookmarkEnd w:id="235"/>
    </w:p>
    <w:p>
      <w:pPr>
        <w:pStyle w:val="Heading5"/>
        <w:numPr>
          <w:ilvl w:val="4"/>
          <w:numId w:val="1"/>
        </w:numPr>
        <w:rPr/>
      </w:pPr>
      <w:bookmarkStart w:id="236" w:name="__RefHeading___Toc11807396_1280447820"/>
      <w:bookmarkStart w:id="237" w:name="_Toc78"/>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تا كنون چهار راهكار از دستورالعمل پنج گانۀ سورۀ مبارك معارج، براى دست يابى انسان به مقام آدميت مطرح شد كه عبارت بودند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دادن به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 مردم و عمل به قانون مواسات؛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تقويت ايمان و باور قلبى به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غيرت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اين راهكارها، باعث مى شود كه خود خداوند سبحان، تربيت اخلاقى انسان را بر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خداوند معلّم اخلاق كسى باشد، مسلّما تهذيب نفس براى او آسان خواهد بود و انسان در پى تلاش خود زير سايۀ عنايت الهى، به مقام آدميت به عنوان هدف خلقت، دست مى يابد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گفتار حاضر به آخرين دستورالعمل از اين مجموعه يعنى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دارى و پاى بندى به عهد و پيمان و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مى شود</w:t>
      </w:r>
      <w:r>
        <w:rPr>
          <w:rFonts w:eastAsia="IRNazanin" w:cs="IRNazanin"/>
          <w:color w:val="111111"/>
          <w:sz w:val="28"/>
          <w:szCs w:val="28"/>
          <w:rtl w:val="true"/>
          <w:lang w:bidi="fa-IR"/>
        </w:rPr>
        <w:t xml:space="preserve">. </w:t>
      </w:r>
      <w:bookmarkStart w:id="238" w:name="pg20342_198013"/>
    </w:p>
    <w:p>
      <w:pPr>
        <w:pStyle w:val="Heading5"/>
        <w:numPr>
          <w:ilvl w:val="4"/>
          <w:numId w:val="1"/>
        </w:numPr>
        <w:rPr/>
      </w:pPr>
      <w:bookmarkStart w:id="239" w:name="__RefHeading___Toc11807398_1280447820"/>
      <w:bookmarkStart w:id="240" w:name="_Toc79"/>
      <w:bookmarkEnd w:id="238"/>
      <w:bookmarkEnd w:id="239"/>
      <w:r>
        <w:rPr>
          <w:rtl w:val="true"/>
        </w:rPr>
        <w:t>اداى امانت و شهادات</w:t>
      </w:r>
      <w:bookmarkEnd w:id="240"/>
    </w:p>
    <w:p>
      <w:pPr>
        <w:pStyle w:val="BookText"/>
        <w:rPr/>
      </w:pPr>
      <w:r>
        <w:rPr>
          <w:rFonts w:ascii="IRNazanin" w:hAnsi="IRNazanin" w:eastAsia="IRNazanin"/>
          <w:color w:val="111111"/>
          <w:sz w:val="28"/>
          <w:sz w:val="28"/>
          <w:szCs w:val="28"/>
          <w:rtl w:val="true"/>
          <w:lang w:bidi="fa-IR"/>
        </w:rPr>
        <w:t xml:space="preserve">آخرين دستورالعمل از مجموعه راهكارهاى خودسازى، با استناد به آيات مبارك سورۀ معارج،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دارى، پاى بندى به عهد و پيمان ها و اداى 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هُمْ لِأَمٰانٰاتِهِمْ وَ عَهْدِهِمْ رٰاعُونَ‌، وَ اَلَّذِينَ هُمْ بِشَهٰادٰاتِهِمْ قٰائِمُونَ‌</w:t>
      </w:r>
      <w:r>
        <w:rPr>
          <w:rStyle w:val="FootnoteAnchor"/>
          <w:rtl w:val="true"/>
        </w:rPr>
        <w:footnoteReference w:id="126"/>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مسئلۀ پاى بندى به پيمان ها و اداى امانت، نه تنها از واجبات شرعى، بلكه از واجبات عقلى است و كسى در اصل وجوب آن، شك و ترديد ندارد؛ امّا با </w:t>
      </w:r>
    </w:p>
    <w:p>
      <w:pPr>
        <w:pStyle w:val="BookText"/>
        <w:rPr/>
      </w:pPr>
      <w:r>
        <w:rPr>
          <w:rFonts w:ascii="IRNazanin" w:hAnsi="IRNazanin" w:eastAsia="IRNazanin"/>
          <w:color w:val="111111"/>
          <w:sz w:val="28"/>
          <w:sz w:val="28"/>
          <w:szCs w:val="28"/>
          <w:rtl w:val="true"/>
          <w:lang w:bidi="fa-IR"/>
        </w:rPr>
        <w:t>اين حال، متأسفانه جامعۀ ما، چه عوام و چه خواص، راجع به آن بى تفاوت يا اقلاً كم توجّه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امانتى كه در دست انسان است، بايد به خوبى حفظ شود و آدمى موظّف است به تمام، آن را به صاحبش رد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اهل بيت عليهم السلام، وفاى به عهد و نداشتن خلف وعده، از نشانه هاى مؤمن شمرده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إِذَا وَعَدَ وَفَى</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انسان كريم و گرامى، هرگاه وعده اى بكند، به آن وفادار خواهد بود و خلف وعده از او سر نمى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واجبات مؤكّد، اداى شهادات در محاكم صالحه و نزد قاضى با شرايط خاصّ خود است كه در مقابل آن، كتمان شهادت قرار دارد و از محرّمات شمرده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شريف كتمان شهادت هنگام ادا را، گناه قلبى دانسته و آن را از علامت هاى پليدى دل برمى 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تَكْتُمُوا اَلشَّهٰادَةَ وَ مَنْ يَكْتُمْهٰا فَإِنَّهُ آثِمٌ قَلْبُهُ‌</w:t>
      </w:r>
      <w:r>
        <w:rPr>
          <w:rStyle w:val="FootnoteAnchor"/>
          <w:rtl w:val="true"/>
        </w:rPr>
        <w:footnoteReference w:id="128"/>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مجموعۀ اين وظايف، از مصاديق حقّ‌النّاس نيز به شمار مى رود كه انسان موظّف است در برابر آن، به خوبى، به وظيفۀ خويش عمل كند</w:t>
      </w:r>
      <w:r>
        <w:rPr>
          <w:rFonts w:eastAsia="Amiri" w:cs="Amiri" w:ascii="Amiri" w:hAnsi="Amiri"/>
          <w:color w:val="111111"/>
          <w:sz w:val="28"/>
          <w:szCs w:val="28"/>
          <w:rtl w:val="true"/>
          <w:lang w:bidi="ar-SA"/>
        </w:rPr>
        <w:t>.</w:t>
      </w:r>
      <w:r>
        <w:rPr>
          <w:rStyle w:val="FootnoteAnchor"/>
          <w:rtl w:val="true"/>
        </w:rPr>
        <w:footnoteReference w:id="129"/>
      </w:r>
      <w:bookmarkStart w:id="241" w:name="pg20342_198015"/>
    </w:p>
    <w:p>
      <w:pPr>
        <w:pStyle w:val="Heading5"/>
        <w:numPr>
          <w:ilvl w:val="4"/>
          <w:numId w:val="1"/>
        </w:numPr>
        <w:rPr/>
      </w:pPr>
      <w:bookmarkStart w:id="242" w:name="__RefHeading___Toc11807400_1280447820"/>
      <w:bookmarkStart w:id="243" w:name="_Toc80"/>
      <w:bookmarkEnd w:id="241"/>
      <w:bookmarkEnd w:id="242"/>
      <w:r>
        <w:rPr>
          <w:rtl w:val="true"/>
        </w:rPr>
        <w:t>اهميت حقّ‌النّاس</w:t>
      </w:r>
      <w:bookmarkEnd w:id="243"/>
    </w:p>
    <w:p>
      <w:pPr>
        <w:pStyle w:val="BookText"/>
        <w:rPr/>
      </w:pPr>
      <w:r>
        <w:rPr>
          <w:rFonts w:ascii="IRNazanin" w:hAnsi="IRNazanin" w:eastAsia="IRNazanin"/>
          <w:color w:val="111111"/>
          <w:sz w:val="28"/>
          <w:sz w:val="28"/>
          <w:szCs w:val="28"/>
          <w:rtl w:val="true"/>
          <w:lang w:bidi="fa-IR"/>
        </w:rPr>
        <w:t>در آيات قرآن كريم و در روايات معصومين عليهم السلام، هم اصل موضوع حقّ‌النّاس و هم امانت دارى و پاى بندى به عهد و اداى شهادات، به عنوان مصاديقى از حقّ‌النّاس، بسيار مورد اهميت و سفارش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خداوند متعال قسم خورده در قيامت، از هرچه بگذرد، از حقّ‌النّاس نخواهد گذشت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همچنين از روايات فهميده مى شود كه در روز قيامت، راجع به حق الله، ملائكه سؤال مى كنند؛ امّا حقّ‌النّاس به اندازه اى اهميّت دارد كه خود خداوند از آن سؤال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ايستگاهى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قرآن مى فرمايد خدا آنجاست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لَبِالْمِرْصٰادِ</w:t>
      </w:r>
      <w:r>
        <w:rPr>
          <w:rStyle w:val="FootnoteAnchor"/>
          <w:rtl w:val="true"/>
        </w:rPr>
        <w:footnoteReference w:id="131"/>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گردنه و در آن پليس راه، خداوند سبحان از حقّ‌النّاس سؤال مى كند كه دربارۀ آن چه كرديد و با مال مردم، چگونه رفتار نموديد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قرآن و </w:t>
      </w:r>
    </w:p>
    <w:p>
      <w:pPr>
        <w:pStyle w:val="BookText"/>
        <w:rPr/>
      </w:pPr>
      <w:r>
        <w:rPr>
          <w:rFonts w:ascii="IRNazanin" w:hAnsi="IRNazanin" w:eastAsia="IRNazanin"/>
          <w:color w:val="111111"/>
          <w:sz w:val="28"/>
          <w:sz w:val="28"/>
          <w:szCs w:val="28"/>
          <w:rtl w:val="true"/>
          <w:lang w:bidi="fa-IR"/>
        </w:rPr>
        <w:t>هم از روايات فهميده مى شود كه اين مرحله، بسيار سخت و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كسى حقّ‌النّاس بدهكار باشد و در دنيا آن را ادا نكرده باشد، براى جبران آن، اگر عبادتى دارد، عبادتش را به طرف مقابل مى دهند؛ اگر نمازى يا روزه اى دارد يا حجّى رفته است و كمكى به كسى كرده است و بالاخره هرچه دارد، به بستانكار مى دهند تا او راضى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عبادتى ندارد، از گناه بستانكار برداشته و بر دوش بدهكار مى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مى فرمايد برخى از افراد گرچه اعمال خوبى داشته اند، امّا اين اعمال خوب، نظير گرد و غبار پراكنده در هوا، نابود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قَدِمْنٰا إِلىٰ مٰا عَمِلُوا مِنْ عَمَلٍ فَجَعَلْنٰاهُ هَبٰاءً مَنْثُوراً</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اعمال نيك و خيرات و انفاقات و عبادات، بر اثر حقّ‌النّاس پراكنده و نابود مى شود و انسان از ثمرۀ آن بهره اى نمى برد</w:t>
      </w:r>
      <w:r>
        <w:rPr>
          <w:rFonts w:eastAsia="IRNazanin" w:cs="IRNazanin"/>
          <w:color w:val="111111"/>
          <w:sz w:val="28"/>
          <w:szCs w:val="28"/>
          <w:rtl w:val="true"/>
          <w:lang w:bidi="fa-IR"/>
        </w:rPr>
        <w:t>.</w:t>
      </w:r>
      <w:r>
        <w:rPr>
          <w:rStyle w:val="FootnoteAnchor"/>
          <w:rtl w:val="true"/>
        </w:rPr>
        <w:footnoteReference w:id="133"/>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مراقبت فراوانى بر موضوع حقّ‌النّاس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بودند گرسنگى ها بخورند و مشقّت ها بكشند، امّا حق الناس بر ذمّه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خوشال به حال كسى كه بميرد و حقّ‌النّاس بر ذمّۀ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مسئلۀ حقّ‌النّاس به اندازه اى مشكل است كه اميرالمؤمنين عليه السلام در دل شب، مثل باران گريه مى كردند و يكى از حرف هايشان اين بود كه از حقّ‌النّاس به خداوند پناه مى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مى دانيد اميرالمؤمنين عليه السلام راجع به حقّ‌النّاس، تا چه </w:t>
      </w:r>
    </w:p>
    <w:p>
      <w:pPr>
        <w:pStyle w:val="BookText"/>
        <w:rPr/>
      </w:pPr>
      <w:r>
        <w:rPr>
          <w:rFonts w:ascii="IRNazanin" w:hAnsi="IRNazanin" w:eastAsia="IRNazanin"/>
          <w:color w:val="111111"/>
          <w:sz w:val="28"/>
          <w:sz w:val="28"/>
          <w:szCs w:val="28"/>
          <w:rtl w:val="true"/>
          <w:lang w:bidi="fa-IR"/>
        </w:rPr>
        <w:t>اندازه مواظبت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كه يكى از دختران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حضرت زينب 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وقتى كه حضرت بر دوسوّم جهان حكومت مى كردند، براى روز عيد، نياز به گردن بندى داشت؛ لذا كسى را نزد مسئول بيت المال فرستاد و از او خواست گردن بندى كه در بيت المال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عاريۀ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عاريۀ مضمونه به اين معناست كه اگر يك دفعه ناخواسته خسارتى به آن جنس وارد شد يا اگر گم شد، ضامن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رافع كه رئيس بيت المال بود، ديد كه عاريه دادن به ديگران كار خوبى است و خصوصاً اينكه اين گونه، دل دختر اميرالمؤمنين عليه السلام را شاد مى كند و آبروى او را هم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گردن بند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اميرالمؤمنين عليه السلام گردن بند را نزد دخترشان ديدند و ناراحت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رافع را خواستند و فرمودند اين گردن بند چه شد؟ ابن ابى رافع قضيه را گفت و تأكيد كرد كه دختر ايشان، گردن بند را عاريه مضمونه گرفته تا پس از استفاده،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اوّل گردن بند را از دخترشان گرفتند و بعد فرمودند چرا چنين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همۀ زنان چنين امكانى را دارند؟ تو نبايد از بيت المال استفاده كنى، ولو عاريۀ مضمونه باشد</w:t>
      </w:r>
      <w:r>
        <w:rPr>
          <w:rFonts w:eastAsia="IRNazanin" w:cs="IRNazanin"/>
          <w:color w:val="111111"/>
          <w:sz w:val="28"/>
          <w:szCs w:val="28"/>
          <w:rtl w:val="true"/>
          <w:lang w:bidi="fa-IR"/>
        </w:rPr>
        <w:t>.</w:t>
      </w:r>
      <w:r>
        <w:rPr>
          <w:rStyle w:val="FootnoteAnchor"/>
          <w:rtl w:val="true"/>
        </w:rPr>
        <w:footnoteReference w:id="134"/>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اميرالمؤمنين عليه السلام با آن همه مقام زينب عليها السلام كه علّت مبقيه براى اسلام بود، امّا </w:t>
      </w:r>
      <w:bookmarkStart w:id="244" w:name="pg20342_198018"/>
    </w:p>
    <w:p>
      <w:pPr>
        <w:pStyle w:val="BookText"/>
        <w:rPr/>
      </w:pPr>
      <w:bookmarkEnd w:id="244"/>
      <w:r>
        <w:rPr>
          <w:rFonts w:ascii="IRNazanin" w:hAnsi="IRNazanin" w:eastAsia="IRNazanin"/>
          <w:color w:val="111111"/>
          <w:sz w:val="28"/>
          <w:sz w:val="28"/>
          <w:szCs w:val="28"/>
          <w:rtl w:val="true"/>
          <w:lang w:bidi="fa-IR"/>
        </w:rPr>
        <w:t>به او تشرّ مى زنند كه چرا تو كه دختر من هستى بايد از بيت المال اين چنين استفاده كنى‌؟ لذا اميرالمؤمنين عليه السلام در پنج سال حكومتشان، فوق العاده مواظب حقّ‌النّاس و بيت المال بودند؛ امّا باز هم در دل شب، از سختى آن، به خداوند پناه مى بردند</w:t>
      </w:r>
      <w:r>
        <w:rPr>
          <w:rFonts w:eastAsia="IRNazanin" w:cs="IRNazanin"/>
          <w:color w:val="111111"/>
          <w:sz w:val="28"/>
          <w:szCs w:val="28"/>
          <w:rtl w:val="true"/>
          <w:lang w:bidi="fa-IR"/>
        </w:rPr>
        <w:t>.</w:t>
      </w:r>
    </w:p>
    <w:p>
      <w:pPr>
        <w:pStyle w:val="Heading5"/>
        <w:numPr>
          <w:ilvl w:val="4"/>
          <w:numId w:val="1"/>
        </w:numPr>
        <w:rPr/>
      </w:pPr>
      <w:bookmarkStart w:id="245" w:name="__RefHeading___Toc11807402_1280447820"/>
      <w:bookmarkStart w:id="246" w:name="_Toc81"/>
      <w:bookmarkEnd w:id="245"/>
      <w:r>
        <w:rPr>
          <w:rtl w:val="true"/>
        </w:rPr>
        <w:t xml:space="preserve">امانت دارى پيامبر اكرم صلى الله عليه و آله و سلّم </w:t>
      </w:r>
      <w:r>
        <w:rPr/>
        <w:t>t</w:t>
      </w:r>
      <w:bookmarkEnd w:id="24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و سلّم پيش از آنكه به رسالت مبعوث شوند، مكارم اخلاقى فراوانى را از خود بروز دادند كه هر يك از آن خصلت ها، در طول رسالتشان كارايى هاى فراوانى هم داشت كه از جملۀ آن خصوصيات، امانت دارى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صلى الله عليه و آله و سلّم در آن محيط پر از فساد و تباهى و بى اعتمادى و ناجوانمردى، به دليل امانتدارى و عقل و درايتشان،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بودند</w:t>
      </w:r>
      <w:r>
        <w:rPr>
          <w:rStyle w:val="FootnoteAnchor"/>
          <w:rtl w:val="true"/>
        </w:rPr>
        <w:footnoteReference w:id="135"/>
      </w:r>
      <w:r>
        <w:rPr>
          <w:rFonts w:ascii="IRNazanin" w:hAnsi="IRNazanin" w:eastAsia="IRNazanin"/>
          <w:color w:val="111111"/>
          <w:sz w:val="28"/>
          <w:sz w:val="28"/>
          <w:szCs w:val="28"/>
          <w:rtl w:val="true"/>
          <w:lang w:bidi="fa-IR"/>
        </w:rPr>
        <w:t>و با اينكه خرافات و بت پرستى و ظلم و تجاوز در جامعه ى حجاز به حدّ اعلا و نهايت خود رسيده بود، امّا وجود انسانى پيامبر امين و درست كردار، همگان را به خويش معطوف مى ساخت؛ به طورى كه حتّى در دوران رسالت نيز عليرغم اختلاف عقيدتى، مردمان مكّه امانات خود را به ايشان مى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مى خوانيم وقتى پيامبر اكرم صلى الله عليه و آله و سلّم ناگزير شدند مخفيانه از مكّه به مدينه هجرت كنند، حضرت اميرالمؤمنين عليه السلام را مأمور به بازگرداندن امانات مردم كردند</w:t>
      </w:r>
      <w:r>
        <w:rPr>
          <w:rFonts w:eastAsia="IRNazanin" w:cs="IRNazanin"/>
          <w:color w:val="111111"/>
          <w:sz w:val="28"/>
          <w:szCs w:val="28"/>
          <w:rtl w:val="true"/>
          <w:lang w:bidi="fa-IR"/>
        </w:rPr>
        <w:t>.</w:t>
      </w:r>
      <w:r>
        <w:rPr>
          <w:rStyle w:val="FootnoteAnchor"/>
          <w:rtl w:val="true"/>
        </w:rPr>
        <w:footnoteReference w:id="136"/>
      </w:r>
      <w:bookmarkStart w:id="247" w:name="pg20342_198019"/>
    </w:p>
    <w:p>
      <w:pPr>
        <w:pStyle w:val="Heading5"/>
        <w:numPr>
          <w:ilvl w:val="4"/>
          <w:numId w:val="1"/>
        </w:numPr>
        <w:rPr/>
      </w:pPr>
      <w:bookmarkStart w:id="248" w:name="__RefHeading___Toc11807404_1280447820"/>
      <w:bookmarkStart w:id="249" w:name="_Toc82"/>
      <w:bookmarkEnd w:id="247"/>
      <w:bookmarkEnd w:id="248"/>
      <w:r>
        <w:rPr>
          <w:rtl w:val="true"/>
        </w:rPr>
        <w:t>امانت دارى نشانۀ انسان مؤمن</w:t>
      </w:r>
      <w:bookmarkEnd w:id="249"/>
    </w:p>
    <w:p>
      <w:pPr>
        <w:pStyle w:val="BookText"/>
        <w:rPr/>
      </w:pPr>
      <w:r>
        <w:rPr>
          <w:rFonts w:ascii="IRNazanin" w:hAnsi="IRNazanin" w:eastAsia="IRNazanin"/>
          <w:color w:val="111111"/>
          <w:sz w:val="28"/>
          <w:sz w:val="28"/>
          <w:szCs w:val="28"/>
          <w:rtl w:val="true"/>
          <w:lang w:bidi="fa-IR"/>
        </w:rPr>
        <w:t xml:space="preserve">لذا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از وظايف مهم هر انسانى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نزد كسى به امانت باشد و آن را خوب حفظ و نگهدارى نكند يا به صاحبش رد ننمايد، مسئول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فراوانى موضوع امانت دارى، از علامت هاى انسان مؤمن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لِأَهْلِ الدِّينِ عَلَامَاتٍ يُعْرَفُونَ بِهَا صِدْقَ الْحَدِيثِ وَ أَدَاءَ الْأَمَانَةِ‌</w:t>
      </w:r>
      <w:r>
        <w:rPr>
          <w:rFonts w:eastAsia="Amiri" w:cs="Amiri" w:ascii="Amiri" w:hAnsi="Amiri"/>
          <w:color w:val="111111"/>
          <w:sz w:val="28"/>
          <w:szCs w:val="28"/>
          <w:rtl w:val="true"/>
          <w:lang w:bidi="ar-SA"/>
        </w:rPr>
        <w:t>...»</w:t>
      </w:r>
      <w:r>
        <w:rPr>
          <w:rStyle w:val="FootnoteAnchor"/>
          <w:rtl w:val="true"/>
        </w:rPr>
        <w:footnoteReference w:id="13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اميرالمؤمنين عليه السلام در خانۀ كعبه به دنيا آمدند و مادرشان فاطمه بنت اسد با افتخارى ايشان را روى دست گرفته و بيرون آمدند، همگان دور ايشان جمع شده بودند تا اين معجزۀ بزرگ را مشاهده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 پر از جمعيت بود و همه به طفل و مادرش نگاه مى كردند، امّا چشم هاى اميرالمؤمنين عليه السلام بسته بود و باز نمى كردند، حتّى به صورت پدرش حضرت ابى طالب عليه السلام نيز نگاه نكردند تا اينكه پيغمبر اكرم صلى الله عليه و آله و سلّم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چشم ها را باز كرده و سلام كردند و از پيغمبر اكرم صلى الله عليه و آله و سلّم جواب شنيدند؛ در صورتى كه آن وقت ها، سلام كردن به معناى امروزى نبود و به جاى سلام،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انعم صباحا</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 xml:space="preserve">امّا اميرالمؤمنين عليه السلام سلام كردند و </w:t>
      </w:r>
    </w:p>
    <w:p>
      <w:pPr>
        <w:pStyle w:val="BookText"/>
        <w:rPr/>
      </w:pPr>
      <w:r>
        <w:rPr>
          <w:rFonts w:ascii="IRNazanin" w:hAnsi="IRNazanin" w:eastAsia="IRNazanin"/>
          <w:color w:val="111111"/>
          <w:sz w:val="28"/>
          <w:sz w:val="28"/>
          <w:szCs w:val="28"/>
          <w:rtl w:val="true"/>
          <w:lang w:bidi="fa-IR"/>
        </w:rPr>
        <w:t>بعد از سلام، ابتداى سورۀ مبارك مؤمنون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هنوز پيامبر اكرم صلى الله عليه و آله و سلّم اصلاً مبعوث نشده بودند؛ امّا اميرالمؤمنين عليه السلام آيات ابتدايى اين سوره را خواندند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بِسْمِ اَللّٰهِ اَلرَّحْمٰنِ اَلرَّحِيمِ قَدْ أَفْلَحَ اَلْمُؤْمِنُونَ‌، 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لِأَمٰانٰاتِهِمْ وَ عَهْدِهِمْ رٰاعُونَ‌</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مؤمن آنست كه نماز مى خواند، امّا نه نماز معمولى، بلكه نماز مؤدّب و نماز با دل و خاشعانه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رسيدند به اينجا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واقعى آنست كه به امانتش خوب عمل مى كند و با امانت دارى، مراعات امانات مردم را مى كند و اگر هم تعهّدى با كسى كرده است، به تعهّدش عمل مى نمايد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اميرالمؤمنين عليه السلام قبل از بعثت و هنگام تولّد مى فرمايند كه اى مسلمان و اى شيعۀ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راجع به امانت ها و عهد و پيمان ها اهميّت بدهيد و امانت دار باشيد و خلف وعده ننماييد</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20342_198022"/>
      <w:bookmarkStart w:id="251" w:name="pg20342_198022"/>
      <w:bookmarkEnd w:id="251"/>
    </w:p>
    <w:p>
      <w:pPr>
        <w:pStyle w:val="Heading4"/>
        <w:numPr>
          <w:ilvl w:val="3"/>
          <w:numId w:val="1"/>
        </w:numPr>
        <w:rPr/>
      </w:pPr>
      <w:bookmarkStart w:id="252" w:name="pg20342_198022"/>
      <w:bookmarkStart w:id="253" w:name="__RefHeading___Toc11807406_1280447820"/>
      <w:bookmarkStart w:id="254" w:name="_Toc83"/>
      <w:bookmarkEnd w:id="252"/>
      <w:bookmarkEnd w:id="253"/>
      <w:r>
        <w:rPr>
          <w:rtl w:val="true"/>
        </w:rPr>
        <w:t>درس گفتار چهل ويكم</w:t>
      </w:r>
      <w:r>
        <w:rPr>
          <w:rtl w:val="true"/>
        </w:rPr>
        <w:t xml:space="preserve">: </w:t>
      </w:r>
      <w:r>
        <w:rPr>
          <w:rtl w:val="true"/>
        </w:rPr>
        <w:t>اقسام امانت و امانت دارى</w:t>
      </w:r>
      <w:bookmarkEnd w:id="254"/>
    </w:p>
    <w:p>
      <w:pPr>
        <w:pStyle w:val="Heading5"/>
        <w:numPr>
          <w:ilvl w:val="4"/>
          <w:numId w:val="1"/>
        </w:numPr>
        <w:rPr/>
      </w:pPr>
      <w:bookmarkStart w:id="255" w:name="__RefHeading___Toc11807408_1280447820"/>
      <w:bookmarkStart w:id="256" w:name="_Toc84"/>
      <w:bookmarkEnd w:id="255"/>
      <w:r>
        <w:rPr>
          <w:rtl w:val="true"/>
        </w:rPr>
        <w:t>اشاره</w:t>
      </w:r>
      <w:bookmarkEnd w:id="256"/>
    </w:p>
    <w:p>
      <w:pPr>
        <w:pStyle w:val="BookText"/>
        <w:rPr/>
      </w:pPr>
      <w:r>
        <w:rPr>
          <w:rFonts w:ascii="IRNazanin" w:hAnsi="IRNazanin" w:eastAsia="IRNazanin"/>
          <w:color w:val="111111"/>
          <w:sz w:val="28"/>
          <w:sz w:val="28"/>
          <w:szCs w:val="28"/>
          <w:rtl w:val="true"/>
          <w:lang w:bidi="fa-IR"/>
        </w:rPr>
        <w:t>امانت دارى و پاى بندى به عهد و پيمان و اداى شهادات، به عنوان آخرين راهكار از دستورالعمل پنج گانۀ سورۀ معارج، مطرح گرديد و نيز بيان شد كه اداى امانت، از مصاديق حقّ‌النّاس بوده و در معارف دينى از اهميت شايان توجّهى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ادامۀ موضوع امانت دارى، به مهم ترين اقسام امانت و امانت دارى اشاره مى شود كه سه قسم از آن در حوزۀ مباحث مالى هستند و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دارى راجع به مال مردم كه از اوّلين و بديهى ترين امانت هايى است كه مطرح مى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دارى در امور ادارى كه هركس در هرجايى مسئوليتى دارد، بايد با انجام به موقع و صحيح وظايف، حقّ امانتى را كه در دست اوست به خوبى ادا 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دارى دربارۀ اموال بيت المال كه از حساسيت ويژه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قسم ديگر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دارى در گفتارها و اسرار؛ امانت دارى در امانت هاى الهى؛ امانت دارى در ثقلين؛ متعهّدبودن به پيوند زناشويى</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به اختصار، به شرح هركدام از اقسام امانت و امانت دارى مى پردازيم</w:t>
      </w:r>
      <w:r>
        <w:rPr>
          <w:rFonts w:eastAsia="IRNazanin" w:cs="IRNazanin"/>
          <w:color w:val="111111"/>
          <w:sz w:val="28"/>
          <w:szCs w:val="28"/>
          <w:rtl w:val="true"/>
          <w:lang w:bidi="fa-IR"/>
        </w:rPr>
        <w:t xml:space="preserve">. </w:t>
      </w:r>
      <w:bookmarkStart w:id="257" w:name="pg20342_198023"/>
    </w:p>
    <w:p>
      <w:pPr>
        <w:pStyle w:val="Heading5"/>
        <w:numPr>
          <w:ilvl w:val="4"/>
          <w:numId w:val="1"/>
        </w:numPr>
        <w:rPr/>
      </w:pPr>
      <w:bookmarkStart w:id="258" w:name="__RefHeading___Toc11807410_1280447820"/>
      <w:bookmarkStart w:id="259" w:name="_Toc85"/>
      <w:bookmarkEnd w:id="257"/>
      <w:bookmarkEnd w:id="258"/>
      <w:r>
        <w:rPr>
          <w:rtl w:val="true"/>
        </w:rPr>
        <w:t>اقسام امانت و امانت دارى</w:t>
      </w:r>
      <w:bookmarkEnd w:id="259"/>
    </w:p>
    <w:p>
      <w:pPr>
        <w:pStyle w:val="Heading6"/>
        <w:numPr>
          <w:ilvl w:val="5"/>
          <w:numId w:val="1"/>
        </w:numPr>
        <w:rPr/>
      </w:pPr>
      <w:bookmarkStart w:id="260" w:name="__RefHeading___Toc11807412_1280447820"/>
      <w:bookmarkStart w:id="261" w:name="_Toc86"/>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امانت ها و عهدها اقسام گوناگون و مفهوم گسترده اى دارند و كسى كه خود را شيعۀ اميرالمؤمنين عليه السلام مى داند، بايد در همۀ اين اقسام، امانت دار و متعهّد باشد و مراعات آنچه را در اختيار اوست،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شرح مختصرى از برخى از مهم ترين اقسام امانت دارى و عهدهايى كه بر عهدۀ انسان قرار مى گيرد، مى پردازيم</w:t>
      </w:r>
      <w:r>
        <w:rPr>
          <w:rFonts w:eastAsia="IRNazanin" w:cs="IRNazanin"/>
          <w:color w:val="111111"/>
          <w:sz w:val="28"/>
          <w:szCs w:val="28"/>
          <w:rtl w:val="true"/>
          <w:lang w:bidi="fa-IR"/>
        </w:rPr>
        <w:t>.</w:t>
      </w:r>
    </w:p>
    <w:p>
      <w:pPr>
        <w:pStyle w:val="Heading6"/>
        <w:numPr>
          <w:ilvl w:val="5"/>
          <w:numId w:val="1"/>
        </w:numPr>
        <w:rPr/>
      </w:pPr>
      <w:bookmarkStart w:id="262" w:name="__RefHeading___Toc11807414_1280447820"/>
      <w:bookmarkStart w:id="263" w:name="_Toc87"/>
      <w:bookmarkEnd w:id="262"/>
      <w:r>
        <w:rPr/>
        <w:t>1</w:t>
      </w:r>
      <w:r>
        <w:rPr>
          <w:rtl w:val="true"/>
        </w:rPr>
        <w:t xml:space="preserve">. </w:t>
      </w:r>
      <w:r>
        <w:rPr>
          <w:rtl w:val="true"/>
        </w:rPr>
        <w:t>امانت دارى راجع به مال مردم</w:t>
      </w:r>
      <w:bookmarkEnd w:id="263"/>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و ابتدايى ترين نوع امانت، راجع به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مال مردم گاهى به عنوان امانت گرفتن مال شخصى است كه سر موعد مقرّرو در زمان طلب صاحب مال، بايد صحيح و سالم بازگردانده شود؛ گاهى هم در بازار و </w:t>
      </w:r>
    </w:p>
    <w:p>
      <w:pPr>
        <w:pStyle w:val="BookText"/>
        <w:rPr/>
      </w:pPr>
      <w:r>
        <w:rPr>
          <w:rFonts w:ascii="IRNazanin" w:hAnsi="IRNazanin" w:eastAsia="IRNazanin"/>
          <w:color w:val="111111"/>
          <w:sz w:val="28"/>
          <w:sz w:val="28"/>
          <w:szCs w:val="28"/>
          <w:rtl w:val="true"/>
          <w:lang w:bidi="fa-IR"/>
        </w:rPr>
        <w:t>معاملات مطرح مى شود، مانند آنكه اگر نسيه گرفت، بايد فوراً سر وقت نسيه را رد كند يا لاأقل از آن طلب كار عذرخواهى نمايد و با اجازۀ او، تأخير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نسيۀ مردم را ندهد و تأخير بيندازد يا العياذبالله اصلاً حاشا كند، چنان كه الان در بازار مسلمان ها فراوان شده است، اين همان است كه در روز قيامت اعمال خوبش را مى گيرند و به طلبكارش مى دهند و اعمال بد طلب كار را به او مى دهند و صددرصد جهنّمى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 كه بايد اينجا متذكّر شويم و موجب تأسّف است، قضيۀ مضاربه ها به صورتى است كه اكنون مرسوم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به عنوان مضاربه، از افراد مختلفى پول مى گيرد و وقتى مال فراوانى جمع كرد، يكدفه ناپديد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هم از اين مردم ساده لوح و طمعكار است؛ هرچه مى گوييم اين كار را نكنيد، باز مى بينيم زن همۀ طلاها و اموالش را فروخته و به عنوان مضاربۀ ماهيانه بيست درصد، به ديگرى مى دهد و با يك كلاه شرعى، ربا را حلال مى كنند و بعد از يكى دوماه، ناگهان طرف مقابل يا ناپديد مى شود يا منكر اصل معامله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كار مسلمان نيست و حقّه بازى است كه در روايات مى خوانيم در روز قيامت خيال مى كند در حال حركت به سمت بهشت است، امّا بالاخره درِ جهنّم باز مى شود و او را به جهنّم مى اندازند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موضوع مضاربه، مسئلۀ معاملات هرمى پيش آمده كه به مثابۀ مضاربۀ غربى است و آن هم علاوه بر اينكه اكل مال به باطل است و حرام و رباخوارى است، نوعى خيانت در مال مردم به شمار مى رود</w:t>
      </w:r>
      <w:r>
        <w:rPr>
          <w:rFonts w:eastAsia="IRNazanin" w:cs="IRNazanin"/>
          <w:color w:val="111111"/>
          <w:sz w:val="28"/>
          <w:szCs w:val="28"/>
          <w:rtl w:val="true"/>
          <w:lang w:bidi="fa-IR"/>
        </w:rPr>
        <w:t xml:space="preserve">. </w:t>
      </w:r>
      <w:bookmarkStart w:id="264" w:name="pg20342_198025"/>
    </w:p>
    <w:p>
      <w:pPr>
        <w:pStyle w:val="BookText"/>
        <w:rPr/>
      </w:pPr>
      <w:bookmarkEnd w:id="264"/>
      <w:r>
        <w:rPr>
          <w:rFonts w:ascii="IRNazanin" w:hAnsi="IRNazanin" w:eastAsia="IRNazanin"/>
          <w:color w:val="111111"/>
          <w:sz w:val="28"/>
          <w:sz w:val="28"/>
          <w:szCs w:val="28"/>
          <w:rtl w:val="true"/>
          <w:lang w:bidi="fa-IR"/>
        </w:rPr>
        <w:t>اين قسم از خيانت در امانت، متأسّفانه در بازار و در ميان مردم فراوان شده است؛ پيغمبر اكرم صلى الله عليه و آله و سلّم مى فرمايند آنها كه اين كار را مى كنند، مسلمان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خداوند توكّل ندارند و از راه ربادادن و رباخوارى مى خواهند به جايى برسند و با اين كار خود، يك جامعه را بدبخت مى كنند</w:t>
      </w:r>
      <w:r>
        <w:rPr>
          <w:rFonts w:eastAsia="IRNazanin" w:cs="IRNazanin"/>
          <w:color w:val="111111"/>
          <w:sz w:val="28"/>
          <w:szCs w:val="28"/>
          <w:rtl w:val="true"/>
          <w:lang w:bidi="fa-IR"/>
        </w:rPr>
        <w:t>.</w:t>
      </w:r>
    </w:p>
    <w:p>
      <w:pPr>
        <w:pStyle w:val="Heading6"/>
        <w:numPr>
          <w:ilvl w:val="5"/>
          <w:numId w:val="1"/>
        </w:numPr>
        <w:rPr/>
      </w:pPr>
      <w:bookmarkStart w:id="265" w:name="__RefHeading___Toc11807416_1280447820"/>
      <w:bookmarkStart w:id="266" w:name="_Toc88"/>
      <w:bookmarkEnd w:id="265"/>
      <w:r>
        <w:rPr/>
        <w:t>2</w:t>
      </w:r>
      <w:r>
        <w:rPr>
          <w:rtl w:val="true"/>
        </w:rPr>
        <w:t xml:space="preserve">. </w:t>
      </w:r>
      <w:r>
        <w:rPr>
          <w:rtl w:val="true"/>
        </w:rPr>
        <w:t>امانت دارى در امور ادارى</w:t>
      </w:r>
      <w:bookmarkEnd w:id="266"/>
    </w:p>
    <w:p>
      <w:pPr>
        <w:pStyle w:val="BookText"/>
        <w:rPr/>
      </w:pPr>
      <w:r>
        <w:rPr>
          <w:rFonts w:ascii="IRNazanin" w:hAnsi="IRNazanin" w:eastAsia="IRNazanin"/>
          <w:color w:val="111111"/>
          <w:sz w:val="28"/>
          <w:sz w:val="28"/>
          <w:szCs w:val="28"/>
          <w:rtl w:val="true"/>
          <w:lang w:bidi="fa-IR"/>
        </w:rPr>
        <w:t>قسم دوّم اداى امانت، موضوع امانت دارى در اداره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ها بايد كم كارى و بى كارى و بدكارى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تراكم پرونده ها و رسيدگى نكردن به آنها، همگى نشان از وجود حقّ‌النّاس و بى توجّهى به اداى امانتى است كه يك مسئول در اختيار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سيرۀ اميرالمؤمنين على عليه السلام مى خوانيم در حالى كه ايشان بر دوسوّم جهان حكومت داشتند، خودشان در مسجد كوفه به قضاوت مى نشستند و در مكانى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دكّة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قضائى و صدور حكم و نظائر آن،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اصلاً و ابداً جمع پرونده نداشتند و هر روز كارها را به اتمام مى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شاهديم كه در ادارات گوناگون، انباشتى از پرونده ها هست و اينها نشان از خيانت در امانت و ظلم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شدن پرونده ها در نظير دادگسترى ها و شهردارى ها، نشانگر كم كارى و بدكارى و بى كارى در اين اداره ها يا مشكلات قانونى است كه مسئولان بايد براى رفع آن چاره اى بينديشند</w:t>
      </w:r>
      <w:r>
        <w:rPr>
          <w:rFonts w:eastAsia="IRNazanin" w:cs="IRNazanin"/>
          <w:color w:val="111111"/>
          <w:sz w:val="28"/>
          <w:szCs w:val="28"/>
          <w:rtl w:val="true"/>
          <w:lang w:bidi="fa-IR"/>
        </w:rPr>
        <w:t xml:space="preserve">. </w:t>
      </w:r>
      <w:bookmarkStart w:id="267" w:name="pg20342_198026"/>
    </w:p>
    <w:p>
      <w:pPr>
        <w:pStyle w:val="Heading6"/>
        <w:numPr>
          <w:ilvl w:val="5"/>
          <w:numId w:val="1"/>
        </w:numPr>
        <w:rPr/>
      </w:pPr>
      <w:bookmarkStart w:id="268" w:name="__RefHeading___Toc11807418_1280447820"/>
      <w:bookmarkStart w:id="269" w:name="_Toc89"/>
      <w:bookmarkEnd w:id="267"/>
      <w:bookmarkEnd w:id="268"/>
      <w:r>
        <w:rPr/>
        <w:t>3</w:t>
      </w:r>
      <w:r>
        <w:rPr>
          <w:rtl w:val="true"/>
        </w:rPr>
        <w:t xml:space="preserve">. </w:t>
      </w:r>
      <w:r>
        <w:rPr>
          <w:rtl w:val="true"/>
        </w:rPr>
        <w:t>امانت دارى در اموال بيت المال</w:t>
      </w:r>
      <w:bookmarkEnd w:id="269"/>
    </w:p>
    <w:p>
      <w:pPr>
        <w:pStyle w:val="BookText"/>
        <w:rPr/>
      </w:pPr>
      <w:r>
        <w:rPr>
          <w:rFonts w:ascii="IRNazanin" w:hAnsi="IRNazanin" w:eastAsia="IRNazanin"/>
          <w:color w:val="111111"/>
          <w:sz w:val="28"/>
          <w:sz w:val="28"/>
          <w:szCs w:val="28"/>
          <w:rtl w:val="true"/>
          <w:lang w:bidi="fa-IR"/>
        </w:rPr>
        <w:t>قسمت ديگرى از امانات، راجع به امانت دارى در بيت 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بى توجّهى به بيت المال، به صورت عجيبى فراگير شده است؛ اگر بين فرمايشات معصومين عليهم السلام در صيانت از بيت المال و عملكردهاى فعلى خود مقايسه اى انجام دهيم، واقعاً متعجّب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در نامه اى به استاندارهاى خود مى 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أَدِقُّوا أَقْلَامَكُمْ وَ قَارِبُوا بَينَ سُطُورِكُمْ وَ احْذِفُوا عَنِّى فُضُولَكُمْ وَ اقْصِدُوا قَصْدَ الْمَعَانِى وَ إِياكُمْ وَ الْإِكْثَارَ فَإِنَّ أَمْوَالَ الْمُسْلِمينَ لَا تَحْتَمِلُ الْإِضْرَار</w:t>
      </w:r>
      <w:r>
        <w:rPr>
          <w:rFonts w:eastAsia="Amiri" w:cs="Amiri" w:ascii="Amiri" w:hAnsi="Amiri"/>
          <w:color w:val="111111"/>
          <w:sz w:val="28"/>
          <w:szCs w:val="28"/>
          <w:rtl w:val="true"/>
          <w:lang w:bidi="ar-SA"/>
        </w:rPr>
        <w:t>»</w:t>
      </w:r>
      <w:r>
        <w:rPr>
          <w:rStyle w:val="FootnoteAnchor"/>
          <w:rtl w:val="true"/>
        </w:rPr>
        <w:footnoteReference w:id="14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اند اى استاندار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من نامه مى نويسى، سرِ قلمت را ريز كن و درشت نباشد و بين سطرها فاصله نباشد، جانِ كلام را بنويس و قلم فرسايى نكن، زيرا اگر سرِ قلمت درشت باشد و اگر بين سطرها فاصله بيندازى و اگر قلم فرسايى كنى، مركّب و كاغذ بيشترى مصرف مى شود و اموال بيت المال تحمّل چنين ضررهايى را ندارد و نبايد چنين هزينه هايى به آن تحميل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اسلام دربارۀ استفاده از بيت المال و نوع مصرف آن است</w:t>
      </w:r>
      <w:r>
        <w:rPr>
          <w:rFonts w:eastAsia="IRNazanin" w:cs="IRNazanin"/>
          <w:color w:val="111111"/>
          <w:sz w:val="28"/>
          <w:szCs w:val="28"/>
          <w:rtl w:val="true"/>
          <w:lang w:bidi="fa-IR"/>
        </w:rPr>
        <w:t xml:space="preserve">. </w:t>
      </w:r>
      <w:bookmarkStart w:id="270" w:name="pg20342_198027"/>
    </w:p>
    <w:p>
      <w:pPr>
        <w:pStyle w:val="BookText"/>
        <w:rPr/>
      </w:pPr>
      <w:bookmarkEnd w:id="270"/>
      <w:r>
        <w:rPr>
          <w:rFonts w:ascii="IRNazanin" w:hAnsi="IRNazanin" w:eastAsia="IRNazanin"/>
          <w:color w:val="111111"/>
          <w:sz w:val="28"/>
          <w:sz w:val="28"/>
          <w:szCs w:val="28"/>
          <w:rtl w:val="true"/>
          <w:lang w:bidi="fa-IR"/>
        </w:rPr>
        <w:t>بيت المال براى تقويت اسلام و ايجاد رفاه عمومى مردم در جامعۀ اسلامى است و همگان اعمّ از مسئولين رده بالا و مسئولين رده پائين، بايد مواظب بيت المال باشند و كسى حق ندارد به صورت خودسرانه، از آن استفاده كند زيرا در اين صورت، كار او خيانت در امانت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در سيرۀ اميرالمؤمنين عليه السلام توجّه به بيت المال و حفاظت از اين امانت عمومى چشم گير است، بلكه روش هر مسلمان و شيعۀ حقيقى چنين است، همان گونه كه امثال سلمان فارسى و برخى ديگر از اصحاب در استفادۀ از بيت المال، توجّه ويژه اى داشته اند</w:t>
      </w:r>
      <w:r>
        <w:rPr>
          <w:rFonts w:eastAsia="IRNazanin" w:cs="IRNazanin"/>
          <w:color w:val="111111"/>
          <w:sz w:val="28"/>
          <w:szCs w:val="28"/>
          <w:rtl w:val="true"/>
          <w:lang w:bidi="fa-IR"/>
        </w:rPr>
        <w:t>.</w:t>
      </w:r>
    </w:p>
    <w:p>
      <w:pPr>
        <w:pStyle w:val="Heading6"/>
        <w:numPr>
          <w:ilvl w:val="5"/>
          <w:numId w:val="1"/>
        </w:numPr>
        <w:rPr/>
      </w:pPr>
      <w:bookmarkStart w:id="271" w:name="__RefHeading___Toc11807420_1280447820"/>
      <w:bookmarkStart w:id="272" w:name="_Toc90"/>
      <w:bookmarkEnd w:id="271"/>
      <w:r>
        <w:rPr/>
        <w:t>4</w:t>
      </w:r>
      <w:r>
        <w:rPr>
          <w:rtl w:val="true"/>
        </w:rPr>
        <w:t xml:space="preserve">. </w:t>
      </w:r>
      <w:r>
        <w:rPr>
          <w:rtl w:val="true"/>
        </w:rPr>
        <w:t>امانت دارى در گفتارها و اسرار</w:t>
      </w:r>
      <w:bookmarkEnd w:id="272"/>
    </w:p>
    <w:p>
      <w:pPr>
        <w:pStyle w:val="Heading6"/>
        <w:numPr>
          <w:ilvl w:val="5"/>
          <w:numId w:val="1"/>
        </w:numPr>
        <w:rPr/>
      </w:pPr>
      <w:bookmarkStart w:id="273" w:name="__RefHeading___Toc11807422_1280447820"/>
      <w:bookmarkStart w:id="274" w:name="_Toc91"/>
      <w:bookmarkEnd w:id="273"/>
      <w:r>
        <w:rPr>
          <w:rtl w:val="true"/>
        </w:rPr>
        <w:t>اشاره</w:t>
      </w:r>
      <w:bookmarkEnd w:id="274"/>
    </w:p>
    <w:p>
      <w:pPr>
        <w:pStyle w:val="BookText"/>
        <w:rPr/>
      </w:pPr>
      <w:r>
        <w:rPr>
          <w:rFonts w:ascii="IRNazanin" w:hAnsi="IRNazanin" w:eastAsia="IRNazanin"/>
          <w:color w:val="111111"/>
          <w:sz w:val="28"/>
          <w:sz w:val="28"/>
          <w:szCs w:val="28"/>
          <w:rtl w:val="true"/>
          <w:lang w:bidi="fa-IR"/>
        </w:rPr>
        <w:t>قسم ديگرى از متعهدّبودن و امانت دارى، راجع به گفتار و رفتار و اسرار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قسم، در سه شاخۀ مهم مطرح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اسرار ديگران؛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نمّامى و سخن چينى؛</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جاسوسى</w:t>
      </w:r>
      <w:r>
        <w:rPr>
          <w:rFonts w:eastAsia="IRNazanin" w:cs="IRNazanin"/>
          <w:color w:val="111111"/>
          <w:sz w:val="28"/>
          <w:szCs w:val="28"/>
          <w:rtl w:val="true"/>
          <w:lang w:bidi="fa-IR"/>
        </w:rPr>
        <w:t>.</w:t>
      </w:r>
    </w:p>
    <w:p>
      <w:pPr>
        <w:pStyle w:val="Heading6"/>
        <w:numPr>
          <w:ilvl w:val="5"/>
          <w:numId w:val="1"/>
        </w:numPr>
        <w:rPr/>
      </w:pPr>
      <w:bookmarkStart w:id="275" w:name="__RefHeading___Toc11807424_1280447820"/>
      <w:bookmarkStart w:id="276" w:name="_Toc92"/>
      <w:bookmarkEnd w:id="275"/>
      <w:r>
        <w:rPr>
          <w:rtl w:val="true"/>
        </w:rPr>
        <w:t>الف</w:t>
      </w:r>
      <w:r>
        <w:rPr>
          <w:rtl w:val="true"/>
        </w:rPr>
        <w:t xml:space="preserve">) </w:t>
      </w:r>
      <w:r>
        <w:rPr>
          <w:rtl w:val="true"/>
        </w:rPr>
        <w:t>حفظ اسرار ديگران</w:t>
      </w:r>
      <w:bookmarkEnd w:id="27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افراد بايد مواظب باشند كه سرّ ديگران را فاش نكننند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گناهى از كسى ديده شد، انسان حق ندارد اين طرف و آن طرف آن را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شهادات هم قوانين خاصّى دارد كه انسان بايد نزد قاضىِ شرعى، عليه </w:t>
      </w:r>
    </w:p>
    <w:p>
      <w:pPr>
        <w:pStyle w:val="BookText"/>
        <w:rPr/>
      </w:pPr>
      <w:r>
        <w:rPr>
          <w:rFonts w:ascii="IRNazanin" w:hAnsi="IRNazanin" w:eastAsia="IRNazanin"/>
          <w:color w:val="111111"/>
          <w:sz w:val="28"/>
          <w:sz w:val="28"/>
          <w:szCs w:val="28"/>
          <w:rtl w:val="true"/>
          <w:lang w:bidi="fa-IR"/>
        </w:rPr>
        <w:t>كسى شهادت بدهد و الّا غير از اين، كسى حق ندارد سرّ ديگران را فاش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ديده كسى كار ناشايسته اى كرده است، حق ندارد اين طرف و آن طرف فاش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انتشار و اشاعۀ همين كارهاى زشت، نهى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اگر كسى اسرار ديگران را فاش كند، اسرارش را فاش خواهند كرد و عذاب دردناكى در همين دنيا و عذاب دردناك ترى در آخرت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قرآن شريف نمى فرمايد كسى كه سرّ ديگرى را فاش كند، بلكه مى فرمايد اگر دوست داشته باشيد كه سرّ كسى فاش شود و آبروى كسى برود، اين گناهش بزرگ است و در دنيا و آخرت كيفر 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اسرار مردم، پيش ما امانت است و بايد امانت دارى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زن و شوهر با هم اسرارى دارند كه هر دو بايد مراقب اصرار هم باشند و هيچ يك حق ندارد اسرار ديگرى را ولو به پدر و مادرش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بين زن و شوهر، يك امانت است و بايد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مواظب باشد كه اسرار خانوادگى اش را از خانه بيرون نبرد</w:t>
      </w:r>
      <w:r>
        <w:rPr>
          <w:rFonts w:eastAsia="IRNazanin" w:cs="IRNazanin"/>
          <w:color w:val="111111"/>
          <w:sz w:val="28"/>
          <w:szCs w:val="28"/>
          <w:rtl w:val="true"/>
          <w:lang w:bidi="fa-IR"/>
        </w:rPr>
        <w:t xml:space="preserve">. </w:t>
      </w:r>
      <w:bookmarkStart w:id="277" w:name="pg20342_198029"/>
    </w:p>
    <w:p>
      <w:pPr>
        <w:pStyle w:val="BookText"/>
        <w:rPr/>
      </w:pPr>
      <w:bookmarkEnd w:id="277"/>
      <w:r>
        <w:rPr>
          <w:rFonts w:ascii="IRNazanin" w:hAnsi="IRNazanin" w:eastAsia="IRNazanin"/>
          <w:color w:val="111111"/>
          <w:sz w:val="28"/>
          <w:sz w:val="28"/>
          <w:szCs w:val="28"/>
          <w:rtl w:val="true"/>
          <w:lang w:bidi="fa-IR"/>
        </w:rPr>
        <w:t>در روايات فراوانى مى فرمايند علامت اسلام و تشيّع اينست كه اسرار ديگران را نگاه بداريد و به احدى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عمل پنهانى فرد ديگرى را فاش كند، گناهش مثل اينست كه خودش آن عمل ناشايسته را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شيعۀ حقيقى كسى است كه سرّپوش باشد و آبروى ديگران را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اين امر، فضيلتى فراموش شده است و مى بينيم كه برخى از افراد مقدّس و نمازخوان و مسجدى، سرّپوش نيستند و اسرار ديگران را كه فاش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خيانت در امانت است و گناه بزرگى محسوب مى شود</w:t>
      </w:r>
      <w:r>
        <w:rPr>
          <w:rFonts w:eastAsia="IRNazanin" w:cs="IRNazanin"/>
          <w:color w:val="111111"/>
          <w:sz w:val="28"/>
          <w:szCs w:val="28"/>
          <w:rtl w:val="true"/>
          <w:lang w:bidi="fa-IR"/>
        </w:rPr>
        <w:t>.</w:t>
      </w:r>
    </w:p>
    <w:p>
      <w:pPr>
        <w:pStyle w:val="Heading6"/>
        <w:numPr>
          <w:ilvl w:val="5"/>
          <w:numId w:val="1"/>
        </w:numPr>
        <w:rPr/>
      </w:pPr>
      <w:bookmarkStart w:id="278" w:name="__RefHeading___Toc11807426_1280447820"/>
      <w:bookmarkStart w:id="279" w:name="_Toc93"/>
      <w:bookmarkEnd w:id="278"/>
      <w:r>
        <w:rPr>
          <w:rtl w:val="true"/>
        </w:rPr>
        <w:t>ب</w:t>
      </w:r>
      <w:r>
        <w:rPr>
          <w:rtl w:val="true"/>
        </w:rPr>
        <w:t xml:space="preserve">) </w:t>
      </w:r>
      <w:r>
        <w:rPr>
          <w:rtl w:val="true"/>
        </w:rPr>
        <w:t>موضوع نمّامى و سخن چينى</w:t>
      </w:r>
      <w:bookmarkEnd w:id="27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نمّامى و سخن چينى يكى از اقسام خيانت در امانت است كه البته با افشاى اسرار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نمامى و سخن چينى به اين معناست كه كسى نزد شما غيبت كند و شما اين غيبت را به كسى كه پشت سرش غيبت شده، منتقل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گناه به اندازه اى بزرگ است كه پروردگار عالم وقتى بهشت را خلق كرد، به عزّت و جلالش سوگند خورد كه نمّام و سخن چين را به بهشت وارد نكند</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اگر كسى به راستى نمّام و سخن چين باشد، پروردگار عالم او را نمى آمرزد و معناى اينكه او را نمى آمرزد، يعنى موفّق به توبه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بعضى ها عادت دارند كه حرف ها را اين طرف و آن طرف نقل مى كنند تا حرف جديدى بيابند و مجدّداً آن را منتشر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اين افراد توفيق توبه پيدا نمى كنند و با اين گناه بزرگ به صف محشر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ابتداى سورۀ همزه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 لِكُلِّ هُمَزَةٍ لُمَزَةٍ‌</w:t>
      </w:r>
      <w:r>
        <w:rPr>
          <w:rStyle w:val="FootnoteAnchor"/>
          <w:rtl w:val="true"/>
        </w:rPr>
        <w:footnoteReference w:id="14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را بسيارى از مفسرين معنا مى كنند كه واى به كسى كه نمّام و سخن چين است و واى به كسى كه غيبت ديگران را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نمّامى و سخن چينى معنا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خيلى خطرناك است و يك معنايش اينست كه خداوند مى فرمايد واى به كسى كه نمّام و سخن چين است؛ يعنى دنيا و آخرتش را خراب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معصومين عليهم السلام در روايات مى 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چاهى در جهنّم است؛</w:t>
      </w:r>
      <w:r>
        <w:rPr>
          <w:rStyle w:val="FootnoteAnchor"/>
          <w:rtl w:val="true"/>
        </w:rPr>
        <w:footnoteReference w:id="145"/>
      </w:r>
      <w:r>
        <w:rPr>
          <w:rFonts w:ascii="IRNazanin" w:hAnsi="IRNazanin" w:eastAsia="IRNazanin"/>
          <w:color w:val="111111"/>
          <w:sz w:val="28"/>
          <w:sz w:val="28"/>
          <w:szCs w:val="28"/>
          <w:rtl w:val="true"/>
          <w:lang w:bidi="fa-IR"/>
        </w:rPr>
        <w:t xml:space="preserve">نمّام و سخن چين را به </w:t>
      </w:r>
    </w:p>
    <w:p>
      <w:pPr>
        <w:pStyle w:val="BookText"/>
        <w:rPr/>
      </w:pPr>
      <w:r>
        <w:rPr>
          <w:rFonts w:ascii="IRNazanin" w:hAnsi="IRNazanin" w:eastAsia="IRNazanin"/>
          <w:color w:val="111111"/>
          <w:sz w:val="28"/>
          <w:sz w:val="28"/>
          <w:szCs w:val="28"/>
          <w:rtl w:val="true"/>
          <w:lang w:bidi="fa-IR"/>
        </w:rPr>
        <w:t>جهنّم مى برند و سلولش در آن چاه قرار دارد و در آنجا غل و زنجير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نمّامى و سخن چينى در جامعۀ ما فراوان شده است و متأسّفانه افراد، حرف نمّام را قبول هم مى كنند كه خود اين قبول حرف هم، گناه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شده است كسى نزد مرحوم آيت الله العظمى آقا حاج شيخ عبدالكريم حائرى رحمة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بزرگ و متقّى كه مؤسّس حوزۀ علميه قم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دربارۀ ديگرى نمامى و سخن چينى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شيخ فرمودند آن فرد را كه نمى دانم اين حرف ها را گفته يا نه، امّا تو را مى دانم كه فاسق و فاجر هستى، زيرا نمّامى و سخن چينى مى كنى و هركه چنين كند، فاسق و فاجر است و حرفش را نبايد قبول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جٰاءَكُمْ فٰاسِقٌ بِنَبَإٍ فَتَبَيَّنُوا</w:t>
      </w:r>
      <w:r>
        <w:rPr>
          <w:rStyle w:val="FootnoteAnchor"/>
          <w:rtl w:val="true"/>
        </w:rPr>
        <w:footnoteReference w:id="14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فرد با يك خجالتى بلند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اين گونه رفتار كنيم و جلوى غيبت و نمّامى و سخن چينى را بگيريم، چقدر از مشكلات و سوء تفاهم ها برطرف مى شود؟ اصلا اگر كسى در مجلسى باشد كه از كسى غيبت شد، واجب است از او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به شهرى هجوم آورد، چطور بر همه واجب است كه دفاع كنند و آن دشمن را نابود كنند، ضربه به آبروى مردم، از اين هجوم دشمن، خيلى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دفاع نكرديد، گناه همان غيبت كننده را داريد</w:t>
      </w:r>
      <w:r>
        <w:rPr>
          <w:rFonts w:eastAsia="IRNazanin" w:cs="IRNazanin"/>
          <w:color w:val="111111"/>
          <w:sz w:val="28"/>
          <w:szCs w:val="28"/>
          <w:rtl w:val="true"/>
          <w:lang w:bidi="fa-IR"/>
        </w:rPr>
        <w:t xml:space="preserve">. </w:t>
      </w:r>
      <w:bookmarkStart w:id="280" w:name="pg20342_198032"/>
    </w:p>
    <w:p>
      <w:pPr>
        <w:pStyle w:val="BookText"/>
        <w:rPr/>
      </w:pPr>
      <w:bookmarkEnd w:id="280"/>
      <w:r>
        <w:rPr>
          <w:rFonts w:ascii="IRNazanin" w:hAnsi="IRNazanin" w:eastAsia="IRNazanin"/>
          <w:color w:val="111111"/>
          <w:sz w:val="28"/>
          <w:sz w:val="28"/>
          <w:szCs w:val="28"/>
          <w:rtl w:val="true"/>
          <w:lang w:bidi="fa-IR"/>
        </w:rPr>
        <w:t>همۀ مراجع تقليد مى گويند غيبت كردن حرام است و گناهش بزرگ است، امّا كسى كه غيبت را مى شنود و دفاع نمى كند به همان اندازۀ غيبت كنننده گناه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خيلى غيبت مى كنيم و اصلاً هم از آبروى ديگران دفاع نمى كنيم و اين رفتارهاى، در دنيا و آخرت، بلا به همراه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اين قسم از امانت دارى، مهم تر از حفظ امانت هاى مالى است؛ زيرا آبروى ديگران از مال آنها مهم تر است</w:t>
      </w:r>
      <w:r>
        <w:rPr>
          <w:rFonts w:eastAsia="IRNazanin" w:cs="IRNazanin"/>
          <w:color w:val="111111"/>
          <w:sz w:val="28"/>
          <w:szCs w:val="28"/>
          <w:rtl w:val="true"/>
          <w:lang w:bidi="fa-IR"/>
        </w:rPr>
        <w:t>.</w:t>
      </w:r>
    </w:p>
    <w:p>
      <w:pPr>
        <w:pStyle w:val="Heading6"/>
        <w:numPr>
          <w:ilvl w:val="5"/>
          <w:numId w:val="1"/>
        </w:numPr>
        <w:rPr/>
      </w:pPr>
      <w:bookmarkStart w:id="281" w:name="__RefHeading___Toc11807428_1280447820"/>
      <w:bookmarkStart w:id="282" w:name="_Toc94"/>
      <w:bookmarkEnd w:id="281"/>
      <w:r>
        <w:rPr>
          <w:rtl w:val="true"/>
        </w:rPr>
        <w:t>ج</w:t>
      </w:r>
      <w:r>
        <w:rPr>
          <w:rtl w:val="true"/>
        </w:rPr>
        <w:t xml:space="preserve">) </w:t>
      </w:r>
      <w:r>
        <w:rPr>
          <w:rtl w:val="true"/>
        </w:rPr>
        <w:t>جاسوسى</w:t>
      </w:r>
      <w:bookmarkEnd w:id="282"/>
    </w:p>
    <w:p>
      <w:pPr>
        <w:pStyle w:val="BookText"/>
        <w:rPr/>
      </w:pPr>
      <w:r>
        <w:rPr>
          <w:rFonts w:ascii="IRNazanin" w:hAnsi="IRNazanin" w:eastAsia="IRNazanin"/>
          <w:color w:val="111111"/>
          <w:sz w:val="28"/>
          <w:sz w:val="28"/>
          <w:szCs w:val="28"/>
          <w:rtl w:val="true"/>
          <w:lang w:bidi="fa-IR"/>
        </w:rPr>
        <w:t xml:space="preserve">شاخۀ سوّم از اين قسم امانت دارى،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جاسوسى كردن گناه بزرگى است و گاهى يك نظام را به هم مى ريزد و متلاشى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دشمن هزينه مى كند تا كسى براى او جاسوسى و خبررسانى كند، گاهى هم انسان به رايگان براى دشمن جاسوسى و خدمت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اين باره، آيۀ منحصر به فردى دارد و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w:t>
      </w:r>
      <w:r>
        <w:rPr>
          <w:rStyle w:val="FootnoteAnchor"/>
          <w:rtl w:val="true"/>
        </w:rPr>
        <w:footnoteReference w:id="14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جملۀ فَلَيْسَ مِنَ اَللّٰهِ فِي شَيْ‌ءٍ‌، براى هيچ گناه ديگرى در قرآن نيامده و فقط در اينجا آمده است و معلوم مى شود كه گناه خيلى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w:t>
      </w:r>
    </w:p>
    <w:p>
      <w:pPr>
        <w:pStyle w:val="BookText"/>
        <w:rPr/>
      </w:pPr>
      <w:r>
        <w:rPr>
          <w:rFonts w:ascii="IRNazanin" w:hAnsi="IRNazanin" w:eastAsia="IRNazanin"/>
          <w:color w:val="111111"/>
          <w:sz w:val="28"/>
          <w:sz w:val="28"/>
          <w:szCs w:val="28"/>
          <w:rtl w:val="true"/>
          <w:lang w:bidi="fa-IR"/>
        </w:rPr>
        <w:t>حق نداريد با كفّار رابطه داشته باشيد و اسرار نظام را براى آنها فاش كنيد يا عيوب را به دشمن بگوييد يا خبر و گزارش به آنها بدهيد؛ زيرا دشمن خوشحال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قرآن مى فرمايد كه دست عنايت خداوند، روى سر جاسوس نيست و واى به كسى كه دست عنايت خداى سبحان روى سرش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اكرم صلى الله عليه و آله و سلّم در دل شب ها، مثل باران گريه مى كردند و در سجده مى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لَا تَكِلْنِي إِلَي نَفْسِي طَرْفَةَ عَيْنٍ أَبَدا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يعنى خدايا مرا يك لحظه به خودم وانگذار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عنايت پروردگار از روى سر كسى يا جامعه اى برداشته شود، زندگى براى آنان تاريك و وحشتناك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كه مربوط به جاسوسى است، همين را مى گويد كه دست عنايت خداوند روى سر افراد جاسوس نيست؛ لذا بايد همه و همه مواظب باشند كه خواسته يا ناخواسته، جاسوس دشمن نباشند و اسرار را پخش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آيۀ ديگرى كه راجع به جاسوسى است، مى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تَرْكَنُوا إِلَى اَلَّذِينَ ظَلَمُوا فَتَمَسَّكُمُ اَلنّٰارُ</w:t>
      </w:r>
      <w:r>
        <w:rPr>
          <w:rStyle w:val="FootnoteAnchor"/>
          <w:rtl w:val="true"/>
        </w:rPr>
        <w:footnoteReference w:id="14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 پرچم دشمن نرويد كه اگر رفتيد، لاجرم جايگاه شما آتش است و هيچ كس نمى تواند شما را نجات دهد</w:t>
      </w:r>
      <w:r>
        <w:rPr>
          <w:rFonts w:eastAsia="IRNazanin" w:cs="IRNazanin"/>
          <w:color w:val="111111"/>
          <w:sz w:val="28"/>
          <w:szCs w:val="28"/>
          <w:rtl w:val="true"/>
          <w:lang w:bidi="fa-IR"/>
        </w:rPr>
        <w:t xml:space="preserve">. </w:t>
      </w:r>
      <w:bookmarkStart w:id="283" w:name="pg20342_198034"/>
    </w:p>
    <w:p>
      <w:pPr>
        <w:pStyle w:val="BookText"/>
        <w:rPr/>
      </w:pPr>
      <w:bookmarkEnd w:id="283"/>
      <w:r>
        <w:rPr>
          <w:rFonts w:ascii="IRNazanin" w:hAnsi="IRNazanin" w:eastAsia="IRNazanin"/>
          <w:color w:val="111111"/>
          <w:sz w:val="28"/>
          <w:sz w:val="28"/>
          <w:szCs w:val="28"/>
          <w:rtl w:val="true"/>
          <w:lang w:bidi="fa-IR"/>
        </w:rPr>
        <w:t>البته گاهى نيز اين جاسوسى ها مربوط به ارگان هاى داخل يك نظام است كه فرد، اسرار آن ارگان را در جمع هاى خانوادگى پخش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هر ارگانى براى خودش اسرارى دارد و اين اسرار بايد محفوظ بماند و منتشر نشود</w:t>
      </w:r>
      <w:r>
        <w:rPr>
          <w:rFonts w:eastAsia="IRNazanin" w:cs="IRNazanin"/>
          <w:color w:val="111111"/>
          <w:sz w:val="28"/>
          <w:szCs w:val="28"/>
          <w:rtl w:val="true"/>
          <w:lang w:bidi="fa-IR"/>
        </w:rPr>
        <w:t>.</w:t>
      </w:r>
    </w:p>
    <w:p>
      <w:pPr>
        <w:pStyle w:val="Heading6"/>
        <w:numPr>
          <w:ilvl w:val="5"/>
          <w:numId w:val="1"/>
        </w:numPr>
        <w:rPr/>
      </w:pPr>
      <w:bookmarkStart w:id="284" w:name="__RefHeading___Toc11807430_1280447820"/>
      <w:bookmarkStart w:id="285" w:name="_Toc95"/>
      <w:bookmarkEnd w:id="284"/>
      <w:r>
        <w:rPr/>
        <w:t>5</w:t>
      </w:r>
      <w:r>
        <w:rPr>
          <w:rtl w:val="true"/>
        </w:rPr>
        <w:t xml:space="preserve">. </w:t>
      </w:r>
      <w:r>
        <w:rPr>
          <w:rtl w:val="true"/>
        </w:rPr>
        <w:t>امانت دارى در امانت هاى الهى</w:t>
      </w:r>
      <w:bookmarkEnd w:id="285"/>
    </w:p>
    <w:p>
      <w:pPr>
        <w:pStyle w:val="Heading6"/>
        <w:numPr>
          <w:ilvl w:val="5"/>
          <w:numId w:val="1"/>
        </w:numPr>
        <w:rPr/>
      </w:pPr>
      <w:bookmarkStart w:id="286" w:name="__RefHeading___Toc11807432_1280447820"/>
      <w:bookmarkStart w:id="287" w:name="_Toc96"/>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قسم ديگرى از اداى امانت و پاى بندى به عهدها، مربوط به ما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نعمت هايى را به عنوان امانت و وديعه به انسان ها عطا فرموده و از آنها خواسته است كه امانت دار خوبى براى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چند امانت بزرگ كه در نزد انسان ها قرار گرفته است، اشاره مى شود</w:t>
      </w:r>
      <w:r>
        <w:rPr>
          <w:rFonts w:eastAsia="IRNazanin" w:cs="IRNazanin"/>
          <w:color w:val="111111"/>
          <w:sz w:val="28"/>
          <w:szCs w:val="28"/>
          <w:rtl w:val="true"/>
          <w:lang w:bidi="fa-IR"/>
        </w:rPr>
        <w:t>.</w:t>
      </w:r>
    </w:p>
    <w:p>
      <w:pPr>
        <w:pStyle w:val="Heading6"/>
        <w:numPr>
          <w:ilvl w:val="5"/>
          <w:numId w:val="1"/>
        </w:numPr>
        <w:rPr/>
      </w:pPr>
      <w:bookmarkStart w:id="288" w:name="__RefHeading___Toc11807434_1280447820"/>
      <w:bookmarkStart w:id="289" w:name="_Toc97"/>
      <w:bookmarkEnd w:id="288"/>
      <w:r>
        <w:rPr>
          <w:rtl w:val="true"/>
        </w:rPr>
        <w:t>الف</w:t>
      </w:r>
      <w:r>
        <w:rPr>
          <w:rtl w:val="true"/>
        </w:rPr>
        <w:t xml:space="preserve">) </w:t>
      </w:r>
      <w:r>
        <w:rPr>
          <w:rtl w:val="true"/>
        </w:rPr>
        <w:t>روح الهى</w:t>
      </w:r>
      <w:bookmarkEnd w:id="289"/>
    </w:p>
    <w:p>
      <w:pPr>
        <w:pStyle w:val="BookText"/>
        <w:rPr/>
      </w:pPr>
      <w:r>
        <w:rPr>
          <w:rFonts w:ascii="Amiri" w:hAnsi="Amiri" w:eastAsia="Amiri" w:cs="Amiri"/>
          <w:color w:val="111111"/>
          <w:sz w:val="28"/>
          <w:sz w:val="28"/>
          <w:szCs w:val="28"/>
          <w:rtl w:val="true"/>
          <w:lang w:bidi="ar-SA"/>
        </w:rPr>
        <w:t>خداوند متعال در قرآن كريم مى فرمايد</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عَرَضْنَا اَلْأَمٰانَةَ عَلَى اَلسَّمٰاوٰاتِ وَ اَلْأَرْضِ وَ اَلْجِبٰالِ فَأَبَيْنَ أَنْ يَحْمِلْنَهٰا وَ أَشْفَقْنَ مِنْهٰا وَ حَمَلَهَا اَلْإِنْسٰانُ إِنَّهُ كٰانَ ظَلُوماً جَهُولاً</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مفسّرين بزرگوار نظير مرحوم ملامحسن فيض كاشانى رحمة الله در تفسير صافى و مرحوم علّامه طباطبايى رحمة الله در الميزان، هر يك، كلمۀ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را به نحوى تفسير كرده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w:t>
      </w:r>
      <w:r>
        <w:rPr>
          <w:rFonts w:eastAsia="IRNazanin" w:cs="IRNazanin"/>
          <w:color w:val="111111"/>
          <w:sz w:val="28"/>
          <w:szCs w:val="28"/>
          <w:rtl w:val="true"/>
          <w:lang w:bidi="fa-IR"/>
        </w:rPr>
        <w:t>»</w:t>
      </w:r>
      <w:r>
        <w:rPr>
          <w:rStyle w:val="FootnoteAnchor"/>
          <w:rtl w:val="true"/>
        </w:rPr>
        <w:footnoteReference w:id="151"/>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ولايت</w:t>
      </w:r>
      <w:r>
        <w:rPr>
          <w:rFonts w:eastAsia="Amiri" w:cs="Amiri" w:ascii="Amiri" w:hAnsi="Amiri"/>
          <w:color w:val="111111"/>
          <w:sz w:val="28"/>
          <w:szCs w:val="28"/>
          <w:rtl w:val="true"/>
          <w:lang w:bidi="ar-SA"/>
        </w:rPr>
        <w:t>»</w:t>
      </w:r>
      <w:r>
        <w:rPr>
          <w:rStyle w:val="FootnoteAnchor"/>
          <w:rtl w:val="true"/>
        </w:rPr>
        <w:footnoteReference w:id="152"/>
      </w:r>
      <w:r>
        <w:rPr>
          <w:rFonts w:ascii="Amiri" w:hAnsi="Amiri" w:eastAsia="Amiri" w:cs="Amiri"/>
          <w:color w:val="111111"/>
          <w:sz w:val="28"/>
          <w:sz w:val="28"/>
          <w:szCs w:val="28"/>
          <w:rtl w:val="true"/>
          <w:lang w:bidi="ar-SA"/>
        </w:rPr>
        <w:t xml:space="preserve">و نظاير اين ها را براى اين كلمه اراده كرده اند؛ لكن علاوه بر اينكه امانت از معناى عام برخوردار است، تصوّر من اين است كه مراد از اين امانت،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روح مقدّسى كه در وجود انسان نهادينه شده است، در حقيقت امانت و وديعه اى الهى نزد اوست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الْمُؤْمِنِ عَرْشُ الرَّحْمَن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دل انسان، يعنى اين بُعد روحانى او، به اندازه اى مقدّس است كه مسجود ملائكه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اى محترم است كه پروردگار عالم وقتى آن را خلق مى كند، به خود آفرين مى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أَنْشَأْنٰاهُ خَلْقاً آخَرَ فَتَبٰارَكَ اَللّٰهُ أَحْسَنُ اَلْخٰالِقِينَ‌</w:t>
      </w:r>
      <w:r>
        <w:rPr>
          <w:rStyle w:val="FootnoteAnchor"/>
          <w:rtl w:val="true"/>
        </w:rPr>
        <w:footnoteReference w:id="154"/>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به خودش بارك الله مى گويد كه چنين مخلوقى را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مربوط به خداست و در قرآن كريم هم خداوند متعال آن را به خودش نسبت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سَوَّيْتُهُ وَ نَفَخْتُ فِيهِ مِنْ رُوحِي فَقَعُوا لَهُ سٰاجِدِينَ‌</w:t>
      </w:r>
      <w:r>
        <w:rPr>
          <w:rStyle w:val="FootnoteAnchor"/>
          <w:rtl w:val="true"/>
        </w:rPr>
        <w:footnoteReference w:id="15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روحم را در اين جسم مى دمم و وقتى دميدم، همۀ شما سجده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مسجود ملائكه بود و مقام والايى دارد و احدى هم نمى داند كه حقيقت آن چيست،</w:t>
      </w:r>
      <w:r>
        <w:rPr>
          <w:rStyle w:val="FootnoteAnchor"/>
          <w:rtl w:val="true"/>
        </w:rPr>
        <w:footnoteReference w:id="156"/>
      </w:r>
      <w:r>
        <w:rPr>
          <w:rFonts w:ascii="IRNazanin" w:hAnsi="IRNazanin" w:eastAsia="IRNazanin"/>
          <w:color w:val="111111"/>
          <w:sz w:val="28"/>
          <w:sz w:val="28"/>
          <w:szCs w:val="28"/>
          <w:rtl w:val="true"/>
          <w:lang w:bidi="fa-IR"/>
        </w:rPr>
        <w:t>امّا مى دانيم كه انسان روح مقدّسى دارد كه بايد آن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برابر اين وديعۀ الهى، امانتدار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به اين روح ضرر مى زند؟ همۀ گناهان، مانند دروغ، غيبت، نمّامى و سخن چينى، مال مردم خوردن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نابودكنندۀ روح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 كه اگر كسى گناهى مرتكب شود، يك نقطۀ سياه در قلب و روح او پيدا مى شود؛ اگر توبه كرد، پاك مى شود ولى اگر توبه نكرد و گناه دوّم آمد، سياه تر مى شود و نقطه روى نقطه تا بالاخره روح و قلب مى ميرد</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چنين فردى ديگر رستگار نمى شود و قرآن كريم مى فرمايد واى به كسى كه قلبش، سياه و سخت شده باشد</w:t>
      </w:r>
      <w:r>
        <w:rPr>
          <w:rFonts w:eastAsia="IRNazanin" w:cs="IRNazanin"/>
          <w:color w:val="111111"/>
          <w:sz w:val="28"/>
          <w:szCs w:val="28"/>
          <w:rtl w:val="true"/>
          <w:lang w:bidi="fa-IR"/>
        </w:rPr>
        <w:t xml:space="preserve">: </w:t>
      </w:r>
      <w:bookmarkStart w:id="290" w:name="pg20342_198037"/>
    </w:p>
    <w:p>
      <w:pPr>
        <w:pStyle w:val="BookText"/>
        <w:rPr/>
      </w:pPr>
      <w:bookmarkEnd w:id="290"/>
      <w:r>
        <w:rPr>
          <w:rFonts w:ascii="Amiri" w:hAnsi="Amiri" w:eastAsia="Amiri" w:cs="Amiri"/>
          <w:color w:val="111111"/>
          <w:sz w:val="28"/>
          <w:sz w:val="28"/>
          <w:szCs w:val="28"/>
          <w:rtl w:val="true"/>
          <w:lang w:bidi="ar-SA"/>
        </w:rPr>
        <w:t>فَوَيْلٌ لِلْقٰاسِيَةِ قُلُوبُهُمْ مِنْ ذِكْرِ اَللّٰهِ‌</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انسان بايد به راستى، مواظب اين روح و اين بُعد معنوى باشيم؛ در غير اين صورت، خداوند متعال به شدّت از ما بازخواست مى كند كه چرا اين امانت را حفظ نكرديد و مراقب آن نبوديد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و تقويت و جلاى اين امانت الهى نيز به وسيلۀ عبادات و از جمله نماز و روزه و كمك به ديگران امكان پذير است</w:t>
      </w:r>
      <w:r>
        <w:rPr>
          <w:rFonts w:eastAsia="IRNazanin" w:cs="IRNazanin"/>
          <w:color w:val="111111"/>
          <w:sz w:val="28"/>
          <w:szCs w:val="28"/>
          <w:rtl w:val="true"/>
          <w:lang w:bidi="fa-IR"/>
        </w:rPr>
        <w:t>.</w:t>
      </w:r>
    </w:p>
    <w:p>
      <w:pPr>
        <w:pStyle w:val="Heading6"/>
        <w:numPr>
          <w:ilvl w:val="5"/>
          <w:numId w:val="1"/>
        </w:numPr>
        <w:rPr/>
      </w:pPr>
      <w:bookmarkStart w:id="291" w:name="__RefHeading___Toc11807436_1280447820"/>
      <w:bookmarkStart w:id="292" w:name="_Toc98"/>
      <w:bookmarkEnd w:id="291"/>
      <w:r>
        <w:rPr>
          <w:rtl w:val="true"/>
        </w:rPr>
        <w:t>ب</w:t>
      </w:r>
      <w:r>
        <w:rPr>
          <w:rtl w:val="true"/>
        </w:rPr>
        <w:t xml:space="preserve">) </w:t>
      </w:r>
      <w:r>
        <w:rPr>
          <w:rtl w:val="true"/>
        </w:rPr>
        <w:t>اموال شخصى</w:t>
      </w:r>
      <w:bookmarkEnd w:id="292"/>
    </w:p>
    <w:p>
      <w:pPr>
        <w:pStyle w:val="BookText"/>
        <w:rPr/>
      </w:pPr>
      <w:r>
        <w:rPr>
          <w:rFonts w:ascii="IRNazanin" w:hAnsi="IRNazanin" w:eastAsia="IRNazanin"/>
          <w:color w:val="111111"/>
          <w:sz w:val="28"/>
          <w:sz w:val="28"/>
          <w:szCs w:val="28"/>
          <w:rtl w:val="true"/>
          <w:lang w:bidi="fa-IR"/>
        </w:rPr>
        <w:t>اگر انسان مالى را در اختيار دارد، بايد بداند كه اين اموال، مربوط به خداست و نزد او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اموال را مال خدا و تنها امانتى در دست انسان مى داند كه بايد در مسير خواسته شده، صرف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آتُوهُمْ مِنْ مٰالِ اَللّٰهِ اَلَّذِي آتٰاكُمْ‌</w:t>
      </w:r>
      <w:r>
        <w:rPr>
          <w:rStyle w:val="FootnoteAnchor"/>
          <w:rtl w:val="true"/>
        </w:rPr>
        <w:footnoteReference w:id="159"/>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مى فرمايد كه 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و مال را من به تو داده ام، پس خودخور و خودمحور نباش و ابتدا يك پنجم آن كه خمس اموال است، بپرداز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مسئله اى كه امروزه در جامعه، كم كم فراموش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هم از مالى كه به شما داده شده، هم خودت استفاده كن و هم به هر اندازه اى كه مى توانيد، به ديگران رسيدگى و كمك كنيد</w:t>
      </w:r>
      <w:r>
        <w:rPr>
          <w:rFonts w:eastAsia="IRNazanin" w:cs="IRNazanin"/>
          <w:color w:val="111111"/>
          <w:sz w:val="28"/>
          <w:szCs w:val="28"/>
          <w:rtl w:val="true"/>
          <w:lang w:bidi="fa-IR"/>
        </w:rPr>
        <w:t xml:space="preserve">. </w:t>
      </w:r>
      <w:bookmarkStart w:id="293" w:name="pg20342_198038"/>
    </w:p>
    <w:p>
      <w:pPr>
        <w:pStyle w:val="BookText"/>
        <w:rPr/>
      </w:pPr>
      <w:bookmarkEnd w:id="293"/>
      <w:r>
        <w:rPr>
          <w:rFonts w:ascii="IRNazanin" w:hAnsi="IRNazanin" w:eastAsia="IRNazanin"/>
          <w:color w:val="111111"/>
          <w:sz w:val="28"/>
          <w:sz w:val="28"/>
          <w:szCs w:val="28"/>
          <w:rtl w:val="true"/>
          <w:lang w:bidi="fa-IR"/>
        </w:rPr>
        <w:t>كسى كه همۀ اموال خدادادى را براى خودش بخواهد، گويى در اين امانت، خيانت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فعلى، تجمّل گرايى ها و فقط به فكر خود بودن، مصداقى از خيانت در اين امانت است</w:t>
      </w:r>
      <w:r>
        <w:rPr>
          <w:rFonts w:eastAsia="IRNazanin" w:cs="IRNazanin"/>
          <w:color w:val="111111"/>
          <w:sz w:val="28"/>
          <w:szCs w:val="28"/>
          <w:rtl w:val="true"/>
          <w:lang w:bidi="fa-IR"/>
        </w:rPr>
        <w:t>.</w:t>
      </w:r>
    </w:p>
    <w:p>
      <w:pPr>
        <w:pStyle w:val="Heading6"/>
        <w:numPr>
          <w:ilvl w:val="5"/>
          <w:numId w:val="1"/>
        </w:numPr>
        <w:rPr/>
      </w:pPr>
      <w:bookmarkStart w:id="294" w:name="__RefHeading___Toc11807438_1280447820"/>
      <w:bookmarkStart w:id="295" w:name="_Toc99"/>
      <w:bookmarkEnd w:id="294"/>
      <w:r>
        <w:rPr>
          <w:rtl w:val="true"/>
        </w:rPr>
        <w:t>ج</w:t>
      </w:r>
      <w:r>
        <w:rPr>
          <w:rtl w:val="true"/>
        </w:rPr>
        <w:t xml:space="preserve">) </w:t>
      </w:r>
      <w:r>
        <w:rPr>
          <w:rtl w:val="true"/>
        </w:rPr>
        <w:t>اعضا و جوارح</w:t>
      </w:r>
      <w:bookmarkEnd w:id="295"/>
    </w:p>
    <w:p>
      <w:pPr>
        <w:pStyle w:val="BookText"/>
        <w:rPr/>
      </w:pPr>
      <w:r>
        <w:rPr>
          <w:rFonts w:ascii="IRNazanin" w:hAnsi="IRNazanin" w:eastAsia="IRNazanin"/>
          <w:color w:val="111111"/>
          <w:sz w:val="28"/>
          <w:sz w:val="28"/>
          <w:szCs w:val="28"/>
          <w:rtl w:val="true"/>
          <w:lang w:bidi="fa-IR"/>
        </w:rPr>
        <w:t>يكى ديگر از امانت هاى الهى، اعضا و جوارح هر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گوش، دست و پاى ما، نعمت هاى خداوند و امانت هاى ارزشمندى نزد ماست كه كسى آنها را با هيچ چيزى معاوضه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متعال اين نعمت ها را به رايگان در اختيار آدمى قرار داده و از او خواسته است كه در آنها خيانت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در اين نعمت ها چيست‌؟ خيانت يعنى استفادۀ نابجا از نعمت ها، مانند چشم چرانى، گوش دادن به صداهاى حرام، برنامه هاى غلط و رفتن در مسير گناه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شكر نعمت را به معناى استفادۀ صحيح از آن نعمت ها در مسيرى كه خواسته شده، دانسته 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العَبْدِ جَميعَ ما أَنعَمَ اللهُ عَليهِ فيما أنعَمهُ لأَجلِهِ‌</w:t>
      </w:r>
      <w:r>
        <w:rPr>
          <w:rFonts w:eastAsia="Amiri" w:cs="Amiri" w:ascii="Amiri" w:hAnsi="Amiri"/>
          <w:color w:val="111111"/>
          <w:sz w:val="28"/>
          <w:szCs w:val="28"/>
          <w:rtl w:val="true"/>
          <w:lang w:bidi="ar-SA"/>
        </w:rPr>
        <w:t>»</w:t>
      </w:r>
      <w:r>
        <w:rPr>
          <w:rStyle w:val="FootnoteAnchor"/>
          <w:rtl w:val="true"/>
        </w:rPr>
        <w:footnoteReference w:id="160"/>
      </w:r>
      <w:r>
        <w:rPr>
          <w:rFonts w:ascii="Amiri" w:hAnsi="Amiri" w:eastAsia="Amiri" w:cs="Amiri"/>
          <w:color w:val="111111"/>
          <w:sz w:val="28"/>
          <w:sz w:val="28"/>
          <w:szCs w:val="28"/>
          <w:rtl w:val="true"/>
          <w:lang w:bidi="ar-SA"/>
        </w:rPr>
        <w:t>بنابر اين وقتى كسى در اين نعمت ها امانتدار خوبى است كه از آنها بجا و به موقع و در راه درست استفاده كند</w:t>
      </w:r>
      <w:r>
        <w:rPr>
          <w:rFonts w:eastAsia="Amiri" w:cs="Amiri" w:ascii="Amiri" w:hAnsi="Amiri"/>
          <w:color w:val="111111"/>
          <w:sz w:val="28"/>
          <w:szCs w:val="28"/>
          <w:rtl w:val="true"/>
          <w:lang w:bidi="ar-SA"/>
        </w:rPr>
        <w:t xml:space="preserve">. </w:t>
      </w:r>
      <w:bookmarkStart w:id="296" w:name="pg20342_198039"/>
    </w:p>
    <w:p>
      <w:pPr>
        <w:pStyle w:val="Heading6"/>
        <w:numPr>
          <w:ilvl w:val="5"/>
          <w:numId w:val="1"/>
        </w:numPr>
        <w:rPr/>
      </w:pPr>
      <w:bookmarkStart w:id="297" w:name="__RefHeading___Toc11807440_1280447820"/>
      <w:bookmarkStart w:id="298" w:name="_Toc100"/>
      <w:bookmarkEnd w:id="296"/>
      <w:bookmarkEnd w:id="297"/>
      <w:r>
        <w:rPr/>
        <w:t>6</w:t>
      </w:r>
      <w:r>
        <w:rPr>
          <w:rtl w:val="true"/>
        </w:rPr>
        <w:t xml:space="preserve">. </w:t>
      </w:r>
      <w:r>
        <w:rPr>
          <w:rtl w:val="true"/>
        </w:rPr>
        <w:t>امانت دارى در ثقلين</w:t>
      </w:r>
      <w:bookmarkEnd w:id="298"/>
    </w:p>
    <w:p>
      <w:pPr>
        <w:pStyle w:val="BookText"/>
        <w:rPr/>
      </w:pPr>
      <w:r>
        <w:rPr>
          <w:rFonts w:ascii="IRNazanin" w:hAnsi="IRNazanin" w:eastAsia="IRNazanin"/>
          <w:color w:val="111111"/>
          <w:sz w:val="28"/>
          <w:sz w:val="28"/>
          <w:szCs w:val="28"/>
          <w:rtl w:val="true"/>
          <w:lang w:bidi="fa-IR"/>
        </w:rPr>
        <w:t>قسم ديگرى از امانت دارى كه بسيار مهم است، امانت دارى راجع به امانتى است كه پيغمبر اكرم صلى الله عليه و آله و سلّم در ميان ما باقى گذارده و بر آن تعهّد هم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صلى الله عليه و آله و سلّم دو چيز مهم نزد همۀ مسلمين به امانت گذاشته اند و بر حفظ و حراست از آنها، بسيار پافشارى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پيغمبر اكرم صلى الله عليه و آله و سلّم بيش از هزار جا، اين روايت ثقلين و مشابه آن را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مَا إِنْ تَمَسَّكْتُمْ بِهِمَا لَنْ تَضِلُّوا بَعْدِي كِتَابَ اللَّهِ وَ عِتْرَتِي أَهْلَ بَيْتِي فَإِنَّهُمَا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صلى الله عليه و آله و سلّم مى فرمايند من از ميان شما مى روم و دو امانت گران بها نزد شما باقى مى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قرآن و ديگرى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دوش به دوش </w:t>
      </w:r>
      <w:bookmarkStart w:id="299" w:name="pg20342_198040"/>
    </w:p>
    <w:p>
      <w:pPr>
        <w:pStyle w:val="BookText"/>
        <w:rPr/>
      </w:pPr>
      <w:bookmarkEnd w:id="299"/>
      <w:r>
        <w:rPr>
          <w:rFonts w:ascii="IRNazanin" w:hAnsi="IRNazanin" w:eastAsia="IRNazanin"/>
          <w:color w:val="111111"/>
          <w:sz w:val="28"/>
          <w:sz w:val="28"/>
          <w:szCs w:val="28"/>
          <w:rtl w:val="true"/>
          <w:lang w:bidi="fa-IR"/>
        </w:rPr>
        <w:t>يكديگر هستند و تا قيامت از هم جدا نمى شوند تا پيش حوض كوثر، نزد من بيايند؛ مواظب باشيد در اين امانت ها خيانت نكنيد و به قرآن عمل نماييد و از اهل بيت عليهم السلام متابعت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هركه از اين دو امانت رسول خدا صلى الله عليه و آله و سلّم متابعت نداشته باشد، در امانت ايشان خيانت كرده است و مسلّماً گناه خيانت در امانت حضرت رسول صلى الله عليه و آله و سلّم، گناه بسيار بزرگى است</w:t>
      </w:r>
      <w:r>
        <w:rPr>
          <w:rFonts w:eastAsia="IRNazanin" w:cs="IRNazanin"/>
          <w:color w:val="111111"/>
          <w:sz w:val="28"/>
          <w:szCs w:val="28"/>
          <w:rtl w:val="true"/>
          <w:lang w:bidi="fa-IR"/>
        </w:rPr>
        <w:t>.</w:t>
      </w:r>
    </w:p>
    <w:p>
      <w:pPr>
        <w:pStyle w:val="Heading6"/>
        <w:numPr>
          <w:ilvl w:val="5"/>
          <w:numId w:val="1"/>
        </w:numPr>
        <w:rPr/>
      </w:pPr>
      <w:bookmarkStart w:id="300" w:name="__RefHeading___Toc11807442_1280447820"/>
      <w:bookmarkStart w:id="301" w:name="_Toc101"/>
      <w:bookmarkEnd w:id="300"/>
      <w:r>
        <w:rPr/>
        <w:t>7</w:t>
      </w:r>
      <w:r>
        <w:rPr>
          <w:rtl w:val="true"/>
        </w:rPr>
        <w:t xml:space="preserve">. </w:t>
      </w:r>
      <w:r>
        <w:rPr>
          <w:rtl w:val="true"/>
        </w:rPr>
        <w:t>متعهّدبودن به پيوند زناشويى</w:t>
      </w:r>
      <w:bookmarkEnd w:id="301"/>
    </w:p>
    <w:p>
      <w:pPr>
        <w:pStyle w:val="BookText"/>
        <w:rPr/>
      </w:pPr>
      <w:r>
        <w:rPr>
          <w:rFonts w:ascii="IRNazanin" w:hAnsi="IRNazanin" w:eastAsia="IRNazanin"/>
          <w:color w:val="111111"/>
          <w:sz w:val="28"/>
          <w:sz w:val="28"/>
          <w:szCs w:val="28"/>
          <w:rtl w:val="true"/>
          <w:lang w:bidi="fa-IR"/>
        </w:rPr>
        <w:t>از ديگر اقسام امانت دارى و پاى بندى به عهدها، تعهّد به پيوندى است كه زن و شوهر بر اثر ازدواج با يكديگر برقرار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كرديم كه زن و شوهر بايد رازدار يكديگر باشند و حرف هاى خصوصى بين خود را افشا نكنند؛ اينك به اين نكته مى پردازيم كه عفّت و نجابت زن به شوهرش تعلّق دارد و مرد نيز بايد نسبت به همسرش، غيرت و تعهّد داشته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متعلّق به شوهرش و مرد متعلّق به زنش است و زنان و مردان بايد مراقب باشند كه نعوذبالله در اين امانت، به همسر خود خيانت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به همسر از جانب هركدام باشد، گناه بزرگى است؛ به اندازه اى گناه بزرگ است كه در روايات معصومين عليهم السلام مى فرمايند كسى كه در عفّت به همسرش خيانت كند، در قيامت به جهنّم مى روند و از بوى گند بدنشان، جهنّميان هم </w:t>
      </w:r>
    </w:p>
    <w:p>
      <w:pPr>
        <w:pStyle w:val="BookText"/>
        <w:rPr/>
      </w:pPr>
      <w:r>
        <w:rPr>
          <w:rFonts w:ascii="Amiri" w:hAnsi="Amiri" w:eastAsia="Amiri" w:cs="Amiri"/>
          <w:color w:val="111111"/>
          <w:sz w:val="28"/>
          <w:sz w:val="28"/>
          <w:szCs w:val="28"/>
          <w:rtl w:val="true"/>
          <w:lang w:bidi="ar-SA"/>
        </w:rPr>
        <w:t>آزرده خاطر مى شوند و نزد خداوند متعال شكايت مى كنند</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مبحث، اين نكته را نيز متذكّر مى شويم كه امانت، مفهومى گسترده تر از آنچه در عرف مردم شايع است دارد و حفظ همۀ انواع امانت ها و پاى بندى به همۀ پيمان ها و تعهدّها، چه پيمان هاى ميان مردم با يكديگر و چه پيمان هاى با خداوند و رسول اكرم صلى الله عليه و آله و سلّم، براى كمال نفس، امرى لازم و ضرورى است</w:t>
      </w:r>
      <w:r>
        <w:rPr>
          <w:rFonts w:eastAsia="IRNazanin" w:cs="IRNazanin"/>
          <w:color w:val="111111"/>
          <w:sz w:val="28"/>
          <w:szCs w:val="28"/>
          <w:rtl w:val="true"/>
          <w:lang w:bidi="fa-IR"/>
        </w:rPr>
        <w:t xml:space="preserve">. </w:t>
      </w:r>
      <w:bookmarkStart w:id="302" w:name="pg20342_198042"/>
    </w:p>
    <w:p>
      <w:pPr>
        <w:pStyle w:val="Heading2"/>
        <w:numPr>
          <w:ilvl w:val="1"/>
          <w:numId w:val="1"/>
        </w:numPr>
        <w:rPr/>
      </w:pPr>
      <w:bookmarkStart w:id="303" w:name="__RefHeading___Toc11807444_1280447820"/>
      <w:bookmarkStart w:id="304" w:name="_Toc102"/>
      <w:bookmarkEnd w:id="302"/>
      <w:bookmarkEnd w:id="303"/>
      <w:r>
        <w:rPr>
          <w:rtl w:val="true"/>
        </w:rPr>
        <w:t>فهرست ها</w:t>
      </w:r>
      <w:bookmarkEnd w:id="304"/>
    </w:p>
    <w:p>
      <w:pPr>
        <w:pStyle w:val="Heading3"/>
        <w:numPr>
          <w:ilvl w:val="2"/>
          <w:numId w:val="1"/>
        </w:numPr>
        <w:rPr/>
      </w:pPr>
      <w:bookmarkStart w:id="305" w:name="__RefHeading___Toc11807446_1280447820"/>
      <w:bookmarkStart w:id="306" w:name="_Toc103"/>
      <w:bookmarkEnd w:id="305"/>
      <w:r>
        <w:rPr>
          <w:rtl w:val="true"/>
        </w:rPr>
        <w:t>اشاره</w:t>
      </w:r>
      <w:bookmarkEnd w:id="306"/>
    </w:p>
    <w:p>
      <w:pPr>
        <w:pStyle w:val="BookText"/>
        <w:rPr/>
      </w:pPr>
      <w:r>
        <w:rPr>
          <w:rFonts w:ascii="Amiri" w:hAnsi="Amiri" w:eastAsia="Amiri" w:cs="Amiri"/>
          <w:color w:val="111111"/>
          <w:sz w:val="28"/>
          <w:sz w:val="28"/>
          <w:szCs w:val="28"/>
          <w:rtl w:val="true"/>
          <w:lang w:bidi="ar-SA"/>
        </w:rPr>
        <w:t>فهرست آيات قرآن كريم</w:t>
      </w:r>
    </w:p>
    <w:p>
      <w:pPr>
        <w:pStyle w:val="BookText"/>
        <w:rPr/>
      </w:pPr>
      <w:r>
        <w:rPr>
          <w:rFonts w:ascii="Amiri" w:hAnsi="Amiri" w:eastAsia="Amiri" w:cs="Amiri"/>
          <w:color w:val="111111"/>
          <w:sz w:val="28"/>
          <w:sz w:val="28"/>
          <w:szCs w:val="28"/>
          <w:rtl w:val="true"/>
          <w:lang w:bidi="ar-SA"/>
        </w:rPr>
        <w:t>فهرست روايات</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Amiri" w:hAnsi="Amiri" w:eastAsia="Amiri" w:cs="Amiri"/>
          <w:color w:val="111111"/>
          <w:sz w:val="28"/>
          <w:sz w:val="28"/>
          <w:szCs w:val="28"/>
          <w:rtl w:val="true"/>
          <w:lang w:bidi="ar-SA"/>
        </w:rPr>
        <w:t>فهرست كتاب ها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و مصادر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20342_198044"/>
      <w:bookmarkStart w:id="308" w:name="pg20342_198044"/>
      <w:bookmarkEnd w:id="308"/>
    </w:p>
    <w:p>
      <w:pPr>
        <w:pStyle w:val="Heading3"/>
        <w:numPr>
          <w:ilvl w:val="2"/>
          <w:numId w:val="1"/>
        </w:numPr>
        <w:rPr/>
      </w:pPr>
      <w:bookmarkStart w:id="309" w:name="pg20342_198044"/>
      <w:bookmarkStart w:id="310" w:name="__RefHeading___Toc11807448_1280447820"/>
      <w:bookmarkStart w:id="311" w:name="_Toc104"/>
      <w:bookmarkEnd w:id="309"/>
      <w:bookmarkEnd w:id="310"/>
      <w:r>
        <w:rPr>
          <w:rtl w:val="true"/>
        </w:rPr>
        <w:t>فهرست آيات قرآن كريم</w:t>
      </w:r>
      <w:bookmarkEnd w:id="311"/>
    </w:p>
    <w:p>
      <w:pPr>
        <w:pStyle w:val="BookText"/>
        <w:rPr/>
      </w:pPr>
      <w:r>
        <w:rPr>
          <w:rFonts w:ascii="Amiri" w:hAnsi="Amiri" w:eastAsia="Amiri" w:cs="Amiri"/>
          <w:color w:val="111111"/>
          <w:sz w:val="28"/>
          <w:sz w:val="28"/>
          <w:szCs w:val="28"/>
          <w:rtl w:val="true"/>
          <w:lang w:bidi="ar-SA"/>
        </w:rPr>
        <w:t>آيه صفحه</w:t>
      </w:r>
    </w:p>
    <w:p>
      <w:pPr>
        <w:pStyle w:val="BookText"/>
        <w:rPr/>
      </w:pPr>
      <w:r>
        <w:rPr>
          <w:rFonts w:ascii="Amiri" w:hAnsi="Amiri" w:eastAsia="Amiri" w:cs="Amiri"/>
          <w:color w:val="111111"/>
          <w:sz w:val="28"/>
          <w:sz w:val="28"/>
          <w:szCs w:val="28"/>
          <w:rtl w:val="true"/>
          <w:lang w:bidi="ar-SA"/>
        </w:rPr>
        <w:t>البقرة</w:t>
      </w:r>
    </w:p>
    <w:p>
      <w:pPr>
        <w:pStyle w:val="BookText"/>
        <w:rPr/>
      </w:pPr>
      <w:r>
        <w:rPr>
          <w:rFonts w:ascii="Amiri" w:hAnsi="Amiri" w:eastAsia="Amiri" w:cs="Amiri"/>
          <w:color w:val="111111"/>
          <w:sz w:val="28"/>
          <w:sz w:val="28"/>
          <w:szCs w:val="28"/>
          <w:rtl w:val="true"/>
          <w:lang w:bidi="ar-SA"/>
        </w:rPr>
        <w:t>ذلِكَ الْكِتابُ لا رَيْبَ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ثُمَّ قَسَتْ قُلُوبُكُمْ مِنْ بَعْدِ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مَنْ ذَا الَّذي يُقْرِضُ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يَمْحَقُ اللَّهُ الرِّبا وَ يُرْبِي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يا أَيُّهَا الَّذينَ آمَنُوا اتَّقُوا اللَّهَ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وَ لا تَكْتُمُوا الشَّهادَةَ وَ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آل عمران</w:t>
      </w:r>
    </w:p>
    <w:p>
      <w:pPr>
        <w:pStyle w:val="BookText"/>
        <w:rPr/>
      </w:pPr>
      <w:r>
        <w:rPr>
          <w:rFonts w:ascii="Amiri" w:hAnsi="Amiri" w:eastAsia="Amiri" w:cs="Amiri"/>
          <w:color w:val="111111"/>
          <w:sz w:val="28"/>
          <w:sz w:val="28"/>
          <w:szCs w:val="28"/>
          <w:rtl w:val="true"/>
          <w:lang w:bidi="ar-SA"/>
        </w:rPr>
        <w:t>لا يَتَّخِذِ الْمُؤْمِنُونَ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كُنْتُمْ خَيْرَ أُمَّةٍ أُخْرِجَتْ‌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النساء</w:t>
      </w:r>
    </w:p>
    <w:p>
      <w:pPr>
        <w:pStyle w:val="BookText"/>
        <w:rPr/>
      </w:pPr>
      <w:r>
        <w:rPr>
          <w:rFonts w:ascii="Amiri" w:hAnsi="Amiri" w:eastAsia="Amiri" w:cs="Amiri"/>
          <w:color w:val="111111"/>
          <w:sz w:val="28"/>
          <w:sz w:val="28"/>
          <w:szCs w:val="28"/>
          <w:rtl w:val="true"/>
          <w:lang w:bidi="ar-SA"/>
        </w:rPr>
        <w:t>مُحْصَناتٍ غَيْرَ مُسافِحاتٍ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IRNazanin" w:hAnsi="IRNazanin" w:eastAsia="IRNazanin"/>
          <w:color w:val="111111"/>
          <w:sz w:val="28"/>
          <w:sz w:val="28"/>
          <w:szCs w:val="28"/>
          <w:rtl w:val="true"/>
          <w:lang w:bidi="fa-IR"/>
        </w:rPr>
        <w:t>المائده</w:t>
      </w:r>
    </w:p>
    <w:p>
      <w:pPr>
        <w:pStyle w:val="BookText"/>
        <w:rPr/>
      </w:pPr>
      <w:r>
        <w:rPr>
          <w:rFonts w:ascii="Amiri" w:hAnsi="Amiri" w:eastAsia="Amiri" w:cs="Amiri"/>
          <w:color w:val="111111"/>
          <w:sz w:val="28"/>
          <w:sz w:val="28"/>
          <w:szCs w:val="28"/>
          <w:rtl w:val="true"/>
          <w:lang w:bidi="ar-SA"/>
        </w:rPr>
        <w:t>مُحْصِنينَ غَيْرَ مُسافِحينَ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الأعراف</w:t>
      </w:r>
    </w:p>
    <w:p>
      <w:pPr>
        <w:pStyle w:val="BookText"/>
        <w:rPr/>
      </w:pPr>
      <w:r>
        <w:rPr>
          <w:rFonts w:ascii="Amiri" w:hAnsi="Amiri" w:eastAsia="Amiri" w:cs="Amiri"/>
          <w:color w:val="111111"/>
          <w:sz w:val="28"/>
          <w:sz w:val="28"/>
          <w:szCs w:val="28"/>
          <w:rtl w:val="true"/>
          <w:lang w:bidi="ar-SA"/>
        </w:rPr>
        <w:t>وَ الْبَلَدُ الطَّيِّبُ يَخْرُجُ نَباتُهُ‌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وَ لَقَدْ ذَرَأْنا لِجَهَنَّمَ كَثيراً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الأنفال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شَرَّ الدَّوَابِّ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وَ اعْلَمُوا أَنَّمَا غَنِمْتُمْ مِنْ 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وَ أَعِدُّوا لَهُمْ مَا اسْتَطَعْتُمْ مِنْ قُوَّةٍ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التوبة</w:t>
      </w:r>
    </w:p>
    <w:p>
      <w:pPr>
        <w:pStyle w:val="BookText"/>
        <w:rPr/>
      </w:pPr>
      <w:r>
        <w:rPr>
          <w:rFonts w:ascii="Amiri" w:hAnsi="Amiri" w:eastAsia="Amiri" w:cs="Amiri"/>
          <w:color w:val="111111"/>
          <w:sz w:val="28"/>
          <w:sz w:val="28"/>
          <w:szCs w:val="28"/>
          <w:rtl w:val="true"/>
          <w:lang w:bidi="ar-SA"/>
        </w:rPr>
        <w:t>وَ الَّذينَ يَكْنِزُونَ الذَّهَبَ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يَوْمَ يُحْمى عَلَيْها في نارِ جَهَنَّمَ‌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خُذْ مِنْ أَمْوَالِهِمْ صَدَقَةً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وَ قُلِ اعْمَلُوا فَسَيَرَى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هود</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تَرْكَنُوا إِلَى الَّذينَ ظَلَمُوا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الحجر</w:t>
      </w:r>
    </w:p>
    <w:p>
      <w:pPr>
        <w:pStyle w:val="BookText"/>
        <w:rPr/>
      </w:pPr>
      <w:r>
        <w:rPr>
          <w:rFonts w:ascii="Amiri" w:hAnsi="Amiri" w:eastAsia="Amiri" w:cs="Amiri"/>
          <w:color w:val="111111"/>
          <w:sz w:val="28"/>
          <w:sz w:val="28"/>
          <w:szCs w:val="28"/>
          <w:rtl w:val="true"/>
          <w:lang w:bidi="ar-SA"/>
        </w:rPr>
        <w:t>فَإِذَا سَوَّيْتُهُ وَ نَفَخْتُ‌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وَ اعْبُدْ رَبَّكَ حَتَّى يَأْتِيَكَ الْيَقينُ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النحل</w:t>
      </w:r>
    </w:p>
    <w:p>
      <w:pPr>
        <w:pStyle w:val="BookText"/>
        <w:rPr/>
      </w:pPr>
      <w:r>
        <w:rPr>
          <w:rFonts w:ascii="Amiri" w:hAnsi="Amiri" w:eastAsia="Amiri" w:cs="Amiri"/>
          <w:color w:val="111111"/>
          <w:sz w:val="28"/>
          <w:sz w:val="28"/>
          <w:szCs w:val="28"/>
          <w:rtl w:val="true"/>
          <w:lang w:bidi="ar-SA"/>
        </w:rPr>
        <w:t>مَنْ عَمِلَ صالِحاً مِنْ 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الاسراء</w:t>
      </w:r>
    </w:p>
    <w:p>
      <w:pPr>
        <w:pStyle w:val="BookText"/>
        <w:rPr/>
      </w:pPr>
      <w:r>
        <w:rPr>
          <w:rFonts w:ascii="Amiri" w:hAnsi="Amiri" w:eastAsia="Amiri" w:cs="Amiri"/>
          <w:color w:val="111111"/>
          <w:sz w:val="28"/>
          <w:sz w:val="28"/>
          <w:szCs w:val="28"/>
          <w:rtl w:val="true"/>
          <w:lang w:bidi="ar-SA"/>
        </w:rPr>
        <w:t>وَ مِنَ اللَّيْلِ فَتَهَجَّدْ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طه</w:t>
      </w:r>
    </w:p>
    <w:p>
      <w:pPr>
        <w:pStyle w:val="BookText"/>
        <w:rPr/>
      </w:pPr>
      <w:r>
        <w:rPr>
          <w:rFonts w:ascii="Amiri" w:hAnsi="Amiri" w:eastAsia="Amiri" w:cs="Amiri"/>
          <w:color w:val="111111"/>
          <w:sz w:val="28"/>
          <w:sz w:val="28"/>
          <w:szCs w:val="28"/>
          <w:rtl w:val="true"/>
          <w:lang w:bidi="ar-SA"/>
        </w:rPr>
        <w:t>وَ مَنْ أَعْرَضَ عَنْ ذِكْري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قالَ رَبِّ لِمَ حَشَرْتَني أَعْمى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قالَ كَذلِكَ أَتَتْكَ آياتُنا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المؤمنون</w:t>
      </w:r>
    </w:p>
    <w:p>
      <w:pPr>
        <w:pStyle w:val="BookText"/>
        <w:rPr/>
      </w:pP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وَ الَّذينَ هُمْ لِأَماناتِهِمْ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ثُمَّ أَنْشَأْناهُ خَلْقاً آخَرَ فَتَبارَكَ‌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النور</w:t>
      </w:r>
    </w:p>
    <w:p>
      <w:pPr>
        <w:pStyle w:val="BookText"/>
        <w:rPr/>
      </w:pPr>
      <w:r>
        <w:rPr>
          <w:rFonts w:ascii="Amiri" w:hAnsi="Amiri" w:eastAsia="Amiri" w:cs="Amiri"/>
          <w:color w:val="111111"/>
          <w:sz w:val="28"/>
          <w:sz w:val="28"/>
          <w:szCs w:val="28"/>
          <w:rtl w:val="true"/>
          <w:lang w:bidi="ar-SA"/>
        </w:rPr>
        <w:t>إِنَّ الَّذينَ يُحِبُّونَ أَنْ تَشيعَ‌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وَ لَوْ لا فَضْلُ اللهِ عَلَيْكُمْ‌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قُلْ لِلْمُؤْمِنينَ يَغُضُّوا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لِلْمُؤْمِناتِ يَغْضُضْنَ‌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آتُوهُمْ مِنْ مالِ اللَّهِ الَّذي آتاكُمْ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يا أَيُّهَا الَّذينَ آمَنُوا لِيَسْتَأْذِنْكُمُ‌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الفرقان</w:t>
      </w:r>
    </w:p>
    <w:p>
      <w:pPr>
        <w:pStyle w:val="BookText"/>
        <w:rPr/>
      </w:pPr>
      <w:r>
        <w:rPr>
          <w:rFonts w:ascii="Amiri" w:hAnsi="Amiri" w:eastAsia="Amiri" w:cs="Amiri"/>
          <w:color w:val="111111"/>
          <w:sz w:val="28"/>
          <w:sz w:val="28"/>
          <w:szCs w:val="28"/>
          <w:rtl w:val="true"/>
          <w:lang w:bidi="ar-SA"/>
        </w:rPr>
        <w:t>وَ قَدِمْنا إِلى ما عَمِلُوا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القصص</w:t>
      </w:r>
    </w:p>
    <w:p>
      <w:pPr>
        <w:pStyle w:val="BookText"/>
        <w:rPr/>
      </w:pPr>
      <w:r>
        <w:rPr>
          <w:rFonts w:ascii="Amiri" w:hAnsi="Amiri" w:eastAsia="Amiri" w:cs="Amiri"/>
          <w:color w:val="111111"/>
          <w:sz w:val="28"/>
          <w:sz w:val="28"/>
          <w:szCs w:val="28"/>
          <w:rtl w:val="true"/>
          <w:lang w:bidi="ar-SA"/>
        </w:rPr>
        <w:t>يُذَبِّحُ أَبْناءَهُمْ وَ يَسْتَحْيي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العنكبوت</w:t>
      </w:r>
    </w:p>
    <w:p>
      <w:pPr>
        <w:pStyle w:val="BookText"/>
        <w:rPr/>
      </w:pPr>
      <w:r>
        <w:rPr>
          <w:rFonts w:ascii="Amiri" w:hAnsi="Amiri" w:eastAsia="Amiri" w:cs="Amiri"/>
          <w:color w:val="111111"/>
          <w:sz w:val="28"/>
          <w:sz w:val="28"/>
          <w:szCs w:val="28"/>
          <w:rtl w:val="true"/>
          <w:lang w:bidi="ar-SA"/>
        </w:rPr>
        <w:t>إِنَّ الصَّلاةَ تَنْهى 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 الَّذينَ جاهَدُوا فينا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IRNazanin" w:hAnsi="IRNazanin" w:eastAsia="IRNazanin"/>
          <w:color w:val="111111"/>
          <w:sz w:val="28"/>
          <w:sz w:val="28"/>
          <w:szCs w:val="28"/>
          <w:rtl w:val="true"/>
          <w:lang w:bidi="fa-IR"/>
        </w:rPr>
        <w:t>الأحزاب</w:t>
      </w:r>
    </w:p>
    <w:p>
      <w:pPr>
        <w:pStyle w:val="BookText"/>
        <w:rPr/>
      </w:pPr>
      <w:r>
        <w:rPr>
          <w:rFonts w:ascii="Amiri" w:hAnsi="Amiri" w:eastAsia="Amiri" w:cs="Amiri"/>
          <w:color w:val="111111"/>
          <w:sz w:val="28"/>
          <w:sz w:val="28"/>
          <w:szCs w:val="28"/>
          <w:rtl w:val="true"/>
          <w:lang w:bidi="ar-SA"/>
        </w:rPr>
        <w:t>فَلا تَخْضَعْنَ بِالْقَوْلِ فَيَطْمَعَ‌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وَ لا تَبَرَّجْنَ تَبَرُّجَ الْجاهِلِيَّةِ‌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وَ إِذا سَأَلْتُمُوهُنَّ مَتاعاً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يَا أَيُّهَا النَّبِيُّ قُلْ لِأَزْوَاجِكَ‌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إِنَّا عَرَضْنَا الْأَمانَةَ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قالَ فَبِعِزَّتِكَ لَأُغْوِيَنَّهُمْ‌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الزمر</w:t>
      </w:r>
    </w:p>
    <w:p>
      <w:pPr>
        <w:pStyle w:val="BookText"/>
        <w:rPr/>
      </w:pPr>
      <w:r>
        <w:rPr>
          <w:rFonts w:ascii="Amiri" w:hAnsi="Amiri" w:eastAsia="Amiri" w:cs="Amiri"/>
          <w:color w:val="111111"/>
          <w:sz w:val="28"/>
          <w:sz w:val="28"/>
          <w:szCs w:val="28"/>
          <w:rtl w:val="true"/>
          <w:lang w:bidi="ar-SA"/>
        </w:rPr>
        <w:t>فَوَيْلٌ لِلْقاسِيَةِ قُلُوبُهُمْ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غافر</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يَعْلَمُ خائِنَةَ الْأَعْيُنِ وَ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الفتح</w:t>
      </w:r>
    </w:p>
    <w:p>
      <w:pPr>
        <w:pStyle w:val="BookText"/>
        <w:rPr/>
      </w:pPr>
      <w:r>
        <w:rPr>
          <w:rFonts w:ascii="Amiri" w:hAnsi="Amiri" w:eastAsia="Amiri" w:cs="Amiri"/>
          <w:color w:val="111111"/>
          <w:sz w:val="28"/>
          <w:sz w:val="28"/>
          <w:szCs w:val="28"/>
          <w:rtl w:val="true"/>
          <w:lang w:bidi="ar-SA"/>
        </w:rPr>
        <w:t>مُحَمَّدٌ رَسُولُ اللَّهِ وَ 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IRNazanin" w:hAnsi="IRNazanin" w:eastAsia="IRNazanin"/>
          <w:color w:val="111111"/>
          <w:sz w:val="28"/>
          <w:sz w:val="28"/>
          <w:szCs w:val="28"/>
          <w:rtl w:val="true"/>
          <w:lang w:bidi="fa-IR"/>
        </w:rPr>
        <w:t>الحجرات</w:t>
      </w:r>
    </w:p>
    <w:p>
      <w:pPr>
        <w:pStyle w:val="BookText"/>
        <w:rPr/>
      </w:pPr>
      <w:r>
        <w:rPr>
          <w:rFonts w:ascii="Amiri" w:hAnsi="Amiri" w:eastAsia="Amiri" w:cs="Amiri"/>
          <w:color w:val="111111"/>
          <w:sz w:val="28"/>
          <w:sz w:val="28"/>
          <w:szCs w:val="28"/>
          <w:rtl w:val="true"/>
          <w:lang w:bidi="ar-SA"/>
        </w:rPr>
        <w:t xml:space="preserve">إِنْ جاءَكُمْ فاسِقٌ بِنَبَإٍ فَتَبَيَّنُوا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الذاريات</w:t>
      </w:r>
    </w:p>
    <w:p>
      <w:pPr>
        <w:pStyle w:val="BookText"/>
        <w:rPr/>
      </w:pPr>
      <w:r>
        <w:rPr>
          <w:rFonts w:ascii="Amiri" w:hAnsi="Amiri" w:eastAsia="Amiri" w:cs="Amiri"/>
          <w:color w:val="111111"/>
          <w:sz w:val="28"/>
          <w:sz w:val="28"/>
          <w:szCs w:val="28"/>
          <w:rtl w:val="true"/>
          <w:lang w:bidi="ar-SA"/>
        </w:rPr>
        <w:t>وَ فِي أَمْوَالِهِمْ حَقٌّ لِلسَّائِلِ‌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الواقعه</w:t>
      </w:r>
    </w:p>
    <w:p>
      <w:pPr>
        <w:pStyle w:val="BookText"/>
        <w:rPr/>
      </w:pPr>
      <w:r>
        <w:rPr>
          <w:rFonts w:ascii="Amiri" w:hAnsi="Amiri" w:eastAsia="Amiri" w:cs="Amiri"/>
          <w:color w:val="111111"/>
          <w:sz w:val="28"/>
          <w:sz w:val="28"/>
          <w:szCs w:val="28"/>
          <w:rtl w:val="true"/>
          <w:lang w:bidi="ar-SA"/>
        </w:rPr>
        <w:t>وَ أَصْحابُ الشِّمالِ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الطلاق</w:t>
      </w:r>
    </w:p>
    <w:p>
      <w:pPr>
        <w:pStyle w:val="BookText"/>
        <w:rPr/>
      </w:pPr>
      <w:r>
        <w:rPr>
          <w:rFonts w:ascii="Amiri" w:hAnsi="Amiri" w:eastAsia="Amiri" w:cs="Amiri"/>
          <w:color w:val="111111"/>
          <w:sz w:val="28"/>
          <w:sz w:val="28"/>
          <w:szCs w:val="28"/>
          <w:rtl w:val="true"/>
          <w:lang w:bidi="ar-SA"/>
        </w:rPr>
        <w:t>لِيُنْفِقْ ذُو سَعَةٍ مِنْ سَعَتِهِ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المعارج</w:t>
      </w:r>
    </w:p>
    <w:p>
      <w:p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وَ إِذَا مَسَّهُ الْخَيْرُ مَنُوعاً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إِلاَّ الْمُصَلِّينَ‌، الَّذِينَ 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وَ الَّذينَ في أَمْوالِهِمْ 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وَ الَّذينَ يُصَدِّقُونَ بِيَوْمِ‌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وَ الَّذينَ هُمْ لِفُرُوجِهِمْ‌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وَ الَّذينَ هُمْ لِأَماناتِهِمْ‌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هُمْ عَلَى صَلاَتِهِمْ‌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نوح</w:t>
      </w:r>
    </w:p>
    <w:p>
      <w:pPr>
        <w:pStyle w:val="BookText"/>
        <w:rPr/>
      </w:pP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 يُمْدِدْكُمْ بِأَمْوالٍ وَ بَنينَ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القيامه</w:t>
      </w:r>
    </w:p>
    <w:p>
      <w:pPr>
        <w:pStyle w:val="BookText"/>
        <w:rPr/>
      </w:pP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الانسان</w:t>
      </w:r>
    </w:p>
    <w:p>
      <w:pPr>
        <w:pStyle w:val="BookText"/>
        <w:rPr/>
      </w:pPr>
      <w:r>
        <w:rPr>
          <w:rFonts w:ascii="Amiri" w:hAnsi="Amiri" w:eastAsia="Amiri" w:cs="Amiri"/>
          <w:color w:val="111111"/>
          <w:sz w:val="28"/>
          <w:sz w:val="28"/>
          <w:szCs w:val="28"/>
          <w:rtl w:val="true"/>
          <w:lang w:bidi="ar-SA"/>
        </w:rPr>
        <w:t>وَ يُطْعِمُونَ الطَّعامَ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إِنَّما نُطْعِمُكُمْ لِوَجْهِ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النازعات</w:t>
      </w:r>
    </w:p>
    <w:p>
      <w:pPr>
        <w:pStyle w:val="BookText"/>
        <w:rPr/>
      </w:pPr>
      <w:r>
        <w:rPr>
          <w:rFonts w:ascii="Amiri" w:hAnsi="Amiri" w:eastAsia="Amiri" w:cs="Amiri"/>
          <w:color w:val="111111"/>
          <w:sz w:val="28"/>
          <w:sz w:val="28"/>
          <w:szCs w:val="28"/>
          <w:rtl w:val="true"/>
          <w:lang w:bidi="ar-SA"/>
        </w:rPr>
        <w:t xml:space="preserve">فَقالَ أَنَا رَبُّكُمُ الْأَعْلى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الفجر</w:t>
      </w:r>
    </w:p>
    <w:p>
      <w:pPr>
        <w:pStyle w:val="BookText"/>
        <w:rPr/>
      </w:pP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التكاثر</w:t>
      </w:r>
    </w:p>
    <w:p>
      <w:pPr>
        <w:pStyle w:val="BookText"/>
        <w:rPr/>
      </w:pPr>
      <w:r>
        <w:rPr>
          <w:rFonts w:ascii="Amiri" w:hAnsi="Amiri" w:eastAsia="Amiri" w:cs="Amiri"/>
          <w:color w:val="111111"/>
          <w:sz w:val="28"/>
          <w:sz w:val="28"/>
          <w:szCs w:val="28"/>
          <w:rtl w:val="true"/>
          <w:lang w:bidi="ar-SA"/>
        </w:rPr>
        <w:t>أَلْهاكُمُ التَّكاثُرُ، حَتَّى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الهمزه</w:t>
      </w:r>
    </w:p>
    <w:p>
      <w:pPr>
        <w:pStyle w:val="BookText"/>
        <w:rPr/>
      </w:pPr>
      <w:r>
        <w:rPr>
          <w:rFonts w:ascii="Amiri" w:hAnsi="Amiri" w:eastAsia="Amiri" w:cs="Amiri"/>
          <w:color w:val="111111"/>
          <w:sz w:val="28"/>
          <w:sz w:val="28"/>
          <w:szCs w:val="28"/>
          <w:rtl w:val="true"/>
          <w:lang w:bidi="ar-SA"/>
        </w:rPr>
        <w:t xml:space="preserve">وَيْلٌ لِكُلِّ هُمَزَةٍ لُمَزَةٍ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الماعون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فَوَيْلٌ لِلْمُصَلِّينَ‌، 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bookmarkStart w:id="312" w:name="pg20342_198050"/>
    </w:p>
    <w:p>
      <w:pPr>
        <w:pStyle w:val="Heading3"/>
        <w:numPr>
          <w:ilvl w:val="2"/>
          <w:numId w:val="1"/>
        </w:numPr>
        <w:rPr/>
      </w:pPr>
      <w:bookmarkStart w:id="313" w:name="__RefHeading___Toc11807450_1280447820"/>
      <w:bookmarkStart w:id="314" w:name="_Toc105"/>
      <w:bookmarkEnd w:id="312"/>
      <w:bookmarkEnd w:id="313"/>
      <w:r>
        <w:rPr>
          <w:rtl w:val="true"/>
        </w:rPr>
        <w:t>فهرست روايات</w:t>
      </w:r>
      <w:bookmarkEnd w:id="314"/>
    </w:p>
    <w:p>
      <w:pPr>
        <w:pStyle w:val="BookText"/>
        <w:rPr/>
      </w:pPr>
      <w:r>
        <w:rPr>
          <w:rFonts w:ascii="Amiri" w:hAnsi="Amiri" w:eastAsia="Amiri" w:cs="Amiri"/>
          <w:color w:val="111111"/>
          <w:sz w:val="28"/>
          <w:sz w:val="28"/>
          <w:szCs w:val="28"/>
          <w:rtl w:val="true"/>
          <w:lang w:bidi="ar-SA"/>
        </w:rPr>
        <w:t>حديث صفحه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تَرَى أَنَّ الْعَبْدَ الصَّالِحَ عِيسَى ابْنَ 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لَسْنَا عَلَى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أَدِقُّوا أَقْلَامَكُمْ وَ قَارِبُوا بَيْنَ سُطُورِكُمْ وَ احْذِفُوا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أَذْنَبَ الْعَبْدُ كَانَ نُقْطَةً سَوْدَاءَ عَلَى قَلْبِهِ فَإِنْ هُوَ 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أَهَبَّ اللهُ رِيحاً مُنْتِنَةً يَتَأَذَّى بِهَا أَهْلُ‌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يَأْمُرُوا بِالْمَعْرُوفِ وَ لَمْ يَنْهَوْا عَنِ الْمُنْكَرِ وَ لَمْ يَتَّبِعُوا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أَعْقَلُ النَّاسِ أَحْيَاهُمْ‌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 عَشَرَةُ أَضْعَافٍ وَ الْقَرْضُ ثَمَانِيَةَ عَشَرَ ضِعْفا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الْكَرِيمُ إِذَا وَعَدَ 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لَا تَكِلْنِي إِلَى نَفْسِي طَرْفَةَ عَيْنٍ أَبَداً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الْغَيْرَةَ مِنَ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إِذَا بَرَزَ لِخَلْقِهِ أَقْسَمَ قَسَماً عَلَى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غَيُورٌ يُحِبُ كُلَ غَيُورٍ وَ لِغَيْرَتِهِ‌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لَمَّا خَلَقَ الْجَنَّةَ خَلَقَهَا مِنْ لَبِنَتَيْنِ لَبِنَةٍ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صلي الله عليه و آله و سلّم صَلَّى بِالنَّاسِ الصُّبْحَ فَنَظَرَ إِلَى شَابٍّ‌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قَلْب الْمُؤْمِنِ عَرْشُ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لِأَهْلِ الدِّينِ عَلَامَاتٍ يُعْرَفُونَ بِهَا صِدْقَ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وَ الْحَمْدُ لِلَّهِ رَبِّ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خَلَعَ عَلَى دِعْبِلٍ قَمِيصاً مِنْ خَزٍّ وَ قَالَ لَهُ احْتَفِظْ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مَا إِنْ تَمَسَّكْتُمْ بِهِمَا لَنْ تَضِلُّوا بَعْدِي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سُرَّ أَخَاكَ يَسُرَّكَ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الوَطَن مِنَ الايمَان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خِصَالِ النِّسَاءِ شِرَارُ خِصَالِ الرِّجَالِ الزَّهْوُ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قَنِعَ و ذَلَّ مَن طَمِع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غَيْرَةُ النِّسَاءِ الْحَسَد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فَإِنَّنَا إِذاً لَا نُبَالِي أَنْ نَمُوتَ مُحِقِّينَ‌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حَاجَةِ الْمُؤْمِنِ أَفْضَلُ مِنْ أَلْفِ حِجَّةٍ مُتَقَبَّلَةٍ بِمَنَاسِكِهَا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حَاجَةِ الْمُؤْمِنِ أَفْضَلُ مِنْ طَوَافٍ وَ طَوَافٍ حَتَّى عَدَّ عَشْراً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 مَا الْعَقْلُ؟ قَالَ مَا عُبِدَ بِهِ الرَّحْمَنُ وَ اكْتُسِبَ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الْفَقْرُ أَنْ يَكُونَ كُفْراً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كَاسِياتٌ عَارِيَات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النَّجَاشِيُ وَ هُوَ رَجُلٌ مِنَ الدَّهَاقِينِ عَامِلًا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 كُلُّكُمْ مَسْئُولٌ عَنْ رَعِيَّتِه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وَحْدَهُ وَحْدَهُ أَنْجَزَ وَعْدَهُ وَ نَصَرَ عَبْدَهُ‌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إِيمَانَ لِمَنْ لَا حَيَاءَ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شَفَاعَتَنَا مَنِ اسْتَخَفَ بِالصَّلَاةِ‌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لَرَكْعَتَانِ فِي جَوْفِ اللَّيْلِ أَحَبُّ إِلَيَّ مِنَ الدُّنْيَا وَ مَا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لَقَضَاءُ حَاجَةِ امْرِئٍ مُؤْمِنٍ أَحَبُّ إِلَى اللَّهِ مِنْ عِشْرِينَ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فَاطِمَةَ عَلَيْهَا السَّلَامُ إِجْمَاعُ أَبِي بَكْرٍ عَلَى مَنْعِهَا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أَصْبَحَ بِالْكُوفَة أَحَدٌ إِلَّا نَاعِماً إِنَّ أَدْنَاهُمْ مَنْزِلَة لَيأْكُلُ‌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أَعْلَمُ شَيْئاً بَعْدَ الْمَعْرِفَةِ أَفْضَلَ مِنْ هَذِهِ 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قَصَمَ ظَهْرِي إِلَّا رَجُلَانِ عَالِمٌ مُتَهَتِّكٌ وَ جَاهِلٌ مُتَنَسِّكٌ‌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لَكُمْ تَسُوءُونَ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كَيْفَ‌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أَدْخَلَهُ بَطْنُهُ فِي النَّارِ فَأَبْعَدَهُ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تَقَرَّبَ إِلَيَّ شِبْراً تَقَرَّبْتُ إِلَيْهِ ذِرَاعاً وَ مَنْ تَقَرَّبَ مِنِّي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نَفْسَهُ فَقَدْ عَرَفَ رَبَّه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فِي حَاجَةِ أَخِيهِ الْمُؤْمِنِ يَطْلُبُ بِذَلِكَ مَا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أُعْطِيتُ الْأَقَالِيمَ السَّبْعَةَ بِمَا تَحْتَ أَفْلَاكِهَا 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يَرْفَعُ اللهُ الْبَرَكَةَ مِنْ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لَا يَنْظُرُ اللهُ إِلَيْهِ‌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يَا شِيعَةَ آلِ أَبِي سُفْيَانَ إِنْ لَمْ يَكُنْ لَكُمْ دِينٌ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الْعِرَاقِ نُبِّئْتُ أَنَّ نِسَاءَكُمْ يُوَافِقْنَ الرِّجَالَ فِي الطَّرِيقِ‌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الْجَارَ ثُمَ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فِي آخِرِ الزَّمَانِ وَ اقْتِرَابِ السَّاعَةِ وَ هُوَ شَرُّ الْأَزْمِنَةِ‌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5" w:name="pg20342_198054"/>
      <w:bookmarkStart w:id="316" w:name="pg20342_198054"/>
      <w:bookmarkEnd w:id="316"/>
    </w:p>
    <w:p>
      <w:pPr>
        <w:pStyle w:val="Heading3"/>
        <w:numPr>
          <w:ilvl w:val="2"/>
          <w:numId w:val="1"/>
        </w:numPr>
        <w:rPr/>
      </w:pPr>
      <w:bookmarkStart w:id="317" w:name="pg20342_198054"/>
      <w:bookmarkStart w:id="318" w:name="__RefHeading___Toc11807452_1280447820"/>
      <w:bookmarkStart w:id="319" w:name="_Toc106"/>
      <w:bookmarkEnd w:id="317"/>
      <w:bookmarkEnd w:id="318"/>
      <w:r>
        <w:rPr>
          <w:rtl w:val="true"/>
        </w:rPr>
        <w:t>فهرست اعلام</w:t>
      </w:r>
      <w:bookmarkEnd w:id="319"/>
    </w:p>
    <w:p>
      <w:pPr>
        <w:pStyle w:val="BookText"/>
        <w:rPr/>
      </w:pPr>
      <w:r>
        <w:rPr>
          <w:rFonts w:ascii="IRNazanin" w:hAnsi="IRNazanin" w:eastAsia="IRNazanin"/>
          <w:color w:val="111111"/>
          <w:sz w:val="28"/>
          <w:sz w:val="28"/>
          <w:szCs w:val="28"/>
          <w:rtl w:val="true"/>
          <w:lang w:bidi="fa-IR"/>
        </w:rPr>
        <w:t>اسامى صفحه</w:t>
      </w:r>
    </w:p>
    <w:p>
      <w:pPr>
        <w:pStyle w:val="BookText"/>
        <w:rPr/>
      </w:pPr>
      <w:r>
        <w:rPr>
          <w:rFonts w:ascii="IRNazanin" w:hAnsi="IRNazanin" w:eastAsia="IRNazanin"/>
          <w:color w:val="111111"/>
          <w:sz w:val="28"/>
          <w:sz w:val="28"/>
          <w:szCs w:val="28"/>
          <w:rtl w:val="true"/>
          <w:lang w:bidi="fa-IR"/>
        </w:rPr>
        <w:t>پيغمبر اكرم صلى الله عليه و آله و سلّم، پيامبر اكرم، پيامبر گرامى، رسول الله و</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امام على عليه السلام، اميرالمؤمنين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 xml:space="preserve">حضرت زهرا عليها السلام، زهراى مرضيه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امام حسن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امام حسين عليه السلام، اباعبدالله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امام صادق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امام زمان عجل الله تعالى فرجه الشريف، ولى عصر، حضرت مهدى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Amiri" w:hAnsi="Amiri" w:eastAsia="Amiri" w:cs="Amiri"/>
          <w:color w:val="111111"/>
          <w:sz w:val="28"/>
          <w:sz w:val="28"/>
          <w:szCs w:val="28"/>
          <w:rtl w:val="true"/>
          <w:lang w:bidi="ar-SA"/>
        </w:rPr>
        <w:t xml:space="preserve">ابليس، شيطان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ابى رافع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ابوايوب انصارى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أبوبكر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ابى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اهل بيت عليهم السلام، ائمّه، چهارده معصوم، عترت و</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 امام خمينى قدّس سرّه، حضرت امام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داعش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دعبل خزائى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ascii="Amiri" w:hAnsi="Amiri" w:eastAsia="Amiri" w:cs="Amiri"/>
          <w:color w:val="111111"/>
          <w:sz w:val="28"/>
          <w:sz w:val="28"/>
          <w:szCs w:val="28"/>
          <w:rtl w:val="true"/>
          <w:lang w:bidi="ar-SA"/>
        </w:rPr>
        <w:t xml:space="preserve">حضرت زينب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w:t>
      </w:r>
    </w:p>
    <w:p>
      <w:pPr>
        <w:pStyle w:val="BookText"/>
        <w:rPr/>
      </w:pPr>
      <w:r>
        <w:rPr>
          <w:rFonts w:ascii="Amiri" w:hAnsi="Amiri" w:eastAsia="Amiri" w:cs="Amiri"/>
          <w:color w:val="111111"/>
          <w:sz w:val="28"/>
          <w:sz w:val="28"/>
          <w:szCs w:val="28"/>
          <w:rtl w:val="true"/>
          <w:lang w:bidi="ar-SA"/>
        </w:rPr>
        <w:t xml:space="preserve">سيد شفتى رحمة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صاحب جواهر رحمة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صدرالمتألّهين رحمة الله، ملاصدرا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صهيونيسم، صهيونيست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علامه طباطبائى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ascii="Amiri" w:hAnsi="Amiri" w:eastAsia="Amiri" w:cs="Amiri"/>
          <w:color w:val="111111"/>
          <w:sz w:val="28"/>
          <w:sz w:val="28"/>
          <w:szCs w:val="28"/>
          <w:rtl w:val="true"/>
          <w:lang w:bidi="ar-SA"/>
        </w:rPr>
        <w:t xml:space="preserve">حاج شيخ عبدالكريم حائرى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على اكبر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ascii="IRNazanin" w:hAnsi="IRNazanin" w:eastAsia="IRNazanin"/>
          <w:color w:val="111111"/>
          <w:sz w:val="28"/>
          <w:sz w:val="28"/>
          <w:szCs w:val="28"/>
          <w:rtl w:val="true"/>
          <w:lang w:bidi="fa-IR"/>
        </w:rPr>
        <w:t xml:space="preserve">عمرو عاص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p>
    <w:p>
      <w:pPr>
        <w:pStyle w:val="BookText"/>
        <w:rPr/>
      </w:pP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كلينى رحمة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مرحوم مجلسى رحمة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شيخ محمّدتقى مسجدشاهى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محقّق همدانى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مقام معظّم رهبرى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ملائكه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ملا محسن فيض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ميرحامد 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w:t>
      </w:r>
    </w:p>
    <w:p>
      <w:pPr>
        <w:pStyle w:val="BookText"/>
        <w:rPr/>
      </w:pPr>
      <w:r>
        <w:rPr>
          <w:rFonts w:ascii="Amiri" w:hAnsi="Amiri" w:eastAsia="Amiri" w:cs="Amiri"/>
          <w:color w:val="111111"/>
          <w:sz w:val="28"/>
          <w:sz w:val="28"/>
          <w:szCs w:val="28"/>
          <w:rtl w:val="true"/>
          <w:lang w:bidi="ar-SA"/>
        </w:rPr>
        <w:t xml:space="preserve">حضرت نوح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نجاشى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نخودكى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20342_198058"/>
      <w:bookmarkStart w:id="321" w:name="pg20342_198058"/>
      <w:bookmarkEnd w:id="321"/>
    </w:p>
    <w:p>
      <w:pPr>
        <w:pStyle w:val="Heading3"/>
        <w:numPr>
          <w:ilvl w:val="2"/>
          <w:numId w:val="1"/>
        </w:numPr>
        <w:rPr/>
      </w:pPr>
      <w:bookmarkStart w:id="322" w:name="pg20342_198058"/>
      <w:bookmarkStart w:id="323" w:name="__RefHeading___Toc11807454_1280447820"/>
      <w:bookmarkStart w:id="324" w:name="_Toc107"/>
      <w:bookmarkEnd w:id="322"/>
      <w:bookmarkEnd w:id="323"/>
      <w:r>
        <w:rPr>
          <w:rtl w:val="true"/>
        </w:rPr>
        <w:t>فهرست كتاب ها</w:t>
      </w:r>
      <w:bookmarkEnd w:id="324"/>
    </w:p>
    <w:p>
      <w:pPr>
        <w:pStyle w:val="BookText"/>
        <w:rPr/>
      </w:pPr>
      <w:r>
        <w:rPr>
          <w:rFonts w:ascii="Amiri" w:hAnsi="Amiri" w:eastAsia="Amiri" w:cs="Amiri"/>
          <w:color w:val="111111"/>
          <w:sz w:val="28"/>
          <w:sz w:val="28"/>
          <w:szCs w:val="28"/>
          <w:rtl w:val="true"/>
          <w:lang w:bidi="ar-SA"/>
        </w:rPr>
        <w:t>عنوان كتاب</w:t>
      </w:r>
    </w:p>
    <w:p>
      <w:pPr>
        <w:pStyle w:val="BookText"/>
        <w:rPr/>
      </w:pPr>
      <w:r>
        <w:rPr>
          <w:rFonts w:ascii="Amiri" w:hAnsi="Amiri" w:eastAsia="Amiri" w:cs="Amiri"/>
          <w:color w:val="111111"/>
          <w:sz w:val="28"/>
          <w:sz w:val="28"/>
          <w:szCs w:val="28"/>
          <w:rtl w:val="true"/>
          <w:lang w:bidi="ar-SA"/>
        </w:rPr>
        <w:t>مؤلّف</w:t>
      </w:r>
    </w:p>
    <w:p>
      <w:pPr>
        <w:pStyle w:val="BookText"/>
        <w:rPr/>
      </w:pP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صدرالمتألّهين رحمة الله</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مجلسى رحمة الله</w:t>
      </w:r>
    </w:p>
    <w:p>
      <w:pPr>
        <w:pStyle w:val="BookText"/>
        <w:rPr/>
      </w:pPr>
      <w:r>
        <w:rPr>
          <w:rFonts w:eastAsia="Times New Roman" w:cs="Times New Roman" w:ascii="Times New Roman" w:hAnsi="Times New Roman"/>
          <w:color w:val="111111"/>
          <w:sz w:val="28"/>
          <w:szCs w:val="28"/>
          <w:lang w:val="en-US" w:bidi="en-US"/>
        </w:rPr>
        <w:t>41</w:t>
      </w:r>
    </w:p>
    <w:p>
      <w:pPr>
        <w:pStyle w:val="BookText"/>
        <w:rPr/>
      </w:pPr>
      <w:r>
        <w:rPr>
          <w:rFonts w:ascii="Amiri" w:hAnsi="Amiri" w:eastAsia="Amiri" w:cs="Amiri"/>
          <w:color w:val="111111"/>
          <w:sz w:val="28"/>
          <w:sz w:val="28"/>
          <w:szCs w:val="28"/>
          <w:rtl w:val="true"/>
          <w:lang w:bidi="ar-SA"/>
        </w:rPr>
        <w:t xml:space="preserve">تفسير الصافى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ملامحسن فيض رحمة الله</w:t>
      </w:r>
    </w:p>
    <w:p>
      <w:pPr>
        <w:pStyle w:val="BookText"/>
        <w:rPr/>
      </w:pPr>
      <w:r>
        <w:rPr>
          <w:rFonts w:eastAsia="Times New Roman" w:cs="Times New Roman" w:ascii="Times New Roman" w:hAnsi="Times New Roman"/>
          <w:color w:val="111111"/>
          <w:sz w:val="28"/>
          <w:szCs w:val="28"/>
          <w:lang w:val="en-US" w:bidi="en-US"/>
        </w:rPr>
        <w:t>166</w:t>
      </w:r>
    </w:p>
    <w:p>
      <w:pPr>
        <w:pStyle w:val="BookText"/>
        <w:rPr/>
      </w:pPr>
      <w:r>
        <w:rPr>
          <w:rFonts w:ascii="Amiri" w:hAnsi="Amiri" w:eastAsia="Amiri" w:cs="Amiri"/>
          <w:color w:val="111111"/>
          <w:sz w:val="28"/>
          <w:sz w:val="28"/>
          <w:szCs w:val="28"/>
          <w:rtl w:val="true"/>
          <w:lang w:bidi="ar-SA"/>
        </w:rPr>
        <w:t xml:space="preserve">جواهر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محمّدحسن نجفى رحمة الله</w:t>
      </w:r>
    </w:p>
    <w:p>
      <w:pPr>
        <w:pStyle w:val="BookText"/>
        <w:rPr/>
      </w:pPr>
      <w:r>
        <w:rPr>
          <w:rFonts w:eastAsia="Times New Roman" w:cs="Times New Roman" w:ascii="Times New Roman" w:hAnsi="Times New Roman"/>
          <w:color w:val="111111"/>
          <w:sz w:val="28"/>
          <w:szCs w:val="28"/>
          <w:lang w:val="en-US" w:bidi="en-US"/>
        </w:rPr>
        <w:t>67</w:t>
      </w:r>
    </w:p>
    <w:p>
      <w:pPr>
        <w:pStyle w:val="BookText"/>
        <w:rPr/>
      </w:pPr>
      <w:r>
        <w:rPr>
          <w:rFonts w:ascii="Amiri" w:hAnsi="Amiri" w:eastAsia="Amiri" w:cs="Amiri"/>
          <w:color w:val="111111"/>
          <w:sz w:val="28"/>
          <w:sz w:val="28"/>
          <w:szCs w:val="28"/>
          <w:rtl w:val="true"/>
          <w:lang w:bidi="ar-SA"/>
        </w:rPr>
        <w:t xml:space="preserve">كافى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كلينى رحمة الله</w:t>
      </w:r>
    </w:p>
    <w:p>
      <w:pPr>
        <w:pStyle w:val="BookText"/>
        <w:rPr/>
      </w:pPr>
      <w:r>
        <w:rPr>
          <w:rFonts w:eastAsia="Times New Roman" w:cs="Times New Roman" w:ascii="Times New Roman" w:hAnsi="Times New Roman"/>
          <w:color w:val="111111"/>
          <w:sz w:val="28"/>
          <w:szCs w:val="28"/>
          <w:lang w:val="en-US" w:bidi="en-US"/>
        </w:rPr>
        <w:t>59-66</w:t>
      </w:r>
    </w:p>
    <w:p>
      <w:pPr>
        <w:pStyle w:val="BookText"/>
        <w:rPr/>
      </w:pPr>
      <w:r>
        <w:rPr>
          <w:rFonts w:ascii="Amiri" w:hAnsi="Amiri" w:eastAsia="Amiri" w:cs="Amiri"/>
          <w:color w:val="111111"/>
          <w:sz w:val="28"/>
          <w:sz w:val="28"/>
          <w:szCs w:val="28"/>
          <w:rtl w:val="true"/>
          <w:lang w:bidi="ar-SA"/>
        </w:rPr>
        <w:t xml:space="preserve">الميزان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علامه طباطبايى رحمة الله</w:t>
      </w:r>
    </w:p>
    <w:p>
      <w:pPr>
        <w:pStyle w:val="BookText"/>
        <w:rPr/>
      </w:pPr>
      <w:r>
        <w:rPr>
          <w:rFonts w:eastAsia="Times New Roman" w:cs="Times New Roman" w:ascii="Times New Roman" w:hAnsi="Times New Roman"/>
          <w:color w:val="111111"/>
          <w:sz w:val="28"/>
          <w:szCs w:val="28"/>
          <w:lang w:val="en-US" w:bidi="en-US"/>
        </w:rPr>
        <w:t>10-166</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جمع آورى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رضى رحمة الله</w:t>
      </w:r>
    </w:p>
    <w:p>
      <w:pPr>
        <w:pStyle w:val="BookText"/>
        <w:rPr/>
      </w:pPr>
      <w:r>
        <w:rPr>
          <w:rFonts w:eastAsia="Times New Roman" w:cs="Times New Roman" w:ascii="Times New Roman" w:hAnsi="Times New Roman"/>
          <w:color w:val="111111"/>
          <w:sz w:val="28"/>
          <w:szCs w:val="28"/>
          <w:lang w:val="en-US" w:bidi="en-US"/>
        </w:rPr>
        <w:t>99</w:t>
      </w:r>
    </w:p>
    <w:p>
      <w:pPr>
        <w:pStyle w:val="BookText"/>
        <w:rPr/>
      </w:pPr>
      <w:r>
        <w:rPr>
          <w:rFonts w:ascii="Amiri" w:hAnsi="Amiri" w:eastAsia="Amiri" w:cs="Amiri"/>
          <w:color w:val="111111"/>
          <w:sz w:val="28"/>
          <w:sz w:val="28"/>
          <w:szCs w:val="28"/>
          <w:rtl w:val="true"/>
          <w:lang w:bidi="ar-SA"/>
        </w:rPr>
        <w:t>هداية المسترشدين</w:t>
      </w:r>
    </w:p>
    <w:p>
      <w:pPr>
        <w:pStyle w:val="BookText"/>
        <w:rPr/>
      </w:pPr>
      <w:r>
        <w:rPr>
          <w:rFonts w:ascii="Amiri" w:hAnsi="Amiri" w:eastAsia="Amiri" w:cs="Amiri"/>
          <w:color w:val="111111"/>
          <w:sz w:val="28"/>
          <w:sz w:val="28"/>
          <w:szCs w:val="28"/>
          <w:rtl w:val="true"/>
          <w:lang w:bidi="ar-SA"/>
        </w:rPr>
        <w:t>محمّدتقى رازى نجفى رحمة الله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20342_198060"/>
      <w:bookmarkStart w:id="326" w:name="pg20342_198060"/>
      <w:bookmarkEnd w:id="326"/>
    </w:p>
    <w:p>
      <w:pPr>
        <w:pStyle w:val="Heading3"/>
        <w:numPr>
          <w:ilvl w:val="2"/>
          <w:numId w:val="1"/>
        </w:numPr>
        <w:rPr/>
      </w:pPr>
      <w:bookmarkStart w:id="327" w:name="pg20342_198060"/>
      <w:bookmarkStart w:id="328" w:name="__RefHeading___Toc11807456_1280447820"/>
      <w:bookmarkStart w:id="329" w:name="_Toc108"/>
      <w:bookmarkEnd w:id="327"/>
      <w:bookmarkEnd w:id="328"/>
      <w:r>
        <w:rPr>
          <w:rtl w:val="true"/>
        </w:rPr>
        <w:t>منابع و مصادر</w:t>
      </w:r>
      <w:bookmarkEnd w:id="3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على أهل اللجاج، أبو منصور أحمد بن على بن أبى طالب الطَبرِسى، مشهد، نشر مرتضى،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إحقاق الحق و إزهاق الباطل، قاضى نور الله بن السيد شريف الشوشترى، با تعليقات سيد شهاب الدين مرعشى نجفى، قم، مكتبة آية الله المرعشى،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القلوب، ابو محمّد حسن بن ابى الحسن الديلمى، انتشارات شريف رضى،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فى معرفة حجج الله على العباد، محمّد بن محمّد بن نعمان معروف به شيخ مفيد، قم، انتشارات كنگره جهانى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الأمالى، ابو جعفر محمّد بن حسن الطوسى، قم، انتشارات دار الثقافة،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الأمالى، محمّد بن على بن حسين بن بابويه قمى معروف به شيخ صدوق، قم، انتشارات كتابخانه اسلاميه،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بحارالأنوار الجامعة لدرر أخبار الأئمة الأطهار عليهم السلام، محمد باقر بن محمد تقى بن مقصودعلى مجلسى، معروف به علامه مجلسى، بيروت، مؤسسة الوفاء،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بصائر الدرجات، محمّد بن حسن بن فروخ صفار، قم، انتشارات كتابخانه آيت الله مرعشى،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الأمم و الملوك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جعفر محمّد بن جرير الطبرى، تحقيق محمّدأبوالفضل إبراهيم، بيروت، دارالتراث، الطبعة 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تصنيف غرر الحكم و درر الكلم، عبد الواحد بن محمد تميمى آمُدى، قم، دفتر تبليغات اسلامى،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عربى، ابو عبدالله محيى الدين محمد ابن عربى، بيروت، دار احياء التراث العربى،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الصافى، محمد بن مرتضى بن شاه محمود معروف به ملا محسن فيض كاشانى، تهران، انتشارات الصدر،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القمى، ابو الحسن على بن ابراهيم بن هاشم قمى، قم، مؤسسه دار الكتاب،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تفصيل وسائل الشيعة إلى تحصيل مسائل الشريعة، محمد بن حسن بن على بن محمد بن حسين، معروف به شيخ حر عاملى، قم، مؤسّسه آل البيت لإحياء التراث،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تهذيب الأحكام، ابوجعفر محمّد بن حسن الطوسى،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حسن الموسوى الخرسان، تهران، دار الكتب الإسلاميه، الطبعة الرابعة،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محمّد بن على بن حسين بن بابويه قمى معروف به شيخ صدوق، قم، انتشارات شريف رضى، چاپ دوّم،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الأخبار، تاج الدين محمّد بن محمّد بن حيدر شعيرى، قم، انتشارات رضى، الطبعة الثانية،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النبوة و معرفة أحوال صاحب الشريعة، ابو بكر احمد بن الحسين البيهقى، تحقيق عبد المعطى قلعجى، بيروت، دار الكتب العلمية، ط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ربيع الابرار و نصوص الاخبار، محمود بن عمر زمخشرى، بيروت، مؤسسة الاعلمى للمطبوعات،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توضيح المسائل، آيت الله العظمى حسين مظاهرى، اصفهان، مؤسسه فرهنگى مطالعاتى الزّهراء عليها السلام، چاپ نوزدهم،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سفينة البحار و مدينة الحكم و الآثار، شيخ عبّاس قمى،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 از چاپ سنگى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 و سلوك؛ توبه، آية الله العظمى حسين مظاهرى، اصفهان، مؤسّسه فرهنگى مطالعاتى الزهراء عليها السلام،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 عبد الملك بن هشام الحميرى المعافرى، تحقيق مصطفى السقا و ابراهيم الأبيارى و عبد الحفيظ شلبى، بيروت، دار المعرفة،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و الروضة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صالح بن احمد مازندرانى، تهران، المكتبة الإسلامية،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شرح نهج البلاغة، ابوحامد عبدالحميد بن هبة الله بن ابى الحديد المعتزلى،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قم، انتشارات كتابخانه آيت الله 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أبوالحسين مسلم بن الحجاج القشيرى النيشابورى،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الباقى، القاهرة، دار الحديث، الطبعة الأولى،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حسين بن بابويه قمى معروف به شيخ صدوق، قم، انتشارات مكتبة الداورى،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 اللئالى العزيزية، ابو جعفر، محمد بن على بن ابراهيم معروف به ابن ابى جمهور احسائى، قم، انتشارات سيّد الشّهداء عليه السلام،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كنترل غرائز در زندگى انسان، آية الله العظمى حسين مظاهرى، تهران، مؤسّسه نشر و تحقيقات ذكر،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فلاح السائل و نجاح المسائل، سيد رضى الدين على بن موسى بن جعفر بن طاووس، قم، انتشارات دفتر تبليغات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الكافى، محمّد بن يعقوب بن اسحاق الكلينى الرازى، تهران، دارالكتب الإسلامية،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فى التاريخ، عزالدين أبوالحسن على بن ابى الكرم المعروف به ابن الأثير، بيروت،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الخفاء ومزيل الالباس عما اشتهر من الأحاديث على ألسنة الناس، إسماعيل بن محمد العجلونى الجراحى، بيروت، دارالكتب العلمية الطبعة الثالثة،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الخصال،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اللهوف على قتلى الطفوف، سيد رضى الدين على بن موسى بن جعفر بن طاووس، تهران، انتشارات جهان،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ابو جعفر، احمد بن محمد بن خالد برقى، قم، دارالكتب الإسلامية،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ميرزا حسين نورى مشهور به محدث نورى، قم، مؤسّسه آل البيت لإحياء التراث، اوّل،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أحمد بن حنبل، أحمد بن محمّد بن حنبل الشيبانى،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محمّد الدرويش، بيروت، دارالفكر،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منسوب بالامام جعفر بن محمد الصّادق عليه السلام، بيروت، مؤسسة الأعلمى للمطبوعات،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معرفت نفس، آية الله العظمى حسين مظاهرى، اصفهان، مؤسّسه فرهنگى مطالعاتى الزّهراء عليها السلام،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ابوعبدالله محمد بن عمر معروف به فخرالدين رازى، بيروت، دار احياء التراث العربى، چاپ سوّم،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لايحضره الفقيه، محمّد بن على بن حسين بن بابويه قمى معروف به شيخ صدوق،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قم، انتشارات جامعه مدرسين، الطبعة الثالثة،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أبى طالب، رشيدالدين محمّد بن شهر آشوب مازندرانى،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محمّد حسين دانش آشتيانى و سيد هاشم رسولى محلاتى، قم، مؤسسه انتشارات علامه،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مناقب الامام اميرالمؤمنين، محمد بن سليمان كوفى، قم، مجمع احياء الثقافة الاسلاميه،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الميزان فى تفسير القرآن، سيد محمد حسين طباطبايى، قم، دفتر انتشارات اسلامى جامعه مدرسين حوزه علميه قم، چاپ پنجم،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نماز نجواى مؤمنان، آية الله العظمى حسين مظاهرى، اصفهان، مؤسّسه فرهنگى مطالعاتى الزهراء عليها السلام،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النهاية فى غريب الحديث و الأثر، مبارك بن محمد، معروف به ابن اثير، قم، موسسه مطبوعاتى اسماعيليان،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 گردآورى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محمّد بن حسين الموسوى البغدادى معروف به سيد رضى،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صبحى صالح، قم، انتشارات دار الهجرة،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تا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مفاتيح الغيب،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زمين جانشينى خواهم گماشت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اگر فضل خدا و رحمتش بر شما نبود، هرگز هيچ كس از شما پاك نمى شد، 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خداست كه هر كس را بخواهد پاك مى گرداند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راستى كه انسان سخت آزمند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بى 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شده است، چون صدمه اى به او رسد، عجز و لابه كند، و چون خيرى به او رسد بخل ورزد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 از نمازگزاران؛ همان كسانى كه بر نمازشان پايدارى مى كنند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بر نمازشان مداومت مى ورزند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نماز از كار زشت و ناپسند بازمى دارد، و قطعاً ياد خدا بالاتر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شكيبايى و نماز يارى جوييد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از آسمان بارانِ پى در پى فرستد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پروردگارتان آمرزش بخواهيد كه او همواره آمرزنده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از آسمان بارانِ پى در پى فرستد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شما را به اموال و پسران، يارى كند، و برايتان باغ ها قرار دهد و نهرها براى شما پديد آورد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تا زنده ام به نماز و زكات سفارش كرده است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شناخت و معرفت خداوند، هيچ طاعتى را برتر و پر بهاتر از نماز نمى شناسم؛ آيا نديده ايد كه بندۀ صالح خدا عيسى بن مريم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خداوند مرا به اداى نماز و پرداخت زكات سفارش كرد تا روزى كه زنده باشم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الماعون،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واى بر نمازگزارانى، كه از نمازشان غافلند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خدايا به اندازۀ يك چشم برهم زدن، مرا به خودم وا مگذار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نجواى مؤمنان،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پاسى از شب را زنده بدار، تا براى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منزله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نافله اى باشد، اميد كه پروردگارت تو را به مقامى ستوده برساند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شفاعت ما نمى رسد كسى كه نماز را سبك بشمارد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أَنَّهُ خَلَعَ عَلَى دِعْبِلٍ قَمِيصاً مِنْ خَزٍّ وَ قَالَ لَهُ احْتَفِظْ بِهَذَا الْقَمِيصِ فَقَدْ صَلَّيْتُ فِيهِ أَلْفَ لَيْلَةٍ أَلْفَ رَكْعَةٍ وَ خَتَمْتُ فِيهِ الْقُرْآنَ أَلْفَ خَتْمَةٍ‌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 كس از ياد من دل بگرداند، در حقيقت، زندگىِ تنگ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سختى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داشت، و روز رستاخيز او را نابينا محشور مى كنيم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 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چرا مرا نابينا محشور كردى با آنكه بينا بودم‌؟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 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كه نشانه هاى ما بر تو آمد و آن را به فراموشى سپردى، امروز همان گونه فراموش مى شوى</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يَرْفَعُ اللهُ الْبَرَكَةَ مِنْ رِزْقِهِ‌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الثَّالِثَةُ لَا يَنْظُرُ اللهُ إِلَيْهِ وَ لَا يُزَكِّيهِ وَ لَهُ عَذَابٌ أَلِيم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ركعت نماز در دل شب، نزد من از دنيا و آنچه در آن است، دوست داشتنى تر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فضل خدا و رحمتش بر شما نبود، هرگز هيچ كس از شما پاك نمى شد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همانان كه در اموالشان حقّى معلوم است، براى سائل و محروم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در اموالشان براى سائل و محروم حقّى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توانگر است كه از دارايى خود هزينه كند، و هر كه روزى او تنگ باشد بايد از آنچه خدا به او داده خرج كند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اموال آنان صدقه اى بگير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بدانيد كه هر چيزى را به غنيمت گرفتيد، يك پنجم آن براى خدا</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اين است كتابى كه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هيچ ترديدى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مايه هدايت تقواپيشگان است، آنان كه به غيب ايمان مى آورند، و نماز را بر پا مى دارند، و از آنچه به ايشان روزى داده ايم انفاق مى كنند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أَصْبَحَ بِالْكُوفَة أَحَدٌ إِلَّا نَاعِماً إِنَّ أَدْنَاهُمْ مَنْزِلَة لَيأْكُلُ الْبُرَّ وَ يجْلِسُ فِى الظِّلِّ وَ يشْرَبُ مِنْ مَاءِ 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همۀ مردم كوفه اكنون داراى وضعيّت خوبى هستند، حتى پايين ترين افراد، نان گندم مى خورد، خانه دارد، و از آب گواراى فرات استفاده مى كند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ياران چپ كدامند ياران چپ‌؟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گرم و آب داغ، و سايه اى از دود تار، نه خنك و نه خوش، اينان بودند كه پيش از اين ناز پروردگان بودند، و بر گناه بزرگ پافشارى مى كردند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فى غريب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قناعت پيشه كرد، عزيز شد؛ و كسى كه طمع كرد ذليل شد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نزديك است كه فقر به كفر منجر شود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معبود و خدائى جز خداوند يكتا نيست، يگانه است و او را شريكى نيست، وعدۀ خود را به جاى آورد، و بنده اش را نصرت و يارى داد و سپاه اسلام و حقّ را سرورى و عزّت بخشيد، و گروه هاى كافران را مغلوب ساخت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دلائل النبوّه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قَضَاءُ حَاجَةِ الْمُؤْمِنِ أَفْضَلُ مِنْ طَوَافٍ وَ طَوَافٍ حَتَّى عَدَّ عَشْرا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برآورده كردن حاجت مؤمن، افضل است از طواف و طواف و تا ده طواف را شمردند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مَشَى فِي حَاجَةِ أَخِيهِ الْمُؤْمِنِ يَطْلُبُ بِذَلِكَ مَا عِنْدَ اللهِ حَتَّى تُقْضَى لَهُ كَتَبَ اللهُ عَزَّ وَ جَلَّ لَهُ بِذَلِكَ مِثْلَ أَجْرِ حَجَّةٍ وَ عُمْرَةٍ مَبْرُورَتَيْنِ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كس در راه حاجت برادر مؤمنش گام بردارد تا آن را روا كند و مقصودش ثواب خدا باشد، خداى عزّوجل برايش مانند پاداش يك حج و يك عمرۀ پذيرفته بنويسد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لَقَضَاءُ حَاجَةِ امْرِئٍ مُؤْمِنٍ أَحَبُّ إِلَى اللهِ مِنْ عِشْرِينَ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برآوردن حاجت مردى مؤمن، از بيست حج نزد خداوند محبوب تر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قَضَاءُ حَاجَةِ الْمُؤْمِنِ أَفْضَلُ مِنْ أَلْفِ حِجَّةٍ مُتَقَبَّلَةٍ بِمَنَاسِكِهَا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برآوردن حاجت مؤمن از هزار حج مقبول با همۀ اعمالش برتر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فقط از تقواپيشگان مى پذيرد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النهايه فى غريب الحديث،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عزيز شد كسى كه قناعت پيشه كرد؛ و كسى كه طمع كرد ذليل 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 هاى خود را ريز بتراشيد و فاصلۀ سطرها را كمتر كنيد و جملات اضافى را حذف كنيد و اصل مطلب را به عبارت مختصر بنويسيد و مبادا قلم فرسائى كنيد كه به بيت المال مسلمانان نبايد زيانى متوجّه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زيرا بيت المال مسلمين تحمّل اين خرج هاى اضافى را ندارد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أَصْبَحَ بِالْكُوفَة أَحَدٌ إِلَّا نَاعِماً إِنَّ أَدْنَاهُمْ مَنْزِلَة لَيأْكُلُ الْبُرَّ وَ يجْلِسُ فِى الظِّلِّ وَ يشْرَبُ مِنْ مَاءِ الْفُرَاتِ‌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الابرار،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مناقب اميرالمؤمنين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راه خدا باز مى دارند، و كسانى كه زر و سيم را گنجينه مى كنند و آن را در راه خدا هزينه نمى كنند، ايشان را از عذابى دردناك خبر ده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روزى كه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 را در آتش دوزخ بگدازند، و پيشانى و پهلو و پشت آنان را با آنها داغ كنند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است آنچه براى خود اندوختيد، 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را مى اندوختيد بچشيد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بينوا و يتيم و اسير را خوراك مى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براى خشنودى خداست كه به شما مى خورانيم و پاداش و سپاسى از شما نمى خواهيم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همسايه بعد خانه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النَّجَاشِيُ وَ هُوَ رَجُلٌ مِنَ الدَّهَاقِينِ عَامِلًا عَلَى الْأَهْوَازِ وَ فَارِسَ فَقَالَ بَعْضُ أَهْلِ عَمَلِهِ لِأَبِي عَبْدِ اللهِ عليه السلام إِنَّ فِي دِيوَانِ النَّجَاشِيِّ عَلَيَّ خَرَاجاً وَ هُوَ مُؤْمِنٌ يَدِينُ بِطَاعَتِكَ فَإِنْ رَأَيْتَ أَنْ تَكْتُبَ لِي إِلَيْهِ كِتَاباً قَالَ فَكَتَبَ إِلَيْهِ أَبُو عَبْدِ اللهِ عليه السلام بِسْمِ اللهِ الرَّحْمنِ الرَّحِيمِ سُرَّ أَخَاكَ يَسُرَّكَ اللهُ قَالَ فَلَمَّا وَرَدَ الْكِتَابُ عَلَيْهِ دَخَلَ عَلَيْهِ وَ هُوَ فِي مَجْلِسِهِ فَلَمَّا خَلَا نَاوَلَهُ الْكِتَابَ وَ قَالَ هَذَا كِتَابُ أَبِي عَبْدِ اللهِ عليه السلام فَقَبَّلَهُ وَ وَضَعَهُ عَلَى عَيْنَيْهِ وَ قَالَ لَهُ مَا حَاجَتُكَ قَالَ خَرَاجٌ عَلَيَّ فِي دِيوَانِكَ فَقَالَ لَهُ وَ كَمْ هُوَ قَالَ عَشَرَةُ آلَافِ دِرْهَمٍ فَدَعَا كَاتِبَهُ وَ أَمَرَهُ بِأَدَائِهَا عَنْهُ ثُمَّ أَخْرَجَهُ مِنْهَا وَ أَمَرَ أَنْ يُثْبِتَهَا لَهُ لِقَابِلٍ ثُمَّ قَالَ لَهُ سَرَرْتُكَ فَقَالَ نَعَمْ جُعِلْتُ فِدَاكَ ثُمَّ أَمَرَ لَهُ بِمَرْكَبٍ وَ جَارِيَةٍ وَ غُلَامٍ وَ أَمَرَ لَهُ بِتَخْتِ ثِيَابٍ فِي كُلِّ ذَلِكَ يَقُولُ لَهُ هَلْ سَرَرْتُكَ فَيَقُولُ نَعَمْ جُعِلْتُ فِدَاكَ فَكُلَّمَا قَالَ نَعَمْ زَادَهُ حَتَّى فَرَغَ ثُمَّ قَالَ لَهُ احْمِلْ فُرُشَ هَذَا الْبَيْتِ الَّذِي كُنْتُ جَالِساً فِيهِ حِينَ دَفَعْتَ إِلَيَّ كِتَابَ مَوْلَايَ الَّذِي نَاوَلْتَنِي فِيهِ وَ ارْفَعْ إِلَيَّ حَوَائِجَكَ قَالَ فَفَعَلَ وَ خَرَجَ الرَّجُلُ فَصَارَ إِلَى أَبِي عَبْدِ اللهِ عليه السلام بَعْدَ ذَلِكَ فَحَدَّثَهُ الرَّجُلُ بِالْحَدِيثِ عَلَى جِهَتِهِ فَجَعَلَ يُسَرُّ بِمَا فَعَلَ فَقَالَ الرَّجُلُ يَا ابْنَ رَسُولِ اللهِ كَأَنَّهُ قَدْ سَرَّكَ مَا فَعَلَ بِي فَقَالَ إِي وَ اللهِ لَقَدْ سَرَّ اللهَ وَ رَسُولَهُ‌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در زمين جانشينى خواهم گماشت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همانان كه در اموالشان حقّى معلوم است، براى سائل و محروم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آنچه به ايشان روزى داده ايم انفاق مى كنند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توانگر است كه از دارايى خود هزينه كند، و هر كه روزى او تنگ باشد بايد از آنچه خدا به او داده خرج كند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براى خشنودى خداست كه به شما مى خورانيم و پاداش و سپاسى از شما نمى خواهيم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زمين پاك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گياهش به اذن پروردگارش برمى آيد؛ و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ناپاك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نامناسب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گياهش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اندك و بى فايده برنمى آيد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كس، از مرد يا زن، كار شايسته كند و مؤمن باشد، قطعاً او را با زندگى پاكيزه اى، حياتِ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حقيقى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بخشيم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ياران چپ؛ كدامند ياران چپ‌؟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 گرم و آب داغ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سايه اى از دود 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خنك و نه خوش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بودند كه پيش از اين ناز پروردگان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گناه بزرگ پافشارى مى كردند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كيست آن كس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وام نيكويى دهد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براى او چند برابر بيفزايد؟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الصَّدَقَةُ عَشَرَةُ أَضْعَافٍ وَ الْقَرْضُ ثَمَانِيَةَ عَشَرَ ضِعْفا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از خدا پروا كنيد؛ و اگر مؤمنيد، آنچه از ربا باقى مانده است واگذاريد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نكرديد، بدانيد به جنگ با خدا و فرستاده وى، برخاسته ايد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 مى كاهد، و بر صدقات مى افزايد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در راه ما كوشيده اند، به يقين راه هاى خود را بر آنان مى نماييم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تَقَرَّبَ إِلَيَّ شِبْراً تَقَرَّبْتُ إِلَيْهِ ذِرَاعاً وَ مَنْ تَقَرَّبَ مِنِّي ذِرَاعاً تَقَرَّبْتُ مِنْهُ بَاعاً وَ مَنْ أَتَانِي مَشْياً أَتَيْتُهُ هَرْوَلَة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به اندازۀ يك وجب به من تقرّب جويد، من به قدر يك ذراع به او نزديك شوم و كسى كه به اندازۀ يك زراع به من تقرّب جويد، من به سوى او گام برمى دارم، و كسى كه يك قدم به سوى من آيد، من هروله كنان به سويش مى آيم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آنچه به ايشان روزى داده ايم انفاق مى كنند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روز جزا را باور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كه از عذاب پروردگارشان بيمناكند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از عذاب پروردگارشان ايمن نمى توانند بود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قطعاً بدترين جنبندگان نزد خدا كران و لالانى اند كه نمى انديشند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ولى نه، انسان مى خواهد كه در پيشگاه او فسادكارى كند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آگاهى از تفصيل بحث نيروهاى كنترل كننده،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كنترل غرائز در زندگى 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هر چه در توان داريد از نيرو و اسب هاى آماده بسيج كنيد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در حقيقت، بسيارى از جنّيان و آدميان را براى دوزخ آفريده ايم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هايى دارند كه با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حقايق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دريافت نمى كنند، و چشمانى دارند كه با آنها نمى بينند، و گوش هايى دارند كه با آنها نمى شنوند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همانند چهارپايان بلكه گمراه ترند آرى، آنها همان غافل ماندگانند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در پاسخ به كسى كه راجع به سياست بازى معاويه، تصوّر مى كرد او عاقل است،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معاويه داشت، نيرنگ و شيطنت بود و در واقع، نمايش عقل بود، نه 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قُلْتُ لَهُ مَا الْعَقْلُ؟ قَالَ مَا عُبِدَ بِهِ الرَّحْمَنُ وَ اكْتُسِبَ بِهِ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قُلْتُ فَالَّذِي كَانَ فِي مُعَاوِيَةَ فَقَالَ تِلْكَ النَّكْرَاءُ تِلْكَ الشَّيْطَنَةُ وَ هِيَ شَبِيهَةٌ بِالْعَقْلِ وَ لَيْسَتْ بِالْعَقْلِ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گفتم عقل چيست‌؟ 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كه به وسيلۀ آن خداوند رحمان عبادت مى شود و بهشت را به دست مى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گفتم آنچه معاويه داشت چه بود؟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نيرنگست، آن شيطنت است، آن نمايش عقل را دارد ولى عقل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معاويه اگر عقل داشت مردم را به كشتن نمى داد، اگر عقل داشت، در مقابل ولايت عرض اندام نمى كرد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شما بهترين امتى هستيد كه براى مردم پديدار شده 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كار پسنديده فرمان مى دهيد، و از كار ناپسند بازمى داريد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امربه معروف و نهى ازمنكر نكنند و پيرو نيكان خاندان من نشوند، خداوند بدهاى آنها را بر ايشان مسلّط مى كند، پس از آن نيكانشان دعا مى كنند، ولى خداوند مستجاب نمى كند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تفاخر به بيشتر داشتن، شما را غافل داشت، تا كارتان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پايتان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گورستان رسيد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كارى مى خواهيد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بكنيد، كه به زودى خدا و پيامبر او و مؤمنان در كردار شما خواهند نگريست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رَسُولَ اللهِ صلي الله عليه و آله و سلّم صَلَّى بِالنَّاسِ الصُّبْحَ فَنَظَرَ إِلَى شَابٍّ فِى الْمَسْجِدِ وَ هُوَ يخْفِقُ وَ يهْوِى بِرَأْسِهِ مُصْفَرّاً لَوْنُهُ قَدْ نَحِفَ جِسْمُهُ وَ غَارَتْ عَينَاهُ فِى رَأْسِهِ فَقَالَ لَهُ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أَصْبَحْتَ يا فُلَانُ؟ قَالَ أَصْبَحْتُ يا رَسُولَ اللهِ مُوقِناً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فَعَجِبَ رَسُولُ اللهِ صلي الله عليه و آله و سلّم مِنْ قَوْلِهِ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لِكُلِّ يقِينٍ حَقِيقَة فَمَا حَقِيقَة يقِينِكَ؟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يقِينِى يا رَسُولَ اللهِ هُوَ الَّذِى أَحْزَنَنِى وَ أَسْهَرَ لَيلِى وَ أَظْمَأَ هَوَاجِرِى فَعَزَفَتْ نَفْسِى عَنِ الدُّنْيا وَ مَا فِيهَا حَتَّى كَأَنِّى أَنْظُرُ إِلَى عَرْشِ رَبِّى وَ قَدْ نُصِبَ لِلْحِسَابِ وَ حُشِرَ الْخَلَائِقُ لِذَلِكَ وَ أَنَا فِيهِمْ وَ كَأَنِّى أَنْظُرُ إِلَى أَهْلِ الْجَنَّة يتَنَعَّمُونَ فِى الْجَنَّة وَ يتَعَارَفُونَ وَ عَلَى الْأَرَائِكِ مُتَّكِئُونَ وَ كَأَنِّى أَنْظُرُ إِلَى أَهْلِ النَّارِ وَ هُمْ فِيهَا مُعَذَّبُونَ مُصْطَرِخُونَ وَ كَأَنِّى الْآنَ أَسْمَعُ زَفِيرَ النَّارِ يدُورُ فِى مَسَامِعِى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رَسُولُ اللهِ صلي الله عليه و آله و سلّم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عَبْدٌ نَوَّرَ اللهُ قَلْبَهُ بِالْإِيمَان</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پروردگارت را پرستش كن تا اينكه مرگ تو فرا رسد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بخش سوّم از رسالۀ توضيح المسائل حضرت آيت الله العظمى مظاهرى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 العالى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دوره از أصول عقايد اسلامى كه شامل چهل مسئلۀ اعتقادى است، همراه با براهين و ادلّۀ مربوطه، به صورت قابل فهم براى عموم افراد و با استفاده از شواهد قرآنى، مطرح و بررسى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رسالۀ توضيح المسائل، بخش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سوگند اگر هفت اقليم را با آنچه در زير آسمان هاست به من دهند تا خدا را نافرمانى كنم كه پوست جويى را از مورچه اى ناروا بگيرم، چنين نخواهم كرد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عزّت تو سوگند كه همگى را جدّا از راه به در مى برم، مگر آن بندگان پاكدل تو را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دامن خود را حفظ مى كنند، مگر بر همسران خود يا كنيزانشان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اين صورت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نكوهش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كس پا از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فراتر نهد، آنان همان از حدّ درگذرندگانند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كسى كه حيا ندارد، ايمانى ندارد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عاقل ترين مردم، باحياترين آنهاست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 بزرگتر شما مَنَم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پسرانشان را سر مى بريد، و زنانشان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بهره كشى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زنده بر جاى مى گذاشت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آخر الزّمان و نزديك قيامت كه بدترين زمان هاست، زنانى پيدا شوند، خيابان گرد، عريان، از دين بيگانه، دنبال فتنه ها و هوس باز و پيرو شهوت ها و شتابان به لذّت ها، حلال دانندۀ گناهان و به دوزخ ابدى گرفتار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مردان با ايمان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فرو نهند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زنان با ايمان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ديدگان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هر نامحرمى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بندند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هاى دزدانه و آنچه را كه دل ها نهان مى دارند، مى داند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كارى مى خواهيد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بكنيد، كه به زودى خدا و پيامبر او و مؤمنان در كردار شما خواهند نگريست، و به زودى به سوى داناى نهان و آشكار بازگردانيده مى شويد؛ پس شما را به آنچه انجام مى داديد آگاه خواهد كرد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لَكُمْ تَسُوءُونَ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رَجُلٌ كَيْفَ نَسُوؤُهُ؟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مَا تَعْلَمُونَ أَنَّ أَعْمَالَكُمْ تُعْرَضُ عَلَيْهِ فَإِذَا رَأَى فِيهَا مَعْصِيَةً سَاءَهُ ذَلِكَ فَلَا تَسُوءُوا رَسُولَ اللهِ وَ سُرُّوهُ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چه مى شود كه پيغمبر خدا صلى الله عليه و آله و سلّم را ناخوش و اندوهگين مى كنيد؟ مردى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چگونه او را ناخوش مى كنيم‌؟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نمى دانيد كه اعمال شما بر آن حضرت عرضه مى شود و چون گناهى در آن بينند، اندوهگين مى شوند؟ پس پيغمبرخدا صلى الله عليه و آله و سلّم را آزاد ندهيد و با اعمال نيك خود، او را مسرور سازيد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دوست دارند كه زشتكارى در ميان آنان كه ايمان آورده اند، شيوع پيدا كند، براى آنان در دنيا و آخرت عذابى پر درد خواهد بود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مردان با ايمان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فرو نهند و پاكدامنى ورزند، كه اين براى آنان پاكيزه تر است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به زنان با ايمان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ديدگان خود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هر نامحرمى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بندند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زيورهايشان را جز براى شوهرانشان آشكار نكنند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مانند روزگار جاهليّتِ قديم زينت هاى خود را آشكار مكنيد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به ناز سخن مگوييد تا آنكه در دلش بيمارى است طمع ورزد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زيورهاى خود را آشكار نگردانند مگر آنچه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پيداست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بايد روسرى خود را بر گردنِ خويش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اندازند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 به زنان و دخترانت و به زنان مؤمنان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پوشش هاى خود را بر خود فروتر گيرند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براى آنكه شناخته شوند و مورد آزار قرار نگيرند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نزديك تر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چون از زنان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خواستيد از پشت پرده از آنان بخواهيد؛ اين براى دل هاى شما و دل هاى آنان پاكيزه تر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مردم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خبر رسيده كه زنان شما در راه با مردان مواجه مى شوند، آيا حيا نمى كنيد؟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خدا بر كسى كه غيرت ندارد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لِيَسْتَأْذِنْكُمُ اَلَّذِينَ مَلَكَتْ أَيْمٰانُكُمْ وَ اَلَّذِينَ لَمْ يَبْلُغُوا اَلْحُلُمَ مِنْكُمْ ثَلاٰثَ مَرّٰاتٍ مِنْ قَبْلِ صَلاٰةِ اَلْفَجْرِ وَ حِينَ تَضَعُونَ ثِيٰابَكُمْ مِنَ اَلظَّهِيرَةِ وَ مِنْ بَعْدِ صَلاٰةِ اَلْعِشٰاءِ ثَلاٰثُ عَوْرٰاتٍ لَكُمْ لَيْسَ عَلَيْكُمْ وَ لاٰ عَلَيْهِمْ جُنٰاحٌ بَعْدَهُنَّ طَوّٰافُونَ عَلَيْكُمْ بَعْضُكُمْ عَلىٰ بَعْضٍ كَذٰلِكَ يُبَيِّنُ اَللّٰهُ لَكُمُ اَلْآيٰاتِ وَ اَللّٰهُ عَلِيمٌ حَكِيمٌ‌، وَ إِذٰا بَلَغَ اَلْأَطْفٰالُ مِنْكُمُ اَلْحُلُمَ فَلْيَسْتَأْذِنُوا كَمَا اِسْتَأْذَنَ اَلَّذِينَ مِنْ قَبْلِهِمْ كَذٰلِكَ يُبَيِّنُ اَللّٰهُ لَكُمْ آيٰاتِهِ وَ اَللّٰهُ عَلِيمٌ حَكِيمٌ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كسانى كه ايمان آورده ايد، بايد غلام و كنيزهاى شما و كسانى از شما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نرسيده اند سه 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شبانه 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شما كسب اجازه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پيش از نماز بامداد، و نيمروز كه جامه هاى خود را بيرون مى آوريد، و پس از نماز شامگاهان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هنگام برهنگى شماست، نه بر شما و نه بر آنان گناهى نيست كه غير از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هنگام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 يكديگر بچرخيد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 هم معاشرت نماييد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آيات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اين گونه براى شما بيان مى كند، و خدا داناى سنجيده كار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كودكان شما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رسيدند، بايد از شما كسب اجازه كنند؛ همان گونه كه آنان كه پيش از ايشان بودند كسب اجازه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آيات خود را اين گونه براى شما بيان مى دارد، و خدا داناى سنجيده كار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پاكدامن باشند نه زناكار، و دوست گيران پنهانى نباشند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حالى كه خود پاكدامن باشيد نه زناكار و نه آنكه زنان را در پنهانى دوست خود بگيريد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بهترين خصلت هاى زنان، بدترين خصلت هاى مردان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كبر، بخل، 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زن داراى كبر باشد جز در برابر شوهر سر فرود نياورد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بخيل باشد مال خود و شوهرش را حفظ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وقتى ترسو باشد از هر چه به او روى آورد دورى نمايد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ابى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خطبۀ مشهور حضرت زهرا عليها السلام دربارۀ غصب فدك و خلافت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بَلَغَ فَاطِمَةَ عَلَيْهَا السَّلَامُ إِجْمَاعُ أَبِي بَكْرٍ عَلَى مَنْعِهَا فَدَكَ‌، لَاثَتْ خِمَارَهَا وَ أَقْبَلَتْ فِي لُمَةٍ مِنْ حَفَدَتِهَا وَ نِسَاءِ قَوْمِهَا تَطَأُ ذُيُولَهَا، مَا تَخْرِمُ مِشْيَتُهَا مِشْيَةَ رَسُولِ اللَّهِ صَلَّى اللَّهُ عَلَيْهِ وَ آلِهِ حَتَّى دَخَلَتْ عَلَى أَبِي بَكْر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چون اين خبر به حضرت فاطمه عليها السلام رسيد كه أبوبكر تصميم گرفته فدك را از ايشان باز گيرد، آن حضرت پارچه 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سر و صورت و گردن خود پيچيد و لباسى كه از فرق تا قدم او را مى پوشانيد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بدن خود قرار داد و همراه با گروهى از خدمتكاران و زنان خويشاوند خود به طرف مسجد حركت 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در ميان زنان مشخّص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چنان عبا به سر افكنده بود كه دامن آن روى زمين كشيده مى شد و به زير قدمش مى آمد؛ راه رفتن او همانند راه رفتن پيامبر اكرم صلى الله عليه و آله و سلّم بود تا بر ابو بكر وارد شد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غيرت از ايمان سرچشمه مى گيرد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صلى الله عليه و آله و سلّم پيامبر خداست؛ و كسانى كه با اويند، بر كافران، سختگير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همديگر مهربانند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سپس دل هاى شما بعد از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 گرديد، همانند سنگ، يا سخت تر از آن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در روايتى مى 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غَيْرَةُ النِّسَاءِ الْحَسَد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واى بر شما اى شيعيان آل ابى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دين نداريد و از روز قيامت نمى هراسيد، لااقل در اين دنيايتان آزادمرد باشيد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 تبارك و تعالى غيرتمند است و هر غيرتمندى را دوست مى دارد، و براى همين غيرت است كه فواحش را چه ظاهر باشد و چه پنهان، حرام كرده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شما به منزلۀ نگهبان و شبان يكديگر هستيد و تمام شما نسبت به ديگران مسؤوليّت داريد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كشف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تفسير ابن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دوست داشتن وطن از روى ايمان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قسم اگر هفت اقليم را با آنچه زير آسمان هاى آن هاست به من بدهند تا خداوند را با ربودن پوست جوى از دهان مورچه اى معصيت كنم، به چنين كارى دست نمى زنم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نفر پشت مرا شكستند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عالمى بى باك كه پردۀ شريعت را درد و ديگرى جاهلى كه بدون علم عبادت كند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كه امانت ها و پيمان خود را مراعات مى كنند و آنان كه بر شهادت هاى خود ايستاده اند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غررالحكم و دررالكلم،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شهادت را كتمان مكنيد، و هر كه آن را كتمان كند قلبش گناهكار است</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احكام مترتّب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 وعده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خيانت در امانت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رساله توضيح المسائل، بخش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اخلاقى،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اللهَ تَبَارَكَ وَ تَعَالَى إِذَا بَرَزَ لِخَلْقِهِ أَقْسَمَ قَسَماً عَلَى نَفْسِهِ فَقَالَ وَ عِزَّتِي وَ جَلَالِي لَا يَجُوزُنِي ظُلْمُ ظَالِمٍ وَ لَوْ كَفٌّ بِكَفٍّ وَ لَوْ مَسْحَةٌ بِكَفٍّ وَ لَوْ نَطْحَةٌ مَا بَيْنَ الْقَرْنَاءِ إِلَى الْجَمَّاءِ فَيَقْتَصُّ لِلْعِبَادِ بَعْضِهِمْ مِنْ بَعْضٍ حَتَّى لَا تَبْقَى لِأَحَدٍ عَلَى أَحَدٍ مَظْلِمَةٌ ثُمَّ يَبْعَثُهُمْ لِلْحِسَابِ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تبارك و تعالى چون بر خلقش عيان شد، به خودش سوگند ياد كرده و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عزّت و جلالم سوگند كه ستم هيچ ستمكارى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 نگذرد، گرچه زدن مشتى به مشتى باشد يا ماليدن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دستى باشد و گرچه شاخ زدن شاخ دارى به بى شاخى باشد؛ پس براى بندگان از يك ديگر قصاص گيرد تا ستمى از كسى بر كسى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كيفر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نماند، سپس آنها را براى حساب برانگيزد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زيرا پروردگار تو سخت در كمين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هر گونه كارى كه كرده اند مى پردازيم و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گَردى پراكنده مى سازيم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سيروسلوك؛ توبه،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همچنين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تاريخ الامم و الملوك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بيهقى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هشام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همانا براى اهل دين نشانه هايى است كه با آن شناخته مى شوند از جمله راست گفتارى و اداى امانت و</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الطوسى،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خداوند رحمتگر مهربان به راستى كه مؤمنان رستگار شدند، همانان كه در نمازشان فروتنند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آنان كه امانت ها و پيمان خود را رعايت مى كنند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 هاى خود را ريز بتراشيد و فاصلۀ سطرها را كمتر كنيد و جملات اضافى را حذف كنيد و اصل مطلب را به عبارت مختصر بنويسيد و مبادا قلم فرسائى كنيد كه به بيت المال مسلمانان نبايد زيانى متوجّه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زيرا بيت المال مسلمين تحمّل اين خرج هاى اضافى را ندارد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كسانى كه دوست دارند كه زشتكارى در ميان آنان كه ايمان آورده اند، شيوع پيدا كند، براى آنان در دنيا و آخرت عذابى پر درد خواهد بود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عَزَّ وَ جَلَّ لَمَّا خَلَقَ الْجَنَّةَ خَلَقَهَا مِنْ لَبِنَتَيْنِ لَبِنَةٍ مِنْ ذَهَبٍ وَ لَبِنَةٍ مِنَ فِضَّةٍ وَ جَعَلَ حِيطَانَهَا الْيَاقُوتَ وَ سَقْفَهَا الزَّبَرْجَدَ وَ حَصْبَاءَهَا اللُّؤْلُؤَ وَ تُرَابَهَا الزَّعْفَرَانَ وَ الْمِسْكَ الْأَذْفَرَ فَقَالَ لَهَا تَكَلَّمِي فَقَالَتْ لَا إِلَهَ إِلَّا أَنْتَ الْحَيُّ الْقَيُّومُ قَدْ سَعِدَ مَنْ يَدْخُلُنِي فَقَالَ عَزَّ وَ جَلَّ بِعِزَّتِي وَ عَظَمَتِي وَ جَلَالِي وَ ارْتِفَاعِي لَا يَدْخُلُهَا مُدْمِنُ خَمْرٍ وَ لَا سِكِّيرٌ وَ لَا قَتَّاتٌ وَ هُوَ النَّمَّامُ‌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خداوند عزّوجل بهشت را كه آفريد از دو نوع خشت آفريد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خشت طلا و يكى خشت نقره و ديوارهايش را ياقوت و طاقش را از زبرجد و سنگريزه اش را لؤلؤ و خاكش را زعفران و مشك خوشبو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به آن فرمود كه با من سخن بگوى؛ بهشت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خدائى به جز تو خداى زنده و پايدار نيست و سعادتمند است آن كه در من جاى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خداى عزّوجل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عزّت و بزرگى و شكوه و بلندى مقامم سوگند كه به بهشت داخل نمى شود دائم الخمر و خود فروش و سخن چين و</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واى بر هر بدگوى عيبجويى</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فاسقى برايتان خبرى آورد، نيك وارسى كنيد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مؤمنان نبايد كافران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مؤمنان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دوستى بگيرند؛ و هر كه چنين كند، در هيچ 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 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خدايا به اندازۀ يك چشم برهم زدن، مرا به خودم وا مگذار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به كسانى كه ستم كرده اند متمايل مشويد كه آتش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مى رسد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امانت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الهى و بار تكليف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بر آسمان ها و زمين و كوه ها عرضه كرديم، پس، از برداشتن آن سر باز زدند و از آن هراسناك شدند،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آن را برداشت؛ راستى او ستمگرى نادان بود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 انسان مؤمن عرش خداوند رحمان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جنين را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آفرينشى ديگر پديد آورديم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 باد بر خدا كه بهترين آفرينندگان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وقتى آن را درست كردم و از روح خود در آن دميدم، پيش او به سجده درافتيد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 نفس،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أَذْنَبَ الْعَبْدُ كَانَ نُقْطَةً سَوْدَاءَ عَلَى قَلْبِهِ فَإِنْ هُوَ تَابَ وَ أَقْلَعَ وَ اسْتَغْفَرَ صَفَا قَلْبُهُ مِنْهَا وَ إِنْ هُوَ لَمْ يَتُبْ وَ لَمْ يَسْتَغْفِرْ كَانَ الذَّنْبُ عَلَى الذَّنْبِ وَ السَّوَادُ عَلَى السَّوَادِ حَتَّى يَغْمُرَ الْقَلْبَ فَيَمُوتَ بِكَثْرَةِ غِطَاءِ الذُّنُوبِ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هنگامى كه بنده گناه كند، نقطۀ سياهى بر قلب او پيدا مى شود، پس اگر توبه كرد و از گناه باز ايستاد و از خدا طلب آمرزش نمود، قلب او از آن نقطۀ سياه صفا پيدا مى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توبه نكرد و استغفار ننمود گناه بر گناه واقع مى گردد و سياهى بر سياهى مى نشيند تا اينكه قلب او را مى پوشاند؛ پس قلب او در اثر زيادى گناه مى ميرد و پردۀ گناه آن را فرو مى گيرد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واى بر آنان كه از سخت دلى ياد خدا نمى كنند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آن مالى كه خدا به شما داده است به ايشان بدهيد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ملاصالح مازندرانى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بنده هرچه را كه خدا به او عطا فرموده، همه را در راهى مصرف كند كه به خاطر آن هدف و مقصد خلق شده است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از ميان شما مى روم و دو چيز گرانقدر را باقى مى گذارم كه در صورت تمسّك به آن دو، پس از من هرگز گمراه نخواهيد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خدا و عترتم أهل بيتم؛ آن دو از يكديگر جدا نخواهند شد تا در كنار حوض بر من درآيند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اين روايت به عبارات مختلفى نقل شده كه مهم ترين دليل اختلاف عبارات آن، تعدّد صدور آن در مواقع مختلف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از مصادر روايت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إحقاق الحق و إزهاق الباطل،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مرحوم ميرحامد حسين هندى تمامى مجلدات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كتاب عبقات را به بحث پيرامون سند و دلالت اين حديث اختصاص داده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كَانَ يَوْمُ الْقِيَامَةِ أَهَبَّ اللهُ رِيحاً مُنْتِنَةً يَتَأَذَّى بِهَا أَهْلُ الْجَمْعِ حَتَّى إِذَا هَمَّتْ أَنْ تُمْسِكَ بِأَنْفَاسِ النَّاسِ نَادَاهُمْ مُنَادٍ هَلْ تَدْرُونَ مَا هَذِهِ الرِّيحُ الَّتِي قَدْ آذَتْكُمْ فَيَقُولُونَ لَا وَ قَدْ آذَتْنَا وَ بَلَغَتْ مِنَّا كُلَّ الْمَبْلَغِ قَالَ فَيُقَالُ هَذِهِ رِيحُ فُرُوجِ الزُّنَاةِ الَّذِينَ لَقُوا اللهَ بِالزِّنَا ثُمَّ لَمْ يَتُوبُوا فَالْعَنُوهُمْ لَعَنَهُمُ اللهُ قَالَ فَلَا يَبْقَى فِي الْمَوْقِفِ أَحَدٌ إِلَّا قَالَ اللَّهُمَّ الْعَنِ الزُّنَاةَ‌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image" Target="media/image2.jpeg"/><Relationship Id="rId203" Type="http://schemas.openxmlformats.org/officeDocument/2006/relationships/image" Target="media/image2.jpeg"/><Relationship Id="rId204" Type="http://schemas.openxmlformats.org/officeDocument/2006/relationships/footer" Target="footer197.xml"/><Relationship Id="rId205" Type="http://schemas.openxmlformats.org/officeDocument/2006/relationships/footnotes" Target="footnotes.xml"/><Relationship Id="rId206" Type="http://schemas.openxmlformats.org/officeDocument/2006/relationships/numbering" Target="numbering.xml"/><Relationship Id="rId207" Type="http://schemas.openxmlformats.org/officeDocument/2006/relationships/fontTable" Target="fontTable.xml"/><Relationship Id="rId208" Type="http://schemas.openxmlformats.org/officeDocument/2006/relationships/settings" Target="settings.xml"/><Relationship Id="rId2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37066</Words>
  <Characters>138513</Characters>
  <CharactersWithSpaces>174095</CharactersWithSpaces>
  <Paragraphs>1707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2026-08-25T16:22:03Z</dcterms:created>
  <dc:creator>ghaemiyeh.com</dc:creator>
  <dc:description/>
  <dc:language>en-US</dc:language>
  <cp:lastModifiedBy/>
  <dcterms:modified xsi:type="dcterms:W3CDTF">2026-08-25T19:52:44Z</dcterms:modified>
  <cp:revision>1</cp:revision>
  <dc:subject/>
  <dc:title>معرفت نفس جلد 3</dc:title>
</cp:coreProperties>
</file>

<file path=docProps/custom.xml><?xml version="1.0" encoding="utf-8"?>
<Properties xmlns="http://schemas.openxmlformats.org/officeDocument/2006/custom-properties" xmlns:vt="http://schemas.openxmlformats.org/officeDocument/2006/docPropsVTypes"/>
</file>