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02924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0902926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902928_1280447820">
            <w:r>
              <w:rPr>
                <w:webHidden/>
                <w:rStyle w:val="IndexLink"/>
                <w:rtl w:val="true"/>
              </w:rPr>
              <w:t>مقدمة المحقق</w:t>
            </w:r>
            <w:r>
              <w:rPr>
                <w:rStyle w:val="IndexLink"/>
                <w:rtl w:val="true"/>
              </w:rPr>
              <w:tab/>
            </w:r>
            <w:r>
              <w:rPr>
                <w:rStyle w:val="IndexLink"/>
              </w:rPr>
              <w:t>15</w:t>
            </w:r>
          </w:hyperlink>
        </w:p>
        <w:p>
          <w:pPr>
            <w:pStyle w:val="Contents3"/>
            <w:tabs>
              <w:tab w:val="clear" w:pos="8459"/>
              <w:tab w:val="right" w:pos="9026" w:leader="dot"/>
            </w:tabs>
            <w:rPr/>
          </w:pPr>
          <w:hyperlink w:anchor="__RefHeading___Toc10902930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902932_1280447820">
            <w:r>
              <w:rPr>
                <w:webHidden/>
                <w:rStyle w:val="IndexLink"/>
                <w:rtl w:val="true"/>
              </w:rPr>
              <w:t>حياة الشارح</w:t>
            </w:r>
            <w:r>
              <w:rPr>
                <w:rStyle w:val="IndexLink"/>
                <w:rtl w:val="true"/>
              </w:rPr>
              <w:tab/>
            </w:r>
            <w:r>
              <w:rPr>
                <w:rStyle w:val="IndexLink"/>
              </w:rPr>
              <w:t>17</w:t>
            </w:r>
          </w:hyperlink>
        </w:p>
        <w:p>
          <w:pPr>
            <w:pStyle w:val="Contents4"/>
            <w:tabs>
              <w:tab w:val="clear" w:pos="8176"/>
              <w:tab w:val="right" w:pos="9026" w:leader="dot"/>
            </w:tabs>
            <w:rPr/>
          </w:pPr>
          <w:hyperlink w:anchor="__RefHeading___Toc10902934_1280447820">
            <w:r>
              <w:rPr>
                <w:webHidden/>
                <w:rStyle w:val="IndexLink"/>
                <w:rtl w:val="true"/>
              </w:rPr>
              <w:t>نسبه الشريف</w:t>
            </w:r>
            <w:r>
              <w:rPr>
                <w:rStyle w:val="IndexLink"/>
                <w:rtl w:val="true"/>
              </w:rPr>
              <w:t>:</w:t>
              <w:tab/>
            </w:r>
            <w:r>
              <w:rPr>
                <w:rStyle w:val="IndexLink"/>
              </w:rPr>
              <w:t>17</w:t>
            </w:r>
          </w:hyperlink>
        </w:p>
        <w:p>
          <w:pPr>
            <w:pStyle w:val="Contents4"/>
            <w:tabs>
              <w:tab w:val="clear" w:pos="8176"/>
              <w:tab w:val="right" w:pos="9026" w:leader="dot"/>
            </w:tabs>
            <w:rPr/>
          </w:pPr>
          <w:hyperlink w:anchor="__RefHeading___Toc10902936_1280447820">
            <w:r>
              <w:rPr>
                <w:webHidden/>
                <w:rStyle w:val="IndexLink"/>
                <w:rtl w:val="true"/>
              </w:rPr>
              <w:t>ولادته</w:t>
            </w:r>
            <w:r>
              <w:rPr>
                <w:rStyle w:val="IndexLink"/>
                <w:rtl w:val="true"/>
              </w:rPr>
              <w:t>:</w:t>
              <w:tab/>
            </w:r>
            <w:r>
              <w:rPr>
                <w:rStyle w:val="IndexLink"/>
              </w:rPr>
              <w:t>18</w:t>
            </w:r>
          </w:hyperlink>
        </w:p>
        <w:p>
          <w:pPr>
            <w:pStyle w:val="Contents4"/>
            <w:tabs>
              <w:tab w:val="clear" w:pos="8176"/>
              <w:tab w:val="right" w:pos="9026" w:leader="dot"/>
            </w:tabs>
            <w:rPr/>
          </w:pPr>
          <w:hyperlink w:anchor="__RefHeading___Toc10902938_1280447820">
            <w:r>
              <w:rPr>
                <w:webHidden/>
                <w:rStyle w:val="IndexLink"/>
                <w:rtl w:val="true"/>
              </w:rPr>
              <w:t>اسرته</w:t>
            </w:r>
            <w:r>
              <w:rPr>
                <w:rStyle w:val="IndexLink"/>
                <w:rtl w:val="true"/>
              </w:rPr>
              <w:t>:</w:t>
              <w:tab/>
            </w:r>
            <w:r>
              <w:rPr>
                <w:rStyle w:val="IndexLink"/>
              </w:rPr>
              <w:t>18</w:t>
            </w:r>
          </w:hyperlink>
        </w:p>
        <w:p>
          <w:pPr>
            <w:pStyle w:val="Contents4"/>
            <w:tabs>
              <w:tab w:val="clear" w:pos="8176"/>
              <w:tab w:val="right" w:pos="9026" w:leader="dot"/>
            </w:tabs>
            <w:rPr/>
          </w:pPr>
          <w:hyperlink w:anchor="__RefHeading___Toc10902940_1280447820">
            <w:r>
              <w:rPr>
                <w:webHidden/>
                <w:rStyle w:val="IndexLink"/>
                <w:rtl w:val="true"/>
              </w:rPr>
              <w:t>نشأته</w:t>
            </w:r>
            <w:r>
              <w:rPr>
                <w:rStyle w:val="IndexLink"/>
                <w:rtl w:val="true"/>
              </w:rPr>
              <w:t>:</w:t>
              <w:tab/>
            </w:r>
            <w:r>
              <w:rPr>
                <w:rStyle w:val="IndexLink"/>
              </w:rPr>
              <w:t>30</w:t>
            </w:r>
          </w:hyperlink>
        </w:p>
        <w:p>
          <w:pPr>
            <w:pStyle w:val="Contents4"/>
            <w:tabs>
              <w:tab w:val="clear" w:pos="8176"/>
              <w:tab w:val="right" w:pos="9026" w:leader="dot"/>
            </w:tabs>
            <w:rPr/>
          </w:pPr>
          <w:hyperlink w:anchor="__RefHeading___Toc10902942_1280447820">
            <w:r>
              <w:rPr>
                <w:webHidden/>
                <w:rStyle w:val="IndexLink"/>
                <w:rtl w:val="true"/>
              </w:rPr>
              <w:t>اساتذته</w:t>
            </w:r>
            <w:r>
              <w:rPr>
                <w:rStyle w:val="IndexLink"/>
                <w:rtl w:val="true"/>
              </w:rPr>
              <w:t>:</w:t>
              <w:tab/>
            </w:r>
            <w:r>
              <w:rPr>
                <w:rStyle w:val="IndexLink"/>
              </w:rPr>
              <w:t>30</w:t>
            </w:r>
          </w:hyperlink>
        </w:p>
        <w:p>
          <w:pPr>
            <w:pStyle w:val="Contents4"/>
            <w:tabs>
              <w:tab w:val="clear" w:pos="8176"/>
              <w:tab w:val="right" w:pos="9026" w:leader="dot"/>
            </w:tabs>
            <w:rPr/>
          </w:pPr>
          <w:hyperlink w:anchor="__RefHeading___Toc10902944_1280447820">
            <w:r>
              <w:rPr>
                <w:webHidden/>
                <w:rStyle w:val="IndexLink"/>
                <w:rtl w:val="true"/>
              </w:rPr>
              <w:t>اجازاته</w:t>
            </w:r>
            <w:r>
              <w:rPr>
                <w:rStyle w:val="IndexLink"/>
                <w:rtl w:val="true"/>
              </w:rPr>
              <w:t>:</w:t>
              <w:tab/>
            </w:r>
            <w:r>
              <w:rPr>
                <w:rStyle w:val="IndexLink"/>
              </w:rPr>
              <w:t>31</w:t>
            </w:r>
          </w:hyperlink>
        </w:p>
        <w:p>
          <w:pPr>
            <w:pStyle w:val="Contents4"/>
            <w:tabs>
              <w:tab w:val="clear" w:pos="8176"/>
              <w:tab w:val="right" w:pos="9026" w:leader="dot"/>
            </w:tabs>
            <w:rPr/>
          </w:pPr>
          <w:hyperlink w:anchor="__RefHeading___Toc10902946_1280447820">
            <w:r>
              <w:rPr>
                <w:webHidden/>
                <w:rStyle w:val="IndexLink"/>
                <w:rtl w:val="true"/>
              </w:rPr>
              <w:t>نشاطه العلمى و رحلاته</w:t>
            </w:r>
            <w:r>
              <w:rPr>
                <w:rStyle w:val="IndexLink"/>
                <w:rtl w:val="true"/>
              </w:rPr>
              <w:t>:</w:t>
              <w:tab/>
            </w:r>
            <w:r>
              <w:rPr>
                <w:rStyle w:val="IndexLink"/>
              </w:rPr>
              <w:t>32</w:t>
            </w:r>
          </w:hyperlink>
        </w:p>
        <w:p>
          <w:pPr>
            <w:pStyle w:val="Contents4"/>
            <w:tabs>
              <w:tab w:val="clear" w:pos="8176"/>
              <w:tab w:val="right" w:pos="9026" w:leader="dot"/>
            </w:tabs>
            <w:rPr/>
          </w:pPr>
          <w:hyperlink w:anchor="__RefHeading___Toc10902948_1280447820">
            <w:r>
              <w:rPr>
                <w:webHidden/>
                <w:rStyle w:val="IndexLink"/>
                <w:rtl w:val="true"/>
              </w:rPr>
              <w:t>عصره</w:t>
            </w:r>
            <w:r>
              <w:rPr>
                <w:rStyle w:val="IndexLink"/>
                <w:rtl w:val="true"/>
              </w:rPr>
              <w:t>:</w:t>
              <w:tab/>
            </w:r>
            <w:r>
              <w:rPr>
                <w:rStyle w:val="IndexLink"/>
              </w:rPr>
              <w:t>33</w:t>
            </w:r>
          </w:hyperlink>
        </w:p>
        <w:p>
          <w:pPr>
            <w:pStyle w:val="Contents4"/>
            <w:tabs>
              <w:tab w:val="clear" w:pos="8176"/>
              <w:tab w:val="right" w:pos="9026" w:leader="dot"/>
            </w:tabs>
            <w:rPr/>
          </w:pPr>
          <w:hyperlink w:anchor="__RefHeading___Toc10902950_1280447820">
            <w:r>
              <w:rPr>
                <w:webHidden/>
                <w:rStyle w:val="IndexLink"/>
                <w:rtl w:val="true"/>
              </w:rPr>
              <w:t>جهاده و نهضته ضد الاستعمار</w:t>
            </w:r>
            <w:r>
              <w:rPr>
                <w:rStyle w:val="IndexLink"/>
                <w:rtl w:val="true"/>
              </w:rPr>
              <w:t>:</w:t>
              <w:tab/>
            </w:r>
            <w:r>
              <w:rPr>
                <w:rStyle w:val="IndexLink"/>
              </w:rPr>
              <w:t>36</w:t>
            </w:r>
          </w:hyperlink>
        </w:p>
        <w:p>
          <w:pPr>
            <w:pStyle w:val="Contents4"/>
            <w:tabs>
              <w:tab w:val="clear" w:pos="8176"/>
              <w:tab w:val="right" w:pos="9026" w:leader="dot"/>
            </w:tabs>
            <w:rPr/>
          </w:pPr>
          <w:hyperlink w:anchor="__RefHeading___Toc10902952_1280447820">
            <w:r>
              <w:rPr>
                <w:webHidden/>
                <w:rStyle w:val="IndexLink"/>
                <w:rtl w:val="true"/>
              </w:rPr>
              <w:t>مؤلفاته العلمية</w:t>
            </w:r>
            <w:r>
              <w:rPr>
                <w:rStyle w:val="IndexLink"/>
                <w:rtl w:val="true"/>
              </w:rPr>
              <w:t>:</w:t>
              <w:tab/>
            </w:r>
            <w:r>
              <w:rPr>
                <w:rStyle w:val="IndexLink"/>
              </w:rPr>
              <w:t>37</w:t>
            </w:r>
          </w:hyperlink>
        </w:p>
        <w:p>
          <w:pPr>
            <w:pStyle w:val="Contents4"/>
            <w:tabs>
              <w:tab w:val="clear" w:pos="8176"/>
              <w:tab w:val="right" w:pos="9026" w:leader="dot"/>
            </w:tabs>
            <w:rPr/>
          </w:pPr>
          <w:hyperlink w:anchor="__RefHeading___Toc10902954_1280447820">
            <w:r>
              <w:rPr>
                <w:webHidden/>
                <w:rStyle w:val="IndexLink"/>
                <w:rtl w:val="true"/>
              </w:rPr>
              <w:t>موسوعاته فى تفسير القرآن المجيد</w:t>
            </w:r>
            <w:r>
              <w:rPr>
                <w:rStyle w:val="IndexLink"/>
                <w:rtl w:val="true"/>
              </w:rPr>
              <w:t>:</w:t>
              <w:tab/>
            </w:r>
            <w:r>
              <w:rPr>
                <w:rStyle w:val="IndexLink"/>
              </w:rPr>
              <w:t>38</w:t>
            </w:r>
          </w:hyperlink>
        </w:p>
        <w:p>
          <w:pPr>
            <w:pStyle w:val="Contents4"/>
            <w:tabs>
              <w:tab w:val="clear" w:pos="8176"/>
              <w:tab w:val="right" w:pos="9026" w:leader="dot"/>
            </w:tabs>
            <w:rPr/>
          </w:pPr>
          <w:hyperlink w:anchor="__RefHeading___Toc10902956_1280447820">
            <w:r>
              <w:rPr>
                <w:webHidden/>
                <w:rStyle w:val="IndexLink"/>
                <w:rtl w:val="true"/>
              </w:rPr>
              <w:t>موسوعاته الفقهية و مؤلفاته الاخرى</w:t>
            </w:r>
            <w:r>
              <w:rPr>
                <w:rStyle w:val="IndexLink"/>
                <w:rtl w:val="true"/>
              </w:rPr>
              <w:t>:</w:t>
              <w:tab/>
            </w:r>
            <w:r>
              <w:rPr>
                <w:rStyle w:val="IndexLink"/>
              </w:rPr>
              <w:t>40</w:t>
            </w:r>
          </w:hyperlink>
        </w:p>
        <w:p>
          <w:pPr>
            <w:pStyle w:val="Contents4"/>
            <w:tabs>
              <w:tab w:val="clear" w:pos="8176"/>
              <w:tab w:val="right" w:pos="9026" w:leader="dot"/>
            </w:tabs>
            <w:rPr/>
          </w:pPr>
          <w:hyperlink w:anchor="__RefHeading___Toc10902958_1280447820">
            <w:r>
              <w:rPr>
                <w:webHidden/>
                <w:rStyle w:val="IndexLink"/>
                <w:rtl w:val="true"/>
              </w:rPr>
              <w:t>مأثره و آثاره</w:t>
            </w:r>
            <w:r>
              <w:rPr>
                <w:rStyle w:val="IndexLink"/>
                <w:rtl w:val="true"/>
              </w:rPr>
              <w:t>:</w:t>
              <w:tab/>
            </w:r>
            <w:r>
              <w:rPr>
                <w:rStyle w:val="IndexLink"/>
              </w:rPr>
              <w:t>44</w:t>
            </w:r>
          </w:hyperlink>
        </w:p>
        <w:p>
          <w:pPr>
            <w:pStyle w:val="Contents4"/>
            <w:tabs>
              <w:tab w:val="clear" w:pos="8176"/>
              <w:tab w:val="right" w:pos="9026" w:leader="dot"/>
            </w:tabs>
            <w:rPr/>
          </w:pPr>
          <w:hyperlink w:anchor="__RefHeading___Toc10902960_1280447820">
            <w:r>
              <w:rPr>
                <w:webHidden/>
                <w:rStyle w:val="IndexLink"/>
                <w:rtl w:val="true"/>
              </w:rPr>
              <w:t>آراء العلماء و المؤرخين و آيات الثناء عليه</w:t>
            </w:r>
            <w:r>
              <w:rPr>
                <w:rStyle w:val="IndexLink"/>
                <w:rtl w:val="true"/>
              </w:rPr>
              <w:t>:</w:t>
              <w:tab/>
            </w:r>
            <w:r>
              <w:rPr>
                <w:rStyle w:val="IndexLink"/>
              </w:rPr>
              <w:t>47</w:t>
            </w:r>
          </w:hyperlink>
        </w:p>
        <w:p>
          <w:pPr>
            <w:pStyle w:val="Contents4"/>
            <w:tabs>
              <w:tab w:val="clear" w:pos="8176"/>
              <w:tab w:val="right" w:pos="9026" w:leader="dot"/>
            </w:tabs>
            <w:rPr/>
          </w:pPr>
          <w:hyperlink w:anchor="__RefHeading___Toc10902962_1280447820">
            <w:r>
              <w:rPr>
                <w:webHidden/>
                <w:rStyle w:val="IndexLink"/>
                <w:rtl w:val="true"/>
              </w:rPr>
              <w:t>وفاته</w:t>
            </w:r>
            <w:r>
              <w:rPr>
                <w:rStyle w:val="IndexLink"/>
                <w:rtl w:val="true"/>
              </w:rPr>
              <w:t>:</w:t>
              <w:tab/>
            </w:r>
            <w:r>
              <w:rPr>
                <w:rStyle w:val="IndexLink"/>
              </w:rPr>
              <w:t>53</w:t>
            </w:r>
          </w:hyperlink>
        </w:p>
        <w:p>
          <w:pPr>
            <w:pStyle w:val="Contents4"/>
            <w:tabs>
              <w:tab w:val="clear" w:pos="8176"/>
              <w:tab w:val="right" w:pos="9026" w:leader="dot"/>
            </w:tabs>
            <w:rPr/>
          </w:pPr>
          <w:hyperlink w:anchor="__RefHeading___Toc10902964_1280447820">
            <w:r>
              <w:rPr>
                <w:webHidden/>
                <w:rStyle w:val="IndexLink"/>
                <w:rtl w:val="true"/>
              </w:rPr>
              <w:t>كيفية وفاته</w:t>
            </w:r>
            <w:r>
              <w:rPr>
                <w:rStyle w:val="IndexLink"/>
                <w:rtl w:val="true"/>
              </w:rPr>
              <w:t>:</w:t>
              <w:tab/>
            </w:r>
            <w:r>
              <w:rPr>
                <w:rStyle w:val="IndexLink"/>
              </w:rPr>
              <w:t>54</w:t>
            </w:r>
          </w:hyperlink>
        </w:p>
        <w:p>
          <w:pPr>
            <w:pStyle w:val="Contents4"/>
            <w:tabs>
              <w:tab w:val="clear" w:pos="8176"/>
              <w:tab w:val="right" w:pos="9026" w:leader="dot"/>
            </w:tabs>
            <w:rPr/>
          </w:pPr>
          <w:hyperlink w:anchor="__RefHeading___Toc10902966_1280447820">
            <w:r>
              <w:rPr>
                <w:webHidden/>
                <w:rStyle w:val="IndexLink"/>
                <w:rtl w:val="true"/>
              </w:rPr>
              <w:t>تشييع الجثمان</w:t>
            </w:r>
            <w:r>
              <w:rPr>
                <w:rStyle w:val="IndexLink"/>
                <w:rtl w:val="true"/>
              </w:rPr>
              <w:t>:</w:t>
              <w:tab/>
            </w:r>
            <w:r>
              <w:rPr>
                <w:rStyle w:val="IndexLink"/>
              </w:rPr>
              <w:t>54</w:t>
            </w:r>
          </w:hyperlink>
        </w:p>
        <w:p>
          <w:pPr>
            <w:pStyle w:val="Contents4"/>
            <w:tabs>
              <w:tab w:val="clear" w:pos="8176"/>
              <w:tab w:val="right" w:pos="9026" w:leader="dot"/>
            </w:tabs>
            <w:rPr/>
          </w:pPr>
          <w:hyperlink w:anchor="__RefHeading___Toc10902968_1280447820">
            <w:r>
              <w:rPr>
                <w:webHidden/>
                <w:rStyle w:val="IndexLink"/>
                <w:rtl w:val="true"/>
              </w:rPr>
              <w:t>مرقده الشريف</w:t>
            </w:r>
            <w:r>
              <w:rPr>
                <w:rStyle w:val="IndexLink"/>
                <w:rtl w:val="true"/>
              </w:rPr>
              <w:t>:</w:t>
              <w:tab/>
            </w:r>
            <w:r>
              <w:rPr>
                <w:rStyle w:val="IndexLink"/>
              </w:rPr>
              <w:t>55</w:t>
            </w:r>
          </w:hyperlink>
        </w:p>
        <w:p>
          <w:pPr>
            <w:pStyle w:val="Contents4"/>
            <w:tabs>
              <w:tab w:val="clear" w:pos="8176"/>
              <w:tab w:val="right" w:pos="9026" w:leader="dot"/>
            </w:tabs>
            <w:rPr/>
          </w:pPr>
          <w:hyperlink w:anchor="__RefHeading___Toc10902970_1280447820">
            <w:r>
              <w:rPr>
                <w:webHidden/>
                <w:rStyle w:val="IndexLink"/>
                <w:rtl w:val="true"/>
              </w:rPr>
              <w:t>أولاده</w:t>
            </w:r>
            <w:r>
              <w:rPr>
                <w:rStyle w:val="IndexLink"/>
                <w:rtl w:val="true"/>
              </w:rPr>
              <w:t>:</w:t>
              <w:tab/>
            </w:r>
            <w:r>
              <w:rPr>
                <w:rStyle w:val="IndexLink"/>
              </w:rPr>
              <w:t>55</w:t>
            </w:r>
          </w:hyperlink>
        </w:p>
        <w:p>
          <w:pPr>
            <w:pStyle w:val="Contents4"/>
            <w:tabs>
              <w:tab w:val="clear" w:pos="8176"/>
              <w:tab w:val="right" w:pos="9026" w:leader="dot"/>
            </w:tabs>
            <w:rPr/>
          </w:pPr>
          <w:hyperlink w:anchor="__RefHeading___Toc10902972_1280447820">
            <w:r>
              <w:rPr>
                <w:webHidden/>
                <w:rStyle w:val="IndexLink"/>
                <w:rtl w:val="true"/>
              </w:rPr>
              <w:t>احفاده فى كربلاء</w:t>
            </w:r>
            <w:r>
              <w:rPr>
                <w:rStyle w:val="IndexLink"/>
                <w:rtl w:val="true"/>
              </w:rPr>
              <w:t>:</w:t>
              <w:tab/>
            </w:r>
            <w:r>
              <w:rPr>
                <w:rStyle w:val="IndexLink"/>
              </w:rPr>
              <w:t>60</w:t>
            </w:r>
          </w:hyperlink>
        </w:p>
        <w:p>
          <w:pPr>
            <w:pStyle w:val="Contents4"/>
            <w:tabs>
              <w:tab w:val="clear" w:pos="8176"/>
              <w:tab w:val="right" w:pos="9026" w:leader="dot"/>
            </w:tabs>
            <w:rPr/>
          </w:pPr>
          <w:hyperlink w:anchor="__RefHeading___Toc10902974_1280447820">
            <w:r>
              <w:rPr>
                <w:webHidden/>
                <w:rStyle w:val="IndexLink"/>
                <w:rtl w:val="true"/>
              </w:rPr>
              <w:t>الدافع لتحقيق هذا الموسوعة الفقهية</w:t>
            </w:r>
            <w:r>
              <w:rPr>
                <w:rStyle w:val="IndexLink"/>
                <w:rtl w:val="true"/>
              </w:rPr>
              <w:t>:</w:t>
              <w:tab/>
            </w:r>
            <w:r>
              <w:rPr>
                <w:rStyle w:val="IndexLink"/>
              </w:rPr>
              <w:t>69</w:t>
            </w:r>
          </w:hyperlink>
        </w:p>
        <w:p>
          <w:pPr>
            <w:pStyle w:val="Contents3"/>
            <w:tabs>
              <w:tab w:val="clear" w:pos="8459"/>
              <w:tab w:val="right" w:pos="9026" w:leader="dot"/>
            </w:tabs>
            <w:rPr/>
          </w:pPr>
          <w:hyperlink w:anchor="__RefHeading___Toc10902976_1280447820">
            <w:r>
              <w:rPr>
                <w:webHidden/>
                <w:rStyle w:val="IndexLink"/>
                <w:rtl w:val="true"/>
              </w:rPr>
              <w:t>كتاب موسوعة البرغانى فى فقه الشيعه</w:t>
            </w:r>
            <w:r>
              <w:rPr>
                <w:rStyle w:val="IndexLink"/>
                <w:rtl w:val="true"/>
              </w:rPr>
              <w:t>:</w:t>
              <w:tab/>
            </w:r>
            <w:r>
              <w:rPr>
                <w:rStyle w:val="IndexLink"/>
              </w:rPr>
              <w:t>70</w:t>
            </w:r>
          </w:hyperlink>
        </w:p>
        <w:p>
          <w:pPr>
            <w:pStyle w:val="Contents4"/>
            <w:tabs>
              <w:tab w:val="clear" w:pos="8176"/>
              <w:tab w:val="right" w:pos="9026" w:leader="dot"/>
            </w:tabs>
            <w:rPr/>
          </w:pPr>
          <w:hyperlink w:anchor="__RefHeading___Toc10902978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0902980_1280447820">
            <w:r>
              <w:rPr>
                <w:webHidden/>
                <w:rStyle w:val="IndexLink"/>
                <w:rtl w:val="true"/>
              </w:rPr>
              <w:t>منهج التحقيق</w:t>
            </w:r>
            <w:r>
              <w:rPr>
                <w:rStyle w:val="IndexLink"/>
                <w:rtl w:val="true"/>
              </w:rPr>
              <w:t>:</w:t>
              <w:tab/>
            </w:r>
            <w:r>
              <w:rPr>
                <w:rStyle w:val="IndexLink"/>
              </w:rPr>
              <w:t>72</w:t>
            </w:r>
          </w:hyperlink>
        </w:p>
        <w:p>
          <w:pPr>
            <w:pStyle w:val="Contents4"/>
            <w:tabs>
              <w:tab w:val="clear" w:pos="8176"/>
              <w:tab w:val="right" w:pos="9026" w:leader="dot"/>
            </w:tabs>
            <w:rPr/>
          </w:pPr>
          <w:hyperlink w:anchor="__RefHeading___Toc10902982_1280447820">
            <w:r>
              <w:rPr>
                <w:webHidden/>
                <w:rStyle w:val="IndexLink"/>
                <w:rtl w:val="true"/>
              </w:rPr>
              <w:t>وصف النسخ</w:t>
            </w:r>
            <w:r>
              <w:rPr>
                <w:rStyle w:val="IndexLink"/>
                <w:rtl w:val="true"/>
              </w:rPr>
              <w:t>:</w:t>
              <w:tab/>
            </w:r>
            <w:r>
              <w:rPr>
                <w:rStyle w:val="IndexLink"/>
              </w:rPr>
              <w:t>72</w:t>
            </w:r>
          </w:hyperlink>
        </w:p>
        <w:p>
          <w:pPr>
            <w:pStyle w:val="Contents4"/>
            <w:tabs>
              <w:tab w:val="clear" w:pos="8176"/>
              <w:tab w:val="right" w:pos="9026" w:leader="dot"/>
            </w:tabs>
            <w:rPr/>
          </w:pPr>
          <w:hyperlink w:anchor="__RefHeading___Toc10902984_1280447820">
            <w:r>
              <w:rPr>
                <w:webHidden/>
                <w:rStyle w:val="IndexLink"/>
                <w:rtl w:val="true"/>
              </w:rPr>
              <w:t>صورة نسخ الاصلية من خط المؤلف</w:t>
            </w:r>
            <w:r>
              <w:rPr>
                <w:rStyle w:val="IndexLink"/>
                <w:rtl w:val="true"/>
              </w:rPr>
              <w:tab/>
            </w:r>
            <w:r>
              <w:rPr>
                <w:rStyle w:val="IndexLink"/>
              </w:rPr>
              <w:t>74</w:t>
            </w:r>
          </w:hyperlink>
        </w:p>
        <w:p>
          <w:pPr>
            <w:pStyle w:val="Contents2"/>
            <w:tabs>
              <w:tab w:val="clear" w:pos="8743"/>
              <w:tab w:val="right" w:pos="9026" w:leader="dot"/>
            </w:tabs>
            <w:rPr/>
          </w:pPr>
          <w:hyperlink w:anchor="__RefHeading___Toc10902986_1280447820">
            <w:r>
              <w:rPr>
                <w:webHidden/>
                <w:rStyle w:val="IndexLink"/>
                <w:rtl w:val="true"/>
              </w:rPr>
              <w:t>مقدمة الشارح</w:t>
            </w:r>
            <w:r>
              <w:rPr>
                <w:rStyle w:val="IndexLink"/>
                <w:rtl w:val="true"/>
              </w:rPr>
              <w:tab/>
            </w:r>
            <w:r>
              <w:rPr>
                <w:rStyle w:val="IndexLink"/>
              </w:rPr>
              <w:t>85</w:t>
            </w:r>
          </w:hyperlink>
        </w:p>
        <w:p>
          <w:pPr>
            <w:pStyle w:val="Contents3"/>
            <w:tabs>
              <w:tab w:val="clear" w:pos="8459"/>
              <w:tab w:val="right" w:pos="9026" w:leader="dot"/>
            </w:tabs>
            <w:rPr/>
          </w:pPr>
          <w:hyperlink w:anchor="__RefHeading___Toc10902988_12804478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0902990_1280447820">
            <w:r>
              <w:rPr>
                <w:webHidden/>
                <w:rStyle w:val="IndexLink"/>
                <w:rtl w:val="true"/>
              </w:rPr>
              <w:t>شرح الخطبة</w:t>
            </w:r>
            <w:r>
              <w:rPr>
                <w:rStyle w:val="IndexLink"/>
                <w:rtl w:val="true"/>
              </w:rPr>
              <w:tab/>
            </w:r>
            <w:r>
              <w:rPr>
                <w:rStyle w:val="IndexLink"/>
              </w:rPr>
              <w:t>87</w:t>
            </w:r>
          </w:hyperlink>
        </w:p>
        <w:p>
          <w:pPr>
            <w:pStyle w:val="Contents3"/>
            <w:tabs>
              <w:tab w:val="clear" w:pos="8459"/>
              <w:tab w:val="right" w:pos="9026" w:leader="dot"/>
            </w:tabs>
            <w:rPr/>
          </w:pPr>
          <w:hyperlink w:anchor="__RefHeading___Toc10902992_1280447820">
            <w:r>
              <w:rPr>
                <w:webHidden/>
                <w:rStyle w:val="IndexLink"/>
                <w:rtl w:val="true"/>
              </w:rPr>
              <w:t>فى الصلاة على النبى و آله</w:t>
            </w:r>
            <w:r>
              <w:rPr>
                <w:rStyle w:val="IndexLink"/>
                <w:rtl w:val="true"/>
              </w:rPr>
              <w:tab/>
            </w:r>
            <w:r>
              <w:rPr>
                <w:rStyle w:val="IndexLink"/>
              </w:rPr>
              <w:t>90</w:t>
            </w:r>
          </w:hyperlink>
        </w:p>
        <w:p>
          <w:pPr>
            <w:pStyle w:val="Contents3"/>
            <w:tabs>
              <w:tab w:val="clear" w:pos="8459"/>
              <w:tab w:val="right" w:pos="9026" w:leader="dot"/>
            </w:tabs>
            <w:rPr/>
          </w:pPr>
          <w:hyperlink w:anchor="__RefHeading___Toc10902994_1280447820">
            <w:r>
              <w:rPr>
                <w:webHidden/>
                <w:rStyle w:val="IndexLink"/>
                <w:rtl w:val="true"/>
              </w:rPr>
              <w:t>فى سبب التأليف</w:t>
            </w:r>
            <w:r>
              <w:rPr>
                <w:rStyle w:val="IndexLink"/>
                <w:rtl w:val="true"/>
              </w:rPr>
              <w:tab/>
            </w:r>
            <w:r>
              <w:rPr>
                <w:rStyle w:val="IndexLink"/>
              </w:rPr>
              <w:t>92</w:t>
            </w:r>
          </w:hyperlink>
        </w:p>
        <w:p>
          <w:pPr>
            <w:pStyle w:val="Contents2"/>
            <w:tabs>
              <w:tab w:val="clear" w:pos="8743"/>
              <w:tab w:val="right" w:pos="9026" w:leader="dot"/>
            </w:tabs>
            <w:rPr/>
          </w:pPr>
          <w:hyperlink w:anchor="__RefHeading___Toc10902996_1280447820">
            <w:r>
              <w:rPr>
                <w:webHidden/>
                <w:rStyle w:val="IndexLink"/>
                <w:rtl w:val="true"/>
              </w:rPr>
              <w:t>كتاب الطهارة</w:t>
            </w:r>
            <w:r>
              <w:rPr>
                <w:rStyle w:val="IndexLink"/>
                <w:rtl w:val="true"/>
              </w:rPr>
              <w:tab/>
            </w:r>
            <w:r>
              <w:rPr>
                <w:rStyle w:val="IndexLink"/>
              </w:rPr>
              <w:t>95</w:t>
            </w:r>
          </w:hyperlink>
        </w:p>
        <w:p>
          <w:pPr>
            <w:pStyle w:val="Contents3"/>
            <w:tabs>
              <w:tab w:val="clear" w:pos="8459"/>
              <w:tab w:val="right" w:pos="9026" w:leader="dot"/>
            </w:tabs>
            <w:rPr/>
          </w:pPr>
          <w:hyperlink w:anchor="__RefHeading___Toc10902998_128044782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0903000_1280447820">
            <w:r>
              <w:rPr>
                <w:webHidden/>
                <w:rStyle w:val="IndexLink"/>
                <w:rtl w:val="true"/>
              </w:rPr>
              <w:t>النظر الأول فى أقسامها</w:t>
            </w:r>
            <w:r>
              <w:rPr>
                <w:rStyle w:val="IndexLink"/>
                <w:rtl w:val="true"/>
              </w:rPr>
              <w:tab/>
            </w:r>
            <w:r>
              <w:rPr>
                <w:rStyle w:val="IndexLink"/>
              </w:rPr>
              <w:t>97</w:t>
            </w:r>
          </w:hyperlink>
        </w:p>
        <w:p>
          <w:pPr>
            <w:pStyle w:val="Contents4"/>
            <w:tabs>
              <w:tab w:val="clear" w:pos="8176"/>
              <w:tab w:val="right" w:pos="9026" w:leader="dot"/>
            </w:tabs>
            <w:rPr/>
          </w:pPr>
          <w:hyperlink w:anchor="__RefHeading___Toc10903002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0903004_1280447820">
            <w:r>
              <w:rPr>
                <w:webHidden/>
                <w:rStyle w:val="IndexLink"/>
                <w:rtl w:val="true"/>
              </w:rPr>
              <w:t>الوضوء</w:t>
            </w:r>
            <w:r>
              <w:rPr>
                <w:rStyle w:val="IndexLink"/>
                <w:rtl w:val="true"/>
              </w:rPr>
              <w:tab/>
            </w:r>
            <w:r>
              <w:rPr>
                <w:rStyle w:val="IndexLink"/>
              </w:rPr>
              <w:t>97</w:t>
            </w:r>
          </w:hyperlink>
        </w:p>
        <w:p>
          <w:pPr>
            <w:pStyle w:val="Contents5"/>
            <w:tabs>
              <w:tab w:val="clear" w:pos="7892"/>
              <w:tab w:val="right" w:pos="9026" w:leader="dot"/>
            </w:tabs>
            <w:rPr/>
          </w:pPr>
          <w:hyperlink w:anchor="__RefHeading___Toc10903006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0903008_1280447820">
            <w:r>
              <w:rPr>
                <w:webHidden/>
                <w:rStyle w:val="IndexLink"/>
                <w:rtl w:val="true"/>
              </w:rPr>
              <w:t>تنبيه</w:t>
            </w:r>
            <w:r>
              <w:rPr>
                <w:rStyle w:val="IndexLink"/>
                <w:rtl w:val="true"/>
              </w:rPr>
              <w:t>:</w:t>
              <w:tab/>
            </w:r>
            <w:r>
              <w:rPr>
                <w:rStyle w:val="IndexLink"/>
              </w:rPr>
              <w:t>99</w:t>
            </w:r>
          </w:hyperlink>
        </w:p>
        <w:p>
          <w:pPr>
            <w:pStyle w:val="Contents5"/>
            <w:tabs>
              <w:tab w:val="clear" w:pos="7892"/>
              <w:tab w:val="right" w:pos="9026" w:leader="dot"/>
            </w:tabs>
            <w:rPr/>
          </w:pPr>
          <w:hyperlink w:anchor="__RefHeading___Toc10903010_1280447820">
            <w:r>
              <w:rPr>
                <w:webHidden/>
                <w:rStyle w:val="IndexLink"/>
                <w:rtl w:val="true"/>
              </w:rPr>
              <w:t>فى مس كتابة القرآن</w:t>
            </w:r>
            <w:r>
              <w:rPr>
                <w:rStyle w:val="IndexLink"/>
                <w:rtl w:val="true"/>
              </w:rPr>
              <w:tab/>
            </w:r>
            <w:r>
              <w:rPr>
                <w:rStyle w:val="IndexLink"/>
              </w:rPr>
              <w:t>102</w:t>
            </w:r>
          </w:hyperlink>
        </w:p>
        <w:p>
          <w:pPr>
            <w:pStyle w:val="Contents6"/>
            <w:tabs>
              <w:tab w:val="clear" w:pos="7609"/>
              <w:tab w:val="right" w:pos="9026" w:leader="dot"/>
            </w:tabs>
            <w:rPr/>
          </w:pPr>
          <w:hyperlink w:anchor="__RefHeading___Toc10903012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0903014_1280447820">
            <w:r>
              <w:rPr>
                <w:webHidden/>
                <w:rStyle w:val="IndexLink"/>
                <w:rtl w:val="true"/>
              </w:rPr>
              <w:t>فروع</w:t>
            </w:r>
            <w:r>
              <w:rPr>
                <w:rStyle w:val="IndexLink"/>
                <w:rtl w:val="true"/>
              </w:rPr>
              <w:t>:</w:t>
              <w:tab/>
            </w:r>
            <w:r>
              <w:rPr>
                <w:rStyle w:val="IndexLink"/>
              </w:rPr>
              <w:t>104</w:t>
            </w:r>
          </w:hyperlink>
        </w:p>
        <w:p>
          <w:pPr>
            <w:pStyle w:val="Contents6"/>
            <w:tabs>
              <w:tab w:val="clear" w:pos="7609"/>
              <w:tab w:val="right" w:pos="9026" w:leader="dot"/>
            </w:tabs>
            <w:rPr/>
          </w:pPr>
          <w:hyperlink w:anchor="__RefHeading___Toc10903016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0903018_1280447820">
            <w:r>
              <w:rPr>
                <w:webHidden/>
                <w:rStyle w:val="IndexLink"/>
                <w:rtl w:val="true"/>
              </w:rPr>
              <w:t>الحايض و النفساء تقران القرآن</w:t>
            </w:r>
            <w:r>
              <w:rPr>
                <w:rStyle w:val="IndexLink"/>
                <w:rtl w:val="true"/>
              </w:rPr>
              <w:tab/>
            </w:r>
            <w:r>
              <w:rPr>
                <w:rStyle w:val="IndexLink"/>
              </w:rPr>
              <w:t>105</w:t>
            </w:r>
          </w:hyperlink>
        </w:p>
        <w:p>
          <w:pPr>
            <w:pStyle w:val="Contents5"/>
            <w:tabs>
              <w:tab w:val="clear" w:pos="7892"/>
              <w:tab w:val="right" w:pos="9026" w:leader="dot"/>
            </w:tabs>
            <w:rPr/>
          </w:pPr>
          <w:hyperlink w:anchor="__RefHeading___Toc10903020_1280447820">
            <w:r>
              <w:rPr>
                <w:webHidden/>
                <w:rStyle w:val="IndexLink"/>
                <w:rtl w:val="true"/>
              </w:rPr>
              <w:t>ما يستحب له الوضوء</w:t>
            </w:r>
            <w:r>
              <w:rPr>
                <w:rStyle w:val="IndexLink"/>
                <w:rtl w:val="true"/>
              </w:rPr>
              <w:tab/>
            </w:r>
            <w:r>
              <w:rPr>
                <w:rStyle w:val="IndexLink"/>
              </w:rPr>
              <w:t>106</w:t>
            </w:r>
          </w:hyperlink>
        </w:p>
        <w:p>
          <w:pPr>
            <w:pStyle w:val="Contents6"/>
            <w:tabs>
              <w:tab w:val="clear" w:pos="7609"/>
              <w:tab w:val="right" w:pos="9026" w:leader="dot"/>
            </w:tabs>
            <w:rPr/>
          </w:pPr>
          <w:hyperlink w:anchor="__RefHeading___Toc10903022_1280447820">
            <w:r>
              <w:rPr>
                <w:webHidden/>
                <w:rStyle w:val="IndexLink"/>
                <w:rtl w:val="true"/>
              </w:rPr>
              <w:t>مندوبي الصلاة و الطواف</w:t>
            </w:r>
            <w:r>
              <w:rPr>
                <w:rStyle w:val="IndexLink"/>
                <w:rtl w:val="true"/>
              </w:rPr>
              <w:tab/>
            </w:r>
            <w:r>
              <w:rPr>
                <w:rStyle w:val="IndexLink"/>
              </w:rPr>
              <w:t>106</w:t>
            </w:r>
          </w:hyperlink>
        </w:p>
        <w:p>
          <w:pPr>
            <w:pStyle w:val="Contents6"/>
            <w:tabs>
              <w:tab w:val="clear" w:pos="7609"/>
              <w:tab w:val="right" w:pos="9026" w:leader="dot"/>
            </w:tabs>
            <w:rPr/>
          </w:pPr>
          <w:hyperlink w:anchor="__RefHeading___Toc10903024_1280447820">
            <w:r>
              <w:rPr>
                <w:webHidden/>
                <w:rStyle w:val="IndexLink"/>
                <w:rtl w:val="true"/>
              </w:rPr>
              <w:t>و دخول المساجد</w:t>
            </w:r>
            <w:r>
              <w:rPr>
                <w:rStyle w:val="IndexLink"/>
                <w:rtl w:val="true"/>
              </w:rPr>
              <w:tab/>
            </w:r>
            <w:r>
              <w:rPr>
                <w:rStyle w:val="IndexLink"/>
              </w:rPr>
              <w:t>107</w:t>
            </w:r>
          </w:hyperlink>
        </w:p>
        <w:p>
          <w:pPr>
            <w:pStyle w:val="Contents6"/>
            <w:tabs>
              <w:tab w:val="clear" w:pos="7609"/>
              <w:tab w:val="right" w:pos="9026" w:leader="dot"/>
            </w:tabs>
            <w:rPr/>
          </w:pPr>
          <w:hyperlink w:anchor="__RefHeading___Toc10903026_1280447820">
            <w:r>
              <w:rPr>
                <w:webHidden/>
                <w:rStyle w:val="IndexLink"/>
                <w:rtl w:val="true"/>
              </w:rPr>
              <w:t>و قراءة القران</w:t>
            </w:r>
            <w:r>
              <w:rPr>
                <w:rStyle w:val="IndexLink"/>
                <w:rtl w:val="true"/>
              </w:rPr>
              <w:tab/>
            </w:r>
            <w:r>
              <w:rPr>
                <w:rStyle w:val="IndexLink"/>
              </w:rPr>
              <w:t>107</w:t>
            </w:r>
          </w:hyperlink>
        </w:p>
        <w:p>
          <w:pPr>
            <w:pStyle w:val="Contents6"/>
            <w:tabs>
              <w:tab w:val="clear" w:pos="7609"/>
              <w:tab w:val="right" w:pos="9026" w:leader="dot"/>
            </w:tabs>
            <w:rPr/>
          </w:pPr>
          <w:hyperlink w:anchor="__RefHeading___Toc10903028_1280447820">
            <w:r>
              <w:rPr>
                <w:webHidden/>
                <w:rStyle w:val="IndexLink"/>
                <w:rtl w:val="true"/>
              </w:rPr>
              <w:t>و حمل المصحف</w:t>
            </w:r>
            <w:r>
              <w:rPr>
                <w:rStyle w:val="IndexLink"/>
                <w:rtl w:val="true"/>
              </w:rPr>
              <w:tab/>
            </w:r>
            <w:r>
              <w:rPr>
                <w:rStyle w:val="IndexLink"/>
              </w:rPr>
              <w:t>108</w:t>
            </w:r>
          </w:hyperlink>
        </w:p>
        <w:p>
          <w:pPr>
            <w:pStyle w:val="Contents6"/>
            <w:tabs>
              <w:tab w:val="clear" w:pos="7609"/>
              <w:tab w:val="right" w:pos="9026" w:leader="dot"/>
            </w:tabs>
            <w:rPr/>
          </w:pPr>
          <w:hyperlink w:anchor="__RefHeading___Toc10903030_1280447820">
            <w:r>
              <w:rPr>
                <w:webHidden/>
                <w:rStyle w:val="IndexLink"/>
                <w:rtl w:val="true"/>
              </w:rPr>
              <w:t>و النوم</w:t>
            </w:r>
            <w:r>
              <w:rPr>
                <w:rStyle w:val="IndexLink"/>
                <w:rtl w:val="true"/>
              </w:rPr>
              <w:tab/>
            </w:r>
            <w:r>
              <w:rPr>
                <w:rStyle w:val="IndexLink"/>
              </w:rPr>
              <w:t>108</w:t>
            </w:r>
          </w:hyperlink>
        </w:p>
        <w:p>
          <w:pPr>
            <w:pStyle w:val="Contents6"/>
            <w:tabs>
              <w:tab w:val="clear" w:pos="7609"/>
              <w:tab w:val="right" w:pos="9026" w:leader="dot"/>
            </w:tabs>
            <w:rPr/>
          </w:pPr>
          <w:hyperlink w:anchor="__RefHeading___Toc10903032_1280447820">
            <w:r>
              <w:rPr>
                <w:webHidden/>
                <w:rStyle w:val="IndexLink"/>
                <w:rtl w:val="true"/>
              </w:rPr>
              <w:t>و صلاة الجنايز</w:t>
            </w:r>
            <w:r>
              <w:rPr>
                <w:rStyle w:val="IndexLink"/>
                <w:rtl w:val="true"/>
              </w:rPr>
              <w:tab/>
            </w:r>
            <w:r>
              <w:rPr>
                <w:rStyle w:val="IndexLink"/>
              </w:rPr>
              <w:t>109</w:t>
            </w:r>
          </w:hyperlink>
        </w:p>
        <w:p>
          <w:pPr>
            <w:pStyle w:val="Contents6"/>
            <w:tabs>
              <w:tab w:val="clear" w:pos="7609"/>
              <w:tab w:val="right" w:pos="9026" w:leader="dot"/>
            </w:tabs>
            <w:rPr/>
          </w:pPr>
          <w:hyperlink w:anchor="__RefHeading___Toc10903034_1280447820">
            <w:r>
              <w:rPr>
                <w:webHidden/>
                <w:rStyle w:val="IndexLink"/>
                <w:rtl w:val="true"/>
              </w:rPr>
              <w:t>و السعى فى الحاجة</w:t>
            </w:r>
            <w:r>
              <w:rPr>
                <w:rStyle w:val="IndexLink"/>
                <w:rtl w:val="true"/>
              </w:rPr>
              <w:tab/>
            </w:r>
            <w:r>
              <w:rPr>
                <w:rStyle w:val="IndexLink"/>
              </w:rPr>
              <w:t>109</w:t>
            </w:r>
          </w:hyperlink>
        </w:p>
        <w:p>
          <w:pPr>
            <w:pStyle w:val="Contents6"/>
            <w:tabs>
              <w:tab w:val="clear" w:pos="7609"/>
              <w:tab w:val="right" w:pos="9026" w:leader="dot"/>
            </w:tabs>
            <w:rPr/>
          </w:pPr>
          <w:hyperlink w:anchor="__RefHeading___Toc10903036_1280447820">
            <w:r>
              <w:rPr>
                <w:webHidden/>
                <w:rStyle w:val="IndexLink"/>
                <w:rtl w:val="true"/>
              </w:rPr>
              <w:t>و زيارة المقابر</w:t>
            </w:r>
            <w:r>
              <w:rPr>
                <w:rStyle w:val="IndexLink"/>
                <w:rtl w:val="true"/>
              </w:rPr>
              <w:tab/>
            </w:r>
            <w:r>
              <w:rPr>
                <w:rStyle w:val="IndexLink"/>
              </w:rPr>
              <w:t>109</w:t>
            </w:r>
          </w:hyperlink>
        </w:p>
        <w:p>
          <w:pPr>
            <w:pStyle w:val="Contents6"/>
            <w:tabs>
              <w:tab w:val="clear" w:pos="7609"/>
              <w:tab w:val="right" w:pos="9026" w:leader="dot"/>
            </w:tabs>
            <w:rPr/>
          </w:pPr>
          <w:hyperlink w:anchor="__RefHeading___Toc10903038_1280447820">
            <w:r>
              <w:rPr>
                <w:webHidden/>
                <w:rStyle w:val="IndexLink"/>
                <w:rtl w:val="true"/>
              </w:rPr>
              <w:t>و نوم الجنب</w:t>
            </w:r>
            <w:r>
              <w:rPr>
                <w:rStyle w:val="IndexLink"/>
                <w:rtl w:val="true"/>
              </w:rPr>
              <w:tab/>
            </w:r>
            <w:r>
              <w:rPr>
                <w:rStyle w:val="IndexLink"/>
              </w:rPr>
              <w:t>109</w:t>
            </w:r>
          </w:hyperlink>
        </w:p>
        <w:p>
          <w:pPr>
            <w:pStyle w:val="Contents6"/>
            <w:tabs>
              <w:tab w:val="clear" w:pos="7609"/>
              <w:tab w:val="right" w:pos="9026" w:leader="dot"/>
            </w:tabs>
            <w:rPr/>
          </w:pPr>
          <w:hyperlink w:anchor="__RefHeading___Toc10903040_128044782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0903042_1280447820">
            <w:r>
              <w:rPr>
                <w:webHidden/>
                <w:rStyle w:val="IndexLink"/>
                <w:rtl w:val="true"/>
              </w:rPr>
              <w:t>فرع</w:t>
            </w:r>
            <w:r>
              <w:rPr>
                <w:rStyle w:val="IndexLink"/>
                <w:rtl w:val="true"/>
              </w:rPr>
              <w:t>:</w:t>
              <w:tab/>
            </w:r>
            <w:r>
              <w:rPr>
                <w:rStyle w:val="IndexLink"/>
              </w:rPr>
              <w:t>110</w:t>
            </w:r>
          </w:hyperlink>
        </w:p>
        <w:p>
          <w:pPr>
            <w:pStyle w:val="Contents6"/>
            <w:tabs>
              <w:tab w:val="clear" w:pos="7609"/>
              <w:tab w:val="right" w:pos="9026" w:leader="dot"/>
            </w:tabs>
            <w:rPr/>
          </w:pPr>
          <w:hyperlink w:anchor="__RefHeading___Toc10903044_1280447820">
            <w:r>
              <w:rPr>
                <w:webHidden/>
                <w:rStyle w:val="IndexLink"/>
                <w:rtl w:val="true"/>
              </w:rPr>
              <w:t>و جماع المحتلم</w:t>
            </w:r>
            <w:r>
              <w:rPr>
                <w:rStyle w:val="IndexLink"/>
                <w:rtl w:val="true"/>
              </w:rPr>
              <w:tab/>
            </w:r>
            <w:r>
              <w:rPr>
                <w:rStyle w:val="IndexLink"/>
              </w:rPr>
              <w:t>111</w:t>
            </w:r>
          </w:hyperlink>
        </w:p>
        <w:p>
          <w:pPr>
            <w:pStyle w:val="Contents6"/>
            <w:tabs>
              <w:tab w:val="clear" w:pos="7609"/>
              <w:tab w:val="right" w:pos="9026" w:leader="dot"/>
            </w:tabs>
            <w:rPr/>
          </w:pPr>
          <w:hyperlink w:anchor="__RefHeading___Toc10903046_1280447820">
            <w:r>
              <w:rPr>
                <w:webHidden/>
                <w:rStyle w:val="IndexLink"/>
                <w:rtl w:val="true"/>
              </w:rPr>
              <w:t>و ذكر الحايض</w:t>
            </w:r>
            <w:r>
              <w:rPr>
                <w:rStyle w:val="IndexLink"/>
                <w:rtl w:val="true"/>
              </w:rPr>
              <w:tab/>
            </w:r>
            <w:r>
              <w:rPr>
                <w:rStyle w:val="IndexLink"/>
              </w:rPr>
              <w:t>111</w:t>
            </w:r>
          </w:hyperlink>
        </w:p>
        <w:p>
          <w:pPr>
            <w:pStyle w:val="Contents6"/>
            <w:tabs>
              <w:tab w:val="clear" w:pos="7609"/>
              <w:tab w:val="right" w:pos="9026" w:leader="dot"/>
            </w:tabs>
            <w:rPr/>
          </w:pPr>
          <w:hyperlink w:anchor="__RefHeading___Toc10903048_1280447820">
            <w:r>
              <w:rPr>
                <w:webHidden/>
                <w:rStyle w:val="IndexLink"/>
                <w:rtl w:val="true"/>
              </w:rPr>
              <w:t>و الكون على الطهارة</w:t>
            </w:r>
            <w:r>
              <w:rPr>
                <w:rStyle w:val="IndexLink"/>
                <w:rtl w:val="true"/>
              </w:rPr>
              <w:tab/>
            </w:r>
            <w:r>
              <w:rPr>
                <w:rStyle w:val="IndexLink"/>
              </w:rPr>
              <w:t>112</w:t>
            </w:r>
          </w:hyperlink>
        </w:p>
        <w:p>
          <w:pPr>
            <w:pStyle w:val="Contents6"/>
            <w:tabs>
              <w:tab w:val="clear" w:pos="7609"/>
              <w:tab w:val="right" w:pos="9026" w:leader="dot"/>
            </w:tabs>
            <w:rPr/>
          </w:pPr>
          <w:hyperlink w:anchor="__RefHeading___Toc10903050_1280447820">
            <w:r>
              <w:rPr>
                <w:webHidden/>
                <w:rStyle w:val="IndexLink"/>
                <w:rtl w:val="true"/>
              </w:rPr>
              <w:t>و التجديد</w:t>
            </w:r>
            <w:r>
              <w:rPr>
                <w:rStyle w:val="IndexLink"/>
                <w:rtl w:val="true"/>
              </w:rPr>
              <w:tab/>
            </w:r>
            <w:r>
              <w:rPr>
                <w:rStyle w:val="IndexLink"/>
              </w:rPr>
              <w:t>112</w:t>
            </w:r>
          </w:hyperlink>
        </w:p>
        <w:p>
          <w:pPr>
            <w:pStyle w:val="Contents6"/>
            <w:tabs>
              <w:tab w:val="clear" w:pos="7609"/>
              <w:tab w:val="right" w:pos="9026" w:leader="dot"/>
            </w:tabs>
            <w:rPr/>
          </w:pPr>
          <w:hyperlink w:anchor="__RefHeading___Toc10903052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0903054_1280447820">
            <w:r>
              <w:rPr>
                <w:webHidden/>
                <w:rStyle w:val="IndexLink"/>
                <w:rtl w:val="true"/>
              </w:rPr>
              <w:t>و ينبغى التنبيه لامور</w:t>
            </w:r>
            <w:r>
              <w:rPr>
                <w:rStyle w:val="IndexLink"/>
                <w:rtl w:val="true"/>
              </w:rPr>
              <w:t>.</w:t>
              <w:tab/>
            </w:r>
            <w:r>
              <w:rPr>
                <w:rStyle w:val="IndexLink"/>
              </w:rPr>
              <w:t>113</w:t>
            </w:r>
          </w:hyperlink>
        </w:p>
        <w:p>
          <w:pPr>
            <w:pStyle w:val="Contents6"/>
            <w:tabs>
              <w:tab w:val="clear" w:pos="7609"/>
              <w:tab w:val="right" w:pos="9026" w:leader="dot"/>
            </w:tabs>
            <w:rPr/>
          </w:pPr>
          <w:hyperlink w:anchor="__RefHeading___Toc10903056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0903058_1280447820">
            <w:r>
              <w:rPr>
                <w:webHidden/>
                <w:rStyle w:val="IndexLink"/>
                <w:rtl w:val="true"/>
              </w:rPr>
              <w:t>استحباب الوضوء للجنب، يغسل ميتا</w:t>
            </w:r>
            <w:r>
              <w:rPr>
                <w:rStyle w:val="IndexLink"/>
                <w:rtl w:val="true"/>
              </w:rPr>
              <w:tab/>
            </w:r>
            <w:r>
              <w:rPr>
                <w:rStyle w:val="IndexLink"/>
              </w:rPr>
              <w:t>115</w:t>
            </w:r>
          </w:hyperlink>
        </w:p>
        <w:p>
          <w:pPr>
            <w:pStyle w:val="Contents4"/>
            <w:tabs>
              <w:tab w:val="clear" w:pos="8176"/>
              <w:tab w:val="right" w:pos="9026" w:leader="dot"/>
            </w:tabs>
            <w:rPr/>
          </w:pPr>
          <w:hyperlink w:anchor="__RefHeading___Toc10903060_1280447820">
            <w:r>
              <w:rPr>
                <w:webHidden/>
                <w:rStyle w:val="IndexLink"/>
                <w:rtl w:val="true"/>
              </w:rPr>
              <w:t>الغسل</w:t>
            </w:r>
            <w:r>
              <w:rPr>
                <w:rStyle w:val="IndexLink"/>
                <w:rtl w:val="true"/>
              </w:rPr>
              <w:tab/>
            </w:r>
            <w:r>
              <w:rPr>
                <w:rStyle w:val="IndexLink"/>
              </w:rPr>
              <w:t>117</w:t>
            </w:r>
          </w:hyperlink>
        </w:p>
        <w:p>
          <w:pPr>
            <w:pStyle w:val="Contents5"/>
            <w:tabs>
              <w:tab w:val="clear" w:pos="7892"/>
              <w:tab w:val="right" w:pos="9026" w:leader="dot"/>
            </w:tabs>
            <w:rPr/>
          </w:pPr>
          <w:hyperlink w:anchor="__RefHeading___Toc10903062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0903064_1280447820">
            <w:r>
              <w:rPr>
                <w:webHidden/>
                <w:rStyle w:val="IndexLink"/>
                <w:rtl w:val="true"/>
              </w:rPr>
              <w:t>ما يستحب له الغسل</w:t>
            </w:r>
            <w:r>
              <w:rPr>
                <w:rStyle w:val="IndexLink"/>
                <w:rtl w:val="true"/>
              </w:rPr>
              <w:tab/>
            </w:r>
            <w:r>
              <w:rPr>
                <w:rStyle w:val="IndexLink"/>
              </w:rPr>
              <w:t>118</w:t>
            </w:r>
          </w:hyperlink>
        </w:p>
        <w:p>
          <w:pPr>
            <w:pStyle w:val="Contents6"/>
            <w:tabs>
              <w:tab w:val="clear" w:pos="7609"/>
              <w:tab w:val="right" w:pos="9026" w:leader="dot"/>
            </w:tabs>
            <w:rPr/>
          </w:pPr>
          <w:hyperlink w:anchor="__RefHeading___Toc10903066_1280447820">
            <w:r>
              <w:rPr>
                <w:webHidden/>
                <w:rStyle w:val="IndexLink"/>
                <w:rtl w:val="true"/>
              </w:rPr>
              <w:t>الجمعة</w:t>
            </w:r>
            <w:r>
              <w:rPr>
                <w:rStyle w:val="IndexLink"/>
                <w:rtl w:val="true"/>
              </w:rPr>
              <w:tab/>
            </w:r>
            <w:r>
              <w:rPr>
                <w:rStyle w:val="IndexLink"/>
              </w:rPr>
              <w:t>118</w:t>
            </w:r>
          </w:hyperlink>
        </w:p>
        <w:p>
          <w:pPr>
            <w:pStyle w:val="Contents6"/>
            <w:tabs>
              <w:tab w:val="clear" w:pos="7609"/>
              <w:tab w:val="right" w:pos="9026" w:leader="dot"/>
            </w:tabs>
            <w:rPr/>
          </w:pPr>
          <w:hyperlink w:anchor="__RefHeading___Toc10903068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0903070_1280447820">
            <w:r>
              <w:rPr>
                <w:webHidden/>
                <w:rStyle w:val="IndexLink"/>
                <w:rtl w:val="true"/>
              </w:rPr>
              <w:t>تذنيب</w:t>
            </w:r>
            <w:r>
              <w:rPr>
                <w:rStyle w:val="IndexLink"/>
                <w:rtl w:val="true"/>
              </w:rPr>
              <w:t>:</w:t>
              <w:tab/>
            </w:r>
            <w:r>
              <w:rPr>
                <w:rStyle w:val="IndexLink"/>
              </w:rPr>
              <w:t>124</w:t>
            </w:r>
          </w:hyperlink>
        </w:p>
        <w:p>
          <w:pPr>
            <w:pStyle w:val="Contents6"/>
            <w:tabs>
              <w:tab w:val="clear" w:pos="7609"/>
              <w:tab w:val="right" w:pos="9026" w:leader="dot"/>
            </w:tabs>
            <w:rPr/>
          </w:pPr>
          <w:hyperlink w:anchor="__RefHeading___Toc10903072_1280447820">
            <w:r>
              <w:rPr>
                <w:webHidden/>
                <w:rStyle w:val="IndexLink"/>
                <w:rtl w:val="true"/>
              </w:rPr>
              <w:t>اول ليلة من شهر رمضان</w:t>
            </w:r>
            <w:r>
              <w:rPr>
                <w:rStyle w:val="IndexLink"/>
                <w:rtl w:val="true"/>
              </w:rPr>
              <w:tab/>
            </w:r>
            <w:r>
              <w:rPr>
                <w:rStyle w:val="IndexLink"/>
              </w:rPr>
              <w:t>125</w:t>
            </w:r>
          </w:hyperlink>
        </w:p>
        <w:p>
          <w:pPr>
            <w:pStyle w:val="Contents6"/>
            <w:tabs>
              <w:tab w:val="clear" w:pos="7609"/>
              <w:tab w:val="right" w:pos="9026" w:leader="dot"/>
            </w:tabs>
            <w:rPr/>
          </w:pPr>
          <w:hyperlink w:anchor="__RefHeading___Toc10903074_1280447820">
            <w:r>
              <w:rPr>
                <w:webHidden/>
                <w:rStyle w:val="IndexLink"/>
                <w:rtl w:val="true"/>
              </w:rPr>
              <w:t>و ليلة نصفه</w:t>
            </w:r>
            <w:r>
              <w:rPr>
                <w:rStyle w:val="IndexLink"/>
                <w:rtl w:val="true"/>
              </w:rPr>
              <w:tab/>
            </w:r>
            <w:r>
              <w:rPr>
                <w:rStyle w:val="IndexLink"/>
              </w:rPr>
              <w:t>126</w:t>
            </w:r>
          </w:hyperlink>
        </w:p>
        <w:p>
          <w:pPr>
            <w:pStyle w:val="Contents6"/>
            <w:tabs>
              <w:tab w:val="clear" w:pos="7609"/>
              <w:tab w:val="right" w:pos="9026" w:leader="dot"/>
            </w:tabs>
            <w:rPr/>
          </w:pPr>
          <w:hyperlink w:anchor="__RefHeading___Toc10903076_1280447820">
            <w:r>
              <w:rPr>
                <w:webHidden/>
                <w:rStyle w:val="IndexLink"/>
                <w:rtl w:val="true"/>
              </w:rPr>
              <w:t>و ليلة الفطر</w:t>
            </w:r>
            <w:r>
              <w:rPr>
                <w:rStyle w:val="IndexLink"/>
                <w:rtl w:val="true"/>
              </w:rPr>
              <w:tab/>
            </w:r>
            <w:r>
              <w:rPr>
                <w:rStyle w:val="IndexLink"/>
              </w:rPr>
              <w:t>127</w:t>
            </w:r>
          </w:hyperlink>
        </w:p>
        <w:p>
          <w:pPr>
            <w:pStyle w:val="Contents6"/>
            <w:tabs>
              <w:tab w:val="clear" w:pos="7609"/>
              <w:tab w:val="right" w:pos="9026" w:leader="dot"/>
            </w:tabs>
            <w:rPr/>
          </w:pPr>
          <w:hyperlink w:anchor="__RefHeading___Toc10903078_1280447820">
            <w:r>
              <w:rPr>
                <w:webHidden/>
                <w:rStyle w:val="IndexLink"/>
                <w:rtl w:val="true"/>
              </w:rPr>
              <w:t>و يومى العيدين</w:t>
            </w:r>
            <w:r>
              <w:rPr>
                <w:rStyle w:val="IndexLink"/>
                <w:rtl w:val="true"/>
              </w:rPr>
              <w:tab/>
            </w:r>
            <w:r>
              <w:rPr>
                <w:rStyle w:val="IndexLink"/>
              </w:rPr>
              <w:t>128</w:t>
            </w:r>
          </w:hyperlink>
        </w:p>
        <w:p>
          <w:pPr>
            <w:pStyle w:val="Contents6"/>
            <w:tabs>
              <w:tab w:val="clear" w:pos="7609"/>
              <w:tab w:val="right" w:pos="9026" w:leader="dot"/>
            </w:tabs>
            <w:rPr/>
          </w:pPr>
          <w:hyperlink w:anchor="__RefHeading___Toc10903080_1280447820">
            <w:r>
              <w:rPr>
                <w:webHidden/>
                <w:rStyle w:val="IndexLink"/>
                <w:rtl w:val="true"/>
              </w:rPr>
              <w:t>و ليلة نصف رجب</w:t>
            </w:r>
            <w:r>
              <w:rPr>
                <w:rStyle w:val="IndexLink"/>
                <w:rtl w:val="true"/>
              </w:rPr>
              <w:tab/>
            </w:r>
            <w:r>
              <w:rPr>
                <w:rStyle w:val="IndexLink"/>
              </w:rPr>
              <w:t>128</w:t>
            </w:r>
          </w:hyperlink>
        </w:p>
        <w:p>
          <w:pPr>
            <w:pStyle w:val="Contents6"/>
            <w:tabs>
              <w:tab w:val="clear" w:pos="7609"/>
              <w:tab w:val="right" w:pos="9026" w:leader="dot"/>
            </w:tabs>
            <w:rPr/>
          </w:pPr>
          <w:hyperlink w:anchor="__RefHeading___Toc10903082_1280447820">
            <w:r>
              <w:rPr>
                <w:webHidden/>
                <w:rStyle w:val="IndexLink"/>
                <w:rtl w:val="true"/>
              </w:rPr>
              <w:t>و شعبان</w:t>
            </w:r>
            <w:r>
              <w:rPr>
                <w:rStyle w:val="IndexLink"/>
                <w:rtl w:val="true"/>
              </w:rPr>
              <w:tab/>
            </w:r>
            <w:r>
              <w:rPr>
                <w:rStyle w:val="IndexLink"/>
              </w:rPr>
              <w:t>128</w:t>
            </w:r>
          </w:hyperlink>
        </w:p>
        <w:p>
          <w:pPr>
            <w:pStyle w:val="Contents6"/>
            <w:tabs>
              <w:tab w:val="clear" w:pos="7609"/>
              <w:tab w:val="right" w:pos="9026" w:leader="dot"/>
            </w:tabs>
            <w:rPr/>
          </w:pPr>
          <w:hyperlink w:anchor="__RefHeading___Toc10903084_1280447820">
            <w:r>
              <w:rPr>
                <w:webHidden/>
                <w:rStyle w:val="IndexLink"/>
                <w:rtl w:val="true"/>
              </w:rPr>
              <w:t>و يوم المبعث</w:t>
            </w:r>
            <w:r>
              <w:rPr>
                <w:rStyle w:val="IndexLink"/>
                <w:rtl w:val="true"/>
              </w:rPr>
              <w:tab/>
            </w:r>
            <w:r>
              <w:rPr>
                <w:rStyle w:val="IndexLink"/>
              </w:rPr>
              <w:t>128</w:t>
            </w:r>
          </w:hyperlink>
        </w:p>
        <w:p>
          <w:pPr>
            <w:pStyle w:val="Contents6"/>
            <w:tabs>
              <w:tab w:val="clear" w:pos="7609"/>
              <w:tab w:val="right" w:pos="9026" w:leader="dot"/>
            </w:tabs>
            <w:rPr/>
          </w:pPr>
          <w:hyperlink w:anchor="__RefHeading___Toc10903086_1280447820">
            <w:r>
              <w:rPr>
                <w:webHidden/>
                <w:rStyle w:val="IndexLink"/>
                <w:rtl w:val="true"/>
              </w:rPr>
              <w:t>و يوم الغدير</w:t>
            </w:r>
            <w:r>
              <w:rPr>
                <w:rStyle w:val="IndexLink"/>
                <w:rtl w:val="true"/>
              </w:rPr>
              <w:tab/>
            </w:r>
            <w:r>
              <w:rPr>
                <w:rStyle w:val="IndexLink"/>
              </w:rPr>
              <w:t>128</w:t>
            </w:r>
          </w:hyperlink>
        </w:p>
        <w:p>
          <w:pPr>
            <w:pStyle w:val="Contents6"/>
            <w:tabs>
              <w:tab w:val="clear" w:pos="7609"/>
              <w:tab w:val="right" w:pos="9026" w:leader="dot"/>
            </w:tabs>
            <w:rPr/>
          </w:pPr>
          <w:hyperlink w:anchor="__RefHeading___Toc10903088_1280447820">
            <w:r>
              <w:rPr>
                <w:webHidden/>
                <w:rStyle w:val="IndexLink"/>
                <w:rtl w:val="true"/>
              </w:rPr>
              <w:t>و يوم المباهلة</w:t>
            </w:r>
            <w:r>
              <w:rPr>
                <w:rStyle w:val="IndexLink"/>
                <w:rtl w:val="true"/>
              </w:rPr>
              <w:tab/>
            </w:r>
            <w:r>
              <w:rPr>
                <w:rStyle w:val="IndexLink"/>
              </w:rPr>
              <w:t>129</w:t>
            </w:r>
          </w:hyperlink>
        </w:p>
        <w:p>
          <w:pPr>
            <w:pStyle w:val="Contents6"/>
            <w:tabs>
              <w:tab w:val="clear" w:pos="7609"/>
              <w:tab w:val="right" w:pos="9026" w:leader="dot"/>
            </w:tabs>
            <w:rPr/>
          </w:pPr>
          <w:hyperlink w:anchor="__RefHeading___Toc10903090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0903092_1280447820">
            <w:r>
              <w:rPr>
                <w:webHidden/>
                <w:rStyle w:val="IndexLink"/>
                <w:rtl w:val="true"/>
              </w:rPr>
              <w:t>تنبيه</w:t>
            </w:r>
            <w:r>
              <w:rPr>
                <w:rStyle w:val="IndexLink"/>
                <w:rtl w:val="true"/>
              </w:rPr>
              <w:t>:</w:t>
              <w:tab/>
            </w:r>
            <w:r>
              <w:rPr>
                <w:rStyle w:val="IndexLink"/>
              </w:rPr>
              <w:t>129</w:t>
            </w:r>
          </w:hyperlink>
        </w:p>
        <w:p>
          <w:pPr>
            <w:pStyle w:val="Contents6"/>
            <w:tabs>
              <w:tab w:val="clear" w:pos="7609"/>
              <w:tab w:val="right" w:pos="9026" w:leader="dot"/>
            </w:tabs>
            <w:rPr/>
          </w:pPr>
          <w:hyperlink w:anchor="__RefHeading___Toc10903094_1280447820">
            <w:r>
              <w:rPr>
                <w:webHidden/>
                <w:rStyle w:val="IndexLink"/>
                <w:rtl w:val="true"/>
              </w:rPr>
              <w:t>و يوم عرفه</w:t>
            </w:r>
            <w:r>
              <w:rPr>
                <w:rStyle w:val="IndexLink"/>
                <w:rtl w:val="true"/>
              </w:rPr>
              <w:tab/>
            </w:r>
            <w:r>
              <w:rPr>
                <w:rStyle w:val="IndexLink"/>
              </w:rPr>
              <w:t>130</w:t>
            </w:r>
          </w:hyperlink>
        </w:p>
        <w:p>
          <w:pPr>
            <w:pStyle w:val="Contents6"/>
            <w:tabs>
              <w:tab w:val="clear" w:pos="7609"/>
              <w:tab w:val="right" w:pos="9026" w:leader="dot"/>
            </w:tabs>
            <w:rPr/>
          </w:pPr>
          <w:hyperlink w:anchor="__RefHeading___Toc10903096_1280447820">
            <w:r>
              <w:rPr>
                <w:webHidden/>
                <w:rStyle w:val="IndexLink"/>
                <w:rtl w:val="true"/>
              </w:rPr>
              <w:t>و غسل الاحرام</w:t>
            </w:r>
            <w:r>
              <w:rPr>
                <w:rStyle w:val="IndexLink"/>
                <w:rtl w:val="true"/>
              </w:rPr>
              <w:tab/>
            </w:r>
            <w:r>
              <w:rPr>
                <w:rStyle w:val="IndexLink"/>
              </w:rPr>
              <w:t>130</w:t>
            </w:r>
          </w:hyperlink>
        </w:p>
        <w:p>
          <w:pPr>
            <w:pStyle w:val="Contents6"/>
            <w:tabs>
              <w:tab w:val="clear" w:pos="7609"/>
              <w:tab w:val="right" w:pos="9026" w:leader="dot"/>
            </w:tabs>
            <w:rPr/>
          </w:pPr>
          <w:hyperlink w:anchor="__RefHeading___Toc10903098_1280447820">
            <w:r>
              <w:rPr>
                <w:webHidden/>
                <w:rStyle w:val="IndexLink"/>
                <w:rtl w:val="true"/>
              </w:rPr>
              <w:t>و الطواف</w:t>
            </w:r>
            <w:r>
              <w:rPr>
                <w:rStyle w:val="IndexLink"/>
                <w:rtl w:val="true"/>
              </w:rPr>
              <w:tab/>
            </w:r>
            <w:r>
              <w:rPr>
                <w:rStyle w:val="IndexLink"/>
              </w:rPr>
              <w:t>131</w:t>
            </w:r>
          </w:hyperlink>
        </w:p>
        <w:p>
          <w:pPr>
            <w:pStyle w:val="Contents6"/>
            <w:tabs>
              <w:tab w:val="clear" w:pos="7609"/>
              <w:tab w:val="right" w:pos="9026" w:leader="dot"/>
            </w:tabs>
            <w:rPr/>
          </w:pPr>
          <w:hyperlink w:anchor="__RefHeading___Toc10903100_1280447820">
            <w:r>
              <w:rPr>
                <w:webHidden/>
                <w:rStyle w:val="IndexLink"/>
                <w:rtl w:val="true"/>
              </w:rPr>
              <w:t xml:space="preserve">و زيارة النبى و الائمة </w:t>
            </w:r>
            <w:r>
              <w:rPr>
                <w:rStyle w:val="IndexLink"/>
                <w:rtl w:val="true"/>
              </w:rPr>
              <w:t>(</w:t>
            </w:r>
            <w:r>
              <w:rPr>
                <w:rStyle w:val="IndexLink"/>
                <w:rtl w:val="true"/>
              </w:rPr>
              <w:t>ع</w:t>
            </w:r>
            <w:r>
              <w:rPr>
                <w:rStyle w:val="IndexLink"/>
                <w:rtl w:val="true"/>
              </w:rPr>
              <w:t>)</w:t>
              <w:tab/>
            </w:r>
            <w:r>
              <w:rPr>
                <w:rStyle w:val="IndexLink"/>
              </w:rPr>
              <w:t>131</w:t>
            </w:r>
          </w:hyperlink>
        </w:p>
        <w:p>
          <w:pPr>
            <w:pStyle w:val="Contents6"/>
            <w:tabs>
              <w:tab w:val="clear" w:pos="7609"/>
              <w:tab w:val="right" w:pos="9026" w:leader="dot"/>
            </w:tabs>
            <w:rPr/>
          </w:pPr>
          <w:hyperlink w:anchor="__RefHeading___Toc10903102_1280447820">
            <w:r>
              <w:rPr>
                <w:webHidden/>
                <w:rStyle w:val="IndexLink"/>
                <w:rtl w:val="true"/>
              </w:rPr>
              <w:t>و قضاء صلاة الكسوف</w:t>
            </w:r>
            <w:r>
              <w:rPr>
                <w:rStyle w:val="IndexLink"/>
                <w:rtl w:val="true"/>
              </w:rPr>
              <w:tab/>
            </w:r>
            <w:r>
              <w:rPr>
                <w:rStyle w:val="IndexLink"/>
              </w:rPr>
              <w:t>132</w:t>
            </w:r>
          </w:hyperlink>
        </w:p>
        <w:p>
          <w:pPr>
            <w:pStyle w:val="Contents6"/>
            <w:tabs>
              <w:tab w:val="clear" w:pos="7609"/>
              <w:tab w:val="right" w:pos="9026" w:leader="dot"/>
            </w:tabs>
            <w:rPr/>
          </w:pPr>
          <w:hyperlink w:anchor="__RefHeading___Toc10903104_1280447820">
            <w:r>
              <w:rPr>
                <w:webHidden/>
                <w:rStyle w:val="IndexLink"/>
                <w:rtl w:val="true"/>
              </w:rPr>
              <w:t>و المولود</w:t>
            </w:r>
            <w:r>
              <w:rPr>
                <w:rStyle w:val="IndexLink"/>
                <w:rtl w:val="true"/>
              </w:rPr>
              <w:tab/>
            </w:r>
            <w:r>
              <w:rPr>
                <w:rStyle w:val="IndexLink"/>
              </w:rPr>
              <w:t>134</w:t>
            </w:r>
          </w:hyperlink>
        </w:p>
        <w:p>
          <w:pPr>
            <w:pStyle w:val="Contents6"/>
            <w:tabs>
              <w:tab w:val="clear" w:pos="7609"/>
              <w:tab w:val="right" w:pos="9026" w:leader="dot"/>
            </w:tabs>
            <w:rPr/>
          </w:pPr>
          <w:hyperlink w:anchor="__RefHeading___Toc10903106_1280447820">
            <w:r>
              <w:rPr>
                <w:webHidden/>
                <w:rStyle w:val="IndexLink"/>
                <w:rtl w:val="true"/>
              </w:rPr>
              <w:t>و للسعى الى رؤية المصلوب بعد ثلثة ايام</w:t>
            </w:r>
            <w:r>
              <w:rPr>
                <w:rStyle w:val="IndexLink"/>
                <w:rtl w:val="true"/>
              </w:rPr>
              <w:tab/>
            </w:r>
            <w:r>
              <w:rPr>
                <w:rStyle w:val="IndexLink"/>
              </w:rPr>
              <w:t>134</w:t>
            </w:r>
          </w:hyperlink>
        </w:p>
        <w:p>
          <w:pPr>
            <w:pStyle w:val="Contents6"/>
            <w:tabs>
              <w:tab w:val="clear" w:pos="7609"/>
              <w:tab w:val="right" w:pos="9026" w:leader="dot"/>
            </w:tabs>
            <w:rPr/>
          </w:pPr>
          <w:hyperlink w:anchor="__RefHeading___Toc10903108_1280447820">
            <w:r>
              <w:rPr>
                <w:webHidden/>
                <w:rStyle w:val="IndexLink"/>
                <w:rtl w:val="true"/>
              </w:rPr>
              <w:t>و للتوبة</w:t>
            </w:r>
            <w:r>
              <w:rPr>
                <w:rStyle w:val="IndexLink"/>
                <w:rtl w:val="true"/>
              </w:rPr>
              <w:tab/>
            </w:r>
            <w:r>
              <w:rPr>
                <w:rStyle w:val="IndexLink"/>
              </w:rPr>
              <w:t>135</w:t>
            </w:r>
          </w:hyperlink>
        </w:p>
        <w:p>
          <w:pPr>
            <w:pStyle w:val="Contents6"/>
            <w:tabs>
              <w:tab w:val="clear" w:pos="7609"/>
              <w:tab w:val="right" w:pos="9026" w:leader="dot"/>
            </w:tabs>
            <w:rPr/>
          </w:pPr>
          <w:hyperlink w:anchor="__RefHeading___Toc10903110_1280447820">
            <w:r>
              <w:rPr>
                <w:webHidden/>
                <w:rStyle w:val="IndexLink"/>
                <w:rtl w:val="true"/>
              </w:rPr>
              <w:t>و صلاة الحاجة و صلاة الاستخارة</w:t>
            </w:r>
            <w:r>
              <w:rPr>
                <w:rStyle w:val="IndexLink"/>
                <w:rtl w:val="true"/>
              </w:rPr>
              <w:tab/>
            </w:r>
            <w:r>
              <w:rPr>
                <w:rStyle w:val="IndexLink"/>
              </w:rPr>
              <w:t>136</w:t>
            </w:r>
          </w:hyperlink>
        </w:p>
        <w:p>
          <w:pPr>
            <w:pStyle w:val="Contents6"/>
            <w:tabs>
              <w:tab w:val="clear" w:pos="7609"/>
              <w:tab w:val="right" w:pos="9026" w:leader="dot"/>
            </w:tabs>
            <w:rPr/>
          </w:pPr>
          <w:hyperlink w:anchor="__RefHeading___Toc10903112_1280447820">
            <w:r>
              <w:rPr>
                <w:webHidden/>
                <w:rStyle w:val="IndexLink"/>
                <w:rtl w:val="true"/>
              </w:rPr>
              <w:t>و غسل دخول الحرم</w:t>
            </w:r>
            <w:r>
              <w:rPr>
                <w:rStyle w:val="IndexLink"/>
                <w:rtl w:val="true"/>
              </w:rPr>
              <w:tab/>
            </w:r>
            <w:r>
              <w:rPr>
                <w:rStyle w:val="IndexLink"/>
              </w:rPr>
              <w:t>136</w:t>
            </w:r>
          </w:hyperlink>
        </w:p>
        <w:p>
          <w:pPr>
            <w:pStyle w:val="Contents6"/>
            <w:tabs>
              <w:tab w:val="clear" w:pos="7609"/>
              <w:tab w:val="right" w:pos="9026" w:leader="dot"/>
            </w:tabs>
            <w:rPr/>
          </w:pPr>
          <w:hyperlink w:anchor="__RefHeading___Toc10903114_1280447820">
            <w:r>
              <w:rPr>
                <w:webHidden/>
                <w:rStyle w:val="IndexLink"/>
                <w:rtl w:val="true"/>
              </w:rPr>
              <w:t>و المسجد الحرام</w:t>
            </w:r>
            <w:r>
              <w:rPr>
                <w:rStyle w:val="IndexLink"/>
                <w:rtl w:val="true"/>
              </w:rPr>
              <w:tab/>
            </w:r>
            <w:r>
              <w:rPr>
                <w:rStyle w:val="IndexLink"/>
              </w:rPr>
              <w:t>136</w:t>
            </w:r>
          </w:hyperlink>
        </w:p>
        <w:p>
          <w:pPr>
            <w:pStyle w:val="Contents6"/>
            <w:tabs>
              <w:tab w:val="clear" w:pos="7609"/>
              <w:tab w:val="right" w:pos="9026" w:leader="dot"/>
            </w:tabs>
            <w:rPr/>
          </w:pPr>
          <w:hyperlink w:anchor="__RefHeading___Toc10903116_1280447820">
            <w:r>
              <w:rPr>
                <w:webHidden/>
                <w:rStyle w:val="IndexLink"/>
                <w:rtl w:val="true"/>
              </w:rPr>
              <w:t>و الكعبة</w:t>
            </w:r>
            <w:r>
              <w:rPr>
                <w:rStyle w:val="IndexLink"/>
                <w:rtl w:val="true"/>
              </w:rPr>
              <w:tab/>
            </w:r>
            <w:r>
              <w:rPr>
                <w:rStyle w:val="IndexLink"/>
              </w:rPr>
              <w:t>136</w:t>
            </w:r>
          </w:hyperlink>
        </w:p>
        <w:p>
          <w:pPr>
            <w:pStyle w:val="Contents6"/>
            <w:tabs>
              <w:tab w:val="clear" w:pos="7609"/>
              <w:tab w:val="right" w:pos="9026" w:leader="dot"/>
            </w:tabs>
            <w:rPr/>
          </w:pPr>
          <w:hyperlink w:anchor="__RefHeading___Toc10903118_1280447820">
            <w:r>
              <w:rPr>
                <w:webHidden/>
                <w:rStyle w:val="IndexLink"/>
                <w:rtl w:val="true"/>
              </w:rPr>
              <w:t>و المدينة</w:t>
            </w:r>
            <w:r>
              <w:rPr>
                <w:rStyle w:val="IndexLink"/>
                <w:rtl w:val="true"/>
              </w:rPr>
              <w:tab/>
            </w:r>
            <w:r>
              <w:rPr>
                <w:rStyle w:val="IndexLink"/>
              </w:rPr>
              <w:t>136</w:t>
            </w:r>
          </w:hyperlink>
        </w:p>
        <w:p>
          <w:pPr>
            <w:pStyle w:val="Contents6"/>
            <w:tabs>
              <w:tab w:val="clear" w:pos="7609"/>
              <w:tab w:val="right" w:pos="9026" w:leader="dot"/>
            </w:tabs>
            <w:rPr/>
          </w:pPr>
          <w:hyperlink w:anchor="__RefHeading___Toc10903120_1280447820">
            <w:r>
              <w:rPr>
                <w:webHidden/>
                <w:rStyle w:val="IndexLink"/>
                <w:rtl w:val="true"/>
              </w:rPr>
              <w:t xml:space="preserve">و مسجد النبى </w:t>
            </w:r>
            <w:r>
              <w:rPr>
                <w:rStyle w:val="IndexLink"/>
                <w:rtl w:val="true"/>
              </w:rPr>
              <w:t>(</w:t>
            </w:r>
            <w:r>
              <w:rPr>
                <w:rStyle w:val="IndexLink"/>
                <w:rtl w:val="true"/>
              </w:rPr>
              <w:t>ص</w:t>
            </w:r>
            <w:r>
              <w:rPr>
                <w:rStyle w:val="IndexLink"/>
                <w:rtl w:val="true"/>
              </w:rPr>
              <w:t>)</w:t>
              <w:tab/>
            </w:r>
            <w:r>
              <w:rPr>
                <w:rStyle w:val="IndexLink"/>
              </w:rPr>
              <w:t>137</w:t>
            </w:r>
          </w:hyperlink>
        </w:p>
        <w:p>
          <w:pPr>
            <w:pStyle w:val="Contents6"/>
            <w:tabs>
              <w:tab w:val="clear" w:pos="7609"/>
              <w:tab w:val="right" w:pos="9026" w:leader="dot"/>
            </w:tabs>
            <w:rPr/>
          </w:pPr>
          <w:hyperlink w:anchor="__RefHeading___Toc10903122_1280447820">
            <w:r>
              <w:rPr>
                <w:webHidden/>
                <w:rStyle w:val="IndexLink"/>
                <w:rtl w:val="true"/>
              </w:rPr>
              <w:t>اجزاء الغسل الواحد</w:t>
            </w:r>
            <w:r>
              <w:rPr>
                <w:rStyle w:val="IndexLink"/>
                <w:rtl w:val="true"/>
              </w:rPr>
              <w:tab/>
            </w:r>
            <w:r>
              <w:rPr>
                <w:rStyle w:val="IndexLink"/>
              </w:rPr>
              <w:t>138</w:t>
            </w:r>
          </w:hyperlink>
        </w:p>
        <w:p>
          <w:pPr>
            <w:pStyle w:val="Contents5"/>
            <w:tabs>
              <w:tab w:val="clear" w:pos="7892"/>
              <w:tab w:val="right" w:pos="9026" w:leader="dot"/>
            </w:tabs>
            <w:rPr/>
          </w:pPr>
          <w:hyperlink w:anchor="__RefHeading___Toc10903124_1280447820">
            <w:r>
              <w:rPr>
                <w:webHidden/>
                <w:rStyle w:val="IndexLink"/>
                <w:rtl w:val="true"/>
              </w:rPr>
              <w:t>غسل الجنابة</w:t>
            </w:r>
            <w:r>
              <w:rPr>
                <w:rStyle w:val="IndexLink"/>
                <w:rtl w:val="true"/>
              </w:rPr>
              <w:tab/>
            </w:r>
            <w:r>
              <w:rPr>
                <w:rStyle w:val="IndexLink"/>
              </w:rPr>
              <w:t>141</w:t>
            </w:r>
          </w:hyperlink>
        </w:p>
        <w:p>
          <w:pPr>
            <w:pStyle w:val="Contents6"/>
            <w:tabs>
              <w:tab w:val="clear" w:pos="7609"/>
              <w:tab w:val="right" w:pos="9026" w:leader="dot"/>
            </w:tabs>
            <w:rPr/>
          </w:pPr>
          <w:hyperlink w:anchor="__RefHeading___Toc10903126_1280447820">
            <w:r>
              <w:rPr>
                <w:webHidden/>
                <w:rStyle w:val="IndexLink"/>
                <w:rtl w:val="true"/>
              </w:rPr>
              <w:t>فرعان</w:t>
            </w:r>
            <w:r>
              <w:rPr>
                <w:rStyle w:val="IndexLink"/>
                <w:rtl w:val="true"/>
              </w:rPr>
              <w:tab/>
            </w:r>
            <w:r>
              <w:rPr>
                <w:rStyle w:val="IndexLink"/>
              </w:rPr>
              <w:t>141</w:t>
            </w:r>
          </w:hyperlink>
        </w:p>
        <w:p>
          <w:pPr>
            <w:pStyle w:val="Contents6"/>
            <w:tabs>
              <w:tab w:val="clear" w:pos="7609"/>
              <w:tab w:val="right" w:pos="9026" w:leader="dot"/>
            </w:tabs>
            <w:rPr/>
          </w:pPr>
          <w:hyperlink w:anchor="__RefHeading___Toc10903128_1280447820">
            <w:r>
              <w:rPr>
                <w:webHidden/>
                <w:rStyle w:val="IndexLink"/>
                <w:rtl w:val="true"/>
              </w:rPr>
              <w:t>الاول</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اذا كان احد الاغسال غسل الجنابة فالغسل بغير وضوء عند الفقهاء،</w:t>
            </w:r>
            <w:r>
              <w:rPr>
                <w:rStyle w:val="IndexLink"/>
                <w:rtl w:val="true"/>
              </w:rPr>
              <w:tab/>
            </w:r>
            <w:r>
              <w:rPr>
                <w:rStyle w:val="IndexLink"/>
              </w:rPr>
              <w:t>141</w:t>
            </w:r>
          </w:hyperlink>
        </w:p>
        <w:p>
          <w:pPr>
            <w:pStyle w:val="Contents6"/>
            <w:tabs>
              <w:tab w:val="clear" w:pos="7609"/>
              <w:tab w:val="right" w:pos="9026" w:leader="dot"/>
            </w:tabs>
            <w:rPr/>
          </w:pPr>
          <w:hyperlink w:anchor="__RefHeading___Toc10903130_1280447820">
            <w:r>
              <w:rPr>
                <w:webHidden/>
                <w:rStyle w:val="IndexLink"/>
                <w:rtl w:val="true"/>
              </w:rPr>
              <w:t>الثانى</w:t>
            </w:r>
            <w:r>
              <w:rPr>
                <w:rStyle w:val="IndexLink"/>
                <w:rtl w:val="true"/>
              </w:rPr>
              <w:t xml:space="preserve">: </w:t>
            </w:r>
            <w:r>
              <w:rPr>
                <w:rStyle w:val="IndexLink"/>
                <w:rtl w:val="true"/>
              </w:rPr>
              <w:t>الظاهر كون التداخل رخصة لا عزيمة وفاقا لغير واحد</w:t>
            </w:r>
            <w:r>
              <w:rPr>
                <w:rStyle w:val="IndexLink"/>
                <w:rtl w:val="true"/>
              </w:rPr>
              <w:tab/>
            </w:r>
            <w:r>
              <w:rPr>
                <w:rStyle w:val="IndexLink"/>
              </w:rPr>
              <w:t>141</w:t>
            </w:r>
          </w:hyperlink>
        </w:p>
        <w:p>
          <w:pPr>
            <w:pStyle w:val="Contents6"/>
            <w:tabs>
              <w:tab w:val="clear" w:pos="7609"/>
              <w:tab w:val="right" w:pos="9026" w:leader="dot"/>
            </w:tabs>
            <w:rPr/>
          </w:pPr>
          <w:hyperlink w:anchor="__RefHeading___Toc10903132_1280447820">
            <w:r>
              <w:rPr>
                <w:webHidden/>
                <w:rStyle w:val="IndexLink"/>
                <w:rtl w:val="true"/>
              </w:rPr>
              <w:t>تنبيه</w:t>
            </w:r>
            <w:r>
              <w:rPr>
                <w:rStyle w:val="IndexLink"/>
                <w:rtl w:val="true"/>
              </w:rPr>
              <w:t xml:space="preserve">: </w:t>
            </w:r>
            <w:r>
              <w:rPr>
                <w:rStyle w:val="IndexLink"/>
                <w:rtl w:val="true"/>
              </w:rPr>
              <w:t>اذا اجتمعت اسباب توجب الوضوء، كفى وضوء واحد بنية التقرب</w:t>
            </w:r>
            <w:r>
              <w:rPr>
                <w:rStyle w:val="IndexLink"/>
                <w:rtl w:val="true"/>
              </w:rPr>
              <w:tab/>
            </w:r>
            <w:r>
              <w:rPr>
                <w:rStyle w:val="IndexLink"/>
              </w:rPr>
              <w:t>141</w:t>
            </w:r>
          </w:hyperlink>
        </w:p>
        <w:p>
          <w:pPr>
            <w:pStyle w:val="Contents4"/>
            <w:tabs>
              <w:tab w:val="clear" w:pos="8176"/>
              <w:tab w:val="right" w:pos="9026" w:leader="dot"/>
            </w:tabs>
            <w:rPr/>
          </w:pPr>
          <w:hyperlink w:anchor="__RefHeading___Toc10903134_1280447820">
            <w:r>
              <w:rPr>
                <w:webHidden/>
                <w:rStyle w:val="IndexLink"/>
                <w:rtl w:val="true"/>
              </w:rPr>
              <w:t>التيمم</w:t>
            </w:r>
            <w:r>
              <w:rPr>
                <w:rStyle w:val="IndexLink"/>
                <w:rtl w:val="true"/>
              </w:rPr>
              <w:tab/>
            </w:r>
            <w:r>
              <w:rPr>
                <w:rStyle w:val="IndexLink"/>
              </w:rPr>
              <w:t>142</w:t>
            </w:r>
          </w:hyperlink>
        </w:p>
        <w:p>
          <w:pPr>
            <w:pStyle w:val="Contents5"/>
            <w:tabs>
              <w:tab w:val="clear" w:pos="7892"/>
              <w:tab w:val="right" w:pos="9026" w:leader="dot"/>
            </w:tabs>
            <w:rPr/>
          </w:pPr>
          <w:hyperlink w:anchor="__RefHeading___Toc10903136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0903138_1280447820">
            <w:r>
              <w:rPr>
                <w:webHidden/>
                <w:rStyle w:val="IndexLink"/>
                <w:rtl w:val="true"/>
              </w:rPr>
              <w:t>هل الحائض كالجنب</w:t>
            </w:r>
            <w:r>
              <w:rPr>
                <w:rStyle w:val="IndexLink"/>
                <w:rtl w:val="true"/>
              </w:rPr>
              <w:tab/>
            </w:r>
            <w:r>
              <w:rPr>
                <w:rStyle w:val="IndexLink"/>
              </w:rPr>
              <w:t>143</w:t>
            </w:r>
          </w:hyperlink>
        </w:p>
        <w:p>
          <w:pPr>
            <w:pStyle w:val="Contents3"/>
            <w:tabs>
              <w:tab w:val="clear" w:pos="8459"/>
              <w:tab w:val="right" w:pos="9026" w:leader="dot"/>
            </w:tabs>
            <w:rPr/>
          </w:pPr>
          <w:hyperlink w:anchor="__RefHeading___Toc10903140_1280447820">
            <w:r>
              <w:rPr>
                <w:webHidden/>
                <w:rStyle w:val="IndexLink"/>
                <w:rtl w:val="true"/>
              </w:rPr>
              <w:t>النظر الثانى فى اسباب الوضوء</w:t>
            </w:r>
            <w:r>
              <w:rPr>
                <w:rStyle w:val="IndexLink"/>
                <w:rtl w:val="true"/>
              </w:rPr>
              <w:tab/>
            </w:r>
            <w:r>
              <w:rPr>
                <w:rStyle w:val="IndexLink"/>
              </w:rPr>
              <w:t>144</w:t>
            </w:r>
          </w:hyperlink>
        </w:p>
        <w:p>
          <w:pPr>
            <w:pStyle w:val="Contents4"/>
            <w:tabs>
              <w:tab w:val="clear" w:pos="8176"/>
              <w:tab w:val="right" w:pos="9026" w:leader="dot"/>
            </w:tabs>
            <w:rPr/>
          </w:pPr>
          <w:hyperlink w:anchor="__RefHeading___Toc10903142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0903144_1280447820">
            <w:r>
              <w:rPr>
                <w:webHidden/>
                <w:rStyle w:val="IndexLink"/>
                <w:rtl w:val="true"/>
              </w:rPr>
              <w:t>البول و الغايط و الريح</w:t>
            </w:r>
            <w:r>
              <w:rPr>
                <w:rStyle w:val="IndexLink"/>
                <w:rtl w:val="true"/>
              </w:rPr>
              <w:tab/>
            </w:r>
            <w:r>
              <w:rPr>
                <w:rStyle w:val="IndexLink"/>
              </w:rPr>
              <w:t>144</w:t>
            </w:r>
          </w:hyperlink>
        </w:p>
        <w:p>
          <w:pPr>
            <w:pStyle w:val="Contents5"/>
            <w:tabs>
              <w:tab w:val="clear" w:pos="7892"/>
              <w:tab w:val="right" w:pos="9026" w:leader="dot"/>
            </w:tabs>
            <w:rPr/>
          </w:pPr>
          <w:hyperlink w:anchor="__RefHeading___Toc10903146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0903148_1280447820">
            <w:r>
              <w:rPr>
                <w:webHidden/>
                <w:rStyle w:val="IndexLink"/>
                <w:rtl w:val="true"/>
              </w:rPr>
              <w:t>تنبيه</w:t>
            </w:r>
            <w:r>
              <w:rPr>
                <w:rStyle w:val="IndexLink"/>
                <w:rtl w:val="true"/>
              </w:rPr>
              <w:t>:</w:t>
              <w:tab/>
            </w:r>
            <w:r>
              <w:rPr>
                <w:rStyle w:val="IndexLink"/>
              </w:rPr>
              <w:t>146</w:t>
            </w:r>
          </w:hyperlink>
        </w:p>
        <w:p>
          <w:pPr>
            <w:pStyle w:val="Contents4"/>
            <w:tabs>
              <w:tab w:val="clear" w:pos="8176"/>
              <w:tab w:val="right" w:pos="9026" w:leader="dot"/>
            </w:tabs>
            <w:rPr/>
          </w:pPr>
          <w:hyperlink w:anchor="__RefHeading___Toc10903150_1280447820">
            <w:r>
              <w:rPr>
                <w:webHidden/>
                <w:rStyle w:val="IndexLink"/>
                <w:rtl w:val="true"/>
              </w:rPr>
              <w:t>النوم الغالب على الحاسّتين</w:t>
            </w:r>
            <w:r>
              <w:rPr>
                <w:rStyle w:val="IndexLink"/>
                <w:rtl w:val="true"/>
              </w:rPr>
              <w:tab/>
            </w:r>
            <w:r>
              <w:rPr>
                <w:rStyle w:val="IndexLink"/>
              </w:rPr>
              <w:t>147</w:t>
            </w:r>
          </w:hyperlink>
        </w:p>
        <w:p>
          <w:pPr>
            <w:pStyle w:val="Contents5"/>
            <w:tabs>
              <w:tab w:val="clear" w:pos="7892"/>
              <w:tab w:val="right" w:pos="9026" w:leader="dot"/>
            </w:tabs>
            <w:rPr/>
          </w:pPr>
          <w:hyperlink w:anchor="__RefHeading___Toc10903152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0903154_1280447820">
            <w:r>
              <w:rPr>
                <w:webHidden/>
                <w:rStyle w:val="IndexLink"/>
                <w:rtl w:val="true"/>
              </w:rPr>
              <w:t>فرع</w:t>
            </w:r>
            <w:r>
              <w:rPr>
                <w:rStyle w:val="IndexLink"/>
                <w:rtl w:val="true"/>
              </w:rPr>
              <w:t>:</w:t>
              <w:tab/>
            </w:r>
            <w:r>
              <w:rPr>
                <w:rStyle w:val="IndexLink"/>
              </w:rPr>
              <w:t>150</w:t>
            </w:r>
          </w:hyperlink>
        </w:p>
        <w:p>
          <w:pPr>
            <w:pStyle w:val="Contents4"/>
            <w:tabs>
              <w:tab w:val="clear" w:pos="8176"/>
              <w:tab w:val="right" w:pos="9026" w:leader="dot"/>
            </w:tabs>
            <w:rPr/>
          </w:pPr>
          <w:hyperlink w:anchor="__RefHeading___Toc10903156_1280447820">
            <w:r>
              <w:rPr>
                <w:webHidden/>
                <w:rStyle w:val="IndexLink"/>
                <w:rtl w:val="true"/>
              </w:rPr>
              <w:t>و الجنون و الاغماء و السكر</w:t>
            </w:r>
            <w:r>
              <w:rPr>
                <w:rStyle w:val="IndexLink"/>
                <w:rtl w:val="true"/>
              </w:rPr>
              <w:tab/>
            </w:r>
            <w:r>
              <w:rPr>
                <w:rStyle w:val="IndexLink"/>
              </w:rPr>
              <w:t>151</w:t>
            </w:r>
          </w:hyperlink>
        </w:p>
        <w:p>
          <w:pPr>
            <w:pStyle w:val="Contents4"/>
            <w:tabs>
              <w:tab w:val="clear" w:pos="8176"/>
              <w:tab w:val="right" w:pos="9026" w:leader="dot"/>
            </w:tabs>
            <w:rPr/>
          </w:pPr>
          <w:hyperlink w:anchor="__RefHeading___Toc10903158_1280447820">
            <w:r>
              <w:rPr>
                <w:webHidden/>
                <w:rStyle w:val="IndexLink"/>
                <w:rtl w:val="true"/>
              </w:rPr>
              <w:t>و الاستحاضة القليلة</w:t>
            </w:r>
            <w:r>
              <w:rPr>
                <w:rStyle w:val="IndexLink"/>
                <w:rtl w:val="true"/>
              </w:rPr>
              <w:tab/>
            </w:r>
            <w:r>
              <w:rPr>
                <w:rStyle w:val="IndexLink"/>
              </w:rPr>
              <w:t>151</w:t>
            </w:r>
          </w:hyperlink>
        </w:p>
        <w:p>
          <w:pPr>
            <w:pStyle w:val="Contents4"/>
            <w:tabs>
              <w:tab w:val="clear" w:pos="8176"/>
              <w:tab w:val="right" w:pos="9026" w:leader="dot"/>
            </w:tabs>
            <w:rPr/>
          </w:pPr>
          <w:hyperlink w:anchor="__RefHeading___Toc10903160_1280447820">
            <w:r>
              <w:rPr>
                <w:webHidden/>
                <w:rStyle w:val="IndexLink"/>
                <w:rtl w:val="true"/>
              </w:rPr>
              <w:t>تنبيه</w:t>
            </w:r>
            <w:r>
              <w:rPr>
                <w:rStyle w:val="IndexLink"/>
                <w:rtl w:val="true"/>
              </w:rPr>
              <w:t>:</w:t>
              <w:tab/>
            </w:r>
            <w:r>
              <w:rPr>
                <w:rStyle w:val="IndexLink"/>
              </w:rPr>
              <w:t>154</w:t>
            </w:r>
          </w:hyperlink>
        </w:p>
        <w:p>
          <w:pPr>
            <w:pStyle w:val="Contents4"/>
            <w:tabs>
              <w:tab w:val="clear" w:pos="8176"/>
              <w:tab w:val="right" w:pos="9026" w:leader="dot"/>
            </w:tabs>
            <w:rPr/>
          </w:pPr>
          <w:hyperlink w:anchor="__RefHeading___Toc10903162_1280447820">
            <w:r>
              <w:rPr>
                <w:webHidden/>
                <w:rStyle w:val="IndexLink"/>
                <w:rtl w:val="true"/>
              </w:rPr>
              <w:t>آداب التخلى</w:t>
            </w:r>
            <w:r>
              <w:rPr>
                <w:rStyle w:val="IndexLink"/>
                <w:rtl w:val="true"/>
              </w:rPr>
              <w:tab/>
            </w:r>
            <w:r>
              <w:rPr>
                <w:rStyle w:val="IndexLink"/>
              </w:rPr>
              <w:t>154</w:t>
            </w:r>
          </w:hyperlink>
        </w:p>
        <w:p>
          <w:pPr>
            <w:pStyle w:val="Contents5"/>
            <w:tabs>
              <w:tab w:val="clear" w:pos="7892"/>
              <w:tab w:val="right" w:pos="9026" w:leader="dot"/>
            </w:tabs>
            <w:rPr/>
          </w:pPr>
          <w:hyperlink w:anchor="__RefHeading___Toc10903164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0903166_1280447820">
            <w:r>
              <w:rPr>
                <w:webHidden/>
                <w:rStyle w:val="IndexLink"/>
                <w:rtl w:val="true"/>
              </w:rPr>
              <w:t>فروع</w:t>
            </w:r>
            <w:r>
              <w:rPr>
                <w:rStyle w:val="IndexLink"/>
                <w:rtl w:val="true"/>
              </w:rPr>
              <w:t>:</w:t>
              <w:tab/>
            </w:r>
            <w:r>
              <w:rPr>
                <w:rStyle w:val="IndexLink"/>
              </w:rPr>
              <w:t>157</w:t>
            </w:r>
          </w:hyperlink>
        </w:p>
        <w:p>
          <w:pPr>
            <w:pStyle w:val="Contents5"/>
            <w:tabs>
              <w:tab w:val="clear" w:pos="7892"/>
              <w:tab w:val="right" w:pos="9026" w:leader="dot"/>
            </w:tabs>
            <w:rPr/>
          </w:pPr>
          <w:hyperlink w:anchor="__RefHeading___Toc10903168_1280447820">
            <w:r>
              <w:rPr>
                <w:webHidden/>
                <w:rStyle w:val="IndexLink"/>
                <w:rtl w:val="true"/>
              </w:rPr>
              <w:t>تنبيه</w:t>
            </w:r>
            <w:r>
              <w:rPr>
                <w:rStyle w:val="IndexLink"/>
                <w:rtl w:val="true"/>
              </w:rPr>
              <w:t>:</w:t>
              <w:tab/>
            </w:r>
            <w:r>
              <w:rPr>
                <w:rStyle w:val="IndexLink"/>
              </w:rPr>
              <w:t>158</w:t>
            </w:r>
          </w:hyperlink>
        </w:p>
        <w:p>
          <w:pPr>
            <w:pStyle w:val="Contents4"/>
            <w:tabs>
              <w:tab w:val="clear" w:pos="8176"/>
              <w:tab w:val="right" w:pos="9026" w:leader="dot"/>
            </w:tabs>
            <w:rPr/>
          </w:pPr>
          <w:hyperlink w:anchor="__RefHeading___Toc10903170_1280447820">
            <w:r>
              <w:rPr>
                <w:webHidden/>
                <w:rStyle w:val="IndexLink"/>
                <w:rtl w:val="true"/>
              </w:rPr>
              <w:t>فى التطهير</w:t>
            </w:r>
            <w:r>
              <w:rPr>
                <w:rStyle w:val="IndexLink"/>
                <w:rtl w:val="true"/>
              </w:rPr>
              <w:tab/>
            </w:r>
            <w:r>
              <w:rPr>
                <w:rStyle w:val="IndexLink"/>
              </w:rPr>
              <w:t>158</w:t>
            </w:r>
          </w:hyperlink>
        </w:p>
        <w:p>
          <w:pPr>
            <w:pStyle w:val="Contents4"/>
            <w:tabs>
              <w:tab w:val="clear" w:pos="8176"/>
              <w:tab w:val="right" w:pos="9026" w:leader="dot"/>
            </w:tabs>
            <w:rPr/>
          </w:pPr>
          <w:hyperlink w:anchor="__RefHeading___Toc10903172_1280447820">
            <w:r>
              <w:rPr>
                <w:webHidden/>
                <w:rStyle w:val="IndexLink"/>
                <w:rtl w:val="true"/>
              </w:rPr>
              <w:t>الاستنجاء من البول</w:t>
            </w:r>
            <w:r>
              <w:rPr>
                <w:rStyle w:val="IndexLink"/>
                <w:rtl w:val="true"/>
              </w:rPr>
              <w:tab/>
            </w:r>
            <w:r>
              <w:rPr>
                <w:rStyle w:val="IndexLink"/>
              </w:rPr>
              <w:t>161</w:t>
            </w:r>
          </w:hyperlink>
        </w:p>
        <w:p>
          <w:pPr>
            <w:pStyle w:val="Contents4"/>
            <w:tabs>
              <w:tab w:val="clear" w:pos="8176"/>
              <w:tab w:val="right" w:pos="9026" w:leader="dot"/>
            </w:tabs>
            <w:rPr/>
          </w:pPr>
          <w:hyperlink w:anchor="__RefHeading___Toc10903174_1280447820">
            <w:r>
              <w:rPr>
                <w:webHidden/>
                <w:rStyle w:val="IndexLink"/>
                <w:rtl w:val="true"/>
              </w:rPr>
              <w:t>غسل مخرج الغائط</w:t>
            </w:r>
            <w:r>
              <w:rPr>
                <w:rStyle w:val="IndexLink"/>
                <w:rtl w:val="true"/>
              </w:rPr>
              <w:tab/>
            </w:r>
            <w:r>
              <w:rPr>
                <w:rStyle w:val="IndexLink"/>
              </w:rPr>
              <w:t>162</w:t>
            </w:r>
          </w:hyperlink>
        </w:p>
        <w:p>
          <w:pPr>
            <w:pStyle w:val="Contents5"/>
            <w:tabs>
              <w:tab w:val="clear" w:pos="7892"/>
              <w:tab w:val="right" w:pos="9026" w:leader="dot"/>
            </w:tabs>
            <w:rPr/>
          </w:pPr>
          <w:hyperlink w:anchor="__RefHeading___Toc10903176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0903178_1280447820">
            <w:r>
              <w:rPr>
                <w:webHidden/>
                <w:rStyle w:val="IndexLink"/>
                <w:rtl w:val="true"/>
              </w:rPr>
              <w:t>فرعان</w:t>
            </w:r>
            <w:r>
              <w:rPr>
                <w:rStyle w:val="IndexLink"/>
                <w:rtl w:val="true"/>
              </w:rPr>
              <w:t>:</w:t>
              <w:tab/>
            </w:r>
            <w:r>
              <w:rPr>
                <w:rStyle w:val="IndexLink"/>
              </w:rPr>
              <w:t>163</w:t>
            </w:r>
          </w:hyperlink>
        </w:p>
        <w:p>
          <w:pPr>
            <w:pStyle w:val="Contents6"/>
            <w:tabs>
              <w:tab w:val="clear" w:pos="7609"/>
              <w:tab w:val="right" w:pos="9026" w:leader="dot"/>
            </w:tabs>
            <w:rPr/>
          </w:pPr>
          <w:hyperlink w:anchor="__RefHeading___Toc10903180_1280447820">
            <w:r>
              <w:rPr>
                <w:webHidden/>
                <w:rStyle w:val="IndexLink"/>
                <w:rtl w:val="true"/>
              </w:rPr>
              <w:t>الاول</w:t>
            </w:r>
            <w:r>
              <w:rPr>
                <w:rStyle w:val="IndexLink"/>
                <w:rtl w:val="true"/>
              </w:rPr>
              <w:t xml:space="preserve">: </w:t>
            </w:r>
            <w:r>
              <w:rPr>
                <w:rStyle w:val="IndexLink"/>
                <w:rtl w:val="true"/>
              </w:rPr>
              <w:t>الواجب هو غسل ظاهر المخرج فقط،</w:t>
            </w:r>
            <w:r>
              <w:rPr>
                <w:rStyle w:val="IndexLink"/>
                <w:rtl w:val="true"/>
              </w:rPr>
              <w:tab/>
            </w:r>
            <w:r>
              <w:rPr>
                <w:rStyle w:val="IndexLink"/>
              </w:rPr>
              <w:t>163</w:t>
            </w:r>
          </w:hyperlink>
        </w:p>
        <w:p>
          <w:pPr>
            <w:pStyle w:val="Contents6"/>
            <w:tabs>
              <w:tab w:val="clear" w:pos="7609"/>
              <w:tab w:val="right" w:pos="9026" w:leader="dot"/>
            </w:tabs>
            <w:rPr/>
          </w:pPr>
          <w:hyperlink w:anchor="__RefHeading___Toc10903182_1280447820">
            <w:r>
              <w:rPr>
                <w:webHidden/>
                <w:rStyle w:val="IndexLink"/>
                <w:rtl w:val="true"/>
              </w:rPr>
              <w:t>الثانى</w:t>
            </w:r>
            <w:r>
              <w:rPr>
                <w:rStyle w:val="IndexLink"/>
                <w:rtl w:val="true"/>
              </w:rPr>
              <w:t xml:space="preserve">: </w:t>
            </w:r>
            <w:r>
              <w:rPr>
                <w:rStyle w:val="IndexLink"/>
                <w:rtl w:val="true"/>
              </w:rPr>
              <w:t>حكى عن الديلمى انه جعل الصرير دليلا على زوال عين النجاسة عن المحل و الحق العدم الا احيانا،</w:t>
            </w:r>
            <w:r>
              <w:rPr>
                <w:rStyle w:val="IndexLink"/>
                <w:rtl w:val="true"/>
              </w:rPr>
              <w:tab/>
            </w:r>
            <w:r>
              <w:rPr>
                <w:rStyle w:val="IndexLink"/>
              </w:rPr>
              <w:t>163</w:t>
            </w:r>
          </w:hyperlink>
        </w:p>
        <w:p>
          <w:pPr>
            <w:pStyle w:val="Contents5"/>
            <w:tabs>
              <w:tab w:val="clear" w:pos="7892"/>
              <w:tab w:val="right" w:pos="9026" w:leader="dot"/>
            </w:tabs>
            <w:rPr/>
          </w:pPr>
          <w:hyperlink w:anchor="__RefHeading___Toc10903184_1280447820">
            <w:r>
              <w:rPr>
                <w:webHidden/>
                <w:rStyle w:val="IndexLink"/>
                <w:rtl w:val="true"/>
              </w:rPr>
              <w:t>تنبيه</w:t>
            </w:r>
            <w:r>
              <w:rPr>
                <w:rStyle w:val="IndexLink"/>
                <w:rtl w:val="true"/>
              </w:rPr>
              <w:t>:</w:t>
              <w:tab/>
            </w:r>
            <w:r>
              <w:rPr>
                <w:rStyle w:val="IndexLink"/>
              </w:rPr>
              <w:t>164</w:t>
            </w:r>
          </w:hyperlink>
        </w:p>
        <w:p>
          <w:pPr>
            <w:pStyle w:val="Contents4"/>
            <w:tabs>
              <w:tab w:val="clear" w:pos="8176"/>
              <w:tab w:val="right" w:pos="9026" w:leader="dot"/>
            </w:tabs>
            <w:rPr/>
          </w:pPr>
          <w:hyperlink w:anchor="__RefHeading___Toc10903186_1280447820">
            <w:r>
              <w:rPr>
                <w:webHidden/>
                <w:rStyle w:val="IndexLink"/>
                <w:rtl w:val="true"/>
              </w:rPr>
              <w:t>الاستنجاء</w:t>
            </w:r>
            <w:r>
              <w:rPr>
                <w:rStyle w:val="IndexLink"/>
                <w:rtl w:val="true"/>
              </w:rPr>
              <w:tab/>
            </w:r>
            <w:r>
              <w:rPr>
                <w:rStyle w:val="IndexLink"/>
              </w:rPr>
              <w:t>164</w:t>
            </w:r>
          </w:hyperlink>
        </w:p>
        <w:p>
          <w:pPr>
            <w:pStyle w:val="Contents4"/>
            <w:tabs>
              <w:tab w:val="clear" w:pos="8176"/>
              <w:tab w:val="right" w:pos="9026" w:leader="dot"/>
            </w:tabs>
            <w:rPr/>
          </w:pPr>
          <w:hyperlink w:anchor="__RefHeading___Toc10903188_1280447820">
            <w:r>
              <w:rPr>
                <w:webHidden/>
                <w:rStyle w:val="IndexLink"/>
                <w:rtl w:val="true"/>
              </w:rPr>
              <w:t>آداب التخلى</w:t>
            </w:r>
            <w:r>
              <w:rPr>
                <w:rStyle w:val="IndexLink"/>
                <w:rtl w:val="true"/>
              </w:rPr>
              <w:tab/>
            </w:r>
            <w:r>
              <w:rPr>
                <w:rStyle w:val="IndexLink"/>
              </w:rPr>
              <w:t>174</w:t>
            </w:r>
          </w:hyperlink>
        </w:p>
        <w:p>
          <w:pPr>
            <w:pStyle w:val="Contents5"/>
            <w:tabs>
              <w:tab w:val="clear" w:pos="7892"/>
              <w:tab w:val="right" w:pos="9026" w:leader="dot"/>
            </w:tabs>
            <w:rPr/>
          </w:pPr>
          <w:hyperlink w:anchor="__RefHeading___Toc10903190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0903192_1280447820">
            <w:r>
              <w:rPr>
                <w:webHidden/>
                <w:rStyle w:val="IndexLink"/>
                <w:rtl w:val="true"/>
              </w:rPr>
              <w:t>فروع</w:t>
            </w:r>
            <w:r>
              <w:rPr>
                <w:rStyle w:val="IndexLink"/>
                <w:rtl w:val="true"/>
              </w:rPr>
              <w:t>:</w:t>
              <w:tab/>
            </w:r>
            <w:r>
              <w:rPr>
                <w:rStyle w:val="IndexLink"/>
              </w:rPr>
              <w:t>177</w:t>
            </w:r>
          </w:hyperlink>
        </w:p>
        <w:p>
          <w:pPr>
            <w:pStyle w:val="Contents4"/>
            <w:tabs>
              <w:tab w:val="clear" w:pos="8176"/>
              <w:tab w:val="right" w:pos="9026" w:leader="dot"/>
            </w:tabs>
            <w:rPr/>
          </w:pPr>
          <w:hyperlink w:anchor="__RefHeading___Toc10903194_1280447820">
            <w:r>
              <w:rPr>
                <w:webHidden/>
                <w:rStyle w:val="IndexLink"/>
                <w:rtl w:val="true"/>
              </w:rPr>
              <w:t>ما يكره عند التخلى</w:t>
            </w:r>
            <w:r>
              <w:rPr>
                <w:rStyle w:val="IndexLink"/>
                <w:rtl w:val="true"/>
              </w:rPr>
              <w:tab/>
            </w:r>
            <w:r>
              <w:rPr>
                <w:rStyle w:val="IndexLink"/>
              </w:rPr>
              <w:t>180</w:t>
            </w:r>
          </w:hyperlink>
        </w:p>
        <w:p>
          <w:pPr>
            <w:pStyle w:val="Contents5"/>
            <w:tabs>
              <w:tab w:val="clear" w:pos="7892"/>
              <w:tab w:val="right" w:pos="9026" w:leader="dot"/>
            </w:tabs>
            <w:rPr/>
          </w:pPr>
          <w:hyperlink w:anchor="__RefHeading___Toc10903196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0903198_1280447820">
            <w:r>
              <w:rPr>
                <w:webHidden/>
                <w:rStyle w:val="IndexLink"/>
                <w:rtl w:val="true"/>
              </w:rPr>
              <w:t>فروع</w:t>
            </w:r>
            <w:r>
              <w:rPr>
                <w:rStyle w:val="IndexLink"/>
                <w:rtl w:val="true"/>
              </w:rPr>
              <w:t>:</w:t>
              <w:tab/>
            </w:r>
            <w:r>
              <w:rPr>
                <w:rStyle w:val="IndexLink"/>
              </w:rPr>
              <w:t>185</w:t>
            </w:r>
          </w:hyperlink>
        </w:p>
        <w:p>
          <w:pPr>
            <w:pStyle w:val="Contents5"/>
            <w:tabs>
              <w:tab w:val="clear" w:pos="7892"/>
              <w:tab w:val="right" w:pos="9026" w:leader="dot"/>
            </w:tabs>
            <w:rPr/>
          </w:pPr>
          <w:hyperlink w:anchor="__RefHeading___Toc10903200_1280447820">
            <w:r>
              <w:rPr>
                <w:webHidden/>
                <w:rStyle w:val="IndexLink"/>
                <w:rtl w:val="true"/>
              </w:rPr>
              <w:t>تنبيهان</w:t>
            </w:r>
            <w:r>
              <w:rPr>
                <w:rStyle w:val="IndexLink"/>
                <w:rtl w:val="true"/>
              </w:rPr>
              <w:t>:</w:t>
              <w:tab/>
            </w:r>
            <w:r>
              <w:rPr>
                <w:rStyle w:val="IndexLink"/>
              </w:rPr>
              <w:t>186</w:t>
            </w:r>
          </w:hyperlink>
        </w:p>
        <w:p>
          <w:pPr>
            <w:pStyle w:val="Contents5"/>
            <w:tabs>
              <w:tab w:val="clear" w:pos="7892"/>
              <w:tab w:val="right" w:pos="9026" w:leader="dot"/>
            </w:tabs>
            <w:rPr/>
          </w:pPr>
          <w:hyperlink w:anchor="__RefHeading___Toc10903202_1280447820">
            <w:r>
              <w:rPr>
                <w:webHidden/>
                <w:rStyle w:val="IndexLink"/>
                <w:rtl w:val="true"/>
              </w:rPr>
              <w:t>فرعان</w:t>
            </w:r>
            <w:r>
              <w:rPr>
                <w:rStyle w:val="IndexLink"/>
                <w:rtl w:val="true"/>
              </w:rPr>
              <w:t>:</w:t>
              <w:tab/>
            </w:r>
            <w:r>
              <w:rPr>
                <w:rStyle w:val="IndexLink"/>
              </w:rPr>
              <w:t>190</w:t>
            </w:r>
          </w:hyperlink>
        </w:p>
        <w:p>
          <w:pPr>
            <w:pStyle w:val="Contents4"/>
            <w:tabs>
              <w:tab w:val="clear" w:pos="8176"/>
              <w:tab w:val="right" w:pos="9026" w:leader="dot"/>
            </w:tabs>
            <w:rPr/>
          </w:pPr>
          <w:hyperlink w:anchor="__RefHeading___Toc10903204_1280447820">
            <w:r>
              <w:rPr>
                <w:webHidden/>
                <w:rStyle w:val="IndexLink"/>
                <w:rtl w:val="true"/>
              </w:rPr>
              <w:t>واجبات الوضوء</w:t>
            </w:r>
            <w:r>
              <w:rPr>
                <w:rStyle w:val="IndexLink"/>
                <w:rtl w:val="true"/>
              </w:rPr>
              <w:tab/>
            </w:r>
            <w:r>
              <w:rPr>
                <w:rStyle w:val="IndexLink"/>
              </w:rPr>
              <w:t>191</w:t>
            </w:r>
          </w:hyperlink>
        </w:p>
        <w:p>
          <w:pPr>
            <w:pStyle w:val="Contents5"/>
            <w:tabs>
              <w:tab w:val="clear" w:pos="7892"/>
              <w:tab w:val="right" w:pos="9026" w:leader="dot"/>
            </w:tabs>
            <w:rPr/>
          </w:pPr>
          <w:hyperlink w:anchor="__RefHeading___Toc10903206_1280447820">
            <w:r>
              <w:rPr>
                <w:webHidden/>
                <w:rStyle w:val="IndexLink"/>
                <w:rtl w:val="true"/>
              </w:rPr>
              <w:t>النية</w:t>
            </w:r>
            <w:r>
              <w:rPr>
                <w:rStyle w:val="IndexLink"/>
                <w:rtl w:val="true"/>
              </w:rPr>
              <w:tab/>
            </w:r>
            <w:r>
              <w:rPr>
                <w:rStyle w:val="IndexLink"/>
              </w:rPr>
              <w:t>191</w:t>
            </w:r>
          </w:hyperlink>
        </w:p>
        <w:p>
          <w:pPr>
            <w:pStyle w:val="Contents5"/>
            <w:tabs>
              <w:tab w:val="clear" w:pos="7892"/>
              <w:tab w:val="right" w:pos="9026" w:leader="dot"/>
            </w:tabs>
            <w:rPr/>
          </w:pPr>
          <w:hyperlink w:anchor="__RefHeading___Toc10903208_1280447820">
            <w:r>
              <w:rPr>
                <w:webHidden/>
                <w:rStyle w:val="IndexLink"/>
                <w:rtl w:val="true"/>
              </w:rPr>
              <w:t>غسل الوجه</w:t>
            </w:r>
            <w:r>
              <w:rPr>
                <w:rStyle w:val="IndexLink"/>
                <w:rtl w:val="true"/>
              </w:rPr>
              <w:tab/>
            </w:r>
            <w:r>
              <w:rPr>
                <w:rStyle w:val="IndexLink"/>
              </w:rPr>
              <w:t>204</w:t>
            </w:r>
          </w:hyperlink>
        </w:p>
        <w:p>
          <w:pPr>
            <w:pStyle w:val="Contents6"/>
            <w:tabs>
              <w:tab w:val="clear" w:pos="7609"/>
              <w:tab w:val="right" w:pos="9026" w:leader="dot"/>
            </w:tabs>
            <w:rPr/>
          </w:pPr>
          <w:hyperlink w:anchor="__RefHeading___Toc10903210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0903212_1280447820">
            <w:r>
              <w:rPr>
                <w:webHidden/>
                <w:rStyle w:val="IndexLink"/>
                <w:rtl w:val="true"/>
              </w:rPr>
              <w:t>تنبيهان</w:t>
            </w:r>
            <w:r>
              <w:rPr>
                <w:rStyle w:val="IndexLink"/>
                <w:rtl w:val="true"/>
              </w:rPr>
              <w:t>:</w:t>
              <w:tab/>
            </w:r>
            <w:r>
              <w:rPr>
                <w:rStyle w:val="IndexLink"/>
              </w:rPr>
              <w:t>206</w:t>
            </w:r>
          </w:hyperlink>
        </w:p>
        <w:p>
          <w:pPr>
            <w:pStyle w:val="Contents6"/>
            <w:tabs>
              <w:tab w:val="clear" w:pos="7609"/>
              <w:tab w:val="right" w:pos="9026" w:leader="dot"/>
            </w:tabs>
            <w:rPr/>
          </w:pPr>
          <w:hyperlink w:anchor="__RefHeading___Toc10903214_1280447820">
            <w:r>
              <w:rPr>
                <w:webHidden/>
                <w:rStyle w:val="IndexLink"/>
                <w:rtl w:val="true"/>
              </w:rPr>
              <w:t>حد غسل الوجه</w:t>
            </w:r>
            <w:r>
              <w:rPr>
                <w:rStyle w:val="IndexLink"/>
                <w:rtl w:val="true"/>
              </w:rPr>
              <w:tab/>
            </w:r>
            <w:r>
              <w:rPr>
                <w:rStyle w:val="IndexLink"/>
              </w:rPr>
              <w:t>206</w:t>
            </w:r>
          </w:hyperlink>
        </w:p>
        <w:p>
          <w:pPr>
            <w:pStyle w:val="Contents6"/>
            <w:tabs>
              <w:tab w:val="clear" w:pos="7609"/>
              <w:tab w:val="right" w:pos="9026" w:leader="dot"/>
            </w:tabs>
            <w:rPr/>
          </w:pPr>
          <w:hyperlink w:anchor="__RefHeading___Toc10903216_1280447820">
            <w:r>
              <w:rPr>
                <w:webHidden/>
                <w:rStyle w:val="IndexLink"/>
                <w:rtl w:val="true"/>
              </w:rPr>
              <w:t>كيفية غسل الوجه</w:t>
            </w:r>
            <w:r>
              <w:rPr>
                <w:rStyle w:val="IndexLink"/>
                <w:rtl w:val="true"/>
              </w:rPr>
              <w:tab/>
            </w:r>
            <w:r>
              <w:rPr>
                <w:rStyle w:val="IndexLink"/>
              </w:rPr>
              <w:t>210</w:t>
            </w:r>
          </w:hyperlink>
        </w:p>
        <w:p>
          <w:pPr>
            <w:pStyle w:val="Contents6"/>
            <w:tabs>
              <w:tab w:val="clear" w:pos="7609"/>
              <w:tab w:val="right" w:pos="9026" w:leader="dot"/>
            </w:tabs>
            <w:rPr/>
          </w:pPr>
          <w:hyperlink w:anchor="__RefHeading___Toc10903218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10903220_1280447820">
            <w:r>
              <w:rPr>
                <w:webHidden/>
                <w:rStyle w:val="IndexLink"/>
                <w:rtl w:val="true"/>
              </w:rPr>
              <w:t>فرع</w:t>
            </w:r>
            <w:r>
              <w:rPr>
                <w:rStyle w:val="IndexLink"/>
                <w:rtl w:val="true"/>
              </w:rPr>
              <w:t>:</w:t>
              <w:tab/>
            </w:r>
            <w:r>
              <w:rPr>
                <w:rStyle w:val="IndexLink"/>
              </w:rPr>
              <w:t>213</w:t>
            </w:r>
          </w:hyperlink>
        </w:p>
        <w:p>
          <w:pPr>
            <w:pStyle w:val="Contents6"/>
            <w:tabs>
              <w:tab w:val="clear" w:pos="7609"/>
              <w:tab w:val="right" w:pos="9026" w:leader="dot"/>
            </w:tabs>
            <w:rPr/>
          </w:pPr>
          <w:hyperlink w:anchor="__RefHeading___Toc10903222_1280447820">
            <w:r>
              <w:rPr>
                <w:webHidden/>
                <w:rStyle w:val="IndexLink"/>
                <w:rtl w:val="true"/>
              </w:rPr>
              <w:t>تنبيه</w:t>
            </w:r>
            <w:r>
              <w:rPr>
                <w:rStyle w:val="IndexLink"/>
                <w:rtl w:val="true"/>
              </w:rPr>
              <w:t>:</w:t>
              <w:tab/>
            </w:r>
            <w:r>
              <w:rPr>
                <w:rStyle w:val="IndexLink"/>
              </w:rPr>
              <w:t>217</w:t>
            </w:r>
          </w:hyperlink>
        </w:p>
        <w:p>
          <w:pPr>
            <w:pStyle w:val="Contents5"/>
            <w:tabs>
              <w:tab w:val="clear" w:pos="7892"/>
              <w:tab w:val="right" w:pos="9026" w:leader="dot"/>
            </w:tabs>
            <w:rPr/>
          </w:pPr>
          <w:hyperlink w:anchor="__RefHeading___Toc10903224_1280447820">
            <w:r>
              <w:rPr>
                <w:webHidden/>
                <w:rStyle w:val="IndexLink"/>
                <w:rtl w:val="true"/>
              </w:rPr>
              <w:t>مسح الرأس و القدمين</w:t>
            </w:r>
            <w:r>
              <w:rPr>
                <w:rStyle w:val="IndexLink"/>
                <w:rtl w:val="true"/>
              </w:rPr>
              <w:tab/>
            </w:r>
            <w:r>
              <w:rPr>
                <w:rStyle w:val="IndexLink"/>
              </w:rPr>
              <w:t>218</w:t>
            </w:r>
          </w:hyperlink>
        </w:p>
        <w:p>
          <w:pPr>
            <w:pStyle w:val="Contents6"/>
            <w:tabs>
              <w:tab w:val="clear" w:pos="7609"/>
              <w:tab w:val="right" w:pos="9026" w:leader="dot"/>
            </w:tabs>
            <w:rPr/>
          </w:pPr>
          <w:hyperlink w:anchor="__RefHeading___Toc10903226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10903228_1280447820">
            <w:r>
              <w:rPr>
                <w:webHidden/>
                <w:rStyle w:val="IndexLink"/>
                <w:rtl w:val="true"/>
              </w:rPr>
              <w:t>فرع</w:t>
            </w:r>
            <w:r>
              <w:rPr>
                <w:rStyle w:val="IndexLink"/>
                <w:rtl w:val="true"/>
              </w:rPr>
              <w:t>:</w:t>
              <w:tab/>
            </w:r>
            <w:r>
              <w:rPr>
                <w:rStyle w:val="IndexLink"/>
              </w:rPr>
              <w:t>222</w:t>
            </w:r>
          </w:hyperlink>
        </w:p>
        <w:p>
          <w:pPr>
            <w:pStyle w:val="Contents6"/>
            <w:tabs>
              <w:tab w:val="clear" w:pos="7609"/>
              <w:tab w:val="right" w:pos="9026" w:leader="dot"/>
            </w:tabs>
            <w:rPr/>
          </w:pPr>
          <w:hyperlink w:anchor="__RefHeading___Toc10903230_1280447820">
            <w:r>
              <w:rPr>
                <w:webHidden/>
                <w:rStyle w:val="IndexLink"/>
                <w:rtl w:val="true"/>
              </w:rPr>
              <w:t>فرع</w:t>
            </w:r>
            <w:r>
              <w:rPr>
                <w:rStyle w:val="IndexLink"/>
                <w:rtl w:val="true"/>
              </w:rPr>
              <w:t>:</w:t>
              <w:tab/>
            </w:r>
            <w:r>
              <w:rPr>
                <w:rStyle w:val="IndexLink"/>
              </w:rPr>
              <w:t>225</w:t>
            </w:r>
          </w:hyperlink>
        </w:p>
        <w:p>
          <w:pPr>
            <w:pStyle w:val="Contents6"/>
            <w:tabs>
              <w:tab w:val="clear" w:pos="7609"/>
              <w:tab w:val="right" w:pos="9026" w:leader="dot"/>
            </w:tabs>
            <w:rPr/>
          </w:pPr>
          <w:hyperlink w:anchor="__RefHeading___Toc10903232_1280447820">
            <w:r>
              <w:rPr>
                <w:webHidden/>
                <w:rStyle w:val="IndexLink"/>
                <w:rtl w:val="true"/>
              </w:rPr>
              <w:t>فروع</w:t>
            </w:r>
            <w:r>
              <w:rPr>
                <w:rStyle w:val="IndexLink"/>
                <w:rtl w:val="true"/>
              </w:rPr>
              <w:t>:</w:t>
              <w:tab/>
            </w:r>
            <w:r>
              <w:rPr>
                <w:rStyle w:val="IndexLink"/>
              </w:rPr>
              <w:t>234</w:t>
            </w:r>
          </w:hyperlink>
        </w:p>
        <w:p>
          <w:pPr>
            <w:pStyle w:val="Contents6"/>
            <w:tabs>
              <w:tab w:val="clear" w:pos="7609"/>
              <w:tab w:val="right" w:pos="9026" w:leader="dot"/>
            </w:tabs>
            <w:rPr/>
          </w:pPr>
          <w:hyperlink w:anchor="__RefHeading___Toc10903234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0903236_1280447820">
            <w:r>
              <w:rPr>
                <w:webHidden/>
                <w:rStyle w:val="IndexLink"/>
                <w:rtl w:val="true"/>
              </w:rPr>
              <w:t>التقية فى الوضوء</w:t>
            </w:r>
            <w:r>
              <w:rPr>
                <w:rStyle w:val="IndexLink"/>
                <w:rtl w:val="true"/>
              </w:rPr>
              <w:tab/>
            </w:r>
            <w:r>
              <w:rPr>
                <w:rStyle w:val="IndexLink"/>
              </w:rPr>
              <w:t>236</w:t>
            </w:r>
          </w:hyperlink>
        </w:p>
        <w:p>
          <w:pPr>
            <w:pStyle w:val="Contents6"/>
            <w:tabs>
              <w:tab w:val="clear" w:pos="7609"/>
              <w:tab w:val="right" w:pos="9026" w:leader="dot"/>
            </w:tabs>
            <w:rPr/>
          </w:pPr>
          <w:hyperlink w:anchor="__RefHeading___Toc10903238_1280447820">
            <w:r>
              <w:rPr>
                <w:webHidden/>
                <w:rStyle w:val="IndexLink"/>
                <w:rtl w:val="true"/>
              </w:rPr>
              <w:t>ما يجزى من المسح</w:t>
            </w:r>
            <w:r>
              <w:rPr>
                <w:rStyle w:val="IndexLink"/>
                <w:rtl w:val="true"/>
              </w:rPr>
              <w:tab/>
            </w:r>
            <w:r>
              <w:rPr>
                <w:rStyle w:val="IndexLink"/>
              </w:rPr>
              <w:t>239</w:t>
            </w:r>
          </w:hyperlink>
        </w:p>
        <w:p>
          <w:pPr>
            <w:pStyle w:val="Contents6"/>
            <w:tabs>
              <w:tab w:val="clear" w:pos="7609"/>
              <w:tab w:val="right" w:pos="9026" w:leader="dot"/>
            </w:tabs>
            <w:rPr/>
          </w:pPr>
          <w:hyperlink w:anchor="__RefHeading___Toc10903240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0903242_1280447820">
            <w:r>
              <w:rPr>
                <w:webHidden/>
                <w:rStyle w:val="IndexLink"/>
                <w:rtl w:val="true"/>
              </w:rPr>
              <w:t>فروع</w:t>
            </w:r>
            <w:r>
              <w:rPr>
                <w:rStyle w:val="IndexLink"/>
                <w:rtl w:val="true"/>
              </w:rPr>
              <w:t>:</w:t>
              <w:tab/>
            </w:r>
            <w:r>
              <w:rPr>
                <w:rStyle w:val="IndexLink"/>
              </w:rPr>
              <w:t>244</w:t>
            </w:r>
          </w:hyperlink>
        </w:p>
        <w:p>
          <w:pPr>
            <w:pStyle w:val="Contents6"/>
            <w:tabs>
              <w:tab w:val="clear" w:pos="7609"/>
              <w:tab w:val="right" w:pos="9026" w:leader="dot"/>
            </w:tabs>
            <w:rPr/>
          </w:pPr>
          <w:hyperlink w:anchor="__RefHeading___Toc10903244_1280447820">
            <w:r>
              <w:rPr>
                <w:webHidden/>
                <w:rStyle w:val="IndexLink"/>
                <w:rtl w:val="true"/>
              </w:rPr>
              <w:t>تنبيه</w:t>
            </w:r>
            <w:r>
              <w:rPr>
                <w:rStyle w:val="IndexLink"/>
                <w:rtl w:val="true"/>
              </w:rPr>
              <w:t>:</w:t>
              <w:tab/>
            </w:r>
            <w:r>
              <w:rPr>
                <w:rStyle w:val="IndexLink"/>
              </w:rPr>
              <w:t>245</w:t>
            </w:r>
          </w:hyperlink>
        </w:p>
        <w:p>
          <w:pPr>
            <w:pStyle w:val="Contents5"/>
            <w:tabs>
              <w:tab w:val="clear" w:pos="7892"/>
              <w:tab w:val="right" w:pos="9026" w:leader="dot"/>
            </w:tabs>
            <w:rPr/>
          </w:pPr>
          <w:hyperlink w:anchor="__RefHeading___Toc10903246_1280447820">
            <w:r>
              <w:rPr>
                <w:webHidden/>
                <w:rStyle w:val="IndexLink"/>
                <w:rtl w:val="true"/>
              </w:rPr>
              <w:t>الترتيب فى الوضوء</w:t>
            </w:r>
            <w:r>
              <w:rPr>
                <w:rStyle w:val="IndexLink"/>
                <w:rtl w:val="true"/>
              </w:rPr>
              <w:tab/>
            </w:r>
            <w:r>
              <w:rPr>
                <w:rStyle w:val="IndexLink"/>
              </w:rPr>
              <w:t>247</w:t>
            </w:r>
          </w:hyperlink>
        </w:p>
        <w:p>
          <w:pPr>
            <w:pStyle w:val="Contents6"/>
            <w:tabs>
              <w:tab w:val="clear" w:pos="7609"/>
              <w:tab w:val="right" w:pos="9026" w:leader="dot"/>
            </w:tabs>
            <w:rPr/>
          </w:pPr>
          <w:hyperlink w:anchor="__RefHeading___Toc10903248_128044782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0903250_1280447820">
            <w:r>
              <w:rPr>
                <w:webHidden/>
                <w:rStyle w:val="IndexLink"/>
                <w:rtl w:val="true"/>
              </w:rPr>
              <w:t>تذنيب</w:t>
            </w:r>
            <w:r>
              <w:rPr>
                <w:rStyle w:val="IndexLink"/>
                <w:rtl w:val="true"/>
              </w:rPr>
              <w:t>:</w:t>
              <w:tab/>
            </w:r>
            <w:r>
              <w:rPr>
                <w:rStyle w:val="IndexLink"/>
              </w:rPr>
              <w:t>249</w:t>
            </w:r>
          </w:hyperlink>
        </w:p>
        <w:p>
          <w:pPr>
            <w:pStyle w:val="Contents5"/>
            <w:tabs>
              <w:tab w:val="clear" w:pos="7892"/>
              <w:tab w:val="right" w:pos="9026" w:leader="dot"/>
            </w:tabs>
            <w:rPr/>
          </w:pPr>
          <w:hyperlink w:anchor="__RefHeading___Toc10903252_1280447820">
            <w:r>
              <w:rPr>
                <w:webHidden/>
                <w:rStyle w:val="IndexLink"/>
                <w:rtl w:val="true"/>
              </w:rPr>
              <w:t>الموالاة فى الوضوء</w:t>
            </w:r>
            <w:r>
              <w:rPr>
                <w:rStyle w:val="IndexLink"/>
                <w:rtl w:val="true"/>
              </w:rPr>
              <w:tab/>
            </w:r>
            <w:r>
              <w:rPr>
                <w:rStyle w:val="IndexLink"/>
              </w:rPr>
              <w:t>249</w:t>
            </w:r>
          </w:hyperlink>
        </w:p>
        <w:p>
          <w:pPr>
            <w:pStyle w:val="Contents4"/>
            <w:tabs>
              <w:tab w:val="clear" w:pos="8176"/>
              <w:tab w:val="right" w:pos="9026" w:leader="dot"/>
            </w:tabs>
            <w:rPr/>
          </w:pPr>
          <w:hyperlink w:anchor="__RefHeading___Toc10903254_1280447820">
            <w:r>
              <w:rPr>
                <w:webHidden/>
                <w:rStyle w:val="IndexLink"/>
                <w:rtl w:val="true"/>
              </w:rPr>
              <w:t>حكم الجبائر فى الوضوء</w:t>
            </w:r>
            <w:r>
              <w:rPr>
                <w:rStyle w:val="IndexLink"/>
                <w:rtl w:val="true"/>
              </w:rPr>
              <w:tab/>
            </w:r>
            <w:r>
              <w:rPr>
                <w:rStyle w:val="IndexLink"/>
              </w:rPr>
              <w:t>255</w:t>
            </w:r>
          </w:hyperlink>
        </w:p>
        <w:p>
          <w:pPr>
            <w:pStyle w:val="Contents5"/>
            <w:tabs>
              <w:tab w:val="clear" w:pos="7892"/>
              <w:tab w:val="right" w:pos="9026" w:leader="dot"/>
            </w:tabs>
            <w:rPr/>
          </w:pPr>
          <w:hyperlink w:anchor="__RefHeading___Toc10903256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0903258_1280447820">
            <w:r>
              <w:rPr>
                <w:webHidden/>
                <w:rStyle w:val="IndexLink"/>
                <w:rtl w:val="true"/>
              </w:rPr>
              <w:t>فروع</w:t>
            </w:r>
            <w:r>
              <w:rPr>
                <w:rStyle w:val="IndexLink"/>
                <w:rtl w:val="true"/>
              </w:rPr>
              <w:t>:</w:t>
              <w:tab/>
            </w:r>
            <w:r>
              <w:rPr>
                <w:rStyle w:val="IndexLink"/>
              </w:rPr>
              <w:t>258</w:t>
            </w:r>
          </w:hyperlink>
        </w:p>
        <w:p>
          <w:pPr>
            <w:pStyle w:val="Contents5"/>
            <w:tabs>
              <w:tab w:val="clear" w:pos="7892"/>
              <w:tab w:val="right" w:pos="9026" w:leader="dot"/>
            </w:tabs>
            <w:rPr/>
          </w:pPr>
          <w:hyperlink w:anchor="__RefHeading___Toc10903260_1280447820">
            <w:r>
              <w:rPr>
                <w:webHidden/>
                <w:rStyle w:val="IndexLink"/>
                <w:rtl w:val="true"/>
              </w:rPr>
              <w:t>تذنيب</w:t>
            </w:r>
            <w:r>
              <w:rPr>
                <w:rStyle w:val="IndexLink"/>
                <w:rtl w:val="true"/>
              </w:rPr>
              <w:t>:</w:t>
              <w:tab/>
            </w:r>
            <w:r>
              <w:rPr>
                <w:rStyle w:val="IndexLink"/>
              </w:rPr>
              <w:t>259</w:t>
            </w:r>
          </w:hyperlink>
        </w:p>
        <w:p>
          <w:pPr>
            <w:pStyle w:val="Contents4"/>
            <w:tabs>
              <w:tab w:val="clear" w:pos="8176"/>
              <w:tab w:val="right" w:pos="9026" w:leader="dot"/>
            </w:tabs>
            <w:rPr/>
          </w:pPr>
          <w:hyperlink w:anchor="__RefHeading___Toc10903262_1280447820">
            <w:r>
              <w:rPr>
                <w:webHidden/>
                <w:rStyle w:val="IndexLink"/>
                <w:rtl w:val="true"/>
              </w:rPr>
              <w:t>حكم السلس</w:t>
            </w:r>
            <w:r>
              <w:rPr>
                <w:rStyle w:val="IndexLink"/>
                <w:rtl w:val="true"/>
              </w:rPr>
              <w:tab/>
            </w:r>
            <w:r>
              <w:rPr>
                <w:rStyle w:val="IndexLink"/>
              </w:rPr>
              <w:t>266</w:t>
            </w:r>
          </w:hyperlink>
        </w:p>
        <w:p>
          <w:pPr>
            <w:pStyle w:val="Contents4"/>
            <w:tabs>
              <w:tab w:val="clear" w:pos="8176"/>
              <w:tab w:val="right" w:pos="9026" w:leader="dot"/>
            </w:tabs>
            <w:rPr/>
          </w:pPr>
          <w:hyperlink w:anchor="__RefHeading___Toc10903264_1280447820">
            <w:r>
              <w:rPr>
                <w:webHidden/>
                <w:rStyle w:val="IndexLink"/>
                <w:rtl w:val="true"/>
              </w:rPr>
              <w:t>حكم المبطون</w:t>
            </w:r>
            <w:r>
              <w:rPr>
                <w:rStyle w:val="IndexLink"/>
                <w:rtl w:val="true"/>
              </w:rPr>
              <w:tab/>
            </w:r>
            <w:r>
              <w:rPr>
                <w:rStyle w:val="IndexLink"/>
              </w:rPr>
              <w:t>269</w:t>
            </w:r>
          </w:hyperlink>
        </w:p>
        <w:p>
          <w:pPr>
            <w:pStyle w:val="Contents4"/>
            <w:tabs>
              <w:tab w:val="clear" w:pos="8176"/>
              <w:tab w:val="right" w:pos="9026" w:leader="dot"/>
            </w:tabs>
            <w:rPr/>
          </w:pPr>
          <w:hyperlink w:anchor="__RefHeading___Toc10903266_1280447820">
            <w:r>
              <w:rPr>
                <w:webHidden/>
                <w:rStyle w:val="IndexLink"/>
                <w:rtl w:val="true"/>
              </w:rPr>
              <w:t>آداب الوضوء</w:t>
            </w:r>
            <w:r>
              <w:rPr>
                <w:rStyle w:val="IndexLink"/>
                <w:rtl w:val="true"/>
              </w:rPr>
              <w:tab/>
            </w:r>
            <w:r>
              <w:rPr>
                <w:rStyle w:val="IndexLink"/>
              </w:rPr>
              <w:t>270</w:t>
            </w:r>
          </w:hyperlink>
        </w:p>
        <w:p>
          <w:pPr>
            <w:pStyle w:val="Contents5"/>
            <w:tabs>
              <w:tab w:val="clear" w:pos="7892"/>
              <w:tab w:val="right" w:pos="9026" w:leader="dot"/>
            </w:tabs>
            <w:rPr/>
          </w:pPr>
          <w:hyperlink w:anchor="__RefHeading___Toc10903268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0903270_1280447820">
            <w:r>
              <w:rPr>
                <w:webHidden/>
                <w:rStyle w:val="IndexLink"/>
                <w:rtl w:val="true"/>
              </w:rPr>
              <w:t>عدد غسلات الوضوء</w:t>
            </w:r>
            <w:r>
              <w:rPr>
                <w:rStyle w:val="IndexLink"/>
                <w:rtl w:val="true"/>
              </w:rPr>
              <w:tab/>
            </w:r>
            <w:r>
              <w:rPr>
                <w:rStyle w:val="IndexLink"/>
              </w:rPr>
              <w:t>272</w:t>
            </w:r>
          </w:hyperlink>
        </w:p>
        <w:p>
          <w:pPr>
            <w:pStyle w:val="Contents6"/>
            <w:tabs>
              <w:tab w:val="clear" w:pos="7609"/>
              <w:tab w:val="right" w:pos="9026" w:leader="dot"/>
            </w:tabs>
            <w:rPr/>
          </w:pPr>
          <w:hyperlink w:anchor="__RefHeading___Toc10903272_128044782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0903274_1280447820">
            <w:r>
              <w:rPr>
                <w:webHidden/>
                <w:rStyle w:val="IndexLink"/>
                <w:rtl w:val="true"/>
              </w:rPr>
              <w:t>فرعان</w:t>
            </w:r>
            <w:r>
              <w:rPr>
                <w:rStyle w:val="IndexLink"/>
                <w:rtl w:val="true"/>
              </w:rPr>
              <w:t>:</w:t>
              <w:tab/>
            </w:r>
            <w:r>
              <w:rPr>
                <w:rStyle w:val="IndexLink"/>
              </w:rPr>
              <w:t>277</w:t>
            </w:r>
          </w:hyperlink>
        </w:p>
        <w:p>
          <w:pPr>
            <w:pStyle w:val="Contents5"/>
            <w:tabs>
              <w:tab w:val="clear" w:pos="7892"/>
              <w:tab w:val="right" w:pos="9026" w:leader="dot"/>
            </w:tabs>
            <w:rPr/>
          </w:pPr>
          <w:hyperlink w:anchor="__RefHeading___Toc10903276_1280447820">
            <w:r>
              <w:rPr>
                <w:webHidden/>
                <w:rStyle w:val="IndexLink"/>
                <w:rtl w:val="true"/>
              </w:rPr>
              <w:t>الدعاء عند الوضوء</w:t>
            </w:r>
            <w:r>
              <w:rPr>
                <w:rStyle w:val="IndexLink"/>
                <w:rtl w:val="true"/>
              </w:rPr>
              <w:tab/>
            </w:r>
            <w:r>
              <w:rPr>
                <w:rStyle w:val="IndexLink"/>
              </w:rPr>
              <w:t>278</w:t>
            </w:r>
          </w:hyperlink>
        </w:p>
        <w:p>
          <w:pPr>
            <w:pStyle w:val="Contents5"/>
            <w:tabs>
              <w:tab w:val="clear" w:pos="7892"/>
              <w:tab w:val="right" w:pos="9026" w:leader="dot"/>
            </w:tabs>
            <w:rPr/>
          </w:pPr>
          <w:hyperlink w:anchor="__RefHeading___Toc10903278_1280447820">
            <w:r>
              <w:rPr>
                <w:webHidden/>
                <w:rStyle w:val="IndexLink"/>
                <w:rtl w:val="true"/>
              </w:rPr>
              <w:t>غسل الكفّين</w:t>
            </w:r>
            <w:r>
              <w:rPr>
                <w:rStyle w:val="IndexLink"/>
                <w:rtl w:val="true"/>
              </w:rPr>
              <w:tab/>
            </w:r>
            <w:r>
              <w:rPr>
                <w:rStyle w:val="IndexLink"/>
              </w:rPr>
              <w:t>279</w:t>
            </w:r>
          </w:hyperlink>
        </w:p>
        <w:p>
          <w:pPr>
            <w:pStyle w:val="Contents5"/>
            <w:tabs>
              <w:tab w:val="clear" w:pos="7892"/>
              <w:tab w:val="right" w:pos="9026" w:leader="dot"/>
            </w:tabs>
            <w:rPr/>
          </w:pPr>
          <w:hyperlink w:anchor="__RefHeading___Toc10903280_1280447820">
            <w:r>
              <w:rPr>
                <w:webHidden/>
                <w:rStyle w:val="IndexLink"/>
                <w:rtl w:val="true"/>
              </w:rPr>
              <w:t>المضمضة و الاستنشاق</w:t>
            </w:r>
            <w:r>
              <w:rPr>
                <w:rStyle w:val="IndexLink"/>
                <w:rtl w:val="true"/>
              </w:rPr>
              <w:tab/>
            </w:r>
            <w:r>
              <w:rPr>
                <w:rStyle w:val="IndexLink"/>
              </w:rPr>
              <w:t>281</w:t>
            </w:r>
          </w:hyperlink>
        </w:p>
        <w:p>
          <w:pPr>
            <w:pStyle w:val="Contents6"/>
            <w:tabs>
              <w:tab w:val="clear" w:pos="7609"/>
              <w:tab w:val="right" w:pos="9026" w:leader="dot"/>
            </w:tabs>
            <w:rPr/>
          </w:pPr>
          <w:hyperlink w:anchor="__RefHeading___Toc10903282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0903284_1280447820">
            <w:r>
              <w:rPr>
                <w:webHidden/>
                <w:rStyle w:val="IndexLink"/>
                <w:rtl w:val="true"/>
              </w:rPr>
              <w:t>فروع</w:t>
            </w:r>
            <w:r>
              <w:rPr>
                <w:rStyle w:val="IndexLink"/>
                <w:rtl w:val="true"/>
              </w:rPr>
              <w:t>:</w:t>
              <w:tab/>
            </w:r>
            <w:r>
              <w:rPr>
                <w:rStyle w:val="IndexLink"/>
              </w:rPr>
              <w:t>283</w:t>
            </w:r>
          </w:hyperlink>
        </w:p>
        <w:p>
          <w:pPr>
            <w:pStyle w:val="Contents5"/>
            <w:tabs>
              <w:tab w:val="clear" w:pos="7892"/>
              <w:tab w:val="right" w:pos="9026" w:leader="dot"/>
            </w:tabs>
            <w:rPr/>
          </w:pPr>
          <w:hyperlink w:anchor="__RefHeading___Toc10903286_1280447820">
            <w:r>
              <w:rPr>
                <w:webHidden/>
                <w:rStyle w:val="IndexLink"/>
                <w:rtl w:val="true"/>
              </w:rPr>
              <w:t>كميّة الماء</w:t>
            </w:r>
            <w:r>
              <w:rPr>
                <w:rStyle w:val="IndexLink"/>
                <w:rtl w:val="true"/>
              </w:rPr>
              <w:tab/>
            </w:r>
            <w:r>
              <w:rPr>
                <w:rStyle w:val="IndexLink"/>
              </w:rPr>
              <w:t>285</w:t>
            </w:r>
          </w:hyperlink>
        </w:p>
        <w:p>
          <w:pPr>
            <w:pStyle w:val="Contents5"/>
            <w:tabs>
              <w:tab w:val="clear" w:pos="7892"/>
              <w:tab w:val="right" w:pos="9026" w:leader="dot"/>
            </w:tabs>
            <w:rPr/>
          </w:pPr>
          <w:hyperlink w:anchor="__RefHeading___Toc10903288_1280447820">
            <w:r>
              <w:rPr>
                <w:webHidden/>
                <w:rStyle w:val="IndexLink"/>
                <w:rtl w:val="true"/>
              </w:rPr>
              <w:t>فى السواك</w:t>
            </w:r>
            <w:r>
              <w:rPr>
                <w:rStyle w:val="IndexLink"/>
                <w:rtl w:val="true"/>
              </w:rPr>
              <w:tab/>
            </w:r>
            <w:r>
              <w:rPr>
                <w:rStyle w:val="IndexLink"/>
              </w:rPr>
              <w:t>287</w:t>
            </w:r>
          </w:hyperlink>
        </w:p>
        <w:p>
          <w:pPr>
            <w:pStyle w:val="Contents5"/>
            <w:tabs>
              <w:tab w:val="clear" w:pos="7892"/>
              <w:tab w:val="right" w:pos="9026" w:leader="dot"/>
            </w:tabs>
            <w:rPr/>
          </w:pPr>
          <w:hyperlink w:anchor="__RefHeading___Toc10903290_1280447820">
            <w:r>
              <w:rPr>
                <w:webHidden/>
                <w:rStyle w:val="IndexLink"/>
                <w:rtl w:val="true"/>
              </w:rPr>
              <w:t>كراهة الاستعانة بصب الماء</w:t>
            </w:r>
            <w:r>
              <w:rPr>
                <w:rStyle w:val="IndexLink"/>
                <w:rtl w:val="true"/>
              </w:rPr>
              <w:tab/>
            </w:r>
            <w:r>
              <w:rPr>
                <w:rStyle w:val="IndexLink"/>
              </w:rPr>
              <w:t>290</w:t>
            </w:r>
          </w:hyperlink>
        </w:p>
        <w:p>
          <w:pPr>
            <w:pStyle w:val="Contents5"/>
            <w:tabs>
              <w:tab w:val="clear" w:pos="7892"/>
              <w:tab w:val="right" w:pos="9026" w:leader="dot"/>
            </w:tabs>
            <w:rPr/>
          </w:pPr>
          <w:hyperlink w:anchor="__RefHeading___Toc10903292_1280447820">
            <w:r>
              <w:rPr>
                <w:webHidden/>
                <w:rStyle w:val="IndexLink"/>
                <w:rtl w:val="true"/>
              </w:rPr>
              <w:t>حرمة التولية</w:t>
            </w:r>
            <w:r>
              <w:rPr>
                <w:rStyle w:val="IndexLink"/>
                <w:rtl w:val="true"/>
              </w:rPr>
              <w:tab/>
            </w:r>
            <w:r>
              <w:rPr>
                <w:rStyle w:val="IndexLink"/>
              </w:rPr>
              <w:t>293</w:t>
            </w:r>
          </w:hyperlink>
        </w:p>
        <w:p>
          <w:pPr>
            <w:pStyle w:val="Contents6"/>
            <w:tabs>
              <w:tab w:val="clear" w:pos="7609"/>
              <w:tab w:val="right" w:pos="9026" w:leader="dot"/>
            </w:tabs>
            <w:rPr/>
          </w:pPr>
          <w:hyperlink w:anchor="__RefHeading___Toc10903294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0903296_1280447820">
            <w:r>
              <w:rPr>
                <w:webHidden/>
                <w:rStyle w:val="IndexLink"/>
                <w:rtl w:val="true"/>
              </w:rPr>
              <w:t>فروع</w:t>
            </w:r>
            <w:r>
              <w:rPr>
                <w:rStyle w:val="IndexLink"/>
                <w:rtl w:val="true"/>
              </w:rPr>
              <w:t>:</w:t>
              <w:tab/>
            </w:r>
            <w:r>
              <w:rPr>
                <w:rStyle w:val="IndexLink"/>
              </w:rPr>
              <w:t>293</w:t>
            </w:r>
          </w:hyperlink>
        </w:p>
        <w:p>
          <w:pPr>
            <w:pStyle w:val="Contents4"/>
            <w:tabs>
              <w:tab w:val="clear" w:pos="8176"/>
              <w:tab w:val="right" w:pos="9026" w:leader="dot"/>
            </w:tabs>
            <w:rPr/>
          </w:pPr>
          <w:hyperlink w:anchor="__RefHeading___Toc10903298_1280447820">
            <w:r>
              <w:rPr>
                <w:webHidden/>
                <w:rStyle w:val="IndexLink"/>
                <w:rtl w:val="true"/>
              </w:rPr>
              <w:t>الشك فى الوضوء</w:t>
            </w:r>
            <w:r>
              <w:rPr>
                <w:rStyle w:val="IndexLink"/>
                <w:rtl w:val="true"/>
              </w:rPr>
              <w:tab/>
            </w:r>
            <w:r>
              <w:rPr>
                <w:rStyle w:val="IndexLink"/>
              </w:rPr>
              <w:t>295</w:t>
            </w:r>
          </w:hyperlink>
        </w:p>
        <w:p>
          <w:pPr>
            <w:pStyle w:val="Contents5"/>
            <w:tabs>
              <w:tab w:val="clear" w:pos="7892"/>
              <w:tab w:val="right" w:pos="9026" w:leader="dot"/>
            </w:tabs>
            <w:rPr/>
          </w:pPr>
          <w:hyperlink w:anchor="__RefHeading___Toc10903300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0903302_1280447820">
            <w:r>
              <w:rPr>
                <w:webHidden/>
                <w:rStyle w:val="IndexLink"/>
                <w:rtl w:val="true"/>
              </w:rPr>
              <w:t>فروع</w:t>
            </w:r>
            <w:r>
              <w:rPr>
                <w:rStyle w:val="IndexLink"/>
                <w:rtl w:val="true"/>
              </w:rPr>
              <w:t>:</w:t>
              <w:tab/>
            </w:r>
            <w:r>
              <w:rPr>
                <w:rStyle w:val="IndexLink"/>
              </w:rPr>
              <w:t>298</w:t>
            </w:r>
          </w:hyperlink>
        </w:p>
        <w:p>
          <w:pPr>
            <w:pStyle w:val="Contents4"/>
            <w:tabs>
              <w:tab w:val="clear" w:pos="8176"/>
              <w:tab w:val="right" w:pos="9026" w:leader="dot"/>
            </w:tabs>
            <w:rPr/>
          </w:pPr>
          <w:hyperlink w:anchor="__RefHeading___Toc10903304_1280447820">
            <w:r>
              <w:rPr>
                <w:webHidden/>
                <w:rStyle w:val="IndexLink"/>
                <w:rtl w:val="true"/>
              </w:rPr>
              <w:t>حكم الذى ذكر الاخلال بعد الفراغ</w:t>
            </w:r>
            <w:r>
              <w:rPr>
                <w:rStyle w:val="IndexLink"/>
                <w:rtl w:val="true"/>
              </w:rPr>
              <w:tab/>
            </w:r>
            <w:r>
              <w:rPr>
                <w:rStyle w:val="IndexLink"/>
              </w:rPr>
              <w:t>303</w:t>
            </w:r>
          </w:hyperlink>
        </w:p>
        <w:p>
          <w:pPr>
            <w:pStyle w:val="Contents3"/>
            <w:tabs>
              <w:tab w:val="clear" w:pos="8459"/>
              <w:tab w:val="right" w:pos="9026" w:leader="dot"/>
            </w:tabs>
            <w:rPr/>
          </w:pPr>
          <w:hyperlink w:anchor="__RefHeading___Toc10903306_1280447820">
            <w:r>
              <w:rPr>
                <w:webHidden/>
                <w:rStyle w:val="IndexLink"/>
                <w:rtl w:val="true"/>
              </w:rPr>
              <w:t>النظر الثالث فى اسباب الغسل</w:t>
            </w:r>
            <w:r>
              <w:rPr>
                <w:rStyle w:val="IndexLink"/>
                <w:rtl w:val="true"/>
              </w:rPr>
              <w:tab/>
            </w:r>
            <w:r>
              <w:rPr>
                <w:rStyle w:val="IndexLink"/>
              </w:rPr>
              <w:t>304</w:t>
            </w:r>
          </w:hyperlink>
        </w:p>
        <w:p>
          <w:pPr>
            <w:pStyle w:val="Contents4"/>
            <w:tabs>
              <w:tab w:val="clear" w:pos="8176"/>
              <w:tab w:val="right" w:pos="9026" w:leader="dot"/>
            </w:tabs>
            <w:rPr/>
          </w:pPr>
          <w:hyperlink w:anchor="__RefHeading___Toc10903308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0903310_1280447820">
            <w:r>
              <w:rPr>
                <w:webHidden/>
                <w:rStyle w:val="IndexLink"/>
                <w:rtl w:val="true"/>
              </w:rPr>
              <w:t>اجزاء غسل الجنابة عن الوضوء</w:t>
            </w:r>
            <w:r>
              <w:rPr>
                <w:rStyle w:val="IndexLink"/>
                <w:rtl w:val="true"/>
              </w:rPr>
              <w:tab/>
            </w:r>
            <w:r>
              <w:rPr>
                <w:rStyle w:val="IndexLink"/>
              </w:rPr>
              <w:t>304</w:t>
            </w:r>
          </w:hyperlink>
        </w:p>
        <w:p>
          <w:pPr>
            <w:pStyle w:val="Contents5"/>
            <w:tabs>
              <w:tab w:val="clear" w:pos="7892"/>
              <w:tab w:val="right" w:pos="9026" w:leader="dot"/>
            </w:tabs>
            <w:rPr/>
          </w:pPr>
          <w:hyperlink w:anchor="__RefHeading___Toc10903312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0903314_1280447820">
            <w:r>
              <w:rPr>
                <w:webHidden/>
                <w:rStyle w:val="IndexLink"/>
                <w:rtl w:val="true"/>
              </w:rPr>
              <w:t>تنبيه</w:t>
            </w:r>
            <w:r>
              <w:rPr>
                <w:rStyle w:val="IndexLink"/>
                <w:rtl w:val="true"/>
              </w:rPr>
              <w:t>:</w:t>
              <w:tab/>
            </w:r>
            <w:r>
              <w:rPr>
                <w:rStyle w:val="IndexLink"/>
              </w:rPr>
              <w:t>309</w:t>
            </w:r>
          </w:hyperlink>
        </w:p>
        <w:p>
          <w:pPr>
            <w:pStyle w:val="Contents4"/>
            <w:tabs>
              <w:tab w:val="clear" w:pos="8176"/>
              <w:tab w:val="right" w:pos="9026" w:leader="dot"/>
            </w:tabs>
            <w:rPr/>
          </w:pPr>
          <w:hyperlink w:anchor="__RefHeading___Toc10903316_1280447820">
            <w:r>
              <w:rPr>
                <w:webHidden/>
                <w:rStyle w:val="IndexLink"/>
                <w:rtl w:val="true"/>
              </w:rPr>
              <w:t>(</w:t>
            </w:r>
            <w:r>
              <w:rPr>
                <w:rStyle w:val="IndexLink"/>
                <w:rtl w:val="true"/>
              </w:rPr>
              <w:t>المقصد الاول فى الجنابة</w:t>
            </w:r>
            <w:r>
              <w:rPr>
                <w:rStyle w:val="IndexLink"/>
                <w:rtl w:val="true"/>
              </w:rPr>
              <w:t>)</w:t>
              <w:tab/>
            </w:r>
            <w:r>
              <w:rPr>
                <w:rStyle w:val="IndexLink"/>
              </w:rPr>
              <w:t>309</w:t>
            </w:r>
          </w:hyperlink>
        </w:p>
        <w:p>
          <w:pPr>
            <w:pStyle w:val="Contents5"/>
            <w:tabs>
              <w:tab w:val="clear" w:pos="7892"/>
              <w:tab w:val="right" w:pos="9026" w:leader="dot"/>
            </w:tabs>
            <w:rPr/>
          </w:pPr>
          <w:hyperlink w:anchor="__RefHeading___Toc10903318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0903320_1280447820">
            <w:r>
              <w:rPr>
                <w:webHidden/>
                <w:rStyle w:val="IndexLink"/>
                <w:rtl w:val="true"/>
              </w:rPr>
              <w:t>موجبات غسل الجنابة</w:t>
            </w:r>
            <w:r>
              <w:rPr>
                <w:rStyle w:val="IndexLink"/>
                <w:rtl w:val="true"/>
              </w:rPr>
              <w:tab/>
            </w:r>
            <w:r>
              <w:rPr>
                <w:rStyle w:val="IndexLink"/>
              </w:rPr>
              <w:t>309</w:t>
            </w:r>
          </w:hyperlink>
        </w:p>
        <w:p>
          <w:pPr>
            <w:pStyle w:val="Contents6"/>
            <w:tabs>
              <w:tab w:val="clear" w:pos="7609"/>
              <w:tab w:val="right" w:pos="9026" w:leader="dot"/>
            </w:tabs>
            <w:rPr/>
          </w:pPr>
          <w:hyperlink w:anchor="__RefHeading___Toc10903322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0903324_1280447820">
            <w:r>
              <w:rPr>
                <w:webHidden/>
                <w:rStyle w:val="IndexLink"/>
                <w:rtl w:val="true"/>
              </w:rPr>
              <w:t>فروع</w:t>
            </w:r>
            <w:r>
              <w:rPr>
                <w:rStyle w:val="IndexLink"/>
                <w:rtl w:val="true"/>
              </w:rPr>
              <w:t>:</w:t>
              <w:tab/>
            </w:r>
            <w:r>
              <w:rPr>
                <w:rStyle w:val="IndexLink"/>
              </w:rPr>
              <w:t>310</w:t>
            </w:r>
          </w:hyperlink>
        </w:p>
        <w:p>
          <w:pPr>
            <w:pStyle w:val="Contents6"/>
            <w:tabs>
              <w:tab w:val="clear" w:pos="7609"/>
              <w:tab w:val="right" w:pos="9026" w:leader="dot"/>
            </w:tabs>
            <w:rPr/>
          </w:pPr>
          <w:hyperlink w:anchor="__RefHeading___Toc10903326_1280447820">
            <w:r>
              <w:rPr>
                <w:webHidden/>
                <w:rStyle w:val="IndexLink"/>
                <w:rtl w:val="true"/>
              </w:rPr>
              <w:t>فروع</w:t>
            </w:r>
            <w:r>
              <w:rPr>
                <w:rStyle w:val="IndexLink"/>
                <w:rtl w:val="true"/>
              </w:rPr>
              <w:t>:</w:t>
              <w:tab/>
            </w:r>
            <w:r>
              <w:rPr>
                <w:rStyle w:val="IndexLink"/>
              </w:rPr>
              <w:t>317</w:t>
            </w:r>
          </w:hyperlink>
        </w:p>
        <w:p>
          <w:pPr>
            <w:pStyle w:val="Contents5"/>
            <w:tabs>
              <w:tab w:val="clear" w:pos="7892"/>
              <w:tab w:val="right" w:pos="9026" w:leader="dot"/>
            </w:tabs>
            <w:rPr/>
          </w:pPr>
          <w:hyperlink w:anchor="__RefHeading___Toc10903328_1280447820">
            <w:r>
              <w:rPr>
                <w:webHidden/>
                <w:rStyle w:val="IndexLink"/>
                <w:rtl w:val="true"/>
              </w:rPr>
              <w:t>حرمة قراءة العزائم على المجنب</w:t>
            </w:r>
            <w:r>
              <w:rPr>
                <w:rStyle w:val="IndexLink"/>
                <w:rtl w:val="true"/>
              </w:rPr>
              <w:tab/>
            </w:r>
            <w:r>
              <w:rPr>
                <w:rStyle w:val="IndexLink"/>
              </w:rPr>
              <w:t>322</w:t>
            </w:r>
          </w:hyperlink>
        </w:p>
        <w:p>
          <w:pPr>
            <w:pStyle w:val="Contents6"/>
            <w:tabs>
              <w:tab w:val="clear" w:pos="7609"/>
              <w:tab w:val="right" w:pos="9026" w:leader="dot"/>
            </w:tabs>
            <w:rPr/>
          </w:pPr>
          <w:hyperlink w:anchor="__RefHeading___Toc10903330_1280447820">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0903332_1280447820">
            <w:r>
              <w:rPr>
                <w:webHidden/>
                <w:rStyle w:val="IndexLink"/>
                <w:rtl w:val="true"/>
              </w:rPr>
              <w:t>تنبيهان</w:t>
            </w:r>
            <w:r>
              <w:rPr>
                <w:rStyle w:val="IndexLink"/>
                <w:rtl w:val="true"/>
              </w:rPr>
              <w:t>:</w:t>
              <w:tab/>
            </w:r>
            <w:r>
              <w:rPr>
                <w:rStyle w:val="IndexLink"/>
              </w:rPr>
              <w:t>326</w:t>
            </w:r>
          </w:hyperlink>
        </w:p>
        <w:p>
          <w:pPr>
            <w:pStyle w:val="Contents5"/>
            <w:tabs>
              <w:tab w:val="clear" w:pos="7892"/>
              <w:tab w:val="right" w:pos="9026" w:leader="dot"/>
            </w:tabs>
            <w:rPr/>
          </w:pPr>
          <w:hyperlink w:anchor="__RefHeading___Toc10903334_1280447820">
            <w:r>
              <w:rPr>
                <w:webHidden/>
                <w:rStyle w:val="IndexLink"/>
                <w:rtl w:val="true"/>
              </w:rPr>
              <w:t>واجبات الغسل</w:t>
            </w:r>
            <w:r>
              <w:rPr>
                <w:rStyle w:val="IndexLink"/>
                <w:rtl w:val="true"/>
              </w:rPr>
              <w:tab/>
            </w:r>
            <w:r>
              <w:rPr>
                <w:rStyle w:val="IndexLink"/>
              </w:rPr>
              <w:t>335</w:t>
            </w:r>
          </w:hyperlink>
        </w:p>
        <w:p>
          <w:pPr>
            <w:pStyle w:val="Contents6"/>
            <w:tabs>
              <w:tab w:val="clear" w:pos="7609"/>
              <w:tab w:val="right" w:pos="9026" w:leader="dot"/>
            </w:tabs>
            <w:rPr/>
          </w:pPr>
          <w:hyperlink w:anchor="__RefHeading___Toc10903336_1280447820">
            <w:r>
              <w:rPr>
                <w:webHidden/>
                <w:rStyle w:val="IndexLink"/>
                <w:rtl w:val="true"/>
              </w:rPr>
              <w:t>النية فى الغسل</w:t>
            </w:r>
            <w:r>
              <w:rPr>
                <w:rStyle w:val="IndexLink"/>
                <w:rtl w:val="true"/>
              </w:rPr>
              <w:tab/>
            </w:r>
            <w:r>
              <w:rPr>
                <w:rStyle w:val="IndexLink"/>
              </w:rPr>
              <w:t>335</w:t>
            </w:r>
          </w:hyperlink>
        </w:p>
        <w:p>
          <w:pPr>
            <w:pStyle w:val="Contents6"/>
            <w:tabs>
              <w:tab w:val="clear" w:pos="7609"/>
              <w:tab w:val="right" w:pos="9026" w:leader="dot"/>
            </w:tabs>
            <w:rPr/>
          </w:pPr>
          <w:hyperlink w:anchor="__RefHeading___Toc10903338_1280447820">
            <w:r>
              <w:rPr>
                <w:webHidden/>
                <w:rStyle w:val="IndexLink"/>
                <w:rtl w:val="true"/>
              </w:rPr>
              <w:t>غسل بشرة جميع الجسد باقله</w:t>
            </w:r>
            <w:r>
              <w:rPr>
                <w:rStyle w:val="IndexLink"/>
                <w:rtl w:val="true"/>
              </w:rPr>
              <w:tab/>
            </w:r>
            <w:r>
              <w:rPr>
                <w:rStyle w:val="IndexLink"/>
              </w:rPr>
              <w:t>336</w:t>
            </w:r>
          </w:hyperlink>
        </w:p>
        <w:p>
          <w:pPr>
            <w:pStyle w:val="Contents6"/>
            <w:tabs>
              <w:tab w:val="clear" w:pos="7609"/>
              <w:tab w:val="right" w:pos="9026" w:leader="dot"/>
            </w:tabs>
            <w:rPr/>
          </w:pPr>
          <w:hyperlink w:anchor="__RefHeading___Toc10903340_1280447820">
            <w:r>
              <w:rPr>
                <w:webHidden/>
                <w:rStyle w:val="IndexLink"/>
                <w:rtl w:val="true"/>
              </w:rPr>
              <w:t>الترتيب فى الغسل</w:t>
            </w:r>
            <w:r>
              <w:rPr>
                <w:rStyle w:val="IndexLink"/>
                <w:rtl w:val="true"/>
              </w:rPr>
              <w:tab/>
            </w:r>
            <w:r>
              <w:rPr>
                <w:rStyle w:val="IndexLink"/>
              </w:rPr>
              <w:t>338</w:t>
            </w:r>
          </w:hyperlink>
        </w:p>
        <w:p>
          <w:pPr>
            <w:pStyle w:val="Contents6"/>
            <w:tabs>
              <w:tab w:val="clear" w:pos="7609"/>
              <w:tab w:val="right" w:pos="9026" w:leader="dot"/>
            </w:tabs>
            <w:rPr/>
          </w:pPr>
          <w:hyperlink w:anchor="__RefHeading___Toc10903342_1280447820">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0903344_1280447820">
            <w:r>
              <w:rPr>
                <w:webHidden/>
                <w:rStyle w:val="IndexLink"/>
                <w:rtl w:val="true"/>
              </w:rPr>
              <w:t>فروع</w:t>
            </w:r>
            <w:r>
              <w:rPr>
                <w:rStyle w:val="IndexLink"/>
                <w:rtl w:val="true"/>
              </w:rPr>
              <w:t>:</w:t>
              <w:tab/>
            </w:r>
            <w:r>
              <w:rPr>
                <w:rStyle w:val="IndexLink"/>
              </w:rPr>
              <w:t>341</w:t>
            </w:r>
          </w:hyperlink>
        </w:p>
        <w:p>
          <w:pPr>
            <w:pStyle w:val="Contents6"/>
            <w:tabs>
              <w:tab w:val="clear" w:pos="7609"/>
              <w:tab w:val="right" w:pos="9026" w:leader="dot"/>
            </w:tabs>
            <w:rPr/>
          </w:pPr>
          <w:hyperlink w:anchor="__RefHeading___Toc10903346_1280447820">
            <w:r>
              <w:rPr>
                <w:webHidden/>
                <w:rStyle w:val="IndexLink"/>
                <w:rtl w:val="true"/>
              </w:rPr>
              <w:t>الغسل الارتماسى</w:t>
            </w:r>
            <w:r>
              <w:rPr>
                <w:rStyle w:val="IndexLink"/>
                <w:rtl w:val="true"/>
              </w:rPr>
              <w:tab/>
            </w:r>
            <w:r>
              <w:rPr>
                <w:rStyle w:val="IndexLink"/>
              </w:rPr>
              <w:t>343</w:t>
            </w:r>
          </w:hyperlink>
        </w:p>
        <w:p>
          <w:pPr>
            <w:pStyle w:val="Contents6"/>
            <w:tabs>
              <w:tab w:val="clear" w:pos="7609"/>
              <w:tab w:val="right" w:pos="9026" w:leader="dot"/>
            </w:tabs>
            <w:rPr/>
          </w:pPr>
          <w:hyperlink w:anchor="__RefHeading___Toc10903348_1280447820">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10903350_1280447820">
            <w:r>
              <w:rPr>
                <w:webHidden/>
                <w:rStyle w:val="IndexLink"/>
                <w:rtl w:val="true"/>
              </w:rPr>
              <w:t>فروع</w:t>
            </w:r>
            <w:r>
              <w:rPr>
                <w:rStyle w:val="IndexLink"/>
                <w:rtl w:val="true"/>
              </w:rPr>
              <w:t>:</w:t>
              <w:tab/>
            </w:r>
            <w:r>
              <w:rPr>
                <w:rStyle w:val="IndexLink"/>
              </w:rPr>
              <w:t>344</w:t>
            </w:r>
          </w:hyperlink>
        </w:p>
        <w:p>
          <w:pPr>
            <w:pStyle w:val="Contents6"/>
            <w:tabs>
              <w:tab w:val="clear" w:pos="7609"/>
              <w:tab w:val="right" w:pos="9026" w:leader="dot"/>
            </w:tabs>
            <w:rPr/>
          </w:pPr>
          <w:hyperlink w:anchor="__RefHeading___Toc10903352_1280447820">
            <w:r>
              <w:rPr>
                <w:webHidden/>
                <w:rStyle w:val="IndexLink"/>
                <w:rtl w:val="true"/>
              </w:rPr>
              <w:t>تذنيب</w:t>
            </w:r>
            <w:r>
              <w:rPr>
                <w:rStyle w:val="IndexLink"/>
                <w:rtl w:val="true"/>
              </w:rPr>
              <w:t>:</w:t>
              <w:tab/>
            </w:r>
            <w:r>
              <w:rPr>
                <w:rStyle w:val="IndexLink"/>
              </w:rPr>
              <w:t>345</w:t>
            </w:r>
          </w:hyperlink>
        </w:p>
        <w:p>
          <w:pPr>
            <w:pStyle w:val="Contents5"/>
            <w:tabs>
              <w:tab w:val="clear" w:pos="7892"/>
              <w:tab w:val="right" w:pos="9026" w:leader="dot"/>
            </w:tabs>
            <w:rPr/>
          </w:pPr>
          <w:hyperlink w:anchor="__RefHeading___Toc10903354_1280447820">
            <w:r>
              <w:rPr>
                <w:webHidden/>
                <w:rStyle w:val="IndexLink"/>
                <w:rtl w:val="true"/>
              </w:rPr>
              <w:t>الاستبراء</w:t>
            </w:r>
            <w:r>
              <w:rPr>
                <w:rStyle w:val="IndexLink"/>
                <w:rtl w:val="true"/>
              </w:rPr>
              <w:tab/>
            </w:r>
            <w:r>
              <w:rPr>
                <w:rStyle w:val="IndexLink"/>
              </w:rPr>
              <w:t>349</w:t>
            </w:r>
          </w:hyperlink>
        </w:p>
        <w:p>
          <w:pPr>
            <w:pStyle w:val="Contents6"/>
            <w:tabs>
              <w:tab w:val="clear" w:pos="7609"/>
              <w:tab w:val="right" w:pos="9026" w:leader="dot"/>
            </w:tabs>
            <w:rPr/>
          </w:pPr>
          <w:hyperlink w:anchor="__RefHeading___Toc10903356_128044782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0903358_1280447820">
            <w:r>
              <w:rPr>
                <w:webHidden/>
                <w:rStyle w:val="IndexLink"/>
                <w:rtl w:val="true"/>
              </w:rPr>
              <w:t>فرعان</w:t>
            </w:r>
            <w:r>
              <w:rPr>
                <w:rStyle w:val="IndexLink"/>
                <w:rtl w:val="true"/>
              </w:rPr>
              <w:t>:</w:t>
              <w:tab/>
            </w:r>
            <w:r>
              <w:rPr>
                <w:rStyle w:val="IndexLink"/>
              </w:rPr>
              <w:t>353</w:t>
            </w:r>
          </w:hyperlink>
        </w:p>
        <w:p>
          <w:pPr>
            <w:pStyle w:val="Contents6"/>
            <w:tabs>
              <w:tab w:val="clear" w:pos="7609"/>
              <w:tab w:val="right" w:pos="9026" w:leader="dot"/>
            </w:tabs>
            <w:rPr/>
          </w:pPr>
          <w:hyperlink w:anchor="__RefHeading___Toc10903360_1280447820">
            <w:r>
              <w:rPr>
                <w:webHidden/>
                <w:rStyle w:val="IndexLink"/>
                <w:rtl w:val="true"/>
              </w:rPr>
              <w:t>تذنيب</w:t>
            </w:r>
            <w:r>
              <w:rPr>
                <w:rStyle w:val="IndexLink"/>
                <w:rtl w:val="true"/>
              </w:rPr>
              <w:t>:</w:t>
              <w:tab/>
            </w:r>
            <w:r>
              <w:rPr>
                <w:rStyle w:val="IndexLink"/>
              </w:rPr>
              <w:t>354</w:t>
            </w:r>
          </w:hyperlink>
        </w:p>
        <w:p>
          <w:pPr>
            <w:pStyle w:val="Contents5"/>
            <w:tabs>
              <w:tab w:val="clear" w:pos="7892"/>
              <w:tab w:val="right" w:pos="9026" w:leader="dot"/>
            </w:tabs>
            <w:rPr/>
          </w:pPr>
          <w:hyperlink w:anchor="__RefHeading___Toc10903362_1280447820">
            <w:r>
              <w:rPr>
                <w:webHidden/>
                <w:rStyle w:val="IndexLink"/>
                <w:rtl w:val="true"/>
              </w:rPr>
              <w:t>التبعيض فى الغسل</w:t>
            </w:r>
            <w:r>
              <w:rPr>
                <w:rStyle w:val="IndexLink"/>
                <w:rtl w:val="true"/>
              </w:rPr>
              <w:tab/>
            </w:r>
            <w:r>
              <w:rPr>
                <w:rStyle w:val="IndexLink"/>
              </w:rPr>
              <w:t>357</w:t>
            </w:r>
          </w:hyperlink>
        </w:p>
        <w:p>
          <w:pPr>
            <w:pStyle w:val="Contents6"/>
            <w:tabs>
              <w:tab w:val="clear" w:pos="7609"/>
              <w:tab w:val="right" w:pos="9026" w:leader="dot"/>
            </w:tabs>
            <w:rPr/>
          </w:pPr>
          <w:hyperlink w:anchor="__RefHeading___Toc10903364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0903366_1280447820">
            <w:r>
              <w:rPr>
                <w:webHidden/>
                <w:rStyle w:val="IndexLink"/>
                <w:rtl w:val="true"/>
              </w:rPr>
              <w:t>فروع</w:t>
            </w:r>
            <w:r>
              <w:rPr>
                <w:rStyle w:val="IndexLink"/>
                <w:rtl w:val="true"/>
              </w:rPr>
              <w:t>:</w:t>
              <w:tab/>
            </w:r>
            <w:r>
              <w:rPr>
                <w:rStyle w:val="IndexLink"/>
              </w:rPr>
              <w:t>359</w:t>
            </w:r>
          </w:hyperlink>
        </w:p>
        <w:p>
          <w:pPr>
            <w:pStyle w:val="Contents4"/>
            <w:tabs>
              <w:tab w:val="clear" w:pos="8176"/>
              <w:tab w:val="right" w:pos="9026" w:leader="dot"/>
            </w:tabs>
            <w:rPr/>
          </w:pPr>
          <w:hyperlink w:anchor="__RefHeading___Toc10903368_1280447820">
            <w:r>
              <w:rPr>
                <w:webHidden/>
                <w:rStyle w:val="IndexLink"/>
                <w:rtl w:val="true"/>
              </w:rPr>
              <w:t>المقصد الثانى فى بيان الحيض</w:t>
            </w:r>
            <w:r>
              <w:rPr>
                <w:rStyle w:val="IndexLink"/>
                <w:rtl w:val="true"/>
              </w:rPr>
              <w:tab/>
            </w:r>
            <w:r>
              <w:rPr>
                <w:rStyle w:val="IndexLink"/>
              </w:rPr>
              <w:t>361</w:t>
            </w:r>
          </w:hyperlink>
        </w:p>
        <w:p>
          <w:pPr>
            <w:pStyle w:val="Contents5"/>
            <w:tabs>
              <w:tab w:val="clear" w:pos="7892"/>
              <w:tab w:val="right" w:pos="9026" w:leader="dot"/>
            </w:tabs>
            <w:rPr/>
          </w:pPr>
          <w:hyperlink w:anchor="__RefHeading___Toc10903370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0903372_1280447820">
            <w:r>
              <w:rPr>
                <w:webHidden/>
                <w:rStyle w:val="IndexLink"/>
                <w:rtl w:val="true"/>
              </w:rPr>
              <w:t>معرفة دم الحيض</w:t>
            </w:r>
            <w:r>
              <w:rPr>
                <w:rStyle w:val="IndexLink"/>
                <w:rtl w:val="true"/>
              </w:rPr>
              <w:tab/>
            </w:r>
            <w:r>
              <w:rPr>
                <w:rStyle w:val="IndexLink"/>
              </w:rPr>
              <w:t>363</w:t>
            </w:r>
          </w:hyperlink>
        </w:p>
        <w:p>
          <w:pPr>
            <w:pStyle w:val="Contents5"/>
            <w:tabs>
              <w:tab w:val="clear" w:pos="7892"/>
              <w:tab w:val="right" w:pos="9026" w:leader="dot"/>
            </w:tabs>
            <w:rPr/>
          </w:pPr>
          <w:hyperlink w:anchor="__RefHeading___Toc10903374_1280447820">
            <w:r>
              <w:rPr>
                <w:webHidden/>
                <w:rStyle w:val="IndexLink"/>
                <w:rtl w:val="true"/>
              </w:rPr>
              <w:t>موضوع خروج دم الحيض</w:t>
            </w:r>
            <w:r>
              <w:rPr>
                <w:rStyle w:val="IndexLink"/>
                <w:rtl w:val="true"/>
              </w:rPr>
              <w:tab/>
            </w:r>
            <w:r>
              <w:rPr>
                <w:rStyle w:val="IndexLink"/>
              </w:rPr>
              <w:t>364</w:t>
            </w:r>
          </w:hyperlink>
        </w:p>
        <w:p>
          <w:pPr>
            <w:pStyle w:val="Contents6"/>
            <w:tabs>
              <w:tab w:val="clear" w:pos="7609"/>
              <w:tab w:val="right" w:pos="9026" w:leader="dot"/>
            </w:tabs>
            <w:rPr/>
          </w:pPr>
          <w:hyperlink w:anchor="__RefHeading___Toc10903376_1280447820">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10903378_1280447820">
            <w:r>
              <w:rPr>
                <w:webHidden/>
                <w:rStyle w:val="IndexLink"/>
                <w:rtl w:val="true"/>
              </w:rPr>
              <w:t>تنبيه</w:t>
            </w:r>
            <w:r>
              <w:rPr>
                <w:rStyle w:val="IndexLink"/>
                <w:rtl w:val="true"/>
              </w:rPr>
              <w:t>:</w:t>
              <w:tab/>
            </w:r>
            <w:r>
              <w:rPr>
                <w:rStyle w:val="IndexLink"/>
              </w:rPr>
              <w:t>369</w:t>
            </w:r>
          </w:hyperlink>
        </w:p>
        <w:p>
          <w:pPr>
            <w:pStyle w:val="Contents5"/>
            <w:tabs>
              <w:tab w:val="clear" w:pos="7892"/>
              <w:tab w:val="right" w:pos="9026" w:leader="dot"/>
            </w:tabs>
            <w:rPr/>
          </w:pPr>
          <w:hyperlink w:anchor="__RefHeading___Toc10903380_1280447820">
            <w:r>
              <w:rPr>
                <w:webHidden/>
                <w:rStyle w:val="IndexLink"/>
                <w:rtl w:val="true"/>
              </w:rPr>
              <w:t>حدّ الحيض</w:t>
            </w:r>
            <w:r>
              <w:rPr>
                <w:rStyle w:val="IndexLink"/>
                <w:rtl w:val="true"/>
              </w:rPr>
              <w:tab/>
            </w:r>
            <w:r>
              <w:rPr>
                <w:rStyle w:val="IndexLink"/>
              </w:rPr>
              <w:t>369</w:t>
            </w:r>
          </w:hyperlink>
        </w:p>
        <w:p>
          <w:pPr>
            <w:pStyle w:val="Contents6"/>
            <w:tabs>
              <w:tab w:val="clear" w:pos="7609"/>
              <w:tab w:val="right" w:pos="9026" w:leader="dot"/>
            </w:tabs>
            <w:rPr/>
          </w:pPr>
          <w:hyperlink w:anchor="__RefHeading___Toc10903382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0903384_1280447820">
            <w:r>
              <w:rPr>
                <w:webHidden/>
                <w:rStyle w:val="IndexLink"/>
                <w:rtl w:val="true"/>
              </w:rPr>
              <w:t>فروع</w:t>
            </w:r>
            <w:r>
              <w:rPr>
                <w:rStyle w:val="IndexLink"/>
                <w:rtl w:val="true"/>
              </w:rPr>
              <w:t>:</w:t>
              <w:tab/>
            </w:r>
            <w:r>
              <w:rPr>
                <w:rStyle w:val="IndexLink"/>
              </w:rPr>
              <w:t>372</w:t>
            </w:r>
          </w:hyperlink>
        </w:p>
        <w:p>
          <w:pPr>
            <w:pStyle w:val="Contents5"/>
            <w:tabs>
              <w:tab w:val="clear" w:pos="7892"/>
              <w:tab w:val="right" w:pos="9026" w:leader="dot"/>
            </w:tabs>
            <w:rPr/>
          </w:pPr>
          <w:hyperlink w:anchor="__RefHeading___Toc10903386_1280447820">
            <w:r>
              <w:rPr>
                <w:webHidden/>
                <w:rStyle w:val="IndexLink"/>
                <w:rtl w:val="true"/>
              </w:rPr>
              <w:t>مدة الحيض</w:t>
            </w:r>
            <w:r>
              <w:rPr>
                <w:rStyle w:val="IndexLink"/>
                <w:rtl w:val="true"/>
              </w:rPr>
              <w:tab/>
            </w:r>
            <w:r>
              <w:rPr>
                <w:rStyle w:val="IndexLink"/>
              </w:rPr>
              <w:t>373</w:t>
            </w:r>
          </w:hyperlink>
        </w:p>
        <w:p>
          <w:pPr>
            <w:pStyle w:val="Contents5"/>
            <w:tabs>
              <w:tab w:val="clear" w:pos="7892"/>
              <w:tab w:val="right" w:pos="9026" w:leader="dot"/>
            </w:tabs>
            <w:rPr/>
          </w:pPr>
          <w:hyperlink w:anchor="__RefHeading___Toc10903388_1280447820">
            <w:r>
              <w:rPr>
                <w:webHidden/>
                <w:rStyle w:val="IndexLink"/>
                <w:rtl w:val="true"/>
              </w:rPr>
              <w:t>حد الطهر</w:t>
            </w:r>
            <w:r>
              <w:rPr>
                <w:rStyle w:val="IndexLink"/>
                <w:rtl w:val="true"/>
              </w:rPr>
              <w:tab/>
            </w:r>
            <w:r>
              <w:rPr>
                <w:rStyle w:val="IndexLink"/>
              </w:rPr>
              <w:t>375</w:t>
            </w:r>
          </w:hyperlink>
        </w:p>
        <w:p>
          <w:pPr>
            <w:pStyle w:val="Contents5"/>
            <w:tabs>
              <w:tab w:val="clear" w:pos="7892"/>
              <w:tab w:val="right" w:pos="9026" w:leader="dot"/>
            </w:tabs>
            <w:rPr/>
          </w:pPr>
          <w:hyperlink w:anchor="__RefHeading___Toc10903390_1280447820">
            <w:r>
              <w:rPr>
                <w:webHidden/>
                <w:rStyle w:val="IndexLink"/>
                <w:rtl w:val="true"/>
              </w:rPr>
              <w:t>تحقق العادة</w:t>
            </w:r>
            <w:r>
              <w:rPr>
                <w:rStyle w:val="IndexLink"/>
                <w:rtl w:val="true"/>
              </w:rPr>
              <w:tab/>
            </w:r>
            <w:r>
              <w:rPr>
                <w:rStyle w:val="IndexLink"/>
              </w:rPr>
              <w:t>377</w:t>
            </w:r>
          </w:hyperlink>
        </w:p>
        <w:p>
          <w:pPr>
            <w:pStyle w:val="Contents5"/>
            <w:tabs>
              <w:tab w:val="clear" w:pos="7892"/>
              <w:tab w:val="right" w:pos="9026" w:leader="dot"/>
            </w:tabs>
            <w:rPr/>
          </w:pPr>
          <w:hyperlink w:anchor="__RefHeading___Toc10903392_1280447820">
            <w:r>
              <w:rPr>
                <w:webHidden/>
                <w:rStyle w:val="IndexLink"/>
                <w:rtl w:val="true"/>
              </w:rPr>
              <w:t>صفة الحيض</w:t>
            </w:r>
            <w:r>
              <w:rPr>
                <w:rStyle w:val="IndexLink"/>
                <w:rtl w:val="true"/>
              </w:rPr>
              <w:tab/>
            </w:r>
            <w:r>
              <w:rPr>
                <w:rStyle w:val="IndexLink"/>
              </w:rPr>
              <w:t>382</w:t>
            </w:r>
          </w:hyperlink>
        </w:p>
        <w:p>
          <w:pPr>
            <w:pStyle w:val="Contents5"/>
            <w:tabs>
              <w:tab w:val="clear" w:pos="7892"/>
              <w:tab w:val="right" w:pos="9026" w:leader="dot"/>
            </w:tabs>
            <w:rPr/>
          </w:pPr>
          <w:hyperlink w:anchor="__RefHeading___Toc10903394_1280447820">
            <w:r>
              <w:rPr>
                <w:webHidden/>
                <w:rStyle w:val="IndexLink"/>
                <w:rtl w:val="true"/>
              </w:rPr>
              <w:t>معرفة دم الحيض من الاستحاضة</w:t>
            </w:r>
            <w:r>
              <w:rPr>
                <w:rStyle w:val="IndexLink"/>
                <w:rtl w:val="true"/>
              </w:rPr>
              <w:tab/>
            </w:r>
            <w:r>
              <w:rPr>
                <w:rStyle w:val="IndexLink"/>
              </w:rPr>
              <w:t>387</w:t>
            </w:r>
          </w:hyperlink>
        </w:p>
        <w:p>
          <w:pPr>
            <w:pStyle w:val="Contents5"/>
            <w:tabs>
              <w:tab w:val="clear" w:pos="7892"/>
              <w:tab w:val="right" w:pos="9026" w:leader="dot"/>
            </w:tabs>
            <w:rPr/>
          </w:pPr>
          <w:hyperlink w:anchor="__RefHeading___Toc10903396_1280447820">
            <w:r>
              <w:rPr>
                <w:webHidden/>
                <w:rStyle w:val="IndexLink"/>
                <w:rtl w:val="true"/>
              </w:rPr>
              <w:t>التميز فى الحيض</w:t>
            </w:r>
            <w:r>
              <w:rPr>
                <w:rStyle w:val="IndexLink"/>
                <w:rtl w:val="true"/>
              </w:rPr>
              <w:tab/>
            </w:r>
            <w:r>
              <w:rPr>
                <w:rStyle w:val="IndexLink"/>
              </w:rPr>
              <w:t>391</w:t>
            </w:r>
          </w:hyperlink>
        </w:p>
        <w:p>
          <w:pPr>
            <w:pStyle w:val="Contents5"/>
            <w:tabs>
              <w:tab w:val="clear" w:pos="7892"/>
              <w:tab w:val="right" w:pos="9026" w:leader="dot"/>
            </w:tabs>
            <w:rPr/>
          </w:pPr>
          <w:hyperlink w:anchor="__RefHeading___Toc10903398_1280447820">
            <w:r>
              <w:rPr>
                <w:webHidden/>
                <w:rStyle w:val="IndexLink"/>
                <w:rtl w:val="true"/>
              </w:rPr>
              <w:t>الرجوع الى الاقران فى مدة الحيض</w:t>
            </w:r>
            <w:r>
              <w:rPr>
                <w:rStyle w:val="IndexLink"/>
                <w:rtl w:val="true"/>
              </w:rPr>
              <w:tab/>
            </w:r>
            <w:r>
              <w:rPr>
                <w:rStyle w:val="IndexLink"/>
              </w:rPr>
              <w:t>393</w:t>
            </w:r>
          </w:hyperlink>
        </w:p>
        <w:p>
          <w:pPr>
            <w:pStyle w:val="Contents5"/>
            <w:tabs>
              <w:tab w:val="clear" w:pos="7892"/>
              <w:tab w:val="right" w:pos="9026" w:leader="dot"/>
            </w:tabs>
            <w:rPr/>
          </w:pPr>
          <w:hyperlink w:anchor="__RefHeading___Toc10903400_1280447820">
            <w:r>
              <w:rPr>
                <w:webHidden/>
                <w:rStyle w:val="IndexLink"/>
                <w:rtl w:val="true"/>
              </w:rPr>
              <w:t>اختيار مدة الحيض</w:t>
            </w:r>
            <w:r>
              <w:rPr>
                <w:rStyle w:val="IndexLink"/>
                <w:rtl w:val="true"/>
              </w:rPr>
              <w:tab/>
            </w:r>
            <w:r>
              <w:rPr>
                <w:rStyle w:val="IndexLink"/>
              </w:rPr>
              <w:t>394</w:t>
            </w:r>
          </w:hyperlink>
        </w:p>
        <w:p>
          <w:pPr>
            <w:pStyle w:val="Contents5"/>
            <w:tabs>
              <w:tab w:val="clear" w:pos="7892"/>
              <w:tab w:val="right" w:pos="9026" w:leader="dot"/>
            </w:tabs>
            <w:rPr/>
          </w:pPr>
          <w:hyperlink w:anchor="__RefHeading___Toc10903402_1280447820">
            <w:r>
              <w:rPr>
                <w:webHidden/>
                <w:rStyle w:val="IndexLink"/>
                <w:rtl w:val="true"/>
              </w:rPr>
              <w:t>فى المتحيرة</w:t>
            </w:r>
            <w:r>
              <w:rPr>
                <w:rStyle w:val="IndexLink"/>
                <w:rtl w:val="true"/>
              </w:rPr>
              <w:tab/>
            </w:r>
            <w:r>
              <w:rPr>
                <w:rStyle w:val="IndexLink"/>
              </w:rPr>
              <w:t>396</w:t>
            </w:r>
          </w:hyperlink>
        </w:p>
        <w:p>
          <w:pPr>
            <w:pStyle w:val="Contents5"/>
            <w:tabs>
              <w:tab w:val="clear" w:pos="7892"/>
              <w:tab w:val="right" w:pos="9026" w:leader="dot"/>
            </w:tabs>
            <w:rPr/>
          </w:pPr>
          <w:hyperlink w:anchor="__RefHeading___Toc10903404_1280447820">
            <w:r>
              <w:rPr>
                <w:webHidden/>
                <w:rStyle w:val="IndexLink"/>
                <w:rtl w:val="true"/>
              </w:rPr>
              <w:t>حكم المضطربة</w:t>
            </w:r>
            <w:r>
              <w:rPr>
                <w:rStyle w:val="IndexLink"/>
                <w:rtl w:val="true"/>
              </w:rPr>
              <w:tab/>
            </w:r>
            <w:r>
              <w:rPr>
                <w:rStyle w:val="IndexLink"/>
              </w:rPr>
              <w:t>399</w:t>
            </w:r>
          </w:hyperlink>
        </w:p>
        <w:p>
          <w:pPr>
            <w:pStyle w:val="Contents6"/>
            <w:tabs>
              <w:tab w:val="clear" w:pos="7609"/>
              <w:tab w:val="right" w:pos="9026" w:leader="dot"/>
            </w:tabs>
            <w:rPr/>
          </w:pPr>
          <w:hyperlink w:anchor="__RefHeading___Toc10903406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10903408_1280447820">
            <w:r>
              <w:rPr>
                <w:webHidden/>
                <w:rStyle w:val="IndexLink"/>
                <w:rtl w:val="true"/>
              </w:rPr>
              <w:t>تنبيه</w:t>
            </w:r>
            <w:r>
              <w:rPr>
                <w:rStyle w:val="IndexLink"/>
                <w:rtl w:val="true"/>
              </w:rPr>
              <w:t>:</w:t>
              <w:tab/>
            </w:r>
            <w:r>
              <w:rPr>
                <w:rStyle w:val="IndexLink"/>
              </w:rPr>
              <w:t>403</w:t>
            </w:r>
          </w:hyperlink>
        </w:p>
        <w:p>
          <w:pPr>
            <w:pStyle w:val="Contents5"/>
            <w:tabs>
              <w:tab w:val="clear" w:pos="7892"/>
              <w:tab w:val="right" w:pos="9026" w:leader="dot"/>
            </w:tabs>
            <w:rPr/>
          </w:pPr>
          <w:hyperlink w:anchor="__RefHeading___Toc10903410_1280447820">
            <w:r>
              <w:rPr>
                <w:webHidden/>
                <w:rStyle w:val="IndexLink"/>
                <w:rtl w:val="true"/>
              </w:rPr>
              <w:t>استبراء الحائض</w:t>
            </w:r>
            <w:r>
              <w:rPr>
                <w:rStyle w:val="IndexLink"/>
                <w:rtl w:val="true"/>
              </w:rPr>
              <w:tab/>
            </w:r>
            <w:r>
              <w:rPr>
                <w:rStyle w:val="IndexLink"/>
              </w:rPr>
              <w:t>405</w:t>
            </w:r>
          </w:hyperlink>
        </w:p>
        <w:p>
          <w:pPr>
            <w:pStyle w:val="Contents5"/>
            <w:tabs>
              <w:tab w:val="clear" w:pos="7892"/>
              <w:tab w:val="right" w:pos="9026" w:leader="dot"/>
            </w:tabs>
            <w:rPr/>
          </w:pPr>
          <w:hyperlink w:anchor="__RefHeading___Toc10903412_1280447820">
            <w:r>
              <w:rPr>
                <w:webHidden/>
                <w:rStyle w:val="IndexLink"/>
                <w:rtl w:val="true"/>
              </w:rPr>
              <w:t>حكم المستحاضة</w:t>
            </w:r>
            <w:r>
              <w:rPr>
                <w:rStyle w:val="IndexLink"/>
                <w:rtl w:val="true"/>
              </w:rPr>
              <w:tab/>
            </w:r>
            <w:r>
              <w:rPr>
                <w:rStyle w:val="IndexLink"/>
              </w:rPr>
              <w:t>406</w:t>
            </w:r>
          </w:hyperlink>
        </w:p>
        <w:p>
          <w:pPr>
            <w:pStyle w:val="Contents5"/>
            <w:tabs>
              <w:tab w:val="clear" w:pos="7892"/>
              <w:tab w:val="right" w:pos="9026" w:leader="dot"/>
            </w:tabs>
            <w:rPr/>
          </w:pPr>
          <w:hyperlink w:anchor="__RefHeading___Toc10903414_1280447820">
            <w:r>
              <w:rPr>
                <w:webHidden/>
                <w:rStyle w:val="IndexLink"/>
                <w:rtl w:val="true"/>
              </w:rPr>
              <w:t>الاستظهار</w:t>
            </w:r>
            <w:r>
              <w:rPr>
                <w:rStyle w:val="IndexLink"/>
                <w:rtl w:val="true"/>
              </w:rPr>
              <w:tab/>
            </w:r>
            <w:r>
              <w:rPr>
                <w:rStyle w:val="IndexLink"/>
              </w:rPr>
              <w:t>411</w:t>
            </w:r>
          </w:hyperlink>
        </w:p>
        <w:p>
          <w:pPr>
            <w:pStyle w:val="Contents5"/>
            <w:tabs>
              <w:tab w:val="clear" w:pos="7892"/>
              <w:tab w:val="right" w:pos="9026" w:leader="dot"/>
            </w:tabs>
            <w:rPr/>
          </w:pPr>
          <w:hyperlink w:anchor="__RefHeading___Toc10903416_1280447820">
            <w:r>
              <w:rPr>
                <w:webHidden/>
                <w:rStyle w:val="IndexLink"/>
                <w:rtl w:val="true"/>
              </w:rPr>
              <w:t>تقدّم العادة</w:t>
            </w:r>
            <w:r>
              <w:rPr>
                <w:rStyle w:val="IndexLink"/>
                <w:rtl w:val="true"/>
              </w:rPr>
              <w:tab/>
            </w:r>
            <w:r>
              <w:rPr>
                <w:rStyle w:val="IndexLink"/>
              </w:rPr>
              <w:t>413</w:t>
            </w:r>
          </w:hyperlink>
        </w:p>
        <w:p>
          <w:pPr>
            <w:pStyle w:val="Contents5"/>
            <w:tabs>
              <w:tab w:val="clear" w:pos="7892"/>
              <w:tab w:val="right" w:pos="9026" w:leader="dot"/>
            </w:tabs>
            <w:rPr/>
          </w:pPr>
          <w:hyperlink w:anchor="__RefHeading___Toc10903418_1280447820">
            <w:r>
              <w:rPr>
                <w:webHidden/>
                <w:rStyle w:val="IndexLink"/>
                <w:rtl w:val="true"/>
              </w:rPr>
              <w:t>ما يحرم على الحائض</w:t>
            </w:r>
            <w:r>
              <w:rPr>
                <w:rStyle w:val="IndexLink"/>
                <w:rtl w:val="true"/>
              </w:rPr>
              <w:tab/>
            </w:r>
            <w:r>
              <w:rPr>
                <w:rStyle w:val="IndexLink"/>
              </w:rPr>
              <w:t>415</w:t>
            </w:r>
          </w:hyperlink>
        </w:p>
        <w:p>
          <w:pPr>
            <w:pStyle w:val="Contents5"/>
            <w:tabs>
              <w:tab w:val="clear" w:pos="7892"/>
              <w:tab w:val="right" w:pos="9026" w:leader="dot"/>
            </w:tabs>
            <w:rPr/>
          </w:pPr>
          <w:hyperlink w:anchor="__RefHeading___Toc10903420_1280447820">
            <w:r>
              <w:rPr>
                <w:webHidden/>
                <w:rStyle w:val="IndexLink"/>
                <w:rtl w:val="true"/>
              </w:rPr>
              <w:t>كفارة الوطء فى ايام الحيض</w:t>
            </w:r>
            <w:r>
              <w:rPr>
                <w:rStyle w:val="IndexLink"/>
                <w:rtl w:val="true"/>
              </w:rPr>
              <w:tab/>
            </w:r>
            <w:r>
              <w:rPr>
                <w:rStyle w:val="IndexLink"/>
              </w:rPr>
              <w:t>420</w:t>
            </w:r>
          </w:hyperlink>
        </w:p>
        <w:p>
          <w:pPr>
            <w:pStyle w:val="Contents6"/>
            <w:tabs>
              <w:tab w:val="clear" w:pos="7609"/>
              <w:tab w:val="right" w:pos="9026" w:leader="dot"/>
            </w:tabs>
            <w:rPr/>
          </w:pPr>
          <w:hyperlink w:anchor="__RefHeading___Toc10903422_1280447820">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0903424_1280447820">
            <w:r>
              <w:rPr>
                <w:webHidden/>
                <w:rStyle w:val="IndexLink"/>
                <w:rtl w:val="true"/>
              </w:rPr>
              <w:t>فروع</w:t>
            </w:r>
            <w:r>
              <w:rPr>
                <w:rStyle w:val="IndexLink"/>
                <w:rtl w:val="true"/>
              </w:rPr>
              <w:t>:</w:t>
              <w:tab/>
            </w:r>
            <w:r>
              <w:rPr>
                <w:rStyle w:val="IndexLink"/>
              </w:rPr>
              <w:t>420</w:t>
            </w:r>
          </w:hyperlink>
        </w:p>
        <w:p>
          <w:pPr>
            <w:pStyle w:val="Contents5"/>
            <w:tabs>
              <w:tab w:val="clear" w:pos="7892"/>
              <w:tab w:val="right" w:pos="9026" w:leader="dot"/>
            </w:tabs>
            <w:rPr/>
          </w:pPr>
          <w:hyperlink w:anchor="__RefHeading___Toc10903426_1280447820">
            <w:r>
              <w:rPr>
                <w:webHidden/>
                <w:rStyle w:val="IndexLink"/>
                <w:rtl w:val="true"/>
              </w:rPr>
              <w:t>ما يكره للحائض</w:t>
            </w:r>
            <w:r>
              <w:rPr>
                <w:rStyle w:val="IndexLink"/>
                <w:rtl w:val="true"/>
              </w:rPr>
              <w:tab/>
            </w:r>
            <w:r>
              <w:rPr>
                <w:rStyle w:val="IndexLink"/>
              </w:rPr>
              <w:t>423</w:t>
            </w:r>
          </w:hyperlink>
        </w:p>
        <w:p>
          <w:pPr>
            <w:pStyle w:val="Contents5"/>
            <w:tabs>
              <w:tab w:val="clear" w:pos="7892"/>
              <w:tab w:val="right" w:pos="9026" w:leader="dot"/>
            </w:tabs>
            <w:rPr/>
          </w:pPr>
          <w:hyperlink w:anchor="__RefHeading___Toc10903428_1280447820">
            <w:r>
              <w:rPr>
                <w:webHidden/>
                <w:rStyle w:val="IndexLink"/>
                <w:rtl w:val="true"/>
              </w:rPr>
              <w:t>ما يستحب للحائض</w:t>
            </w:r>
            <w:r>
              <w:rPr>
                <w:rStyle w:val="IndexLink"/>
                <w:rtl w:val="true"/>
              </w:rPr>
              <w:tab/>
            </w:r>
            <w:r>
              <w:rPr>
                <w:rStyle w:val="IndexLink"/>
              </w:rPr>
              <w:t>429</w:t>
            </w:r>
          </w:hyperlink>
        </w:p>
        <w:p>
          <w:pPr>
            <w:pStyle w:val="Contents5"/>
            <w:tabs>
              <w:tab w:val="clear" w:pos="7892"/>
              <w:tab w:val="right" w:pos="9026" w:leader="dot"/>
            </w:tabs>
            <w:rPr/>
          </w:pPr>
          <w:hyperlink w:anchor="__RefHeading___Toc10903430_1280447820">
            <w:r>
              <w:rPr>
                <w:webHidden/>
                <w:rStyle w:val="IndexLink"/>
                <w:rtl w:val="true"/>
              </w:rPr>
              <w:t>ما يجب قضاؤه على الحائض</w:t>
            </w:r>
            <w:r>
              <w:rPr>
                <w:rStyle w:val="IndexLink"/>
                <w:rtl w:val="true"/>
              </w:rPr>
              <w:tab/>
            </w:r>
            <w:r>
              <w:rPr>
                <w:rStyle w:val="IndexLink"/>
              </w:rPr>
              <w:t>430</w:t>
            </w:r>
          </w:hyperlink>
        </w:p>
        <w:p>
          <w:pPr>
            <w:pStyle w:val="Contents4"/>
            <w:tabs>
              <w:tab w:val="clear" w:pos="8176"/>
              <w:tab w:val="right" w:pos="9026" w:leader="dot"/>
            </w:tabs>
            <w:rPr/>
          </w:pPr>
          <w:hyperlink w:anchor="__RefHeading___Toc10903432_1280447820">
            <w:r>
              <w:rPr>
                <w:webHidden/>
                <w:rStyle w:val="IndexLink"/>
                <w:rtl w:val="true"/>
              </w:rPr>
              <w:t>المقصد الثالث فى الاستحاضة و النفاس</w:t>
            </w:r>
            <w:r>
              <w:rPr>
                <w:rStyle w:val="IndexLink"/>
                <w:rtl w:val="true"/>
              </w:rPr>
              <w:tab/>
            </w:r>
            <w:r>
              <w:rPr>
                <w:rStyle w:val="IndexLink"/>
              </w:rPr>
              <w:t>434</w:t>
            </w:r>
          </w:hyperlink>
        </w:p>
        <w:p>
          <w:pPr>
            <w:pStyle w:val="Contents5"/>
            <w:tabs>
              <w:tab w:val="clear" w:pos="7892"/>
              <w:tab w:val="right" w:pos="9026" w:leader="dot"/>
            </w:tabs>
            <w:rPr/>
          </w:pPr>
          <w:hyperlink w:anchor="__RefHeading___Toc10903434_1280447820">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0903436_1280447820">
            <w:r>
              <w:rPr>
                <w:webHidden/>
                <w:rStyle w:val="IndexLink"/>
                <w:rtl w:val="true"/>
              </w:rPr>
              <w:t>الاستحاضة</w:t>
            </w:r>
            <w:r>
              <w:rPr>
                <w:rStyle w:val="IndexLink"/>
                <w:rtl w:val="true"/>
              </w:rPr>
              <w:tab/>
            </w:r>
            <w:r>
              <w:rPr>
                <w:rStyle w:val="IndexLink"/>
              </w:rPr>
              <w:t>434</w:t>
            </w:r>
          </w:hyperlink>
        </w:p>
        <w:p>
          <w:pPr>
            <w:pStyle w:val="Contents6"/>
            <w:tabs>
              <w:tab w:val="clear" w:pos="7609"/>
              <w:tab w:val="right" w:pos="9026" w:leader="dot"/>
            </w:tabs>
            <w:rPr/>
          </w:pPr>
          <w:hyperlink w:anchor="__RefHeading___Toc10903438_1280447820">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10903440_1280447820">
            <w:r>
              <w:rPr>
                <w:webHidden/>
                <w:rStyle w:val="IndexLink"/>
                <w:rtl w:val="true"/>
              </w:rPr>
              <w:t>فروع</w:t>
            </w:r>
            <w:r>
              <w:rPr>
                <w:rStyle w:val="IndexLink"/>
                <w:rtl w:val="true"/>
              </w:rPr>
              <w:t>:</w:t>
              <w:tab/>
            </w:r>
            <w:r>
              <w:rPr>
                <w:rStyle w:val="IndexLink"/>
              </w:rPr>
              <w:t>439</w:t>
            </w:r>
          </w:hyperlink>
        </w:p>
        <w:p>
          <w:pPr>
            <w:pStyle w:val="Contents6"/>
            <w:tabs>
              <w:tab w:val="clear" w:pos="7609"/>
              <w:tab w:val="right" w:pos="9026" w:leader="dot"/>
            </w:tabs>
            <w:rPr/>
          </w:pPr>
          <w:hyperlink w:anchor="__RefHeading___Toc10903442_1280447820">
            <w:r>
              <w:rPr>
                <w:webHidden/>
                <w:rStyle w:val="IndexLink"/>
                <w:rtl w:val="true"/>
              </w:rPr>
              <w:t>فروع</w:t>
            </w:r>
            <w:r>
              <w:rPr>
                <w:rStyle w:val="IndexLink"/>
                <w:rtl w:val="true"/>
              </w:rPr>
              <w:t>:</w:t>
              <w:tab/>
            </w:r>
            <w:r>
              <w:rPr>
                <w:rStyle w:val="IndexLink"/>
              </w:rPr>
              <w:t>444</w:t>
            </w:r>
          </w:hyperlink>
        </w:p>
        <w:p>
          <w:pPr>
            <w:pStyle w:val="Contents6"/>
            <w:tabs>
              <w:tab w:val="clear" w:pos="7609"/>
              <w:tab w:val="right" w:pos="9026" w:leader="dot"/>
            </w:tabs>
            <w:rPr/>
          </w:pPr>
          <w:hyperlink w:anchor="__RefHeading___Toc10903444_1280447820">
            <w:r>
              <w:rPr>
                <w:webHidden/>
                <w:rStyle w:val="IndexLink"/>
                <w:rtl w:val="true"/>
              </w:rPr>
              <w:t>تنبيه</w:t>
            </w:r>
            <w:r>
              <w:rPr>
                <w:rStyle w:val="IndexLink"/>
                <w:rtl w:val="true"/>
              </w:rPr>
              <w:t>:</w:t>
              <w:tab/>
            </w:r>
            <w:r>
              <w:rPr>
                <w:rStyle w:val="IndexLink"/>
              </w:rPr>
              <w:t>454</w:t>
            </w:r>
          </w:hyperlink>
        </w:p>
        <w:p>
          <w:pPr>
            <w:pStyle w:val="Contents5"/>
            <w:tabs>
              <w:tab w:val="clear" w:pos="7892"/>
              <w:tab w:val="right" w:pos="9026" w:leader="dot"/>
            </w:tabs>
            <w:rPr/>
          </w:pPr>
          <w:hyperlink w:anchor="__RefHeading___Toc10903446_1280447820">
            <w:r>
              <w:rPr>
                <w:webHidden/>
                <w:rStyle w:val="IndexLink"/>
                <w:rtl w:val="true"/>
              </w:rPr>
              <w:t>النفاس</w:t>
            </w:r>
            <w:r>
              <w:rPr>
                <w:rStyle w:val="IndexLink"/>
                <w:rtl w:val="true"/>
              </w:rPr>
              <w:tab/>
            </w:r>
            <w:r>
              <w:rPr>
                <w:rStyle w:val="IndexLink"/>
              </w:rPr>
              <w:t>455</w:t>
            </w:r>
          </w:hyperlink>
        </w:p>
        <w:p>
          <w:pPr>
            <w:pStyle w:val="Contents2"/>
            <w:tabs>
              <w:tab w:val="clear" w:pos="8743"/>
              <w:tab w:val="right" w:pos="9026" w:leader="dot"/>
            </w:tabs>
            <w:rPr/>
          </w:pPr>
          <w:hyperlink w:anchor="__RefHeading___Toc10903448_1280447820">
            <w:r>
              <w:rPr>
                <w:webHidden/>
                <w:rStyle w:val="IndexLink"/>
                <w:rtl w:val="true"/>
              </w:rPr>
              <w:t>محتويات الكتاب</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3_164088"/>
      <w:bookmarkStart w:id="1" w:name="pg16593_164088"/>
      <w:bookmarkEnd w:id="1"/>
    </w:p>
    <w:p>
      <w:pPr>
        <w:pStyle w:val="Heading2"/>
        <w:numPr>
          <w:ilvl w:val="1"/>
          <w:numId w:val="1"/>
        </w:numPr>
        <w:rPr/>
      </w:pPr>
      <w:bookmarkStart w:id="2" w:name="pg16593_164088"/>
      <w:bookmarkStart w:id="3" w:name="__RefHeading___Toc10902924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0292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p>
    <w:p>
      <w:pPr>
        <w:pStyle w:val="BookText"/>
        <w:rPr/>
      </w:pPr>
      <w:r>
        <w:rPr>
          <w:rFonts w:ascii="Amiri" w:hAnsi="Amiri" w:eastAsia="Amiri" w:cs="Amiri"/>
          <w:color w:val="111111"/>
          <w:sz w:val="28"/>
          <w:sz w:val="28"/>
          <w:szCs w:val="28"/>
          <w:rtl w:val="true"/>
          <w:lang w:bidi="ar-SA"/>
        </w:rPr>
        <w:t>الى من ترعرعت ببرّه وتغذيته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 تدرّجت بأخلاقه وآدابه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من تلقّنت بمعارفه وعلومه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سيدى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هذا العمل</w:t>
      </w:r>
    </w:p>
    <w:p>
      <w:pPr>
        <w:pStyle w:val="BookText"/>
        <w:rPr/>
      </w:pPr>
      <w:r>
        <w:rPr>
          <w:rFonts w:ascii="Amiri" w:hAnsi="Amiri" w:eastAsia="Amiri" w:cs="Amiri"/>
          <w:color w:val="111111"/>
          <w:sz w:val="28"/>
          <w:sz w:val="28"/>
          <w:szCs w:val="28"/>
          <w:rtl w:val="true"/>
          <w:lang w:bidi="ar-SA"/>
        </w:rPr>
        <w:t>المتواضع، فقد كانت امنيته فى الحياة طبع</w:t>
      </w:r>
    </w:p>
    <w:p>
      <w:pPr>
        <w:pStyle w:val="BookText"/>
        <w:rPr/>
      </w:pPr>
      <w:r>
        <w:rPr>
          <w:rFonts w:ascii="IRNazanin" w:hAnsi="IRNazanin" w:eastAsia="IRNazanin"/>
          <w:color w:val="111111"/>
          <w:sz w:val="28"/>
          <w:sz w:val="28"/>
          <w:szCs w:val="28"/>
          <w:rtl w:val="true"/>
          <w:lang w:bidi="fa-IR"/>
        </w:rPr>
        <w:t xml:space="preserve">آثارجده المؤلف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p>
    <w:p>
      <w:pPr>
        <w:pStyle w:val="BookText"/>
        <w:rPr/>
      </w:pPr>
      <w:r>
        <w:rPr>
          <w:rFonts w:ascii="Amiri" w:hAnsi="Amiri" w:eastAsia="Amiri" w:cs="Amiri"/>
          <w:color w:val="111111"/>
          <w:sz w:val="28"/>
          <w:sz w:val="28"/>
          <w:szCs w:val="28"/>
          <w:rtl w:val="true"/>
          <w:lang w:bidi="ar-SA"/>
        </w:rPr>
        <w:t>جميع الحقوق محفوظة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يشكاه دائمى كتاب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برغانی، محمدصالح بن محمد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صالحی، عبدالحسین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593_164094"/>
    </w:p>
    <w:p>
      <w:pPr>
        <w:pStyle w:val="Heading2"/>
        <w:numPr>
          <w:ilvl w:val="1"/>
          <w:numId w:val="1"/>
        </w:numPr>
        <w:rPr/>
      </w:pPr>
      <w:bookmarkStart w:id="8" w:name="__RefHeading___Toc10902928_1280447820"/>
      <w:bookmarkStart w:id="9" w:name="_Toc3"/>
      <w:bookmarkEnd w:id="7"/>
      <w:bookmarkEnd w:id="8"/>
      <w:r>
        <w:rPr>
          <w:rtl w:val="true"/>
        </w:rPr>
        <w:t>مقدمة المحقق</w:t>
      </w:r>
      <w:bookmarkEnd w:id="9"/>
    </w:p>
    <w:p>
      <w:pPr>
        <w:pStyle w:val="Heading3"/>
        <w:numPr>
          <w:ilvl w:val="2"/>
          <w:numId w:val="1"/>
        </w:numPr>
        <w:rPr/>
      </w:pPr>
      <w:bookmarkStart w:id="10" w:name="__RefHeading___Toc10902930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جعل العلماء ورثة الأنبياء و فضل مدادهم على دماء الشهداء و المنعم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p>
    <w:p>
      <w:pPr>
        <w:pStyle w:val="BookText"/>
        <w:rPr/>
      </w:pPr>
      <w:r>
        <w:rPr>
          <w:rFonts w:ascii="Amiri" w:hAnsi="Amiri" w:eastAsia="Amiri" w:cs="Amiri"/>
          <w:color w:val="111111"/>
          <w:sz w:val="28"/>
          <w:sz w:val="28"/>
          <w:szCs w:val="28"/>
          <w:rtl w:val="true"/>
          <w:lang w:bidi="ar-SA"/>
        </w:rPr>
        <w:t xml:space="preserve">و بعد، فقد كتب الكثير و أطال الحديث عن حياة جدنا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من المحقّقين، و المؤرخين، و المستشرقين، و اصحاب القلم على اختلاف مذاهبهم و مشاربهم فى مؤلفاتهم و كتبهم، معبّرين عنه بأعظم شخصية علمية و اجتماعية، ظهرت على مسرح التاريخ الاسلامى فى الربع الأول، حتى العقد الثالث من القرن الثالث عشر الهجرى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دور حساس في العالم الاسلامى، و المجامع العلمية، و النوادى الادبية لاكثر من نصف قرن، حيث اتفق جميع الاطراف و الفرقاء من المورخين و ارباب القلم على زهده، و تقواه، و ورعه، و علمه الجم، و احاطته بجميع العلوم العقليه و النقليه، و تبحره فى مختلف الميادين العلميه، و الفنون الاسلاميه، و شتى المعارف الالهيه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كلامنا هذا موسوعاته الكثيرة فى الفقه و الأصول، و التفسير و الكلام و التاريخ و الحديث، و الفلسفة و الحكمة، و العرفان الالهى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بوسعى أن اترجم مثل هذه الشخصية العظيمة، و أوسع البحث عن حياته و مؤلفاته، و تصانيفه و موسوعاته المعروفة فى صفحات، خصصت لتقديم موسوعته الفقهية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بغنيمة المعاد فى شرح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لكنّى سوف اقتصر الكلام بشكل موجز عن بعض جوانب حياته العلمية، مستندا على تحقيقاتى </w:t>
      </w:r>
      <w:bookmarkStart w:id="12" w:name="pg16593_164096"/>
    </w:p>
    <w:p>
      <w:pPr>
        <w:pStyle w:val="BookText"/>
        <w:rPr/>
      </w:pPr>
      <w:bookmarkEnd w:id="12"/>
      <w:r>
        <w:rPr>
          <w:rFonts w:ascii="Amiri" w:hAnsi="Amiri" w:eastAsia="Amiri" w:cs="Amiri"/>
          <w:color w:val="111111"/>
          <w:sz w:val="28"/>
          <w:sz w:val="28"/>
          <w:szCs w:val="28"/>
          <w:rtl w:val="true"/>
          <w:lang w:bidi="ar-SA"/>
        </w:rPr>
        <w:t>التى أتيح لى أن أجمعها خلال ربع قرن، مستفيدا من المخطوطات العائلية، و ألواح القبور لشخصيات و رجال هذه الاسرة الكريمة، فى كل من طالقان، و برغان، و كربلا، و النجف، و بعض المعلومات التى سمعتها من شيوخ بيت آل البرغانى، ممن أدركو القرن الثالث عشر الهجرى، أولئك الذين كانوا قريبا من ذلك القرن، و 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0902932_1280447820"/>
      <w:bookmarkStart w:id="14" w:name="_Toc5"/>
      <w:bookmarkEnd w:id="13"/>
      <w:r>
        <w:rPr>
          <w:rtl w:val="true"/>
        </w:rPr>
        <w:t>حياة الشارح</w:t>
      </w:r>
      <w:bookmarkEnd w:id="14"/>
    </w:p>
    <w:p>
      <w:pPr>
        <w:pStyle w:val="Heading4"/>
        <w:numPr>
          <w:ilvl w:val="3"/>
          <w:numId w:val="1"/>
        </w:numPr>
        <w:rPr/>
      </w:pPr>
      <w:bookmarkStart w:id="15" w:name="__RefHeading___Toc10902934_1280447820"/>
      <w:bookmarkStart w:id="16" w:name="_Toc6"/>
      <w:bookmarkEnd w:id="15"/>
      <w:r>
        <w:rPr>
          <w:rtl w:val="true"/>
        </w:rPr>
        <w:t>نسبه الشريف</w:t>
      </w:r>
      <w:r>
        <w:rPr>
          <w:rtl w:val="true"/>
        </w:rPr>
        <w:t>:</w:t>
      </w:r>
      <w:bookmarkEnd w:id="16"/>
    </w:p>
    <w:p>
      <w:pPr>
        <w:pStyle w:val="BookText"/>
        <w:rPr/>
      </w:pPr>
      <w:r>
        <w:rPr>
          <w:rFonts w:ascii="Amiri" w:hAnsi="Amiri" w:eastAsia="Amiri" w:cs="Amiri"/>
          <w:color w:val="111111"/>
          <w:sz w:val="28"/>
          <w:sz w:val="28"/>
          <w:szCs w:val="28"/>
          <w:rtl w:val="true"/>
          <w:lang w:bidi="ar-SA"/>
        </w:rPr>
        <w:t xml:space="preserve">هو الحبر العيلم، ركن الطائفة الجعفرية، و مفسر الشيعة، و متكلم الامامية، شيخ العلماء و المحدثين، جامع المعقول و المنقول، زعيم الامة، المولى الشيخ محمد صالح البرغانى القزوينى الحائرى، من أعاظم علماء الطائفة و فحول فقهاء الاسلام، و أساطين الدين، و مراجع التقليد و الفتوى، و مشاهير المجتهدين الشيعة، ابن المولى الحكيم المتكلم الشيخ محمد البرغانى، الشهير بملائكة، المتوفى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ابن المولى شيخ العلماء و المجتهدين الشيخ محمد تقى، 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ابن المولى العلامة الكبير الشيخ محمد جعفر الطالقانى، الموصوف بفرشته، و المتوفى سنة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ابن زعيم الطائفة الشيخ محمد كاظم الطالقانى، المتوفى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طاب ثراهم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هؤلاء كانوا من اعاظم علماء الشيعة، و ترجم لهم شيخنا الاستاذ فى طبقات اعلام الشيعة، و ينتسبون الى سلاطين آل بويه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غير واحد من المحقّقين و حملة الاقلام و المؤرخين على أنّ أسلاف المؤلف رضوان الله عليه خدموا العلم و الدين اثنى عشر جيلا، و كانوا من أساطين الدين، و منهم شيخنا الاستاذ الامام الرازى فى كتابه سيرة آل البرغانى المخظوط، و الدكتور حسين على محفوظ فى كتابه مجموعة تراجم العلماء، و سيد </w:t>
      </w:r>
      <w:bookmarkStart w:id="17" w:name="pg16593_164097"/>
    </w:p>
    <w:p>
      <w:pPr>
        <w:pStyle w:val="BookText"/>
        <w:rPr/>
      </w:pPr>
      <w:bookmarkEnd w:id="17"/>
      <w:r>
        <w:rPr>
          <w:rFonts w:ascii="IRNazanin" w:hAnsi="IRNazanin" w:eastAsia="IRNazanin"/>
          <w:color w:val="111111"/>
          <w:sz w:val="28"/>
          <w:sz w:val="28"/>
          <w:szCs w:val="28"/>
          <w:rtl w:val="true"/>
          <w:lang w:bidi="fa-IR"/>
        </w:rPr>
        <w:t xml:space="preserve">محمد على گلريز فى كتابه مينو در صفحه </w:t>
      </w:r>
      <w:r>
        <w:rPr>
          <w:rFonts w:eastAsia="IRNazanin" w:cs="IRNazanin"/>
          <w:color w:val="111111"/>
          <w:sz w:val="28"/>
          <w:szCs w:val="28"/>
          <w:lang w:bidi="fa-IR"/>
        </w:rPr>
        <w:t>329</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10902936_1280447820"/>
      <w:bookmarkStart w:id="19" w:name="_Toc7"/>
      <w:bookmarkEnd w:id="18"/>
      <w:r>
        <w:rPr>
          <w:rtl w:val="true"/>
        </w:rPr>
        <w:t>ولادته</w:t>
      </w:r>
      <w:r>
        <w:rPr>
          <w:rtl w:val="true"/>
        </w:rPr>
        <w:t>:</w:t>
      </w:r>
      <w:bookmarkEnd w:id="19"/>
    </w:p>
    <w:p>
      <w:pPr>
        <w:pStyle w:val="BookText"/>
        <w:rPr/>
      </w:pPr>
      <w:r>
        <w:rPr>
          <w:rFonts w:ascii="Amiri" w:hAnsi="Amiri" w:eastAsia="Amiri" w:cs="Amiri"/>
          <w:color w:val="111111"/>
          <w:sz w:val="28"/>
          <w:sz w:val="28"/>
          <w:szCs w:val="28"/>
          <w:rtl w:val="true"/>
          <w:lang w:bidi="ar-SA"/>
        </w:rPr>
        <w:t xml:space="preserve">اختلف المؤرخون، و أرباب القلم فى تاريخ ولادته، و قد عثرت على تاريخ ولادته بخط والده، الذى أثبته فى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بقرية برغان، فى بيت علم و زعامة، و فضل و نبل و جاه، و ترعرع فى احضان الفضيلة و الزهد و التقوى، و يساوى عام ولادته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مظهر ايزد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ايزد كلمة فارسية معناها الله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0902938_1280447820"/>
      <w:bookmarkStart w:id="21" w:name="_Toc8"/>
      <w:bookmarkEnd w:id="20"/>
      <w:r>
        <w:rPr>
          <w:rtl w:val="true"/>
        </w:rPr>
        <w:t>اسرته</w:t>
      </w:r>
      <w:r>
        <w:rPr>
          <w:rtl w:val="true"/>
        </w:rPr>
        <w:t>:</w:t>
      </w:r>
      <w:bookmarkEnd w:id="21"/>
    </w:p>
    <w:p>
      <w:pPr>
        <w:pStyle w:val="BookText"/>
        <w:rPr/>
      </w:pPr>
      <w:r>
        <w:rPr>
          <w:rFonts w:ascii="Amiri" w:hAnsi="Amiri" w:eastAsia="Amiri" w:cs="Amiri"/>
          <w:color w:val="111111"/>
          <w:sz w:val="28"/>
          <w:sz w:val="28"/>
          <w:szCs w:val="28"/>
          <w:rtl w:val="true"/>
          <w:lang w:bidi="ar-SA"/>
        </w:rPr>
        <w:t>آل البرغانى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و اعرق الأسر العلمية، و اشهرها فى العالم الاسلامى، حيث نبغ منها جمهور كبير من أعلام الفكر و الفضل و العلم فى مختلف العلوم و شتى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 دعائم الزعامة، و المرجعية العظمى حيث طبقت شهرتها الآفاق، و انتشر صيتها، و عم فخرها، و قد خدم رجالها الافذاذ المذهب الجعفرى فى قرون عديدة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من حملة لواء العلم، و ابطال الفضيلة، و فرسان البيان و أساطين الدين، الذين نهضوا باعباء الشريعة، و توارثوا العلم و الزعامة و المرجعية الدينية خلفا عن سلف، و إنّ آثارهم و مآثرهم غرة ناصعة فى جبين الدهر، تتلألأ مادامت الحياة و كان رجال هذه الأسرة عنوان المتصفين بغر الخصال، و كرم النفس، و السجايا الحميدة، و الاخلاق الفاضلة، و حسن السلوك، و خير الذكر، و عفة الذات، و البساطة في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يعبؤا بالزخارف و العناوين البراقة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بالاضافة الى سائر فضائلهم، كانوا صلحاء، كثيري العبادة، و الزهد الشديد، و الورع و التقوى، لذا كانت زعامتهم ربانية، و ان اسلافهم الى اثنى عشر جيلا هم من اكابر العلماء، و حجج الاسلام، و جهابذة العلم، و ائمة التقى، حيث حكمت اقلامهم على اسياف الملوك و السلاطين، و ناشري الفقه و الحديث، و الحكمة و الفلسفة، و التفسير من القرن الرابع الهجرى الى أيامنا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البرغانى فرع من آل بويه، و كان يعرف هذه البيت فى القرن العاشر و حتى النصف الثانى من القرن الثانى عشر الهجرى بآل الطالقانى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تردد اسماء الاشقاء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المولى محمد تقى، و المولى محمد صالح، و المولى ملا على البرغانيين، فى النوادى العلمية و المجامع الأدبية، اشتهرت هذه الاسرة بآل البرغانى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عند ما استشهد المولى محمد تقى البرغانى، و هو اكبر الاخوة فى المحراب اثناء اداء صلاة الصبح اشتهر هذا البيت 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 منح الجنسية الى المواطنين فى ايران و العراق، تفرع هذه الاسرة الى الفروع الثلاثة، و هم آل الصالحى، و آل الشهيدى و آل العلوى، حيث اشتهر كل فخذ باسم جدهم، و احتفظ بعض منهم الى جانب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شهيدى الصالحى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شهيدى العلوى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تفاخرا بدم عمهم الشهيد الثالث،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 شيخنا الاستاذ الامام الرازى فى كتابه طبقات اعلام الشيعة عن هذا البيت،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الاسرة من اشرف بيوت العلم، و من السلاسل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ظهر فيها غير واحد من اعاظم الفقهاء و اساطين الدين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العلم و الزعامة و الورع و القداسة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الدكتور حسين على المحفوظ فى كتابه مجموعة تراجم العلماء، عن هذه الاسرة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البرغانى من البيوت العلمية العظيمة القديمة فى العراق و ايران، التى خدمت العلم و الدين اثنى عشر 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ينتسبون الى آل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انجب فروع هذا البيت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الصالحى، و آل الشهيدى، و آل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كربلا و قزوين عددا من العلماء و الأعلام، فصّل تراجمهم شيخنا المرحوم آغا بزرك فى الذريعة، و الطبقات و فى مسوداته فى 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البرغانى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لانسابهم، و تراجمهم، و تواريخهم و تراثهم،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بقيتهم الفاضل الشيخ عبود الصالحى فى مشجّرته الواسعة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الشموس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التى اهدى الىّ نسخة من خلاصة الجزء الأوّل منها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نحن، نبدأ بايجاز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اقطاب الفكر، و زعماء هذه الأسرة، الذين عاشوا فى الالف الثانى من الهجرة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غرّتهم المولى الشيخ محمد كاظم الطالقانى، من أعاظم علماء الشيعة، و فحول فقهاء الامامية، كان يشغل حلقة درس، يحضره مئات العلماء و الفضلاء و من آثاره تأسيس بناء مدرسة النواب فى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تلامذة الشيخ البهائى، و المير باقر الداماد، و المير فندرسكى، و من مؤلفاته التكميل فى بيان الترتيل، و تفسير كبير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عاصر المولى الشيخ محمد تقى المجلسى الأول، و المولى الحر العاملى، كما صرح بذلك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الثانى صفحة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طبعة النجف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مولانا محمد كاظم الطالقانى اصلا، القزوينى مسكنا، من الأفاضل المعاصرين، كان مدرسا فى مدرسة النواب فى قزوين، مات فى المحرم سنة </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استدرك شيخنا الأستاذ صاحب الذريعة فى كتابه سيرة آل البرغانى المخطوط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لفت النظر الى سيرة الشيخ الحر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القسم الثانى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الذى ألّفه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للاشخاص المعاصرين له، يرشدنا الى انه لا يصف أحدا منهم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من كان اكبر سنا منه، و اعظم شأنا، و اجل قدرا، و أشهر سمعة، مثل المولى محمد تقى المجلسى، و المولى محمد صالح المازندرانى، و الميرزا محمد حسن الشيروانى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ما علمنا من حال المولى محمد كاظم من توصيفه بمولانا، انه كان واجد تلك الخصوصيات، و كان فى طبقة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يصفه بانه فاضل، بل صرّح بانه كان من الأفاضل، و كان مشغولا بالتدريس، و تربية الطلاب فى مدرسة النواب الى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ذكره ميرزا عبد اللّه افندى فى كتابه رياض العلماء، الجزء الخامس صفحة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شيخنا الاستاذ الامام الرازى فى كتابه الروضة النضرة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 المولى الشيخ محمد جعفر بن المولى الشيخ محمد كاظم الطالقانى من نوابغ الفقه و الحديث، و اعلم علماء عصره، أصولىّ محقق، مجتهد نحرير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تلاميذ العلامة محمد باقر المجلسى، و حاز منه باجازة مورخة فى جمادى الآخرة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الاجازة المذكورة شيخنا الاستاذ فى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عبر عنه شيخنا الاستاذ الامام الرازى فى كتابه سيرة آل البرغانى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المولى محمد جعفر الطالقانى، بن المولى محمد كاظم، صرح به العلامة المجلسى، 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له من الاجازة المتوسطة، التى ذكر فيها جملة من تصانيفه بقلمه الشريف، كما ذكرناها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صورتها عن خط المجلسى الشيخ الحجة الميرزا محمد بن </w:t>
      </w:r>
    </w:p>
    <w:p>
      <w:pPr>
        <w:pStyle w:val="BookText"/>
        <w:rPr/>
      </w:pPr>
      <w:r>
        <w:rPr>
          <w:rFonts w:ascii="Amiri" w:hAnsi="Amiri" w:eastAsia="Amiri" w:cs="Amiri"/>
          <w:color w:val="111111"/>
          <w:sz w:val="28"/>
          <w:sz w:val="28"/>
          <w:szCs w:val="28"/>
          <w:rtl w:val="true"/>
          <w:lang w:bidi="ar-SA"/>
        </w:rPr>
        <w:t xml:space="preserve">رجبعلى الطهرانى العسكرى، و ادرجها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اجازات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الموجود فى مكتبته الموقوفة عند خلفه، العالم الجليل الميرزا نجم الدين الشريف العسكرى،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سلامه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قوله فى اوصاف المولى محمد جعفر المجاز،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الاولى، الفاضل الكامل، الصالح التقى الزكى الالمعى، مولانا محمد جعفر الطالقانى، خلف المولى المبرور المغفور، مولانا محمد كاظم الطالقانى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هذه الاجازة جمادى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بعد وفاة والد المولى محمد جعفر بسنة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القراين، ان صدور تلك الاجازة مع هذه الاوصاف كان فى اوائل امر المولى محمد جعفر، و انه بقى بعد هذا التاريخ سنين كثيرة، حتى ولد له ابنه، العالم الجليل المولى محمد تقى الاتى ذكره، فانه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يلقت المولى 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هود فين طالقان، يزوره و يتبرك به أهلها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المولى الشيخ محمد تقى، بن المولى الشيخ محمد جعفر، بن المولى الشيخ محمد كاظم الطالقانى، من اكابر علماء الامامية و 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فى شرح شرايع الاسلام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الشيخ محمد الشهير بملائكة، ابن المولى الشيخ محمد تقى، بن المولى الشيخ محمد جعفر، بن المولى الشيخ محمد كاظم، من أعاظم العلماء و اكابر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القرآن، و هو اول من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هذه الاسرة، توفى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فى برغان، و هو والد الاخوان الثلاثة،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محمد تقى الشهير بالشهيد الثالث، و المؤلف قدس سره، و المولى الشيخ ملا على البرغانيين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ملا نعيم، الشهير بملا نعيما، بن المولى الشيخ محمد تقى بن المولى الشيخ محمد جعفر، بن المولى الشيخ محمد كاظم الطالقانى، من اكابر الفلاسفة، و اعاظم علماء الحكمة فى عصره، المتوفى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فى امامة ائمة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المولى الشيخ محمد تقى، بن المولى آخوند ملا نعيم، الشهير بملا نعيما، ابن المولى الشيخ محمد تقى، من اكابر علماء عصره، حكيم، فيلسوف زعيم،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ختمه فى صدر الصكوك باملاك طالقان و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 صك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حاشيه قلمى فرمودند، محل مهر عالى جناب، نتيجة الفضلاء، آقاى محمد تقى، خلف زبدة الفضلاء آخوند ملا نعيم طالقانى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رسالة فى صلاة المسافر، و رسالة فى الرضاع، و غيرها، و هو والد المولى آخوند ملا يوسف حكمى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المولى آخوند ملا يوسف الحكمى، بن المولى الشيخ محمد تقى، بن المولى آخوند ملا نعيما، بن المولى الشيخ محمد تقى، بن المولى الشيخ محمد جعفر، ابن المولى الشيخ محمد كاظم الطالقانى، حكيم، فيلسوف، متكلم الشيعة فى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كرسىّ الفلسفة العالية فى مدرسة الصالحية بقزوين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يوسف الحكمى، كان من علماء الفلسفة، و اساتيذ كتب الحكمة و الفلسفة المتعالية بقزوين يحضر فى مجلس درسه جمع من الفضلاء و طلاب العلوم العقلية</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المولى على اصغر، بن المولى شيخ محمد يوسف القزوينى، من اعاظم العلماء فى عصره، و هو ابن اخ المولى محمد كاظم الطالقانى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مؤلفاته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لاستاذه ملا خليلا القزوينى، و حواشى على نهج البلاغة، و غيرها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كان له ولدان، و هم الشيخ محمد مهدى و الشيخ محمد مؤمن، من اكابر علماء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اليهم الحر العاملى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المولى ملا آقا الحكمى القزوينى، ابن المولى شيخ جعفر، بن المولى الشيخ محمد تقى، بن المولى الشيخ محمد جعفر، بن المولى الشيخ محمد كاظم، مجدد الفلسفة الاسلامية فى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كرسى تدريس الفلسفة العالية، بمدرسة الصالحية لاكثر من نصف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ناقش الشيخ احمد الاحسائى فى المسائل العقلية، بالمجلس الذى حضره جمع من علماء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المتشرعة و الشيخية، فى ديوان الشهيد الثالث، ثم اثبت افلاس الشيخ احمد الاحسائى فى الفلسفة، و عدم فهمه للقواعد الحكمية، و انتهى ذلك الاجتماع الى تكفير الشيخ احمد الاحسائى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المولى ملا آقا الحكمى فى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عن عمر يقارب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ولده شيخ احمد آل الحكمى من اكابر العلماء، و خواص العلامة شيخ ميرزا حسين الخليلى فى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 فى قزوين، و انتهت اليه الرئاسة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أئمة الجماعة فى مسجد شاه، و شارك فى الانقلاب الدستورى فى ايران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المولى الشيخ محمد تقى البرغانى القزوينى، الشهير بالشهيد الثالث، ابن المولى الشيخ محمد، بن المولى الشيخ محمد تقى، بن المولى الشيخ محمد جعفر، ابن المولى الشيخ محمد كاظم، من جهابذة علماء </w:t>
      </w:r>
    </w:p>
    <w:p>
      <w:pPr>
        <w:pStyle w:val="BookText"/>
        <w:rPr/>
      </w:pPr>
      <w:r>
        <w:rPr>
          <w:rFonts w:ascii="Amiri" w:hAnsi="Amiri" w:eastAsia="Amiri" w:cs="Amiri"/>
          <w:color w:val="111111"/>
          <w:sz w:val="28"/>
          <w:sz w:val="28"/>
          <w:szCs w:val="28"/>
          <w:rtl w:val="true"/>
          <w:lang w:bidi="ar-SA"/>
        </w:rPr>
        <w:t xml:space="preserve">الشيعة المجاهدين، و أعاظم فقهاء الامامية، و اركان الطائفة الجعفرية، ناقد ثائر، و هو شقيق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ناهض و ثار ضد ظلم الاقطاعيين و استبداد البلاط القاجارى، و كافح فتحعلى شاه و معاهداته الاستعمارية مع الاجانب، ثم ألقى القبض عليه، و سجن، و نفى الى العراق، و حارب سلاطين آل عثمان و عملائهم فى كربلا و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و ناضل ببسالة و بطولة لا مثيل لها ضد العلماء الرجعيين، و وعاظ السلاطين، الذين كانوا بزى علماء الدين، يتقاضون رواتب شهرية من البلاط الشاهنشاهى فى ايران و سلاطين آل عثمان فى الاستانة، و كانوا طوع يد الحكام الرجعيين و الاقطاعيين الكبار ضد شعوبهم؛ حيث شعر الاقطاعيّون و المستعمرون و البلاطان الشاهنشاهى و العثمانى بالحاجة الى استخدام العلم و العواطف، كوسيلة للدفاع عن مصالحهم، فجعلوا يشترون اقلام بعض العلماء و ضمائرهم، امثال الشيخ احمد الاحسائى، و السيد كاظم الرشتى، و على محمد الباب، و ليجعلوا لمستنداتهم من الموهومات ظاهرا منطقيا، يتقبله العوام، كالغلّو، و التفويض، و ما الى ذلك فوقف المترجم امامهم موقف الباسل المناضل، و له فتاوى غير فيه مجرى التاريخ، و انقذ بها الامة الاسلامية من دسائس الاقطاعيين الكبار، و الاستبداد الشاهنشاهى و الاستعمار و عملائهم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فاشعل ضغائن حقدهم، حتى استشهد بحراب هؤلاء المتزمتين فى جوف الليل، و هو فى المحراب لاداء صلاة الصبح، فى اليوم الخامس عشر من شهر ذى القعدة الحرام،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فطعنوه ثمان طعنات بالسيف و الرمح، إلاّ انه اسرع الى خارج الجامع، حذرا من تلويثه بدمه الطاهر، ثم سقط على وجهه مغشيا عند الباب الجامع، فحمل الى داره، و قضى بعد يومين، اى فى اليوم السابع عشر من شهر ذى القعدة الحرام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اذ فاضت آخر انفاسه الشريفه، و رثاه جمهور من الشعراء و الادباء فى الاقطار الاسلامية بمختلف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فى رثائه </w:t>
      </w:r>
    </w:p>
    <w:p>
      <w:pPr>
        <w:pStyle w:val="BookText"/>
        <w:rPr/>
      </w:pPr>
      <w:r>
        <w:rPr>
          <w:rFonts w:ascii="Amiri" w:hAnsi="Amiri" w:eastAsia="Amiri" w:cs="Amiri"/>
          <w:color w:val="111111"/>
          <w:sz w:val="28"/>
          <w:sz w:val="28"/>
          <w:szCs w:val="28"/>
          <w:rtl w:val="true"/>
          <w:lang w:bidi="ar-SA"/>
        </w:rPr>
        <w:t xml:space="preserve">بتاريخ شهيد ثالث آمد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ثانى محراب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رثاه الشاعر العراقى الكبير الشيخ درويش على البغدادى الحائرى فى قصيدة طويلة</w:t>
      </w:r>
    </w:p>
    <w:p>
      <w:pPr>
        <w:pStyle w:val="BookText"/>
        <w:rPr/>
      </w:pPr>
      <w:r>
        <w:rPr>
          <w:rFonts w:ascii="Amiri" w:hAnsi="Amiri" w:eastAsia="Amiri" w:cs="Amiri"/>
          <w:color w:val="111111"/>
          <w:sz w:val="28"/>
          <w:sz w:val="28"/>
          <w:szCs w:val="28"/>
          <w:rtl w:val="true"/>
          <w:lang w:bidi="ar-SA"/>
        </w:rPr>
        <w:t xml:space="preserve">فلا غرو فى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 هو محمود النقيبة و الأصل</w:t>
      </w:r>
    </w:p>
    <w:p>
      <w:pPr>
        <w:pStyle w:val="BookText"/>
        <w:rPr/>
      </w:pPr>
      <w:r>
        <w:rPr>
          <w:rFonts w:ascii="Amiri" w:hAnsi="Amiri" w:eastAsia="Amiri" w:cs="Amiri"/>
          <w:color w:val="111111"/>
          <w:sz w:val="28"/>
          <w:sz w:val="28"/>
          <w:szCs w:val="28"/>
          <w:rtl w:val="true"/>
          <w:lang w:bidi="ar-SA"/>
        </w:rPr>
        <w:t xml:space="preserve">له اسوة بالطهر حيدرة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قاتله ضاهى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p>
    <w:p>
      <w:pPr>
        <w:pStyle w:val="BookText"/>
        <w:rPr/>
      </w:pPr>
      <w:r>
        <w:rPr>
          <w:rFonts w:ascii="Amiri" w:hAnsi="Amiri" w:eastAsia="Amiri" w:cs="Amiri"/>
          <w:color w:val="111111"/>
          <w:sz w:val="28"/>
          <w:sz w:val="28"/>
          <w:szCs w:val="28"/>
          <w:rtl w:val="true"/>
          <w:lang w:bidi="ar-SA"/>
        </w:rPr>
        <w:t>و له آثار خالدة حتى اليوم، منها المدرسة الدينية فى قزوين، و جامع فى كربلا بمحلة باب السلالمة، و جامع كبير فى قزوين بشارع المولوى، و يعرف كلاهما جامع الشهيد، او جامع الشهيد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اربع و عشرين مجلدا كبيرا، الذى استعان به الشيخ محمد حسن صاحب الجواهر، حين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مجلدين، و غيره من المؤلفات، و الرسائل العربية و الفارسية، التى اشار الى بعض منها شيخنا الاستاذ فى ابواب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ذريته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الذكور عشرة اولاد، كلهم من أعاظم علماء الشيعة، و شيوخ الاسلام، و اساطين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أرشدهم المولى الشيخ محمد آل الشهيد الثالث، من مراجع التقليد، تتلمذ على والده و عمه المولى محمد صالح، و شريف العلماء فى كربلاء، و صاحب الجواهر فى النجف، و هو صهرعمه ملا محمد صالح البرغانى على بنته قرة العين، فرزق منها ثلاث اولاد ذكور، و هم المولى الشيخ ابراهيم، و المولى الشيخ اسماعيل، و المولى الشيخ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اليهم الزعامة العامة و الرياسة التامة، و المرجعية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ذكرهم شيخنا الاستاذ الامام الرازى فى نقباء البشر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اشار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الماثر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اسماعيل فى صفحة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ذرية الشهيد الثالث المولى الشيخ عبد الله، بن الشهيد الثالث، و المولى الشيخ باقر بن الشهيد الثالث، و المولى الشيخ حسن بن الشهيد </w:t>
      </w:r>
    </w:p>
    <w:p>
      <w:pPr>
        <w:pStyle w:val="BookText"/>
        <w:rPr/>
      </w:pPr>
      <w:r>
        <w:rPr>
          <w:rFonts w:ascii="Amiri" w:hAnsi="Amiri" w:eastAsia="Amiri" w:cs="Amiri"/>
          <w:color w:val="111111"/>
          <w:sz w:val="28"/>
          <w:sz w:val="28"/>
          <w:szCs w:val="28"/>
          <w:rtl w:val="true"/>
          <w:lang w:bidi="ar-SA"/>
        </w:rPr>
        <w:t>الثالث، و المولى الشيخ كاظم بن الشهيد الثالث، و الشيخ جعفر بن الشهيد الثالث، و المولى الشيخ صادق بن الشهيد الثالث، و المولى الشيخ ابو القاسم و المولى الشيخ محمود، و المولى الشيخ عيسى، و هو آخر العشرة الكاملة من ذرية الشهيد الثالث،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ذكرهم شيخنا الاستاذ الامام الطهرانى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بقيتهم ابن عمى الوفى عميد الاسرة، سماحة حجة الاسلام و المسلمين الحاج الشيخ عبد اللّه امام الجمعة، ابن المولى الشيخ عبد الحسين امام الجمعة ابن المولى الشيخ مرتضى، بن المولى الشيخ محمد تقى، بن المولى الشيخ آقا عبد الله، ابن المولى الشهيد الثالث، آل الشهيدى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محقق فذ من اساتذة الحوزة العلمية فى قم، ولد بقزوين فى محرم الحرام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بيت علم و زعامة، و ترعرع فى احضان الفضيلة و التقوى، ثم هاجر الى قم، فحضر على جمع من فحول الفقهاء، منهم السيد آقا حسين البروجردى، و السيد محمد الحجة، و السيد شهاب الدين المرعشى، ثم صاهر استاذه العلامة السيد محمد الحجة على بنته، و هو اليوم من ألمع الشخصيات فى الحوزة العلمية بقم، و من اخص اصحاب آية اللّه السيد شهاب الدين المرعشى النجفى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ساهم فى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للقاضى نور اللّه التسترى، تحت رعاية آية اللّه المرعشى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تفسير سورة يوسف،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حفظه الله، و جعله ذخرا لترويج الدين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المولى الشيخ ملا على بن المولى الشيخ محمد البرغانى، شقيق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مشاهير علماء عصره، و اعاظم العرفاء، حكيم فيلسوف، فقيه نحرير، مؤلف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ادرك آغا باقر البهبهانى، و تخرج على السيد مهدى بحر العلوم، و السيد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احمد الاحسائى، ثم تولع بالفلسفة و العرفان، فأخذها بجد و اتقان، و جمع الفضائل، و حاز اعلا مراتب العلم و الفضل، و قد شارك فى فنون كثيرة </w:t>
      </w:r>
    </w:p>
    <w:p>
      <w:pPr>
        <w:pStyle w:val="BookText"/>
        <w:rPr/>
      </w:pPr>
      <w:r>
        <w:rPr>
          <w:rFonts w:ascii="Amiri" w:hAnsi="Amiri" w:eastAsia="Amiri" w:cs="Amiri"/>
          <w:color w:val="111111"/>
          <w:sz w:val="28"/>
          <w:sz w:val="28"/>
          <w:szCs w:val="28"/>
          <w:rtl w:val="true"/>
          <w:lang w:bidi="ar-SA"/>
        </w:rPr>
        <w:t>أحاط بعلوم عديدة، حتى نظر اليه النابهون من أهل العلم و المعرفة بعين الأكبار، و ذاع اسمه فى الاوساط العلمية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بالتحقيق و التدقيق، و اصالة الرأى و غزارة المادة، و الاحاطة بآراء السلف، و ذلك بفضل عبقريته، و نبوغه و آرائه السديدة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اليه المرجعية العظمى، و اقبلت عليه جموع الناس، و طبقت شهرته سائر البلاد، فنهض بأعباء الخلافة و الزعامة قائما بوظائفه الشرعية مع شدة الاحتياط و الزهد و الورع و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خلف تراثا ضخما فى مختلف العلوم و الفنون اشار الى بعض منها استاذنا الشيخ فى ابواب الذريعة منها تفسير غنائم العارفين و رياض الأحزان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 فردوس العارفين، و معراج العارفين و غيرها توفى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المولى الشيخ عبد الحسين، بن المولى الشيخ ملا على البرغانى القزوينى الحائرى آل العلوى الشهيدى، من أعاظم فقهاء الامامية اصولى محقق مجتهد كبير فيلسوف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على والده و عمه الشهيد الثالث و المولى محمد صالح البرغانى و المولى السيد على الطباطبائى صاحب الرياض، و السيد محمد المجاهد، و شريف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فى الحكمة و الفلسفة على المولى الشيخ ملا آغا الحكمى القزوينى، و المولى الآخوند ملا يوسف الحكمى القزوينى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أكابر علماء الشيعة فى عصره و انتهت اليه الزعامة العامة، و المرجعية العظمى، و شغل كرسى التدريس فى كربلاء المقدسة، و النجف الأشرف، و استقر فى قزوين، و تصدر لتدريس الفقه و الاصول و الحكمة و الفلسفة فى المدرسة الصالحية، حتى توفى بها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منها نفحات الالهام فى شرح شرايع الاسلام، و شرح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استاذنا شيخ الذريعة الامام الرازى فى الكرام البررة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و هو صهر عمه المولى محمد صالح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المولى الشيخ محمد تقى الفشندى، ابن المولى الشيخ محمد على، بن المولى الشيخ محمد جعفر، بن المولى الشيخ محمد تقى، ابن المولى الشيخ محمد جعفر </w:t>
      </w:r>
    </w:p>
    <w:p>
      <w:pPr>
        <w:pStyle w:val="BookText"/>
        <w:rPr/>
      </w:pPr>
      <w:r>
        <w:rPr>
          <w:rFonts w:ascii="Amiri" w:hAnsi="Amiri" w:eastAsia="Amiri" w:cs="Amiri"/>
          <w:color w:val="111111"/>
          <w:sz w:val="28"/>
          <w:sz w:val="28"/>
          <w:szCs w:val="28"/>
          <w:rtl w:val="true"/>
          <w:lang w:bidi="ar-SA"/>
        </w:rPr>
        <w:t>بن المولى الشيخ محمد كاظم، من اعاظم علماء الشيعة و شيخ المحدثين، مجتهد 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المولى الشهيد الثالث، و المولى محمد صالح البرغانى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موسوعة كبيرة المسماة بذخائر المحبين فى شرح ديوان امير المؤمنين فى احدى و عشرين مجلدا ضخما، اكبر من بحار الأنوار للمجلسى و جعل لكل مجلد اسم خاص و جميع المجلدات بخط المؤلف، من مخطوطات مكتبة كاتب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والد المولى الشيخ حمزة المعروف باسم جده المولى الشيخ محمد على، من اكابر العلماء فى عصره، فقيه نحرير، من اركان المشروطة فى قزوين، و ساهم بشكل فعال فى الانقلاب الدستورى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المولى الشيخ ميرزا علامة آل الصالحى، و المولى الشيخ الميرزا على نقى آل الصالحى، و الميرزا حسين الخليلى، و أبى الأحرار صاحب الكفاية، و غيرهم فى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كتاب وقايع الأيام، و رسالة فى النظام الدستورى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تقريرات درسه فى الفقه و الاصول،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شيخنا الاستاذ شيخ الذريعة الامام الرازى فى طبقات اعلام الشيعة، تحت عنوان حمزة على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حمزة على القزوينى، عالم جليل و فقيه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النجف الأشرف عدة سنين مشتغلا بالعلوم الشرعية، حضر على الشيخ الميرزا حسين الخليلى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ابحاث هؤلاء الاعلام مدة غير قصيرة حتى حاز قسطا وافرا من الفقه و الاصول و غيرهما، و 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الى بلاده قزوين، للقيام بالوظائف الشرعية، و نهض باعباء الهداية و الارشاد، و حاز مرجعية و رياسة دينية الى أن توفى</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أقول و هو والد العالمين الجليلين الشيخ حسن آل الفشندى، و المولى الشيخ حسين آل الفشندى، و كانت لهم مكتبة ضخمة معمورة فى قزوين، حتى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التى عند ما فرض علينا الاقامة الاجبارية من قبيل سلطات الشاه المقبور فى قزوين، تفرقت فى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نفائسها الشاهنامة مؤرخة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مصورة، و قد ظفرت ببعض من مخطوطاتها منها موسوعة ذخائر </w:t>
      </w:r>
      <w:bookmarkStart w:id="22" w:name="pg16593_164109"/>
    </w:p>
    <w:p>
      <w:pPr>
        <w:pStyle w:val="BookText"/>
        <w:rPr/>
      </w:pPr>
      <w:bookmarkEnd w:id="22"/>
      <w:r>
        <w:rPr>
          <w:rFonts w:ascii="Amiri" w:hAnsi="Amiri" w:eastAsia="Amiri" w:cs="Amiri"/>
          <w:color w:val="111111"/>
          <w:sz w:val="28"/>
          <w:sz w:val="28"/>
          <w:szCs w:val="28"/>
          <w:rtl w:val="true"/>
          <w:lang w:bidi="ar-SA"/>
        </w:rPr>
        <w:t>المحبين فى شرح ديوان امير المؤمنين فى احد و عشرين مجلدا ضخما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902940_1280447820"/>
      <w:bookmarkStart w:id="24" w:name="_Toc9"/>
      <w:bookmarkEnd w:id="23"/>
      <w:r>
        <w:rPr>
          <w:rtl w:val="true"/>
        </w:rPr>
        <w:t>نشأته</w:t>
      </w:r>
      <w:r>
        <w:rPr>
          <w:rtl w:val="true"/>
        </w:rPr>
        <w:t>:</w:t>
      </w:r>
      <w:bookmarkEnd w:id="24"/>
    </w:p>
    <w:p>
      <w:pPr>
        <w:pStyle w:val="BookText"/>
        <w:rPr/>
      </w:pPr>
      <w:r>
        <w:rPr>
          <w:rFonts w:ascii="Amiri" w:hAnsi="Amiri" w:eastAsia="Amiri" w:cs="Amiri"/>
          <w:color w:val="111111"/>
          <w:sz w:val="28"/>
          <w:sz w:val="28"/>
          <w:szCs w:val="28"/>
          <w:rtl w:val="true"/>
          <w:lang w:bidi="ar-SA"/>
        </w:rPr>
        <w:t>نشأ على حب العلم فى اسرة علمية، جمع بين ثقافتى الفقاهة و الفلسفة، و الحديث و العرفان الالهى، الى جانب الزهد الشديد و الورع و التقوى و الاحتياط، و كافحت اسرته الاستبداد الشاهنشاهى، و الاستبداد الدينى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انهم حاربوا التزّمت و الأقطاع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 منذ اوائل عمره الشريف بالنبوغ المبكر، و الذكاء المفرط و العبقرية؛ لذا استقبله والده، فلقّنه مبادئ العلوم، ثم هاجر من برغان الى قزوين، فقرأ السطوح على جملة من فضلائها، منهم ملا محمد على المازندرانى الجنگلى، ثم توجه الى اصفهان، للاستفادة من علمائها المشاهير آن ذلك</w:t>
      </w:r>
      <w:r>
        <w:rPr>
          <w:rFonts w:eastAsia="IRNazanin" w:cs="IRNazanin"/>
          <w:color w:val="111111"/>
          <w:sz w:val="28"/>
          <w:szCs w:val="28"/>
          <w:rtl w:val="true"/>
          <w:lang w:bidi="fa-IR"/>
        </w:rPr>
        <w:t>.</w:t>
      </w:r>
    </w:p>
    <w:p>
      <w:pPr>
        <w:pStyle w:val="Heading4"/>
        <w:numPr>
          <w:ilvl w:val="3"/>
          <w:numId w:val="1"/>
        </w:numPr>
        <w:rPr/>
      </w:pPr>
      <w:bookmarkStart w:id="25" w:name="__RefHeading___Toc10902942_1280447820"/>
      <w:bookmarkStart w:id="26" w:name="_Toc10"/>
      <w:bookmarkEnd w:id="25"/>
      <w:r>
        <w:rPr>
          <w:rtl w:val="true"/>
        </w:rPr>
        <w:t>اساتذته</w:t>
      </w:r>
      <w:r>
        <w:rPr>
          <w:rtl w:val="true"/>
        </w:rPr>
        <w:t>:</w:t>
      </w:r>
      <w:bookmarkEnd w:id="26"/>
    </w:p>
    <w:p>
      <w:pPr>
        <w:pStyle w:val="BookText"/>
        <w:rPr/>
      </w:pPr>
      <w:r>
        <w:rPr>
          <w:rFonts w:ascii="Amiri" w:hAnsi="Amiri" w:eastAsia="Amiri" w:cs="Amiri"/>
          <w:color w:val="111111"/>
          <w:sz w:val="28"/>
          <w:sz w:val="28"/>
          <w:szCs w:val="28"/>
          <w:rtl w:val="true"/>
          <w:lang w:bidi="ar-SA"/>
        </w:rPr>
        <w:t>لقد أخذ الفقه و اصول و الفلسفة و العرفان و الحديث عن كوكبة من اعاظم فقهاء الشيعة، و اساطين العلماء الامامية فى عصره، المتبحرين فى تلك العلوم و الفنون، فأخذ الفلسفة و العرفان فى كل من اصفهان و خراسان عن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العلاّمة المولى الشيخ ملا محمد ملائكة، المتوفى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فى برغان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آخوند آقا محمد البيدآبادى، المتوفى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فى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فى الطبقة الاولى من تلامذة الآخوند ملا على النورى المتوفى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فى اصفهان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السيد ميرزا محمد مهدى الاصفهانى الخراسانى، المستشهد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خراسان</w:t>
      </w:r>
      <w:r>
        <w:rPr>
          <w:rFonts w:eastAsia="Amiri" w:cs="Amiri" w:ascii="Amiri" w:hAnsi="Amiri"/>
          <w:color w:val="111111"/>
          <w:sz w:val="28"/>
          <w:szCs w:val="28"/>
          <w:rtl w:val="true"/>
          <w:lang w:bidi="ar-SA"/>
        </w:rPr>
        <w:t xml:space="preserve">. </w:t>
      </w:r>
      <w:bookmarkStart w:id="27" w:name="pg16593_164110"/>
    </w:p>
    <w:p>
      <w:pPr>
        <w:pStyle w:val="BookText"/>
        <w:rPr/>
      </w:pPr>
      <w:bookmarkEnd w:id="27"/>
      <w:r>
        <w:rPr>
          <w:rFonts w:ascii="Amiri" w:hAnsi="Amiri" w:eastAsia="Amiri" w:cs="Amiri"/>
          <w:color w:val="111111"/>
          <w:sz w:val="28"/>
          <w:sz w:val="28"/>
          <w:szCs w:val="28"/>
          <w:rtl w:val="true"/>
          <w:lang w:bidi="ar-SA"/>
        </w:rPr>
        <w:t>و أخذ الفقه و الاصول و الحديث فى كل من كربلا و النجف و الكاظمية عن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المؤسس الوحيد المولى الآقا باقر البهبهانى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السيد الامير محمد ابراهيم المعصومى القزوينى، المتوفى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مهدى بحر العلوم المتوفى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النبى القزوينى الكاظمى، المتوفى حدود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ميرزا مهدى الشهرستانى، 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السيد على الطباطبائى،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السيد عبد اللّه شبّر،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السيد محمد المجاهد،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مهدى النراقى، المتوفى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0902944_1280447820"/>
      <w:bookmarkStart w:id="29" w:name="_Toc11"/>
      <w:bookmarkEnd w:id="28"/>
      <w:r>
        <w:rPr>
          <w:rtl w:val="true"/>
        </w:rPr>
        <w:t>اجازاته</w:t>
      </w:r>
      <w:r>
        <w:rPr>
          <w:rtl w:val="true"/>
        </w:rPr>
        <w:t>:</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يروى بالاضافة الى اساتذته المذكورين عن كل من الميرزا أبى القاسم القمى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حجة الاسلام السيد محمد باقر الرشتى الاصفهانى،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تجاوزت اجازاته الاربعين اجازة</w:t>
      </w:r>
      <w:r>
        <w:rPr>
          <w:rStyle w:val="FootnoteAnchor"/>
          <w:rtl w:val="true"/>
        </w:rPr>
        <w:footnoteReference w:id="10"/>
      </w:r>
      <w:r>
        <w:rPr>
          <w:rFonts w:ascii="Amiri" w:hAnsi="Amiri" w:eastAsia="Amiri" w:cs="Amiri"/>
          <w:color w:val="111111"/>
          <w:sz w:val="28"/>
          <w:sz w:val="28"/>
          <w:szCs w:val="28"/>
          <w:rtl w:val="true"/>
          <w:lang w:bidi="ar-SA"/>
        </w:rPr>
        <w:t>، حصل عليها من فحول فقهاء الامامية، و اكابر علماء العامة، و قد منحه رؤساء علماء المذاهب الأربعة كل من الحنفى، و الشافعى، و المالكى، و الحنبلى فى الحجاز، و مصر، و العراق، و الشام باجازات مفصلة، و يروى ايضا عن علماء و ائمة الزيدية فى اليمن</w:t>
      </w:r>
      <w:r>
        <w:rPr>
          <w:rFonts w:eastAsia="Amiri" w:cs="Amiri" w:ascii="Amiri" w:hAnsi="Amiri"/>
          <w:color w:val="111111"/>
          <w:sz w:val="28"/>
          <w:szCs w:val="28"/>
          <w:rtl w:val="true"/>
          <w:lang w:bidi="ar-SA"/>
        </w:rPr>
        <w:t xml:space="preserve">. </w:t>
      </w:r>
      <w:bookmarkStart w:id="30" w:name="pg16593_164111"/>
    </w:p>
    <w:p>
      <w:pPr>
        <w:pStyle w:val="Heading4"/>
        <w:numPr>
          <w:ilvl w:val="3"/>
          <w:numId w:val="1"/>
        </w:numPr>
        <w:rPr/>
      </w:pPr>
      <w:bookmarkStart w:id="31" w:name="__RefHeading___Toc10902946_1280447820"/>
      <w:bookmarkStart w:id="32" w:name="_Toc12"/>
      <w:bookmarkEnd w:id="30"/>
      <w:bookmarkEnd w:id="31"/>
      <w:r>
        <w:rPr>
          <w:rtl w:val="true"/>
        </w:rPr>
        <w:t>نشاطه العلمى و رحلاته</w:t>
      </w:r>
      <w:r>
        <w:rPr>
          <w:rtl w:val="true"/>
        </w:rPr>
        <w:t>:</w:t>
      </w:r>
      <w:bookmarkEnd w:id="32"/>
    </w:p>
    <w:p>
      <w:pPr>
        <w:pStyle w:val="BookText"/>
        <w:rPr/>
      </w:pPr>
      <w:r>
        <w:rPr>
          <w:rFonts w:ascii="Amiri" w:hAnsi="Amiri" w:eastAsia="Amiri" w:cs="Amiri"/>
          <w:color w:val="111111"/>
          <w:sz w:val="28"/>
          <w:sz w:val="28"/>
          <w:szCs w:val="28"/>
          <w:rtl w:val="true"/>
          <w:lang w:bidi="ar-SA"/>
        </w:rPr>
        <w:t xml:space="preserve">نشأ الامام البرغانى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العلم فى بيت علم و زعامة و ورع و تقى فانتقل اولا الى قزوين، ثم اصفهان، و منها قصد الحوزة العلمية الكبرى فى كربلاء المقدسة، و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الى خراسان و قم، و سكن كربلاء المقدسة، و النجف الأشرف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توطّن فى طهران، و ذاع اسمه فى المجامع العلمية العالية، و التفّ حوله كثير من طلاب العلم، ينهلون من معينه العذب، و تزعم بوظائف الشرع، و المرجعية و الامامة، فحدث بينه و بين السلطان فتح عليشاه القاجارى نفرة، و على اثرها القى القبض عليه، و امر الشاه القاجارى باخراجه من ايران الى العراق، و منها عزم للحج، فسكن الحجاز سنين، و شغل كرسى التدريس فى المسجد الحرام، و المدينة المنورة، يدرس الفقه الجعفرى على صورة طرق المذاهب الأربعة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رجع الى العراق، و استقر فى النجف الأشرف، فتصدر فيها للتدريس و الفتوى و بث الأحكام، و عكف عليه طلابها، و اشتغلوا عنده بدراسة الفقه و الاصول، و كثر الاقبال عليه قائما بالمرجعية و الوظائف الشرعية، مع شدة الاحتياط و الورع و التقى، حتى عزم استاذه الشيخ الأكبر صاحب كشف الغطاء الى ايران، فرافق استاذه، بطلب من صاحب كشف الغطاء، فتشفع الشيخ الاكبر، الشيخ جعفر صاحب كشف الغطاء عند السلطان القاجارى، فوافق الشاه على بقائه فى ايران، شريطة ان لا يسكن فى طهران، و اخذ الامام البرغانى قزوين محلا لبث افكاره التحرّرية، و انتهت اليه الرئاسة و المرجعية العظمى، و اشتهر امره، و طار ذكره، فتوجه طلاب العلوم نحو قزوين من كل حدب و صوب و كثر الاقبال عليه، و رجع اليه الناس بالتقليد، فنهض باعباء الخلافة، فاحبته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رئيسا مطاعا عند الخاص و العام، و جمع بين العلم و العمل، </w:t>
      </w:r>
      <w:bookmarkStart w:id="33" w:name="pg16593_164112"/>
    </w:p>
    <w:p>
      <w:pPr>
        <w:pStyle w:val="BookText"/>
        <w:rPr/>
      </w:pPr>
      <w:bookmarkEnd w:id="33"/>
      <w:r>
        <w:rPr>
          <w:rFonts w:ascii="Amiri" w:hAnsi="Amiri" w:eastAsia="Amiri" w:cs="Amiri"/>
          <w:color w:val="111111"/>
          <w:sz w:val="28"/>
          <w:sz w:val="28"/>
          <w:szCs w:val="28"/>
          <w:rtl w:val="true"/>
          <w:lang w:bidi="ar-SA"/>
        </w:rPr>
        <w:t>منصرفا الى التدريس و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أسس الجامعة العلمية فى قزوين، و عندما فتح ابوابها، توجه عشاق الفضيلة و العلم نحوها، و أصبح الامام البرغانى محورا لجميع العلماء الأحرار فى ايران، و قطبا للناقمين على البلاط الشاهنشاهى فى قزوين، و كانت قزوين آن ذاك قلعة من قلاع المعارضة ضد النظام الملكىّ، و على اثر حوادث حصلت فى 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يطول علينا شرحها، هاجر الامام البرغانى فى اوائل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الى كربلاء المقدسة، و استقربها، و تصدّر للتدريس و التصنيف، و الامامة، و الزعامة العامة، و المرجعية العظمى و كانت الرئاسة العامة الى ان اختطفته يد المنون و القدر المحتوم فجاة، و هو فى حال الدعاء و التضرع الى الله سبحانه واقفا عند الرأس المطهر فى الروضة الحسينية المباركة، و ذلك مع غروب يوم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902948_1280447820"/>
      <w:bookmarkStart w:id="35" w:name="_Toc13"/>
      <w:bookmarkEnd w:id="34"/>
      <w:r>
        <w:rPr>
          <w:rtl w:val="true"/>
        </w:rPr>
        <w:t>عصره</w:t>
      </w:r>
      <w:r>
        <w:rPr>
          <w:rtl w:val="true"/>
        </w:rPr>
        <w:t>:</w:t>
      </w:r>
      <w:bookmarkEnd w:id="35"/>
    </w:p>
    <w:p>
      <w:pPr>
        <w:pStyle w:val="BookText"/>
        <w:rPr/>
      </w:pPr>
      <w:r>
        <w:rPr>
          <w:rFonts w:ascii="Amiri" w:hAnsi="Amiri" w:eastAsia="Amiri" w:cs="Amiri"/>
          <w:color w:val="111111"/>
          <w:sz w:val="28"/>
          <w:sz w:val="28"/>
          <w:szCs w:val="28"/>
          <w:rtl w:val="true"/>
          <w:lang w:bidi="ar-SA"/>
        </w:rPr>
        <w:t>كان عصر جدنا الامام البرغانى مشحونا بالانقلابات الدينية، و النزعات الطائفية و ظهور المذاهب المختلفة، و العقائدية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انتصار الاصوليين على الأخباريين، بزعامة المؤسس الوحيد آغا باقر البهبهانى،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اندلعت شرارة صراعات الشيخية و المتشرعة، و ظهر على مسرح النزاع الشيخ أحمد الاحسائى مؤسس الطريقة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سرحنا النظر فى هذين الصراعين، لوجدنا ان اسرته الكريمة كان لها الدور الاول فى اخماد هذين النزاعين، و نذكر الصراعين التاريخيين بايجاز</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الفكرى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مدينة قزوين احدى المراكز العلمية الشيعية، و آثارها باقية حتى اليوم، و هى المدارس الدينية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القرن الثانى عشر للهجرة على قزوين، بل على اكثر المدن الشيعية فى العراق </w:t>
      </w:r>
    </w:p>
    <w:p>
      <w:pPr>
        <w:pStyle w:val="BookText"/>
        <w:rPr/>
      </w:pPr>
      <w:r>
        <w:rPr>
          <w:rFonts w:ascii="Amiri" w:hAnsi="Amiri" w:eastAsia="Amiri" w:cs="Amiri"/>
          <w:color w:val="111111"/>
          <w:sz w:val="28"/>
          <w:sz w:val="28"/>
          <w:szCs w:val="28"/>
          <w:rtl w:val="true"/>
          <w:lang w:bidi="ar-SA"/>
        </w:rPr>
        <w:t>و ايران، النزعة الأخبارية و كانت هذه المدينة تنقسم الى قسمين، و الفاصل بينهما هو نهر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رودخانه بازار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قزوين الشرقية، و هى القسم الشرقى من ضفة النهر المذكور، و كان ساكنوها هم من الاصوليين، و قزوين الغربية، و ساكنوها من الأخباريين، و هم من تلامذة و انصار الآخوند ملا خليلا القزوينى،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الاخباري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سيطر هذا الصراع على التفكير الدراسى، و حتى ان الطالب الدينى اصبح يجاهر بتطرفه، و يغالى، فلا يحمل احدهم مؤلفات و كتب علماء الاصوليين الا بمنديل، خوفا ان تتنجس يده من ملامسة جلد الكتاب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احدى سفرات الشيخ يوسف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ربما حين هجرته الى كربلاء المقدسة، حل فى مدينة قزوين، و جرى بينه و بين الشيخ ملا محمد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والد الامام البرغانى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و مناظرة فى اجتماع كبير، بمحضر علماء الفريقين و أخذ كل واحد منهم يدافع عن طريقته، و أدّى هذا النقاش الى عدم امكان اقامة حجة واضحة من قبل الشيخ يوسف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ان هذا الاجتماع كان السبب الوحيد ليعدّل صاحب الحدائق رأيه، و أصبح من علماء الأخباريين المعتدلين، و لكن هذا النقاش و المناظرة أحدثتا بليلة عظيمة فى قزوين، و اخذت تتوسع هذه البلبلة، و تتصاعد حتى عمّت سواد الناس من الطائفتين، و قد انتهت الى هجوم من قبل الأخباريين على دار الشيخ ملا محمد الملائكة لاغتياله، فلم يظفر به، و احترقت داره و مكتبته النفيسة ثم تدخّل رجال الحكومة، و حكموا بتسفير الشيخ ملا محمد الملائكة عن مدينة قزوين الى برغان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الطريق انجمد اطفال الشيخ ملا محمد الملائكة من البرد القارص و 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رزق الله لشيخ الملائكة الامام البرغانى و اخوانه الآخرين فى برغان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الصراع الفكرى الثانى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فى النصف الأول من القرن الثالث </w:t>
      </w:r>
    </w:p>
    <w:p>
      <w:pPr>
        <w:pStyle w:val="BookText"/>
        <w:rPr/>
      </w:pPr>
      <w:r>
        <w:rPr>
          <w:rFonts w:ascii="Amiri" w:hAnsi="Amiri" w:eastAsia="Amiri" w:cs="Amiri"/>
          <w:color w:val="111111"/>
          <w:sz w:val="28"/>
          <w:sz w:val="28"/>
          <w:szCs w:val="28"/>
          <w:rtl w:val="true"/>
          <w:lang w:bidi="ar-SA"/>
        </w:rPr>
        <w:t xml:space="preserve">عشر الهجرى على مسرح النزاع الشيخ احمد الاحسائى، المتوفى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جاهر الاحسائى فى مؤلفاته بجملة من العبادات المعميات، و ادّعاء الكشف و الالهام، ما يشبه شطحات بعض الصوفية، و قد غالى فى عقائده من التفويض الى الأئمة الأطهار، و الاخذ بالباطن،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فانقسمت قزوين الى قسمين، بين مؤيدين و معارضين، فكان المترجم له فى اوائل الأمر محايدا، و يحاول ان يلعب دور المصلح الوسيط بين الطرفين المتنازعين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هذا الصراع الى اجتماع عام و كبير فى ديوان شقيقه الشهيد الثالث بقزوين، و حضره جمهور من علماء الفريقين، يمثل علماء المتشرعة المولى الشهيد الثالث، و يمثل الشيخيين صاحب الدعوة الشيخ احمد الاحسائى و حضر الاجتماع جمهور من العلماء المتخصصين، و المتبحرين فى الفنون و العلوم الاسلامية، منهم الآخوند ملا آغا الحكمى، و الآخوند ملا يوسف الحكمى، اساتذه تدريس الفلسفة فى المدرسة الصالحية، و ناظرا الشيخ الاحسائى فى الفلسفة، و اثبتا افلاسه الفلسفى، و عدم دركه للقواعد الحكميّة، و ادى هذا الاجتماع الى تكفير الشيخ احمد الاحسائى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لهذا التكفير صدى عظيم، فى الحوزات العلمية الشيعية، فى العراق، و ايران، و المدن المراكز الشيعية فى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هذا التكفير مجرى التاريخ، و سحق الفتن فى مهدها، و تفرعت الشيخية الى البابية، ثم تفرّعت الى الأزلية، و منها انشقت البهائية، و لا يزال ذيول هذه الفتنة باقية فى العالم حتى اليوم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الشيخ احمد الاحسائى كان له علاقات وثيقة مع النظام الشاهنشاهى فى ايران، و له راتب شهرى من البلاط الايرانى سبعمائة تومان، يتقاضاه من الأمير محمد على ميرزا، بن فتح عليشاه القاجارى</w:t>
      </w:r>
      <w:r>
        <w:rPr>
          <w:rStyle w:val="FootnoteAnchor"/>
          <w:rtl w:val="true"/>
        </w:rPr>
        <w:footnoteReference w:id="11"/>
      </w:r>
      <w:r>
        <w:rPr>
          <w:rFonts w:ascii="IRNazanin" w:hAnsi="IRNazanin" w:eastAsia="IRNazanin"/>
          <w:color w:val="111111"/>
          <w:sz w:val="28"/>
          <w:sz w:val="28"/>
          <w:szCs w:val="28"/>
          <w:rtl w:val="true"/>
          <w:lang w:bidi="fa-IR"/>
        </w:rPr>
        <w:t xml:space="preserve">و الفى </w:t>
      </w:r>
      <w:bookmarkStart w:id="36" w:name="pg16593_164115"/>
    </w:p>
    <w:p>
      <w:pPr>
        <w:pStyle w:val="BookText"/>
        <w:rPr/>
      </w:pPr>
      <w:bookmarkEnd w:id="36"/>
      <w:r>
        <w:rPr>
          <w:rFonts w:ascii="Amiri" w:hAnsi="Amiri" w:eastAsia="Amiri" w:cs="Amiri"/>
          <w:color w:val="111111"/>
          <w:sz w:val="28"/>
          <w:sz w:val="28"/>
          <w:szCs w:val="28"/>
          <w:rtl w:val="true"/>
          <w:lang w:bidi="ar-SA"/>
        </w:rPr>
        <w:t>تومان من فتح على الشاه القاجارى، و هذا غير الهدايا، و المبالغ الطائلة التى كان يستلمها من الاقطاعيين الكبار و 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البديهى انّ مثل هذه المبالغ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أثرها الخاص فى نشر بلبلته و عقائده الهوجاء، بين السذج من العوام، و الفضلاء البسطاء</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902950_1280447820"/>
      <w:bookmarkStart w:id="38" w:name="_Toc14"/>
      <w:bookmarkEnd w:id="37"/>
      <w:r>
        <w:rPr>
          <w:rtl w:val="true"/>
        </w:rPr>
        <w:t>جهاده و نهضته ضد الاستعمار</w:t>
      </w:r>
      <w:r>
        <w:rPr>
          <w:rtl w:val="true"/>
        </w:rPr>
        <w:t>:</w:t>
      </w:r>
      <w:bookmarkEnd w:id="38"/>
    </w:p>
    <w:p>
      <w:pPr>
        <w:pStyle w:val="BookText"/>
        <w:rPr/>
      </w:pPr>
      <w:r>
        <w:rPr>
          <w:rFonts w:ascii="IRNazanin" w:hAnsi="IRNazanin" w:eastAsia="IRNazanin"/>
          <w:color w:val="111111"/>
          <w:sz w:val="28"/>
          <w:sz w:val="28"/>
          <w:szCs w:val="28"/>
          <w:rtl w:val="true"/>
          <w:lang w:bidi="fa-IR"/>
        </w:rPr>
        <w:t xml:space="preserve">حينما أخذ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مقرا لسكناه، و انتهت اليه الرياسة العامة، كان الاستعمار البريطانى يتغلغل فى ربوع ايران و يبرم المعاهدات الاستعمارية مع البلاط الايرانى، فنهض الامام البرغانى ضد الطغاة و المستعمرين الانگليز، و اعلن فتواه ضدهم، فكانت هذه المعارضة اول معارضة من نوعها فى التاريخ الاسلامى، و انضمّ العلماء الأحرار الى الامام البرغانى، فاشتدّ النزاع، و طلب فتح على الشاه القاجارى عقد جلسة من كبار الفقهاء الامامية فى قصر گلستان بطهران، و تزعم الاجتماع شخصيّا، و استدل الامام البرغانى برأيه، و شرح خطر الانگليز و المعاهدات الاستعمارية، و دور الفقهاء فى عصر الغيبة الكبرى، و انضم اليه العلماء الأحرار، ثم عارض المسئلة و الفكرة جمع من العلماء المتزمتين، و وعاظ السلاطين، يتزعمهم الشيخ ملا محمد على المازندرانى، الشهير بالجنگلى، و الملقب من قبل الشاه بالجدلى بدلا من الجنگلى و هو من علماء الدرجة الرابعة و مادون، استخدمه الشاه لمصالحه، و كان من كبار علماء البلاط الايرانى، و اشتد الجدال و المناظره مع عمى الشهيد، و حين رأى الشهيد الثالث ان هدف الشيخ الجنگلى هو الجدال، و الدفاع عن الشاه، و صلاحياته بدون دليل، سكت عنه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ناظره جدنا الامام البرغانى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فنكبه، و ألتجأ الى التهريج،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تلميذى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الامام البرغانى قد حضر عليه السطوح فى قزوين، و سكت الامام البرغانى، و اشترك فى الجدال شقيقه الأصغر ملا </w:t>
      </w:r>
      <w:bookmarkStart w:id="39" w:name="pg16593_164116"/>
    </w:p>
    <w:p>
      <w:pPr>
        <w:pStyle w:val="BookText"/>
        <w:rPr/>
      </w:pPr>
      <w:bookmarkEnd w:id="39"/>
      <w:r>
        <w:rPr>
          <w:rFonts w:ascii="IRNazanin" w:hAnsi="IRNazanin" w:eastAsia="IRNazanin"/>
          <w:color w:val="111111"/>
          <w:sz w:val="28"/>
          <w:sz w:val="28"/>
          <w:szCs w:val="28"/>
          <w:rtl w:val="true"/>
          <w:lang w:bidi="fa-IR"/>
        </w:rPr>
        <w:t>على البرغانى مع الشيخ الجنگلى، انتهت هذه المناظرة الى اصطدام عنيف، من قبل ملا على البرغانى فى محضر الشاه القاجارى و اصبح عمله ذريعه بيد الشاه، و اصدر اوامره بالقاء القبض على الاخوة البرغانيين الثلاثة، و جمع من العلماء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 علماء طهران و سائر المدن الايرانية ضد البلاط، مطالبيين باطلاق سراح المعتقلين، و عطّلت الأسواق، و انهالت البرقيات و رسائل الاحتجاج، مما اضطر الشاه باطلاق سراح المعتقلين، و اصدر اموامره بتسفير الاخوة البرغانيين الى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نهضته ضد الروس الغزاة؛ حينما اطّلع على ان الروس استولوا على ولايات دربند و قبه، و گنجه، و شيروان و غيرها من المدن الايرانية، على اثر ضعف الحكومة المركزية فى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الى استاذه السيد محمد المجاهد المتوفى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حول امر المسلمين، و احوالهم، و معاملة الكفار معهم، و موقفهم من الشعائر الاسلامية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فأصدر السيد محمد المجاهد فتواه الشهيرة بالجهاد، و توجه الى ايران، و حل فى قزوين عند الامام البرغانى، و منها توجه الجميع الى ساحات الحرب، و بعد الخيانة العظمى التى قام بها رجال الحكومة و البلاط الشاهنشاهى خشية من انتصار العلماء فى هذا الحرب، قطعوا العتاد و المؤن و السلاح عن المجاهدين و العلماء الأحرار، مما أدّى الى فشلهم فى هذه المعركة، و رجع السيد المجاهد الى قزوين، و توفى بها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المسلمون املا فى ان تنضم هذه المدن الاسلامية الى الوطن الام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0902952_1280447820"/>
      <w:bookmarkStart w:id="41" w:name="_Toc15"/>
      <w:bookmarkEnd w:id="40"/>
      <w:r>
        <w:rPr>
          <w:rtl w:val="true"/>
        </w:rPr>
        <w:t>مؤلفاته العلمية</w:t>
      </w:r>
      <w:r>
        <w:rPr>
          <w:rtl w:val="true"/>
        </w:rPr>
        <w:t>:</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جدنا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هاما و ضخما من المؤلفات و المصنفات، تموج بمياه التحقيق و التدقيق، و كتبه فى غاية الاناقة و الدقة، أصبحت مصدرا للعلماء و المجتهدين، فى تحقيقاتهم و مصنفاتهم و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 </w:t>
      </w:r>
      <w:bookmarkStart w:id="42" w:name="pg16593_164117"/>
    </w:p>
    <w:p>
      <w:pPr>
        <w:pStyle w:val="BookText"/>
        <w:rPr/>
      </w:pPr>
      <w:bookmarkEnd w:id="42"/>
      <w:r>
        <w:rPr>
          <w:rFonts w:ascii="Amiri" w:hAnsi="Amiri" w:eastAsia="Amiri" w:cs="Amiri"/>
          <w:color w:val="111111"/>
          <w:sz w:val="28"/>
          <w:sz w:val="28"/>
          <w:szCs w:val="28"/>
          <w:rtl w:val="true"/>
          <w:lang w:bidi="ar-SA"/>
        </w:rPr>
        <w:t>بتأليفاته منذ اشتغاله بتحصيل العلم، حتى اخر لحظة من عمره الشريف، على رغم انشغاله بالتدريس، و المرجعية العظمى، و الزعامة الدينية، و القضاء، و الفتيا، و الرياسة الكبرى، و مشاريعه الثقافية، و الدينية، و أسفاره فى سبيل اداء رسالته الاسلامية، حيث تجاوز مؤلفاته الثلاثمائة كتاب و رسالة، فى مختلف العلوم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دليل على علمه الجم، و مكانته العالية، وسعة اطلاعه، و تبحره فى شتى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موسوعاته فى التفسير، و الفقه، و الاصول، و التاريخ، و الكلام، و الحديث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النسخ الأصلية 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فى مكتبة كاتب هذه السطور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بالذكران اكثر مؤلفاته الخطية نسخها شايعة، و متوفرة، لأن المؤلف قد ترك عقارات و املاكا فى العراق و ايران، اوقفها لاستكتاب مؤلفاته و هناك جمع من مقلّديه و مريديه جاء فى وصيتهم صرف ثلثهم على استكتاب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جدنا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اذكر ما يتيسر لى منها، منبها فيما اذا اشار الى الكتاب شيخنا الاستاذ فى الذريعة، او الفهارست الموجودة فى مكتبتى الخاصة بقزوين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902954_1280447820"/>
      <w:bookmarkStart w:id="44" w:name="_Toc16"/>
      <w:bookmarkEnd w:id="43"/>
      <w:r>
        <w:rPr>
          <w:rtl w:val="true"/>
        </w:rPr>
        <w:t>موسوعاته فى تفسير القرآن المجيد</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بحر العرفان و معدن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فى سبعة عشر مجلدا ضخما بالعربية، انظر الذريعة الجزء الثالث، صحيفة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هيا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صحيفة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فهرست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فيضيه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صحيفة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الرشتى فى طهران، انظر أعيان الشيعة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العرفان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فى سبعة و عشرين مجلدا ضخما بالعربية و هو اكبر موسوعة كتب فى تفسير القرآن الكريم من صدر الاسلام حتى </w:t>
      </w:r>
    </w:p>
    <w:p>
      <w:pPr>
        <w:pStyle w:val="BookText"/>
        <w:rPr/>
      </w:pPr>
      <w:r>
        <w:rPr>
          <w:rFonts w:ascii="Amiri" w:hAnsi="Amiri" w:eastAsia="Amiri" w:cs="Amiri"/>
          <w:color w:val="111111"/>
          <w:sz w:val="28"/>
          <w:sz w:val="28"/>
          <w:szCs w:val="28"/>
          <w:rtl w:val="true"/>
          <w:lang w:bidi="ar-SA"/>
        </w:rPr>
        <w:t xml:space="preserve">العصر الحاضر، ذكره شيخنا الاستاذ فى الذريعة الجزء الثامن عشر 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انه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سبعة اجزاء، و ربما 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طبع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الجنان فى حل رموز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ثمان مجلدات كبيرة، حققته و قدمت له فى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طبع فى النجف الأشرف، تحت عنوان تفسير البرغانى قسما من الجزء الأول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النعمان 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حتى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و الباقى مخطوط جاهز للطبع، ذكره شيخنا الاستاذ فى الذريعة، الجزء الحادى و العشرين، صحيفة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منه دورة فى مكتبة ملك الوطنية،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كتابخانۀ ملى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صحيفة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الجنان لايضاح اسرار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مجلدين كبيرين، انظر الذريعة الجزء الحادى و العشرون صحيفة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الأنوار و مشكاة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بعد فراغه من التفسير الوسيط، الموسوم بمفتاح الجنان، الذى طبع قسما منه تحت عنوان تفسير البرغانى، ثم صرح فى مقدمته أنّه أراد ان يجعله مدخلا لتفسيره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الجنان فى حل رموز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 اوسع البحث فيه، و اصبح كتابا مستقلا، و سماه بمعدن الأنوار، و هو منحصر بفرد فى نوعه، و جعله فى اثنى عشر كنز و مقدمة و خاتمة، و أضاف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بعد فيقول العبد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لما فرغت من تفسيرى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الجنان فى حل رموز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الواد المقدس، بلدة كربلاء، سنح لى أن اذكر له مقدمات شافية، و فوائد نافعة، ايقاضا للنائمين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معدن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الحادى و العشرين صحيفة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45" w:name="pg16593_164119"/>
    </w:p>
    <w:p>
      <w:pPr>
        <w:pStyle w:val="Heading4"/>
        <w:numPr>
          <w:ilvl w:val="3"/>
          <w:numId w:val="1"/>
        </w:numPr>
        <w:rPr/>
      </w:pPr>
      <w:bookmarkStart w:id="46" w:name="__RefHeading___Toc10902956_1280447820"/>
      <w:bookmarkStart w:id="47" w:name="_Toc17"/>
      <w:bookmarkEnd w:id="45"/>
      <w:bookmarkEnd w:id="46"/>
      <w:r>
        <w:rPr>
          <w:rtl w:val="true"/>
        </w:rPr>
        <w:t>موسوعاته الفقهية و مؤلفاته الاخرى</w:t>
      </w:r>
      <w:r>
        <w:rPr>
          <w:rtl w:val="true"/>
        </w:rPr>
        <w:t>:</w:t>
      </w:r>
      <w:bookmarkEnd w:id="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غنيمة المعاد فى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فقهية فى أربعة عشر مجلدا ضخما، استعان به الشيخ محمد حسن صاحب الجواهر، حين تأليف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مرجعا للفتوى عند المجتهدين الامامية، من بداء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نسخه شايعة، و هو هذا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البرغانى فى الفقه الجعفرى و نذكره فى فصل خاص عند ذكر نهجنا فى التحقيق، و انتهينا من تحقيق اربعة اجزاء منه، و العمل مستمر فيه، سنقدمه الى اهل العلم و الفضل و المجتهدين فى القريب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السادس عشر صحيفة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 فهرست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فيضيه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صحيفة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فهرست مخطوطات مكتبة الحجة قم مجلة نور علم العدد العاشر السنة الاولى صحيفة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ثلاثة اجزاء ضخمة، من الطهارة الى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الذريعة الجزء العشرين، صحيفة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و الجزء الواحد و العشرين صحيفة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الراشدين فى احكام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جزئين ضخمين فى الفقه، من الطهارة الى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المؤلف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بعد فيقول المتمسك بعروة الله الغنى، محمد صالح بن محمد البرغانى مسقطا، و القزوينى منزلا، ان هذا المختصر متعلق بكتاب الارشاد اختصرته عن الشرح الكبير،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بغنيمة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لنفسى فى الاطلاع على المسائل، اذ فى ذلك الشرح قد بسطت المقال فى الدلائل، بما يتعسر اخراج الفتيا منه للأفاضل، 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بمسلك الراشدين فى احكام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العشرين صحيفة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و الجزء الحادى و العشرين، صحيفة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مكتبة مدرسه فيضية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الثالث صحيفة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فارسية، كتبه لمقلّديه فى جزئين، الجزء الأول فى العبادات، من الطهارة الى الاعتكاف، نسخها شايعه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الجزء الثانى فيبحث عن كتاب التجارة و الشفعة، و الدين و الضمان، و الصلح و الوكالة، و الاجارة الى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الحادى و العشرين صحيفة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فهرست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الخامس ص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الفقاهة فى الفقه، مجلد واحد، من الطهارة الى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الواعظين فى أحوال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أربع مجلدات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الثامن عشر صحيفة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الواحد و العشرين صحيفة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 فهرست مكتبة آية الله المرعشى، قم، الجزء التاسع صحيفة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الثامن عشر صحيفة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الباكين فى مصيبة ساداتنا الاكرمين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الكتاب على ثمان كنوز، الكنز الأول فى بيان جملة من وقايع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احواله، انظر الذريعة الجزء الثامن عشر صحيفة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المصائب فى مقاتل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الثامن عشر صحيفة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البكاء فى تاريخ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العشرين صحيفة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الزائرين فى الأدعية و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الأخبار فى الزيارات و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 واحد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المعاد فى الدعوات و اعمال السنة، و هو آخر تصانيفه، و جف قلمه الشريف فى اعمال ذى الحجة الحرام، و انتهى فى دعاء العرفة بكتابة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الهكم اله واحد، لا اله الا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الذريعة الجزء الثامن عشر صحيفة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العباد فى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الثامن عشر صحيفة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العرفان فى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الأبرار فى أحوال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المصائب فى تاريخ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العشرين صحيفة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مخزن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الذريعة الجزء العشرين صحيفة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الطبعة الاولى،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 الطبعة السادسة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ذكره خانبابا مشار 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مؤلفين كتب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منبع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العشرين صحيفة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البكاء فى مصيبة خامس آل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مجموعة من القصائد فى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الذريعة، الجزء الواحد و العشرين صحيفة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 ادب الطف، الجزء الثالث صحيفة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البكاء فى مقتل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الواحد و العشرين صحيفة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مخزن العقايد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العشرين صحيفة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مخزن الأبرار فى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 واحد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مخزن الأبرار فى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فى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انظر الذريعة، الجزء العشرين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نجاة المؤمنين فى معارف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فى مجلد واحد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نجاة المسلمين فى الكلام و العقائد و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 ضخم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طرفية فى شرح الألفية لابن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علم النحو و قواعد العربية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 كبير بالعربية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مجلدين ضخمين بالفارسية، و هو غير شرح نهج البلاغة، للمولى محمد صالح بن محمد باقر القزوينى الروغنى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اعلام القرن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طبع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بتحقيق الميرزا على بن الميرزا اسماعيل عماد لشكر، اديب خلوت الآشتيانى، سهوا باسم جدنا، المولى محمد صالح البرغانى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اعلام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لتشابه اسم المؤلفين فمن البديهى حين تعدد الأسماء يتبادر الى الذهن عند سماع الاسم اشهر الأفراد، لذا طبعه اشتباها باسم ملا محمد صالح البرغانى، و اما شرح نهج البلاغة للمولى محمد صالح البرغانى، لا يزال مخطوطا، كسائر مؤلفاته، و نسخته المنحصرة بالفرد، هى بخط المؤلف فى مكتبتنا بكربلاء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قبل شرح نهج البلاغة، فأبسط البحث حول الامامة الكبرى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الحميرى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الجزء الرابع عشر صحيفة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عام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و جاء على سبيل اعتراضات على شرح العرشية للشيخ احمد الاحسائى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بدائع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مجلد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اربعة مجلدات فى الاصول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معضلات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مجلد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مجلدين كبيرين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فى اصول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فى احاديث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اربعة مجلدات فى الحديث</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فى المسائل العقلية فى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فى العرفان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الناسكين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العرفان مجلد واحد</w:t>
      </w:r>
      <w:r>
        <w:rPr>
          <w:rFonts w:eastAsia="Amiri" w:cs="Amiri" w:ascii="Amiri" w:hAnsi="Amiri"/>
          <w:color w:val="111111"/>
          <w:sz w:val="28"/>
          <w:szCs w:val="28"/>
          <w:rtl w:val="true"/>
          <w:lang w:bidi="ar-SA"/>
        </w:rPr>
        <w:t xml:space="preserve">. </w:t>
      </w:r>
      <w:bookmarkStart w:id="48" w:name="pg16593_164123"/>
    </w:p>
    <w:p>
      <w:pPr>
        <w:pStyle w:val="BookText"/>
        <w:rPr/>
      </w:pPr>
      <w:bookmarkEnd w:id="48"/>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الكلام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اصول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المواعظ، انظر الذريعة، الجزء الثامن صحيفة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مجلد واحد، انظر الذريعة، الجزء الثامن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الامامة الكبرى فى مجلدين فى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عشرات الكتب، و الحواشى، و الرسائل، منها رسالة فى الرضاع، و رسالة فى صلاة المسافر، و رسالة فى الارث، و رسالة فى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فيها الغناء فى رثاء الحسين عليه السلام، و مناسك الحج و غيرها و غيرها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0902958_1280447820"/>
      <w:bookmarkStart w:id="50" w:name="_Toc18"/>
      <w:bookmarkEnd w:id="49"/>
      <w:r>
        <w:rPr>
          <w:rtl w:val="true"/>
        </w:rPr>
        <w:t>مأثره و آثاره</w:t>
      </w:r>
      <w:r>
        <w:rPr>
          <w:rtl w:val="true"/>
        </w:rPr>
        <w:t>:</w:t>
      </w:r>
      <w:bookmarkEnd w:id="50"/>
    </w:p>
    <w:p>
      <w:pPr>
        <w:pStyle w:val="BookText"/>
        <w:rPr/>
      </w:pPr>
      <w:r>
        <w:rPr>
          <w:rFonts w:ascii="Amiri" w:hAnsi="Amiri" w:eastAsia="Amiri" w:cs="Amiri"/>
          <w:color w:val="111111"/>
          <w:sz w:val="28"/>
          <w:sz w:val="28"/>
          <w:szCs w:val="28"/>
          <w:rtl w:val="true"/>
          <w:lang w:bidi="ar-SA"/>
        </w:rPr>
        <w:t>كان رضوان الله عليه بالاضافة الى تأليفاته و تصنيفاته القيمة، و كثرة مشاغله الدينية، و مرجعيته العظمى، و اموره الاجتماعية، لا تفوته المشاريع الخيرية، و الصدقات الجارية حيث نشير الى بعض منها</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جامع فخم، و هو من اكبر جوامع مدينة قزوين اليوم، و يقع فى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يحيطه من جانب الشرق شارع المولوى، و من جانب الشمال و الغرب شارع ضيق يعرف باسم الصالحية، انتسابا الى المولى محمد صالح، و من جهة الجنوب له شباك على طول الجامع، صنع فى غاية الدقة و الاناقة، مزيّن بالزجاج الملون، مطلاّ على المدرسة الصالحية، و له ابواب ثلاثة شرقية، فى شارع المولوى، و شمالية و غربية على شارع الصالحية، و هو اليوم عا مر بالمصلين، و المتعبدين، و المتهجّدين، و يقيم فيه الصلاة جماعة من ذرية المؤسس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العشرة الاولى من شهر محرم الحرام ينعقد فيه مجلس عزاء مهيب، و هو اكبر مجالس العزاء الحسينى على الاطلاق فى مدينة </w:t>
      </w:r>
    </w:p>
    <w:p>
      <w:pPr>
        <w:pStyle w:val="BookText"/>
        <w:rPr/>
      </w:pPr>
      <w:r>
        <w:rPr>
          <w:rFonts w:ascii="Amiri" w:hAnsi="Amiri" w:eastAsia="Amiri" w:cs="Amiri"/>
          <w:color w:val="111111"/>
          <w:sz w:val="28"/>
          <w:sz w:val="28"/>
          <w:szCs w:val="28"/>
          <w:rtl w:val="true"/>
          <w:lang w:bidi="ar-SA"/>
        </w:rPr>
        <w:t>قزوين من بداء تأسيسها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انشاء جامعة عظيمة تحتوى على مجموعة ثلاث مدارس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كبرى، و وسطى ضخمة، بشكل هندسى رائع، فى ثلاث طوابق فى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احداهما بالأخرى، و خصص شمال الجامعة و غربها لدور المدرسين، و تعتبر اكبر المعاهد العلمية الاسلامية، بعد جامعة الأزهر فى القاهرة، حيث شرع بتأسيسها فى حوالى عام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فى عام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اضيف الى الجامعة العلمية جناح خاص، و مكتبة ضخمة، و مخزن لمياه الشرب، و كتب بالخط الفارسى الجميل بالقاشانى البديع الملون بالصفرة و الزرقة قصيدة فارسية فى اثنى عشر بيتا مطلعها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رحمت ربانى و از حكمت يزدانى</w:t>
      </w:r>
    </w:p>
    <w:p>
      <w:pPr>
        <w:pStyle w:val="BookText"/>
        <w:rPr/>
      </w:pPr>
      <w:r>
        <w:rPr>
          <w:rFonts w:ascii="IRNazanin" w:hAnsi="IRNazanin" w:eastAsia="IRNazanin"/>
          <w:color w:val="111111"/>
          <w:sz w:val="28"/>
          <w:sz w:val="28"/>
          <w:szCs w:val="28"/>
          <w:rtl w:val="true"/>
          <w:lang w:bidi="fa-IR"/>
        </w:rPr>
        <w:t>توفيق چه شد شامل تأييد چو شد عايد</w:t>
      </w:r>
    </w:p>
    <w:p>
      <w:pPr>
        <w:pStyle w:val="BookText"/>
        <w:rPr/>
      </w:pPr>
      <w:r>
        <w:rPr>
          <w:rFonts w:ascii="IRNazanin" w:hAnsi="IRNazanin" w:eastAsia="IRNazanin"/>
          <w:color w:val="111111"/>
          <w:sz w:val="28"/>
          <w:sz w:val="28"/>
          <w:szCs w:val="28"/>
          <w:rtl w:val="true"/>
          <w:lang w:bidi="fa-IR"/>
        </w:rPr>
        <w:t>و أضاف مؤرخا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عمل بانى هاتف بجوابش گفت</w:t>
      </w:r>
    </w:p>
    <w:p>
      <w:pPr>
        <w:pStyle w:val="BookText"/>
        <w:rPr/>
      </w:pPr>
      <w:r>
        <w:rPr>
          <w:rFonts w:ascii="IRNazanin" w:hAnsi="IRNazanin" w:eastAsia="IRNazanin"/>
          <w:color w:val="111111"/>
          <w:sz w:val="28"/>
          <w:sz w:val="28"/>
          <w:szCs w:val="28"/>
          <w:rtl w:val="true"/>
          <w:lang w:bidi="fa-IR"/>
        </w:rPr>
        <w:t>هست از عمل صالح هم مدرسه هم مسجد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هدمت الحكومة هذه القسم من الجامعة، حين تعريض الشارع الشرقى منها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و توسيع عمارة مدرسة جده المولى محمد جعفر الطالقانى، المشهور بفرشته، بن المولى محمد كاظم الطالقانى، فى الزاوية الشمالية الشرقية من الروضة الحسينية بكربلاء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تعهد نفقاتها الأميرين حسن خان و حسين خان القزوينيين، و اشتهرت المدرسة المذكورة باسم مدرسة حسن خان، و سجل تاريخ المدرسة و عام تجديد العمارة و الوقفية على قطعة رخام بخط ثلث، و نصب داخل المدرسة، فى جانب الباب المؤدى الى الصحن الحسينى الشريف، و فى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هدّم قسم كبير من المدرسة، حين </w:t>
      </w:r>
    </w:p>
    <w:p>
      <w:pPr>
        <w:pStyle w:val="BookText"/>
        <w:rPr/>
      </w:pPr>
      <w:r>
        <w:rPr>
          <w:rFonts w:ascii="Amiri" w:hAnsi="Amiri" w:eastAsia="Amiri" w:cs="Amiri"/>
          <w:color w:val="111111"/>
          <w:sz w:val="28"/>
          <w:sz w:val="28"/>
          <w:szCs w:val="28"/>
          <w:rtl w:val="true"/>
          <w:lang w:bidi="ar-SA"/>
        </w:rPr>
        <w:t>احداث الشارع الحسينى، و نقل الوثيقة المذكورة الى مديرية الاوقاف فى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قبر استاذه السيد محمد المجاهد فى كربلاء، و ذلك حين توفى استاذه السيد المجاهد فى قزوين، بعد رجوعه من ساحات القتال فى الحرب الايرانية الروسية، عام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نقل جثمانه الشريف فى موكب مهيب، تشكل من العلماء و العسكريين، رافقوا رفاته المطهر الى مثواه الاخير فى كربلاء المقدسة، و كان يترأس الموكب جدنا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حضره من العسكريين الاميرين حسن خان و حسين خان القزوينيين، و دفن فى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شيد له ضريح و قبة كبيرة مزينة بالقاشانى الأزرق، يتبرك به الزائرون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قبر اولاد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ان كاد يندثر، و بناء صحن كبير و تأسيس الروضة، و على كل قبر قبة مزينة بالقاشانى، و تعهد قسما من نفقات البناء كل من الأمير حسن خان و حسين خان القزوينيين، و ذلك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و توسيع قبر السيد محمد فى طريق سامراء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تقبل قسما كبيرا من نفقات البناء كل من الأميرين حسن خان و حسين خان القزوينيين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تعمير جدران الروضة الحسينية، و روضة سيدنا العباس عليهما السلام فى عام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حينما شاهد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تضعضع تلك المواضع، و تعمير القبة الحسينية، و طلب من العلامة الحجة الشيخ محمد صالح آل گدا على الحائرى، ان يكتب الكتيبة الداخلية للقبة الحسينية الشريفة و جهّز مقبرة خاصة عند الرأس المطهر فى الرواق الحسينى الشريف، و اوصى ان يدفن فيها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و بناء عمارة الروضة الزينبية فى الشام، حوالى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رجوعه من سفر الحج، عن طريق الشام، و بناء قبر السيدة رقية بنت الحسين عليها السلام فى نفس السنة</w:t>
      </w:r>
      <w:r>
        <w:rPr>
          <w:rFonts w:eastAsia="Amiri" w:cs="Amiri" w:ascii="Amiri" w:hAnsi="Amiri"/>
          <w:color w:val="111111"/>
          <w:sz w:val="28"/>
          <w:szCs w:val="28"/>
          <w:rtl w:val="true"/>
          <w:lang w:bidi="ar-SA"/>
        </w:rPr>
        <w:t xml:space="preserve">. </w:t>
      </w:r>
      <w:bookmarkStart w:id="51" w:name="pg16593_164126"/>
    </w:p>
    <w:p>
      <w:pPr>
        <w:pStyle w:val="BookText"/>
        <w:rPr/>
      </w:pPr>
      <w:bookmarkEnd w:id="5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و توسيع العمارة التى بناها الأمير العلامة ابو منصور خمارتاش بن عبد الله القزوينى العمادى، حوالى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بجنب المسجد الحرام، و فى منى، لنزول الحجاج القزاونة، و فتح منها باب خاص داخل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 ايضا عشرات الآثار و المشاريع الخيرية الحية، يطول علينا شرحها منها مقاطعات زراعية، و عقارات، فى كل من كربلا، و النجف، و الكاظمية، و سامراء، و قزوين، و طهران، و غيرها لانارة الروضة الحسينية، و الروضة الحيدرية و روضة سيدنا العباس، و الكاظمين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نفقات مستمرة للطلاب العلوم الدينية، فى جامعته بقزوين، و كربلاء و استكتاب مؤلفاته و غيرها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0902960_1280447820"/>
      <w:bookmarkStart w:id="53" w:name="_Toc19"/>
      <w:bookmarkEnd w:id="52"/>
      <w:r>
        <w:rPr>
          <w:rtl w:val="true"/>
        </w:rPr>
        <w:t>آراء العلماء و المؤرخين و آيات الثناء عليه</w:t>
      </w:r>
      <w:r>
        <w:rPr>
          <w:rtl w:val="true"/>
        </w:rPr>
        <w:t>:</w:t>
      </w:r>
      <w:bookmarkEnd w:id="53"/>
    </w:p>
    <w:p>
      <w:pPr>
        <w:pStyle w:val="BookText"/>
        <w:rPr/>
      </w:pPr>
      <w:r>
        <w:rPr>
          <w:rFonts w:ascii="Amiri" w:hAnsi="Amiri" w:eastAsia="Amiri" w:cs="Amiri"/>
          <w:color w:val="111111"/>
          <w:sz w:val="28"/>
          <w:sz w:val="28"/>
          <w:szCs w:val="28"/>
          <w:rtl w:val="true"/>
          <w:lang w:bidi="ar-SA"/>
        </w:rPr>
        <w:t xml:space="preserve">عبّر عنه فى ورقة الوقفية المختومة به ختم شيخ الطائفة، الشيخ مرتضى الأنصارى المؤرخة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العامل، و الفاضل الكامل، الفقيه الوجيه، المحدث المفسر، منار العلم و الفضل و مدار الوصل و الفصل، فخر الفقهاء و المجتهدين، نخبة القدماء و المتأخرين، خير الحاج و المعمرين، الأورع الأوحد، الأكمل الأمجد، الحاج محمد صالح بن محمد البرغانى القزوينى الحائرى، اطال الله بقاه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شيخنا الاستاذ فى طبقات اعلام الشيعة،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المولى محمد صالح بن الآغا محمد البرغانى القزوينى، من مشاهير العلماء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اسرة البرغانيين الكبيرة، التى ظهر فيها غير واحد من أعاظم الفقهاء و أساطين الدين، كان من رجال العلم الاكابر، و حجج الاسلام الأفاضل، و فقهاء الامة الاعلام، و هو شقيق الحجة العلم، المولى محمد تقى البرغانى، </w:t>
      </w:r>
    </w:p>
    <w:p>
      <w:pPr>
        <w:pStyle w:val="BookText"/>
        <w:rPr/>
      </w:pPr>
      <w:r>
        <w:rPr>
          <w:rFonts w:ascii="Amiri" w:hAnsi="Amiri" w:eastAsia="Amiri" w:cs="Amiri"/>
          <w:color w:val="111111"/>
          <w:sz w:val="28"/>
          <w:sz w:val="28"/>
          <w:szCs w:val="28"/>
          <w:rtl w:val="true"/>
          <w:lang w:bidi="ar-SA"/>
        </w:rPr>
        <w:t>الشهيد على يد البابية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آثاره الباقية، المدرسة الدينية، و المسجد، اللذان بناهما فى قزوين، و اللذان لا يزالان يعرفان باسمه هناك، و له موقوفات خاصة، تصرف وارداتها لأجره استكتاب مؤلفاته، و نشر نسخها، و ذلك لعدم وجود المطابع و وسائل النشر بهذه الكثرة يومئذ الى غير ذلك</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المعاصر للمترجم له، الميرزا محمد حسن خان اعتماد السلطنة، طورا فى ترجمة مستقلة، و تارة مع ترجمة شقيقه الشهيد الثالث، معبرا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المولى محمد صالح البرغانى القزوينى، من فحول المجتهدين، له مؤلفات كثيرة، و آثار خالدة، و ينتهى نسبه الى اسره كبيرة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الشهيد البرغانى، و شقيقه المجتهد الأكبر، المولى محمد صالح و الحاج ملا على البرغانيين، هؤلاء الاخوة الثلاثة كانوا من أعاظم العلماء فى عصر الدولة القاجارية، و على الأخص المولى محمد صالح، من اجلاء المجتهدين فى عصره، و له تصانيف فى منتهى الشهرة بالفقه و الأخبار، و شيّد مدرسة دينية فخمة كبيرة جدا فى ثلاث طوابق بقزوين، ثم هاجر الى العراق و استوطن بها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الى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استاذه السيد على صاحب الرياض الطباطبائى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الاخوان الفاضلان، الكاملان الفقيهان، الباذلان، الحاج مولانا محمد تقى، و الحاج مولانا محمد صالح البرغانيان، القزوينيان، المعاصران، المتوفيان بالشهادة و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رعاية الترتيب فى اللف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حدود السبعين </w:t>
      </w:r>
    </w:p>
    <w:p>
      <w:pPr>
        <w:pStyle w:val="BookText"/>
        <w:rPr/>
      </w:pPr>
      <w:r>
        <w:rPr>
          <w:rFonts w:ascii="Amiri" w:hAnsi="Amiri" w:eastAsia="Amiri" w:cs="Amiri"/>
          <w:color w:val="111111"/>
          <w:sz w:val="28"/>
          <w:sz w:val="28"/>
          <w:szCs w:val="28"/>
          <w:rtl w:val="true"/>
          <w:lang w:bidi="ar-SA"/>
        </w:rPr>
        <w:t xml:space="preserve">و المأتين بعد الألف، بفاصلة غير كثيرة، اعنى صاحبى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الموعظة و مقاتل الشهداء، و كتب كثيرة فى الفقه و الاصول، مثل شرحيهما الكبيرين المعروفين فى البلاد، على الشرايع و الارشاد، و غير ذلك من المصنفات الجياد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قصص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ملا محمد صالح البرغانى، شقيق الشهيد الثالث، عابد زاهد محقق فى الأخبار و الأحاديث، و كان سلمان عصره فى الزهد و التقوى، و من اكابر المجتهدين، و فى الرعيل الأول من فقهاء الامامية، عكف على التحقيق و التأليف و التصنيف و التدريس و من آثاره مدرسة كبيرة، و جامع ضخم، و بدأ يبذل جهدا واسعا فى سبيل الأمر بالمعروف، و النهى عن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مدينة قزوين يومئذ موبؤة بالفسوق و الفجور، و شرب الخمور، فشرع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اخوه الشهيد الثالث، بمكافحة طرق الفساد، و انارة سبل الرشاد للناس، فى تلك البلدة باسلوب يتقبله المجتمع، حتى تبدّلت اوضاعها، و تحسنت أحوالها، و اهتدى اهلها الى الأعمال الصالحة بفضل جهود المترجم و أخيه، حتى ساد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البلدان، و شاعت فيهم روح التقوى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مقيدا بصحة قراءة الأخبار و المراثى، و لم يفسح المجال لأحد ان يقرأ الأحاديث الموضوعة، مهما امكن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البكاء، اذا قرأ مصيبة من مصائب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بالدموع</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شيخ المحدثين الشيخ عباس القمى فى كتابه فوائد الرضوية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البرغانى القزوينى، عالم فاضل، فقيه محدث، باذل نفسه فى ترويج الدين، و الأمر بالمعروف و النهى عن المنكر، و التدريس و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تلامذة حجة الاسلام الرشتى، و صاحبى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 بقزوين، و عمّر فيها مسجدا و مدرسة معظمة عالية، و كان المسلم المطاع و فى آخر عمره جاور كربلاء، و توفى فجأة فى الحرم الشريف، كان مشغولا بالدعاء عند الرأس الشريف فصعق، و حمل الى داره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 فى شرح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تفسير القرآن، و معدن البكاء، و مخزن البكاء، و منبع البكاء، و هو أخو المولى محمد تقى قتيل الفرقة الضالة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تكررت ترجمة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ثلاثة امكنة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هى صفحات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من الطبعة الاولى، و فى 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من طبعة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الكبيرة، و سبق لى ان نبّهت الاخ الاستاذ المحقق حسن الأمين، نجل العلامة السيد محسن الأمين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صديقنا المحقق الفذ المرحوم السيد صالح الشهرستانى و نشر سيد صالح الشهرستانى عنه ترجمة فى الجزء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اعيان الشيعة، صحيفة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حيث تنقل بعضى المقتطفات عن اعيان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محمد القزوينى، ولد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و 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دفن فى الرواق، ذكره فى الشجرة الطيبة،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العلماء، تلمذ فى ايران على الميرزا القمى، ثم انتقل الى النجف، و تلمذ على الشيخ جعفر صاحب كشف الغطاء، ثم انتقل الى كربلاء، و توفى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ادرج اسماء خمسة عشر من </w:t>
      </w:r>
    </w:p>
    <w:p>
      <w:pPr>
        <w:pStyle w:val="BookText"/>
        <w:rPr/>
      </w:pPr>
      <w:r>
        <w:rPr>
          <w:rFonts w:ascii="IRNazanin" w:hAnsi="IRNazanin" w:eastAsia="IRNazanin"/>
          <w:color w:val="111111"/>
          <w:sz w:val="28"/>
          <w:sz w:val="28"/>
          <w:szCs w:val="28"/>
          <w:rtl w:val="true"/>
          <w:lang w:bidi="fa-IR"/>
        </w:rPr>
        <w:t>مؤلفاته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فى ترجمة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ارتحل مع اسرته الى قزوين، فتلقى فيها مبادئ العلوم العربية، و هاجر منها الى اصفهان، ثم خراسان و قم، التى تلمذ فيها على الميرزا القمى، ثم انتقل الى النجف، متلمذا على الشيخ جعفر صاحب كشف الغطاء، و بعدها سكن كربلاء ما يقرب من خمس سنوات، مستزيدا من دروس فحول العلماء فيها، كالسيد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محمد المجاهد، و قد اجيز منهما، ثم عاد الى قزوين التى تصدر فيها، و عكف على التدريس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المترجم على درجة عالية من الزهد و الورع، محدّثا خطيبا، مكافحا للفساد، الذى كان قد عم مدينة قزوين عهدئذ، حتى استطاع ان يعيد الى سكانها 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ذكرته اكثر كتب التراجم المتأخرة، كما ذكره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فحول المجتهدين، فى زمن الدولة القاجارية، و له تصانيف كثيرة، و آثار نفيسة، و هو من اسرة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المترجم بالاضافة الى ذلك من النائحين على الأئمة الأطهار، و خاصة الامام الحسين عليهم السلام، متقيدا منها بالأخبار الموثوقة، و المراثى المفجعة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رافق المترجم و شقيقه الملا محمد تقى، السيد محمد المجاهد الطباطبائى فى جهاده مع الروس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نزح المترجم فى آخر ايامه عن قزوين، و استوطن كربلاء،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الروايات فى تاريخ وفاته،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المترجم من المؤلفين، فقد الف اكثر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فى مواضيع مختلفة، و كلها، 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ادرج اسماء </w:t>
      </w:r>
    </w:p>
    <w:p>
      <w:pPr>
        <w:pStyle w:val="BookText"/>
        <w:rPr/>
      </w:pPr>
      <w:r>
        <w:rPr>
          <w:rFonts w:ascii="Amiri" w:hAnsi="Amiri" w:eastAsia="Amiri" w:cs="Amiri"/>
          <w:color w:val="111111"/>
          <w:sz w:val="28"/>
          <w:sz w:val="28"/>
          <w:szCs w:val="28"/>
          <w:rtl w:val="true"/>
          <w:lang w:bidi="ar-SA"/>
        </w:rPr>
        <w:t>بعض مؤلفاته و اضاف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خلف المترجم خمسة أولاد، و احفاده اليوم منتشرون فى طهران، و قزوين، و كربلا، و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 المترجم اوقافا كثيرة فى قرى، و مزارع، و دور، و بساتين، و حوانيت، فى كل من كربلا، و النجف، و قزوين، اوقفها مع ريعها على المدارس الدينية، و المساجد التى اقامها فى حياته، فى كل من قزوين و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مكتبة عامرة بالكتب الخطية النادرة، لازال بعض كتبها باقية لدى ذريته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قال المحقق اسماعيل پاشا البغدادى فى هدية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البرغانى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طهران فقيه الشيعة، توفى بكربلاء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و ثمانين و مأتين و الف، له من التصانيف تفسير القرآن، غنيمة المعاد فى شرح الارشاد، اربعة عشر مجلدا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المؤرخ البارع خير الدين الزركلى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البرغانى محمد صالح بن محمد البرغانى القزوينى مفسر، من فقهاء الامامية، ولد فى برغان من قرى طهران، و انتقل الى قزوين، ثم استقر، و توفى فى الحائر، له تفسير القرآن، سبعة اجزاء، يعرف بتفسير البرغانى، و غنيمة المعاد فى شرح الارشاد، كبير فى الفقه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تكررت ترجمة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أربعة امكنة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صحيفة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مستندا على العلامة السيد محسن الأمين،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صالح بن محمد اسماعيل </w:t>
      </w:r>
      <w:bookmarkStart w:id="54" w:name="pg16593_164132"/>
    </w:p>
    <w:p>
      <w:pPr>
        <w:pStyle w:val="BookText"/>
        <w:rPr/>
      </w:pPr>
      <w:bookmarkEnd w:id="54"/>
      <w:r>
        <w:rPr>
          <w:rFonts w:ascii="Amiri" w:hAnsi="Amiri" w:eastAsia="Amiri" w:cs="Amiri"/>
          <w:color w:val="111111"/>
          <w:sz w:val="28"/>
          <w:sz w:val="28"/>
          <w:szCs w:val="28"/>
          <w:rtl w:val="true"/>
          <w:lang w:bidi="ar-SA"/>
        </w:rPr>
        <w:t>البرغانى الطهرانى، الشيعى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اصولى، مفسر من الامامية، توفى بكربلاء،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فى سبع مجلدات، غنيمة المعاد فى شرح الارشاد، فى اربعة عشر مجلدا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ترجمته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صالح بن محمد القزوينى، فقيه اصولى، مفسر متكلم، اخبارى، اخذ فى ايران على الميرزا القمى، ثم انتقل الى النجف، و أخذ عن جعفر صاحب كشف الغطاء، ثم رحل الى كربلاء، و توفى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غنيمة المعاد فى تمام الفقه 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بحر العرفان فى تفسير القرآن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ترجم عن حياة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من العلماء و المؤرخين، و أرباب القلم، و أصحاب الفضيلة من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و الخاصة، و المستشرقين فى كتبهم و مؤلفاتهم، و نشرت عشرات المقالات فى الصحف و المجلات، بمختلف اللغات عن حياته الخالدة، و لا يسعنى الاشارة اليها، و منهم العلامة الميرزا محمد على الكشميرى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و المدرّسى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و الأمينى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الأنصارى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و السيد مهدى الكاظمى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خانبابا مشارفى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مؤلفين كتب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و شيخنا الاستاذ فى مختلف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حسن الصدر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و العبابچى الكوفى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 و غيرهم</w:t>
      </w:r>
      <w:r>
        <w:rPr>
          <w:rFonts w:eastAsia="IRNazanin" w:cs="IRNazanin"/>
          <w:color w:val="111111"/>
          <w:sz w:val="28"/>
          <w:szCs w:val="28"/>
          <w:rtl w:val="true"/>
          <w:lang w:bidi="fa-IR"/>
        </w:rPr>
        <w:t>.</w:t>
      </w:r>
    </w:p>
    <w:p>
      <w:pPr>
        <w:pStyle w:val="Heading4"/>
        <w:numPr>
          <w:ilvl w:val="3"/>
          <w:numId w:val="1"/>
        </w:numPr>
        <w:rPr/>
      </w:pPr>
      <w:bookmarkStart w:id="55" w:name="__RefHeading___Toc10902962_1280447820"/>
      <w:bookmarkStart w:id="56" w:name="_Toc20"/>
      <w:bookmarkEnd w:id="55"/>
      <w:r>
        <w:rPr>
          <w:rtl w:val="true"/>
        </w:rPr>
        <w:t>وفاته</w:t>
      </w:r>
      <w:r>
        <w:rPr>
          <w:rtl w:val="true"/>
        </w:rPr>
        <w:t>:</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و المؤرخون، و المحققون، و أصحاب القلم فى تاريخ وفاته، و قد عثرت قبل سنوات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تصانيفه، كما أشرنا فى </w:t>
      </w:r>
      <w:bookmarkStart w:id="57" w:name="pg16593_164133"/>
    </w:p>
    <w:p>
      <w:pPr>
        <w:pStyle w:val="BookText"/>
        <w:rPr/>
      </w:pPr>
      <w:bookmarkEnd w:id="57"/>
      <w:r>
        <w:rPr>
          <w:rFonts w:ascii="Amiri" w:hAnsi="Amiri" w:eastAsia="Amiri" w:cs="Amiri"/>
          <w:color w:val="111111"/>
          <w:sz w:val="28"/>
          <w:sz w:val="28"/>
          <w:szCs w:val="28"/>
          <w:rtl w:val="true"/>
          <w:lang w:bidi="ar-SA"/>
        </w:rPr>
        <w:t xml:space="preserve">فصل مؤلفاته، بخط ميرزا عبد الوهاب نجله الارشد، دوّن فيه تاريخ وفاة والده فى كربلاء فجأة، عند ما كان واقفا عند ضريح سيد الشهداء، ابى عبد اللّه الحسين عليه السلام، من جهة الرأس، مع غروب شمس يوم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يوافق عام وفاته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902964_1280447820"/>
      <w:bookmarkStart w:id="59" w:name="_Toc21"/>
      <w:bookmarkEnd w:id="58"/>
      <w:r>
        <w:rPr>
          <w:rtl w:val="true"/>
        </w:rPr>
        <w:t>كيفية وفاته</w:t>
      </w:r>
      <w:r>
        <w:rPr>
          <w:rtl w:val="true"/>
        </w:rPr>
        <w:t>:</w:t>
      </w:r>
      <w:bookmarkEnd w:id="59"/>
    </w:p>
    <w:p>
      <w:pPr>
        <w:pStyle w:val="BookText"/>
        <w:rPr/>
      </w:pPr>
      <w:r>
        <w:rPr>
          <w:rFonts w:ascii="Amiri" w:hAnsi="Amiri" w:eastAsia="Amiri" w:cs="Amiri"/>
          <w:color w:val="111111"/>
          <w:sz w:val="28"/>
          <w:sz w:val="28"/>
          <w:szCs w:val="28"/>
          <w:rtl w:val="true"/>
          <w:lang w:bidi="ar-SA"/>
        </w:rPr>
        <w:t xml:space="preserve">كان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صلوات الصبح و المغرب و العشاء فى الروضة الحسينية، و صلاتى الظهر و العصر فى روضة سيدنا العباس عليهم السلام و كان امام الحرمين، و يتحشد حوله لأداء الصلوات معه جمهور كثير من وجوه العلماء، و الفضلاء، و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اواخر ساعات العصر من يوم 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الثانى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حينما كان مشغولا بتأليف كتابه كنز المعاد فى اعمال السنة، و عند وصوله الى تدوين اعمال ذيحجة الحرام، انتهى فى دعاء عرفة بكتابة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الهكم اله واحد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تهيّاء كعادته بالذهاب الى الروضة الحسينية، لأداء صلاتى المغرب و العشاء، و بعد قراءة الزيارة و حينما كان واقفا تحت قبة سيد الشهداء ابى عبد اللّه الحسين عليه السلام، عند الرأس الشريف، فى الحرم الحسينى المطهر، و هو فى حال الدعاء و التضرع الى الله تعالى، رافعا يده الى السماء اختطفه القدر المحتّم فجأة، فحمل الى داره ثم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 فى اوائل عمره الشريف بالتأليف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ما دونه فى حياته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902966_1280447820"/>
      <w:bookmarkStart w:id="61" w:name="_Toc22"/>
      <w:bookmarkEnd w:id="60"/>
      <w:r>
        <w:rPr>
          <w:rtl w:val="true"/>
        </w:rPr>
        <w:t>تشييع الجثمان</w:t>
      </w:r>
      <w:r>
        <w:rPr>
          <w:rtl w:val="true"/>
        </w:rPr>
        <w:t>:</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فجعت البلاد، و فجع العالم الاسلامى بوفاته، و هرع الناس على </w:t>
      </w:r>
      <w:bookmarkStart w:id="62" w:name="pg16593_164134"/>
    </w:p>
    <w:p>
      <w:pPr>
        <w:pStyle w:val="BookText"/>
        <w:rPr/>
      </w:pPr>
      <w:bookmarkEnd w:id="62"/>
      <w:r>
        <w:rPr>
          <w:rFonts w:ascii="Amiri" w:hAnsi="Amiri" w:eastAsia="Amiri" w:cs="Amiri"/>
          <w:color w:val="111111"/>
          <w:sz w:val="28"/>
          <w:sz w:val="28"/>
          <w:szCs w:val="28"/>
          <w:rtl w:val="true"/>
          <w:lang w:bidi="ar-SA"/>
        </w:rPr>
        <w:t>اختلاف طبقاتهم الى داره الشريفة، و عطّلت جميع الحوزات العلمية فى كربلا و النجف، و فى اليوم الثانى حضر نجله المولى الشيخ حسن من النجف، حيث كان يقيم فيها مع شيخ الطائفة الشيخ مرتضى الأنصارى، فحملوا الجثمان المطهر و انطلقوا نحو روضة سيدنا العباس، بالتهليل و التكبير، و اللطم و البكاء و مواكب العزاء تتقدم امام النعش، و حضر التشييع كافة رجال البلد، من العلماء و الرسميين، و مختلف طبقات الشعب، و من الروضة العباسية توجه الموكب نحو الروضة الحسينية، فتقدم شيخ الطائفة شيخ مرتضى الأنصارى للصلاة، و ءاتمّ العلماء به مع المشيعين، ثم حمل النعش الى القبر المخصص للفقيد، الواقع فى الرواق الحسينى المطهر، و دفن بين الدموع و الحسرات</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902968_1280447820"/>
      <w:bookmarkStart w:id="64" w:name="_Toc23"/>
      <w:bookmarkEnd w:id="63"/>
      <w:r>
        <w:rPr>
          <w:rtl w:val="true"/>
        </w:rPr>
        <w:t>مرقده الشريف</w:t>
      </w:r>
      <w:r>
        <w:rPr>
          <w:rtl w:val="true"/>
        </w:rPr>
        <w:t>:</w:t>
      </w:r>
      <w:bookmarkEnd w:id="64"/>
    </w:p>
    <w:p>
      <w:pPr>
        <w:pStyle w:val="BookText"/>
        <w:rPr/>
      </w:pPr>
      <w:r>
        <w:rPr>
          <w:rFonts w:ascii="Amiri" w:hAnsi="Amiri" w:eastAsia="Amiri" w:cs="Amiri"/>
          <w:color w:val="111111"/>
          <w:sz w:val="28"/>
          <w:sz w:val="28"/>
          <w:szCs w:val="28"/>
          <w:rtl w:val="true"/>
          <w:lang w:bidi="ar-SA"/>
        </w:rPr>
        <w:t xml:space="preserve">لقد خصص للمترجم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حياته مقبرة خاصة فى الرواق الغربى من الروضة الحسينية، جنب الشباك المحاذى للرأس الشريف، حينما قام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بتعميرات واسعة فى الروضة الحسينية، عام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قد نص فى وصيته ان يدفن بها، و دفن فى المحل نفسه، و وضع على مرقده المطهر صندوق صغير، و عليه انارة و قارئ للقرآن يصرف من موقوفاته، التى خصصت لهذا الغرض حتى اليوم، و يتبرك به العام و الخاص، و مزارا يقصد لقضاء الحوائج</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902970_1280447820"/>
      <w:bookmarkStart w:id="66" w:name="_Toc24"/>
      <w:bookmarkEnd w:id="65"/>
      <w:r>
        <w:rPr>
          <w:rtl w:val="true"/>
        </w:rPr>
        <w:t>أولاده</w:t>
      </w:r>
      <w:r>
        <w:rPr>
          <w:rtl w:val="true"/>
        </w:rPr>
        <w:t>:</w:t>
      </w:r>
      <w:bookmarkEnd w:id="66"/>
    </w:p>
    <w:p>
      <w:pPr>
        <w:pStyle w:val="BookText"/>
        <w:rPr/>
      </w:pPr>
      <w:r>
        <w:rPr>
          <w:rFonts w:ascii="Amiri" w:hAnsi="Amiri" w:eastAsia="Amiri" w:cs="Amiri"/>
          <w:color w:val="111111"/>
          <w:sz w:val="28"/>
          <w:sz w:val="28"/>
          <w:szCs w:val="28"/>
          <w:rtl w:val="true"/>
          <w:lang w:bidi="ar-SA"/>
        </w:rPr>
        <w:t xml:space="preserve">خلف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اولاد ذكور، كلهم من أعاظم علماء الشيعة، و زعماء الطائفة الجعفرية، و مراجع التقليد فى عصرهم، و قد اشتهروا بآل الصالحى تفاخرا بالمترجم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الصالحى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أعرق البيوت العلمية الشيعية، و أشهرها، و كان هذه </w:t>
      </w:r>
    </w:p>
    <w:p>
      <w:pPr>
        <w:pStyle w:val="BookText"/>
        <w:rPr/>
      </w:pPr>
      <w:r>
        <w:rPr>
          <w:rFonts w:ascii="Amiri" w:hAnsi="Amiri" w:eastAsia="Amiri" w:cs="Amiri"/>
          <w:color w:val="111111"/>
          <w:sz w:val="28"/>
          <w:sz w:val="28"/>
          <w:szCs w:val="28"/>
          <w:rtl w:val="true"/>
          <w:lang w:bidi="ar-SA"/>
        </w:rPr>
        <w:t xml:space="preserve">الاسرة تعرف فى مطلع القرن الثالث عشر بآل البرغانى، حتى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التى استشهد بها المولى الشيخ محمد تقى البرغانى، ثم اشتهر هذا البيت بآل الشهيد الثالث، أو آل الشهيدى، و بعد وفاة المترجم له فى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عرفت ذريته أو آل الشهيدى الصالحى، و حين نفذ قانون الجنسية فى العراق و ايران، تفّرعت هذه الاسرة الى فرعين بطن يعرف بآل الصالحى، و فرع 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شهيدى الصالحى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محتفظين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تفاخرا بدم عمهم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كاتب هذه السطور، و نذكر بايجاز ترجمة اولاده ثم احفاده فى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الشيخ محمد بن المولى الشيخ محمد صالح آل الصالحى، من فحول العلماء، و اكابر الفقهاء، ولد فى كربلاء، و تخرج على والده و عمه الشهيد الثالث، و السيد على الطباطبائى،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محمد المجاهد، و شريف العلماء، و قتل فى ساحات المعركة، اثناء الحرب الايرانية الروسية، فى ذى الحجة الحرام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ثم نقل جثمانه الشريف الى قزوين، و دفن فى وقفيات الصدر بقزوين، فى القطعة المختصة بآل البرغانى، و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استاذه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العلماء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ميرزا عبد الوهاب، بن المولى محمد صالح آل الصالحى من اعاظم علماء الشيعة، حكيم، فذ، فيلسوف، متضلع، عارف، شاعر، ماهر، أديب، متبحر، مجتهد، نحرير، من مراجع التقليد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فى الحكمة و الفلسفة على يد الحكيم الشهير ملا على نورى، و كان من الطبقة الاولى من تلامذه ملا آقاى الحكمى فى قزوين، و حضر فى الفقه و الاصول على والده، و عمه الشهيد الثالث، و قرأ على السيد محمد المجاهد، و شريف العلماء، و صاحب الجواهر، و انتهت اليه الزعامة العامة، و المرجعية العظمى بعد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مؤلفاته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المتألهين </w:t>
      </w:r>
    </w:p>
    <w:p>
      <w:pPr>
        <w:pStyle w:val="BookText"/>
        <w:rPr/>
      </w:pPr>
      <w:r>
        <w:rPr>
          <w:rFonts w:ascii="IRNazanin" w:hAnsi="IRNazanin" w:eastAsia="IRNazanin"/>
          <w:color w:val="111111"/>
          <w:sz w:val="28"/>
          <w:sz w:val="28"/>
          <w:szCs w:val="28"/>
          <w:rtl w:val="true"/>
          <w:lang w:bidi="fa-IR"/>
        </w:rPr>
        <w:t>الشيرازى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منه تبحّره فى هذا الفن، و له ديوان شعر فى رثاء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سوزگداز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توفى فى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 يساوى وفاته مع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البرغانى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دفن عند والده فى الرواق الغربى من الروضة الحسينية، عند الشباك المحاذى للرأس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عبر عنه شيخنا الاستاذ فى طبقات اعلام الشيعة،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أعاظم علماء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الفقهاء، و اكابر الرؤساء، عالما فقيها، و مجتهدا حافظا، و متكلما و اعظا، و حكيما فاضلا، اجيز من اساتذته فى اصفهان، و النجف، و حل بين ظهرانى قومه، فانتهت اليه الرئاسة الدينية، و الزعامة الروحية، و قد كان شديدا فى امر الدين، بأمر بالمعروف، و ينهى عن المنكر، و يطبق قوانين الشرع الشريف، و لا تأخذه فى اللّه لومة لائم، و كان نافذ الكلمة، مطاع الامر على الاكابر و الاصاغر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طهران فى الأواخر، فكان من زعماء العلماء و كبار المراجع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حسن بن المولى الشيخ محمد صالح الحائرى آل الصالحى، من اعاظم العلماء الامامية، و اكابر مجتهدى الطائفة، فقيه متبحر، اصولى محقق، زعيم متكلم، له اليد الطولى فى العلوم العقلية و النقلية، عميق الفكر، دقيق النظر، من مراجع التقليد فى عصره، و اركان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علماء كربلا الأجلاء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فى العقليات على الحكيم الشهير المولى على النورى، و المولى ملا آقا الحكمى القزوينى، و حضر فى الفقه و الاصول على والده، و عمه الشهيد الثالث، و المولى صاحب الجواهر، و اختص بشيخ الطائفة الشيخ مرتضى الانصارى، و كان من خواص اصحاب الشيخ الأنصارى، و من ارشد تلامذته، </w:t>
      </w:r>
    </w:p>
    <w:p>
      <w:pPr>
        <w:pStyle w:val="BookText"/>
        <w:rPr/>
      </w:pPr>
      <w:r>
        <w:rPr>
          <w:rFonts w:ascii="Amiri" w:hAnsi="Amiri" w:eastAsia="Amiri" w:cs="Amiri"/>
          <w:color w:val="111111"/>
          <w:sz w:val="28"/>
          <w:sz w:val="28"/>
          <w:szCs w:val="28"/>
          <w:rtl w:val="true"/>
          <w:lang w:bidi="ar-SA"/>
        </w:rPr>
        <w:t>استقر فى كربلاء، فتصدّر للتدريس و الفتوى، و بث الأحكام بأمر من استاذه الشيخ مرتضى الأنصارى، و اشتهر امره، و طار ذكره و عكف عليه طلابها، و كان وحيد عصره فى ابتكار الأفكار الحسنة، و التحقيقات المستحسنه، و حلاوة التعبير، و رشاقه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الى الحجاز، و شغل كرسى التدريس فى مكة المكرمة، و المدينة المنورة، و كان يدرس الفقه الجعفرى على طرق المذاهب الأربعة، و قام بتعميرات واسعة فى روضة البقيع، و فى مناظرة جرت بينه و بين جمع من العلماء العامة، بعض الحاقدين و المتعصبين يتربّص بالمترجم الدوائر و حتى حصلوا عليه، و هو فى طريقه الى داره، بعد صلاة العشاء فى المدينة، و ضرب على راسه، فوقع مغشيا عليه و قضى فى اليوم الثانى، و دفن فى روضة البقيع، و ذلك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فى الفقه و الاصول، و مناسك الحج، و حاشية على رسائل و مكاسب استاذه، فى أربع مجلدات ضخمة، ينابيع الولاية و معارج العرفان فى الكلام، و رسالة فى زبيبية، ذكره شيخنا الاستاذ فى طبقات اعلام الشيعة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فقهاء عصره المتبحرين، و من اجل تلاميذ الشيخ مرتضى الأنصارى، 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والد العالمين الجليلين الشيخ الميرزا على نقى المدرس فى كربلا، و الشيخ الميرزا علامة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حسين، بن المولى محمد صالح آل الصالحى، من اركان الاسلام، و دعائم الدين، فقيه، نحرير، اصولى، متضلع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فى الفقه و الاصول على والده، و عمه الشهيد الثالث، و حضر فى كربلا على السيد ابراهيم القزوينى،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النجف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مرتضى الأنصارى، و تتلمذ فى الحكمة و الفلسفة على ملا آقا الحكمى القزوينى، ثم استقر فى قزوين، و كان من مراجع التقليد، و زعماء الطائفة، و شغل كرسى التدريس فى المدرسة الصالحية، و عكف عليه </w:t>
      </w:r>
    </w:p>
    <w:p>
      <w:pPr>
        <w:pStyle w:val="BookText"/>
        <w:rPr/>
      </w:pPr>
      <w:r>
        <w:rPr>
          <w:rFonts w:ascii="Amiri" w:hAnsi="Amiri" w:eastAsia="Amiri" w:cs="Amiri"/>
          <w:color w:val="111111"/>
          <w:sz w:val="28"/>
          <w:sz w:val="28"/>
          <w:szCs w:val="28"/>
          <w:rtl w:val="true"/>
          <w:lang w:bidi="ar-SA"/>
        </w:rPr>
        <w:t>طلابها، و اشتغلوا عنده بدراسة الفقه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قوى البيان، ذرب اللسان حاد الذكاء، حلو التعبر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الاقبال عليه، و رجع الناس اليه بالتقليد، فنهض باعباء الخلافة و الزعامة و المرجعية العظمى، له مؤلفات فى الفقه و الاصول،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فى شرح الارشاد فى ثمان مجلدات ضخمة، من الطهارة الى الديات 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ذكره شيخنا الاستاذ فى ترجمة والده الشيخ على اكبر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فاتتنا ترجمة والده الشيخ حسين العالم الجليل، صاحب التصانيف الفقهية، التى توجد فى مكتبة السيد محمد هادى الميلانى، فى المشهد الرضوى</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رضا، بن المولى الشيخ محمد صالح الحائرى آل الصالحى، كان عالما، فاضلا، فقيها، متكلما، شيخ الاسلام، و من اكابر علماء كربلا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مراجع التقليد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على والده، و عمه الشهيد الثالث،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مرتضى الأنصارى، و صاهر أسرة استاذه الأنصارى، و قد شارك فى فنون كثيرة، و جمع الفضائل، و حاز اعلى مراتب الفقه و الاصول، و كان رئيسا مطاعا فى كربلا عند الخاص و العام، و شغل كرسى التدريس فى كربلا، و قائما بالوظائف الشرعية، مع شدة الاحتياط، و الورع و التقوى، و فى منتهى التواضع، و سلامة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الاصول، رسالة فى الرضاع، رسالة فى النذر، روح النجاة فى الكلام و الامامة، توفى بكربلاء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موسى بن المولى الشيخ محمد صالح آل الصالحى، من فحول الفقهاء الامامية، و اكابر علماء الشيعة، زعيم، رئيس، مفسر، متضلع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فى الفقه و الاصول على والده، و عمه الشهيد الثالث، و شيخ الطائفة </w:t>
      </w:r>
      <w:bookmarkStart w:id="67" w:name="pg16593_164139"/>
    </w:p>
    <w:p>
      <w:pPr>
        <w:pStyle w:val="BookText"/>
        <w:rPr/>
      </w:pPr>
      <w:bookmarkEnd w:id="67"/>
      <w:r>
        <w:rPr>
          <w:rFonts w:ascii="Amiri" w:hAnsi="Amiri" w:eastAsia="Amiri" w:cs="Amiri"/>
          <w:color w:val="111111"/>
          <w:sz w:val="28"/>
          <w:sz w:val="28"/>
          <w:szCs w:val="28"/>
          <w:rtl w:val="true"/>
          <w:lang w:bidi="ar-SA"/>
        </w:rPr>
        <w:t>الشيخ مرتضى الأنصارى فى النجف، و تتلمذ فى الحكمة و الفلسفة على المولى ملا آقا الحكمى القزوينى، و شغل كرسى التدريس فى المدرسة الصالحية، و كان من كبار المدرسين فى الفقه و الاصول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التنزيل فى تفسير القرآن المجيد فى مجلدين ضخمين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محمد على بن المولى محمد صالح آل الصالحى مجتهد، نحرير، فقيه، متبحر، اصولى، متضلع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 قسطا وافرا من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على والده، و شقيقه الميرزا عبد الوهاب، و الشيخ حسن، و تتلمذ فى العقليات على المولى ملا آقا الحكمى القزوينى، و كان من كبار المدرسين فى الفقه و الاصول بالمدرسة الصالحية، و انتهت اليه الزعامة و المرجعية فى قزوين، و كان على جانب عظيم من الورع و التقوى، و عفة النفس، و صدق التوكل و هو زميل السيد جمال الدين الأسدآبادى، المعروف بالأفغانى، فى المدرسة الصالحية، و كان فيما بينهما علاقات وثيقة، ثم التحق بالأفغانى حينما كان فى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الفقه فى مجلد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0902972_1280447820"/>
      <w:bookmarkStart w:id="69" w:name="_Toc25"/>
      <w:bookmarkEnd w:id="68"/>
      <w:r>
        <w:rPr>
          <w:rtl w:val="true"/>
        </w:rPr>
        <w:t>احفاده فى كربلاء</w:t>
      </w:r>
      <w:r>
        <w:rPr>
          <w:rtl w:val="true"/>
        </w:rPr>
        <w:t>:</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ينتشر اليوم ذرية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العراق، و ايران، و اروپا، و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نذكر بايجاز احفاده فى كربلاء على رغم الفتن التى نسج خطوطها الاستعمار، و الامپريالية العالمية، منذ اعوام، ضد الشيعة فى العراق، و نفذ المخطط الاستعمارى بيد النظام الحاكم فى العراق اليوم، فمنهم من سجن، و منهم من شرد من دياره و مسقط رأسه، و منهم لا يزال ساكن فى كربلاء المقدسة من احفاد المؤلف 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آقا صدر الدين الشهير بعماد الاسلام، بن المولى الشيخ الميرزا عبد الوهاب، بن المولى محمد صالح الحائرى آل الصالحى، من اكابر علماء الشيعة فى كربلا، مجتهد، نحرير، فقيه، متبحر، حكيم، فيلسوف، اصولى،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على والده، و الشيخ مرتضى الأنصارى فى النجف، و تتلمذ فى الحكمة و الفلسفة على المولى ملا آقا الحكمى القزوينى، ثم انتهت اليه الزعامة بعد والده، و شغل كرسى التدريس زمانا فى المدرسة الصالحية بقزوين، و كان من كبار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هاجر الى مسقط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و تصدّر للتدريس فى مدرسة حسن خان بكربلا، فالتفّ حوله كثير من طلاب العلم، ينهلون من معينه العذب، لما امتاز به من حسن الالقاء، و عذوبة المنطق، حتى 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دفن فى الروضة الحسينية، و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الارشاد، فى خمسة مجلدات، من الطهارة الى الديات، ذكره شيخنا الاستاذ فى طبقات اعلام الشيعة، ضمن ترجمة والده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منهم المولى الشيخ الميرزا علامة، بن المولى الشيخ الحسن، بن المولى الشيخ محمد صالح الحائرى آل الصالحى، من اعاظم علماء الامامية، مجتهد، نحرير، فقيه، متبحر، اصولى، متضلع، عابد، زاهد، من مراجع التقليد فى عصره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فى كربلاء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يوافق مادة تاريخ ولادته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ادرك الشيخ مرتضى الانصارى، و تتلمذ على والده، ثم تخرّج على المولى الشيخ حسين الاردكانى، المتوفى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الميرزا حبيب اللّه الرشتى، المتوفى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تخرّج فى </w:t>
      </w:r>
    </w:p>
    <w:p>
      <w:pPr>
        <w:pStyle w:val="BookText"/>
        <w:rPr/>
      </w:pPr>
      <w:r>
        <w:rPr>
          <w:rFonts w:ascii="Amiri" w:hAnsi="Amiri" w:eastAsia="Amiri" w:cs="Amiri"/>
          <w:color w:val="111111"/>
          <w:sz w:val="28"/>
          <w:sz w:val="28"/>
          <w:szCs w:val="28"/>
          <w:rtl w:val="true"/>
          <w:lang w:bidi="ar-SA"/>
        </w:rPr>
        <w:t>العقليات على المولى ملا آقا الحكمى القزوينى، ثم تصدر كرسى التدريس و الامامة فى كربلا و النجف، فالتف حوله كثير من الفضلاء، و نظر اليه النابهون من اهل العلم بعين الاكبار، و عرف بالتحقيق و التدقيق و اصالة الرأى، و غزارة المادة، و ذلك بفضل عبقريته، و نبوغه، و نظرياته العميقة و أقبل عليه الناس، و كان من مراجع التقليد فى كربلاء، و اكابر زعماء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يمهله الأجل المحتوم، و توفى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يساوى عام وفاته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مدرسة فيض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الاصول، مجلدين،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الارشاد، فى اربعة مجلدات ضخمة، من الطهارة الى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شيخنا الاستاذ تارة فى ذيل ترجمة والده، و طورا فى ترجمة مستقلة، إلاّ انّه سقط اسم والده فى ترجمته المستقلة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أشار اليه الأنصارى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شيخ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الميرزا على نقى، بن المولى الشيخ الحسن، بن المولى الشيخ محمد صالح الحائرى آل الصالحى، من اعاظم العلماء الامامية، و اكابر فقهاء الاصوليين، و مدرس الطف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فى كربلاء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يوافق مادة 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مظهر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تتلمذ على والده، و شيخ الطائفة الشيخ مرتضى الأنصارى، و تخرج على المولى الشيخ ميرزا حبيب اللّه الرشتى،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شارك فى فنون كثيرة، و جمع الفضائل، و حاز اعلى مراتب الفقه و الاصول، و انتهت اليه الزعامة العامة، و المرجعية الكبرى، بعد شقيقه المولى الشيخ الميرزا علامة الحائرى، و جلس للتدريس و الفتوى فى كربلاء و بث الأحكام، و عكف عليه طلابها، و اشتغلوا عنده بدراسة الفقه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امره، و طار ذكره، بما يمتاز </w:t>
      </w:r>
    </w:p>
    <w:p>
      <w:pPr>
        <w:pStyle w:val="BookText"/>
        <w:rPr/>
      </w:pPr>
      <w:r>
        <w:rPr>
          <w:rFonts w:ascii="Amiri" w:hAnsi="Amiri" w:eastAsia="Amiri" w:cs="Amiri"/>
          <w:color w:val="111111"/>
          <w:sz w:val="28"/>
          <w:sz w:val="28"/>
          <w:szCs w:val="28"/>
          <w:rtl w:val="true"/>
          <w:lang w:bidi="ar-SA"/>
        </w:rPr>
        <w:t>بالتحقيقات الحسنة، و الأفكار العالية، كان قوّى الاسلوب، وسيع الذهن، حاد الذكاء، و احاطته بالعلوم القديمة و الحديثة، معقولا و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عرف بمدرس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فى جزء واحد، يبحث فى آيات التشريع، و بدائع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شيخنا الاستاذ الشيخ آغا بزرك الرازي فى طبقات اعلام الشيعة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ميرزا على نقى بن الشيخ حسن بن المولى محمد صالح بن المولى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البرغانى القزوينى الحائرى، عالم كبير، و فقيه 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فى النجف الأشرف، من تلامذة الشيخ ميرزا حبيب اللّه الرشتى، و غيره من محققى وقته، أصاب حظا عظيما فى العلم و الفضل، سكن كربلاء كوالده الجليل، و تصدّر فيها للتدريس الخارجى، فكان له بحث عامر، يحضره النابهون و الأفاضل من اهل العلم، و قد عرف بدقة النظر، و عمق الفكر، و عذوبة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فى كربلاء 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 آثاره مجلد فى اصول الفقه، من اول مباحث الألفاظ الى آخر بحث وقوع الأمر عقب الحظر، 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بالقطع الكتابى الوسط، دون الرحلى</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الأنصارى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شيخ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شيخنا الاستاذ صاحب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و يساوى تاريخ وفاته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فى الايوان الذهبى مقابل الباب الرئيسى عند الدخول فى الحرم الحسينى الشريف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الشيخ محمد حسين، الشهير بالشيخ آغا، بن الشيخ المولى رضا، بن المولى الشيخ محمد صالح الحائرى آل الصالحى، شيخ الاسلام </w:t>
      </w:r>
    </w:p>
    <w:p>
      <w:pPr>
        <w:pStyle w:val="BookText"/>
        <w:rPr/>
      </w:pPr>
      <w:r>
        <w:rPr>
          <w:rFonts w:ascii="Amiri" w:hAnsi="Amiri" w:eastAsia="Amiri" w:cs="Amiri"/>
          <w:color w:val="111111"/>
          <w:sz w:val="28"/>
          <w:sz w:val="28"/>
          <w:szCs w:val="28"/>
          <w:rtl w:val="true"/>
          <w:lang w:bidi="ar-SA"/>
        </w:rPr>
        <w:t>مجتهد، نحرير، فقيه، متبحر، مجاهد، 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فى كربلاء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تخرج على المولى الشيخ الميرزا علامة و مدرس الطف المولى الشيخ الميرزا على نقى آل الصالحى، و انتهت اليه الرياسة و الزعامة بعد استاذه، و ابن عمه المولى الشيخ الميرزا على نقى الحائرى آل الصالحى، كافحه النظام الاستبدادي العثمانى فى العراق، و كان من كبار دعاة الانقلاب الدستورى فى ايران،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الارشاد فى مجلدين، و شرح ألفية ابن مالك، و غيرها، 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 من اسرة آل الانصارى، و خلف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و الشيخ زين العابدين، و الشيخ الحاج باقر، و الحاج حسن، الذى كان طبيبا ماهرا، و يتعاطى العقاقير الطبية، لذا اشتهر بالعطّار، و اخذ اولاده و أحفاده مهنة والدهم لقبا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هذا البيت اليوم فى كربلاء بآل العطّار، و أشهرهم الحاج محمد بن الحاج حسن العطّار، و هو موظف فى بلدية كربلا، و شقيقه المهندس صالح بن الحاج حسن آل العطار، من كبار الموظفين فى وزارة التخطيط العراقية، و توفيق بن الحاج حسن العطار، اديب، مؤلف، محقق، ولد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فى كربلا، جمع بين العلوم القديمة و الحديثة، فتخرج من دار المعلمين الابتدائية، و قرأ جامع المقدمات و الاجرومية على علماء كربلا، و كان خطيب الحرمين، يرقى المنبر الحسينى فى الروضة الحسينية، و روضة سيدنا العباس عليهما السلام، و هو اليوم احد أدباء كربلا يمارس نشاطه العلمى فى كربلا،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شاعرية امرئ القيس، نظرات الى مجتمع كربلا، و من مؤلفاته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الوطنية فى شعر كربلاء، ذكره باقر امين الورد فى كتابه اعلام العراق، و اثبت اسم والده حسين</w:t>
      </w:r>
      <w:r>
        <w:rPr>
          <w:rStyle w:val="FootnoteAnchor"/>
          <w:rtl w:val="true"/>
        </w:rPr>
        <w:footnoteReference w:id="31"/>
      </w:r>
      <w:r>
        <w:rPr>
          <w:rFonts w:ascii="Amiri" w:hAnsi="Amiri" w:eastAsia="Amiri" w:cs="Amiri"/>
          <w:color w:val="111111"/>
          <w:sz w:val="28"/>
          <w:sz w:val="28"/>
          <w:szCs w:val="28"/>
          <w:rtl w:val="true"/>
          <w:lang w:bidi="ar-SA"/>
        </w:rPr>
        <w:t>و الصحيح ما ذكرناه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الشيخ الحسن، بن المولى الشيخ الميرزا على نقى، بن </w:t>
      </w:r>
    </w:p>
    <w:p>
      <w:pPr>
        <w:pStyle w:val="BookText"/>
        <w:rPr/>
      </w:pPr>
      <w:r>
        <w:rPr>
          <w:rFonts w:ascii="Amiri" w:hAnsi="Amiri" w:eastAsia="Amiri" w:cs="Amiri"/>
          <w:color w:val="111111"/>
          <w:sz w:val="28"/>
          <w:sz w:val="28"/>
          <w:szCs w:val="28"/>
          <w:rtl w:val="true"/>
          <w:lang w:bidi="ar-SA"/>
        </w:rPr>
        <w:t>المولى الشيخ الحسن، بن المولى الشيخ محمد صالح الحائرى آل الصالحى، عالم، فاضل، شيخ المحدثين، و حجة الاسلام و المسلمين، و أرباب الفضيلة، مجاهد، ثائر، مناضل، عابد،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فى كربلاء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يوافق مادة تاريخ ولادته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تسخير دلها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 المقدمات و شطرا من السطوح فيها، ثم لازم المولى الشيخ عيسى ابن الشهيد الثالث سنين، و هاجر معه الى قزوين، ثم عاد الى مسقط رأسه كربلاء، و حضر على الميرزا محمد تقى الشيرازى، زعيم الثورة العراقية الكبرى، و اختلط برجال العلم، و اعاظم علماء الامامية، و شارك فى ثورة العشرين الجبارة ضد الانگليز فى العراق، و حين حاول الانگليز القبض عليه، تمكن من الهرب الى ايران، و سكن قزوين ثانية، ثم رجع الى كربلاء، و كان له مخطط عسكرى ضد الصهاينة فى فلسطين المحتلة، و اتصل برؤساء العشائر العراقية، الذين كان له معهم علاقات مودة، من ايام ثورة العشرين، و طلب منهم شنّ حرب شعبية و حصلوا على فتاوى الجهاد من فقهاء الشيعة، ضد اليهود المعتدين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 علمت الحكومة العراقية عارضته بشدة، و فى العقد الثالث من عمره الشريف انصرف الى الاعتكاف و العبادة، و الانقطاع تارة فى كربلا، و طورا فى مكة المكرمة، و المدينة المنورة، و زمانا فى سامراء، حين اندلاع الفتنة فى العراق ضد الشيعة و علمائها، من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حتى الوقت الحاضر، فتوجه المترجم له الى ايران و سكن طهران، حتى اختطفه القدر المحتم مع غروب شمس يوم الاثنين، الخامس من شهر شعبان المعظم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يساوى عام وفاته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المتقين فى جنة 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 الدرر، فى مجلدين ضخمين، المجلد الأول بالعربية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المجلد الثانى بالفارسية، على غرار كشكول، جمع فيها جملة من الحكم، و الأمثال، و الأشعار، و الحوادث التاريخية، و شرع بها من نزعات الأخبارية و الاصولية، فى النصف الثانى من القرن الثانى عشر، حتى ثورة العشرين، و كلا الجزئين من مخطوطات مكتبتنا فى كربلا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الاستاذ الامام الرازى ضمن ترجمه والده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ولادة نجله الشيخ حسن الذى سماه باسم جده فى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قد قرأ على عدد من الفضلاء و أجل أولاده العلامة المعمر الشيخ عيسى، الذى كان متولّى اوقاف والده الشيخ محمد تقى الشهيد الثالث، و اوقاف عمه الشيخ محمد صالح، الواقعة فى برغان و قزوين، و غيرهما و لازمه عدة سنين، و هاجر معه الى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الشيخ حسن الى كربلا، و بقى فيها الى اليوم مقيما للوظائف الدينية، و متوليا لما بقى من تلك الاوقاف فى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عيّنه متوليا الحجّتان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حسين النائينى، و السيد ابو الحسن الاصفهانى فى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بمحضر الشيخ جعفر النقدى، قاضى الجعفرية يومئذ</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بصفته اعلم علماء هذه الاسرة، و خلف الشيخ حسن كلا من الحاج احمد الصالحى، و عبد الحسين شهيدى الصالحى، الشهير بالشيخ عبود الشيخ حسن الصالحى، كاتب هذه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احمد، بن المولى الشيخ حسن، بن المولى الشيخ الميرزا على نقى، بن المولى الشيخ الحسن، بن المولى الشيخ محمد صالح الحائرى آل الصالحى، من فضلاء التجار، و صاحب الخيرات و المبرات الكثيرة و عميد اسرة آل الصالحى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فى اليوم الثالث من محرم الحرام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يوافق مادة تاريخ ولادته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اكمال الدورة </w:t>
      </w:r>
    </w:p>
    <w:p>
      <w:pPr>
        <w:pStyle w:val="BookText"/>
        <w:rPr/>
      </w:pPr>
      <w:r>
        <w:rPr>
          <w:rFonts w:ascii="Amiri" w:hAnsi="Amiri" w:eastAsia="Amiri" w:cs="Amiri"/>
          <w:color w:val="111111"/>
          <w:sz w:val="28"/>
          <w:sz w:val="28"/>
          <w:szCs w:val="28"/>
          <w:rtl w:val="true"/>
          <w:lang w:bidi="ar-SA"/>
        </w:rPr>
        <w:t>الابتدائية، و المدارس المتوسطة، قرأ المقدمات على آية اللّه العظمى السيد محمد الشيرازى فى كربلاء، ثم تولع بالتجارة، فأخذها بجد و اتقان، و هو اليوم احد كبار التجار فى البلاد العربية، و له آثار خالدة، و صدقات جارية،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جامع ضخم بقزوين، فى شارع النواب، مطلى من الخارج بالقاشانى المعرق و من داخل بالفسيفساء، و هو من آيات الجمال و الفن المعمارى الاسلامى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تبنّى نفقات طبع هذه الموسوعة الفقيهة، التى بين يدى القارئ الكريم و هو اليوم عميد اسرة آل الصالحى بلا نزاع، وفقه اللّه و جعله ذخرا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الذكور سبعة اولاد، تخرجوا من أرقى الجامعات العلمية فى العالم و يحملون شهادات عالية، و هم الدكتور على اكبر الصالحى، و الاستاذ محمد، و الدكتور محمود، و الدكتور جواد، و الاستاذ كاظم، و الدكتور رضا، و الاستاذ حسن الشهير بسعيد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شهيدى صالحى، الشهير بالشيخ عبود الصالحى، ابن المولى الشيخ الحسن، بن المولى الشيخ الميرزا على نقى، بن المولى الشيخ الحسن، بن المولى الشيخ محمد صالح الحائرى آل الصالحى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فى كربلاء فى اليوم الرابع عشر من شهر شوال المكرم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جمع بين العلوم القديمة و الحديثة فقرأ المقدمات على الشيخ جعفر الرشتى، فى المدرسة الهندية بكربلاء، و حضر فى التفسير على آية اللّه العظمى السيد محمد الشيرازى، و تخرج فى التاريخ و الأدب الشيعى على شيخ العلماء و المحدثين الشيخ آغا بزرگ الطهرانى، صاحب الذريعة، و المجاز منه باجازة مؤرخة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 غيرهم 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 و اسس التشريع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الكتاب و السنة و التاريخ و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فى حاضرها و ماضيها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قسما منها فى جريدة المجتمع الكربلائية، و نقل عنه جمع من المحققين، منهم الدكتور على الوردى فى كتابه لمحاة اجتماعية من تاريخ العراق الحديث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 كتاب تفسير البرغانى طبع المجلد الأول منه سنة </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فى النجف مطبعة النعمان، و تحقيق هذه الموسوعة الفقهية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الاستاذ الدكتور على اكبر، بن الحاج أحمد، بن المولى الشيخ حسن، بن المولى الشيخ الميرزا على نقى، بن المولى الشيخ الحسن، ابن المولى الشيخ محمد صالح الحائرى آل الصالحى، محقق، بارع، مناضل،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فى يوم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جمادى الثانية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فى كربلاء المقدسة، و حصل على درجة لسانس من الجامعة الامريكية فى بيروت، و تخرج بدرجة دكتوراه فى الهندسة الذرية، من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ولاية ماساچوسف بامريكا، ثم تعيّن استاذ جامعة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آريامهر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مع ثورة الشعب الايرانى الباسل تعين رئيس جامعة شريف، و يشغل حاليا معاون وزير التربية العالية، و هو من الشخصيات المرموقة فى نظام الجمهورية الاسلامية فى ايران، و عضوا فى المنظمة 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وفّقه اللّه لخدمة الاسلام و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الدكتور محمود، بن الحاج احمد، بن المولى الشيخ الحسن، بن المولى الشيخ الميرزا على نقى، بن المولى الشيخ الحسن، ابن المولى الشيخ محمد صالح آل الصالحى، محقق، 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حصل على شهادة لسانس فى الفيزياء، من جامعة تنسى فى امريكا، ثم تخرج بدرجة دكتوراه فى الهندسة الذرية، من جامعة كالفورنيا فى بركلى بامريكا، عام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و هو اليوم استاذ فى جامعة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آريامهر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يمارس مهامه العلمية بنشاط فائق، و له مقالات علمية رصينة، و محاضرات فى المجامع العلمية فى ايران، و خارج ايران، و فقه الله و أبقاه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الدكتور جواد، بن الحاج احمد، بن المولى الشيخ </w:t>
      </w:r>
      <w:bookmarkStart w:id="70" w:name="pg16593_164148"/>
    </w:p>
    <w:p>
      <w:pPr>
        <w:pStyle w:val="BookText"/>
        <w:rPr/>
      </w:pPr>
      <w:bookmarkEnd w:id="70"/>
      <w:r>
        <w:rPr>
          <w:rFonts w:ascii="Amiri" w:hAnsi="Amiri" w:eastAsia="Amiri" w:cs="Amiri"/>
          <w:color w:val="111111"/>
          <w:sz w:val="28"/>
          <w:sz w:val="28"/>
          <w:szCs w:val="28"/>
          <w:rtl w:val="true"/>
          <w:lang w:bidi="ar-SA"/>
        </w:rPr>
        <w:t>الحسن، بن المولى الشيخ الميرزا على نقى، بن المولى الشيخ الحسن، ابن المولى الشيخ محمد صالح الكاظمى آل الصالحى، محقق، 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فى الكاظمية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حصل على درجة لسانس من جامعة كالفورنيا، و تخرج بدرجة دكتوراه فى الهندسة الكهربائية، من جامعة كالفورنيا الجنوبية، و عيّن محققا فى مختبر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المختبرات العلمية فى امريكا، فى ولاية نيوجرسى، و هو اليوم من علماء هذا المختبر و يمارس عمله العلمى بنشاط، وفّقه اللّه و ابقاه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902974_1280447820"/>
      <w:bookmarkStart w:id="72" w:name="_Toc26"/>
      <w:bookmarkEnd w:id="71"/>
      <w:r>
        <w:rPr>
          <w:rtl w:val="true"/>
        </w:rPr>
        <w:t>الدافع لتحقيق هذا الموسوعة الفقهية</w:t>
      </w:r>
      <w:r>
        <w:rPr>
          <w:rtl w:val="true"/>
        </w:rPr>
        <w:t>:</w:t>
      </w:r>
      <w:bookmarkEnd w:id="72"/>
    </w:p>
    <w:p>
      <w:pPr>
        <w:pStyle w:val="BookText"/>
        <w:rPr/>
      </w:pPr>
      <w:r>
        <w:rPr>
          <w:rFonts w:ascii="Amiri" w:hAnsi="Amiri" w:eastAsia="Amiri" w:cs="Amiri"/>
          <w:color w:val="111111"/>
          <w:sz w:val="28"/>
          <w:sz w:val="28"/>
          <w:szCs w:val="28"/>
          <w:rtl w:val="true"/>
          <w:lang w:bidi="ar-SA"/>
        </w:rPr>
        <w:t xml:space="preserve">الدوافع التى أدّت لتحقيق هذه الموسوعة الفقهية، و ما اخترناها بالذات من مؤلفات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هى ما أوعده غير واحد من مسؤولى الجمهورية الاسلامية فى ايران، لتطبيق الشريعة الاسلامية الغراء، لذا من البديهى هناك حاجة ملّحة، و ماسه الى الموسوعات الفقهية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القرن الثالث عشر الهجرى من العصور الذهبية فى التشريع الجعفرى، و قد ظهر فى هذا القرن جمهور من اساطين العلم، و جهابذة المحققين، و عمالقه الفقهاء و الاصوليين، و فرسان التشريع الشيعى، و ابطال الشريعة، امثال السيد مهدى بحر العلوم، و السيد مهدى الشهرستانى، و مهدى النراقى، و الشهيد السعيد مهدى الخراسانى، و السيد على الطباطبائى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الاكبر 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ميرزا ابو القاسم القمى،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محسن الأعرجى، و الشيخ اسد اللّه الكاظمى،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مقابس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جواد العاملى،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شقيقه الشهيد الثالث،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أربع و عشرين مجلدا ضخما، و غيرهم بفضل الجهود الجبارة، التى بذلها استاذ العلماء المؤسس المجدد آغا باقر </w:t>
      </w:r>
      <w:bookmarkStart w:id="73" w:name="pg16593_164149"/>
    </w:p>
    <w:p>
      <w:pPr>
        <w:pStyle w:val="BookText"/>
        <w:rPr/>
      </w:pPr>
      <w:bookmarkEnd w:id="73"/>
      <w:r>
        <w:rPr>
          <w:rFonts w:ascii="Amiri" w:hAnsi="Amiri" w:eastAsia="Amiri" w:cs="Amiri"/>
          <w:color w:val="111111"/>
          <w:sz w:val="28"/>
          <w:sz w:val="28"/>
          <w:szCs w:val="28"/>
          <w:rtl w:val="true"/>
          <w:lang w:bidi="ar-SA"/>
        </w:rPr>
        <w:t xml:space="preserve">البهبهانى فى كربلاء المقدسة، بعدما كاد أن يسيطر على الحوزة العلمية الشيعية جمود فكرى، بواسطة الحركة الأخبارية، فنهض شيخنا المؤسس باعباء الشريعة، و تخرج من مدرسة العملاقة تلك كوكبه عظيمة من عباقرة الامة، و فحول علماء الامامية، و أحصاهم و ذكر جمعا منهم شيخنا الاستاذ، فى طبقات اعلام الشيعة، و السيد الأمين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موسوعة البرغانى فى الفقه الجعفرى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بغنيمة المعاد فى شرح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اجل و اعظم و انفع ما صنف فى هذا الباب، و ثمرة طيبة من ثمار الربع الأول من القرن الثالث عشر الهجرى، و كانت مرجعا للمحققين، و مصدرا يعول عليه مراجع الشيعة و فقهاء الامامية فى الفتوى، لذا وجدنا قدحان الوقت لنشر هذا السفر النفيس، تحت ظل الجمهورية الاسلامية للاستفادة منه، و تسهيلا للمتشرعين فى النظام الاسلامى الخالد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902976_1280447820"/>
      <w:bookmarkStart w:id="75" w:name="_Toc27"/>
      <w:bookmarkEnd w:id="74"/>
      <w:r>
        <w:rPr>
          <w:rtl w:val="true"/>
        </w:rPr>
        <w:t>كتاب موسوعة البرغانى فى فقه الشيعه</w:t>
      </w:r>
      <w:r>
        <w:rPr>
          <w:rtl w:val="true"/>
        </w:rPr>
        <w:t>:</w:t>
      </w:r>
      <w:bookmarkEnd w:id="75"/>
    </w:p>
    <w:p>
      <w:pPr>
        <w:pStyle w:val="Heading4"/>
        <w:numPr>
          <w:ilvl w:val="3"/>
          <w:numId w:val="1"/>
        </w:numPr>
        <w:rPr/>
      </w:pPr>
      <w:bookmarkStart w:id="76" w:name="__RefHeading___Toc10902978_1280447820"/>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فان هذا السفر العظيم، الذى نقدمه للمحققين و ارباب الفتيا و المجتهدين، من أجل و اعظم الموسوعات الفقهية، التى انتهت الينا من تراث القرن الثالث عشر الهجرى تحقيقا و تنقيحا، و لم يكتب مثله جامع فى استنباط الحلال و الحرام، فهو يبين عن تبحر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سبقه من التآليف الفقهية و الاصولية، و سعة اطلاعه فى الأخبار، و تتبعه للآثار الواردة عن اهل البيت عليهم السلام، حيث كان هذا الكتاب احد مراجع فقهاء الشيعة فى الفتوى و التحقيق، من بدء التأليف حتى العصر الحاضر، و اشتهرت هذه الموسوعة فى القرن الثالث عشر على نطاق واسع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يحكى عن 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السيد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أنهما كانا يصرّحان بانّه اجل موسوعة فى الفقه الجعفرى كتب فى العصر الحاضر، مع </w:t>
      </w:r>
    </w:p>
    <w:p>
      <w:pPr>
        <w:pStyle w:val="BookText"/>
        <w:rPr/>
      </w:pPr>
      <w:r>
        <w:rPr>
          <w:rFonts w:ascii="Amiri" w:hAnsi="Amiri" w:eastAsia="Amiri" w:cs="Amiri"/>
          <w:color w:val="111111"/>
          <w:sz w:val="28"/>
          <w:sz w:val="28"/>
          <w:szCs w:val="28"/>
          <w:rtl w:val="true"/>
          <w:lang w:bidi="ar-SA"/>
        </w:rPr>
        <w:t>العلم بانها لم تتم فى حياة هذين العلمين، الابعض الأجزاء من هذه الموسوعة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عن المحقق القمى ميرزا ابو القاسم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ما يقرب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عن شريف العلماء، و السيد ابراهيم القزوينى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الطائفة الشيخ مرتضى الأنصارى،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إحكام الحلال و الحرام،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الكفاية عن غيره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أشهر موسوعة فقهية فى الاقطار الاسلامية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الاخوان الفاضلان، الكاملان، الفقيهان الباذلان، الحاج مولانا محمد تقى، و الحاج مولانا محمد صالح البرغانيان القزوينيان، المعاصران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صاحب المجالس و مخزن البكاء، و كتب كثيره فى الفقه و الاصول، مثل شرحيهما الكبيرين، المعروفين فى البلاد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المصنفات الجياد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ايضا عن هذه الموسوعة، حين عزم المولى الشيخ محمد حسن صاحب الجواهر،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بتأليف كتاب جواهر الكلام فى شرح شرايع الاسلام، فطلب من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 فى شرح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شقيقه الشهيد الثالث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الاجتهاد فى شرح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هذين الكتابين يشكلان محور بحثه، و الغاية القصوى الذى اعتمد عليه مدار كتاب الجواهر، و المنبع الوحيد الذى اعتمد عليه بصورة خاصة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تأليف كتابه الخالد</w:t>
      </w:r>
      <w:r>
        <w:rPr>
          <w:rFonts w:eastAsia="Amiri" w:cs="Amiri" w:ascii="Amiri" w:hAnsi="Amiri"/>
          <w:color w:val="111111"/>
          <w:sz w:val="28"/>
          <w:szCs w:val="28"/>
          <w:rtl w:val="true"/>
          <w:lang w:bidi="ar-SA"/>
        </w:rPr>
        <w:t xml:space="preserve">. </w:t>
      </w:r>
      <w:bookmarkStart w:id="78" w:name="pg16593_164151"/>
    </w:p>
    <w:p>
      <w:pPr>
        <w:pStyle w:val="Heading4"/>
        <w:numPr>
          <w:ilvl w:val="3"/>
          <w:numId w:val="1"/>
        </w:numPr>
        <w:rPr/>
      </w:pPr>
      <w:bookmarkStart w:id="79" w:name="__RefHeading___Toc10902980_1280447820"/>
      <w:bookmarkStart w:id="80" w:name="_Toc29"/>
      <w:bookmarkEnd w:id="78"/>
      <w:bookmarkEnd w:id="79"/>
      <w:r>
        <w:rPr>
          <w:rtl w:val="true"/>
        </w:rPr>
        <w:t>منهج التحقيق</w:t>
      </w:r>
      <w:r>
        <w:rPr>
          <w:rtl w:val="true"/>
        </w:rPr>
        <w:t>:</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تجزئة المجلدات الأربعة عشر الى اكثر من ثلاثين جزءا، لأنه يتعذّر إخراج المجلد فى جزء واحد، لكبر حجمه، فالجزء الأول فى الطهارة، جعلته فى جزئين، و نحاول ان نتبع فى النسخ الرسم الاملائى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رموزا، جرى عليه العادة عند الفقهاء على استعمالها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يب اثبتناه للتهذيب و كره التذكرة و كرى الذكرى و ط المبسوط و ك المدارك و يه النهاية و الظ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استعضنا عن الرمز باثبات اللفظ بتمامه، على قدر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لدينا نسخة من عصر المؤلف جاء فى الهامش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فاثبتناه فى ذيل كل صفحة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الأساس فى عملنا نسخة المؤلف، و استعنّا فى قراءة بعض النصوص، و استيضاح ما ابهم من العبارات بساير النسخ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مبدؤنا على الاختصار، فى تحقيق هذه الموسوعة، لذا لم نرمز بالنسخ كما هو المعتاد عند المحققين فى ذيل الصفحات، لعدم الاطالة، و فى صورة الاختلاف بين النسخ، اثبتنا الاصح فى متن الكتاب</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0902982_1280447820"/>
      <w:bookmarkStart w:id="82" w:name="_Toc30"/>
      <w:bookmarkEnd w:id="81"/>
      <w:r>
        <w:rPr>
          <w:rtl w:val="true"/>
        </w:rPr>
        <w:t>وصف النسخ</w:t>
      </w:r>
      <w:r>
        <w:rPr>
          <w:rtl w:val="true"/>
        </w:rPr>
        <w:t>:</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لدينا عند البدء بالعمل عدّة 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 فى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 فى حواشيها منه سلمه الله، و جميع نسخ الكتاب كتبت فى عصر المؤلف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هذه الموسوعة العظيمة، من المجلد الثالث فى الصلاة، و انتهى من تأليف الجزء الثالث، فى منتصف ليلة الخميس،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بتأليف الجزء الثانى </w:t>
      </w:r>
    </w:p>
    <w:p>
      <w:pPr>
        <w:pStyle w:val="BookText"/>
        <w:rPr/>
      </w:pPr>
      <w:r>
        <w:rPr>
          <w:rFonts w:ascii="Amiri" w:hAnsi="Amiri" w:eastAsia="Amiri" w:cs="Amiri"/>
          <w:color w:val="111111"/>
          <w:sz w:val="28"/>
          <w:sz w:val="28"/>
          <w:szCs w:val="28"/>
          <w:rtl w:val="true"/>
          <w:lang w:bidi="ar-SA"/>
        </w:rPr>
        <w:t xml:space="preserve">فى الصلاة ايضا، و فرغ منه ليلة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بتأليف الجزء الرابع، و انتهى من تأليفه فى عصر 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بتأليف الجزء الاول، و فرغ من تأليفه فى مدينة قزوين،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صرح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فرغنا حتى الآن من تحقيق هذه المجلدات، و العمل مستمر فى سائر الأجزاء، و سوف نتحدث عنها فى الأجزاء القادمة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و الاعانة على اتمام تحقيق الأجزاء المتبقية من هذه الموسوعة، و اخراجها، و أنا الراجى شفاعة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حفيد المؤلف الفانى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بن الشيخ حسن آل الصالحى عفا اللّه عنه </w:t>
      </w:r>
      <w:bookmarkStart w:id="83" w:name="pg16593_1641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10902984_1280447820"/>
      <w:bookmarkStart w:id="85" w:name="_Toc31"/>
      <w:bookmarkEnd w:id="83"/>
      <w:bookmarkEnd w:id="84"/>
      <w:r>
        <w:rPr>
          <w:rtl w:val="true"/>
        </w:rPr>
        <w:t>صورة نسخ الاصلية من خط المؤلف</w:t>
      </w:r>
      <w:bookmarkEnd w:id="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البرغاني فقه الشّيعة</w:t>
      </w:r>
    </w:p>
    <w:p>
      <w:pPr>
        <w:pStyle w:val="BookText"/>
        <w:rPr/>
      </w:pP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غنيمة المعاد فى شرح الارشاد</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العلماء و الفقهاء و العلاّمة المحقّق المولى الشيخ محمّد صالح البرغانى القزوينى الحائرى المتوفّى سنته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له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الصالحى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593_164164"/>
      <w:bookmarkStart w:id="87" w:name="pg16593_164164"/>
      <w:bookmarkEnd w:id="87"/>
    </w:p>
    <w:p>
      <w:pPr>
        <w:pStyle w:val="Heading2"/>
        <w:numPr>
          <w:ilvl w:val="1"/>
          <w:numId w:val="1"/>
        </w:numPr>
        <w:rPr/>
      </w:pPr>
      <w:bookmarkStart w:id="88" w:name="pg16593_164164"/>
      <w:bookmarkStart w:id="89" w:name="__RefHeading___Toc10902986_1280447820"/>
      <w:bookmarkStart w:id="90" w:name="_Toc32"/>
      <w:bookmarkEnd w:id="88"/>
      <w:bookmarkEnd w:id="89"/>
      <w:r>
        <w:rPr>
          <w:rtl w:val="true"/>
        </w:rPr>
        <w:t>مقدمة الشارح</w:t>
      </w:r>
      <w:bookmarkEnd w:id="90"/>
    </w:p>
    <w:p>
      <w:pPr>
        <w:pStyle w:val="Heading3"/>
        <w:numPr>
          <w:ilvl w:val="2"/>
          <w:numId w:val="1"/>
        </w:numPr>
        <w:rPr/>
      </w:pPr>
      <w:bookmarkStart w:id="91" w:name="__RefHeading___Toc10902988_1280447820"/>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المتفضل لتذكرة الأنام، بتهذيب خلاصة منتهى مبادى الأعلام، و المتطول لأرشاد هم بتحرير تلخيص قواعد نهايتى الاصول و الأحكام، و المنور لقلوبهم بايضاح البيان النافع، و بدروس الشرايع، ذكرى لأرباب السرائر، و غنية لاولى الضماير، و غنيمة لطالبى المعاد، و ايصالا لهم لغايتى المرام 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الصلوة و السلام على سيدنا محمد القامع بمبسوط الأدلة بنيان الخلاف و بيان مدارك مسالك الطرق مراسم الاعتساف، و على آله النجباء الكرام، و الذخاير لدار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فيقول الفقير العاثر الخاسر، الخاطى الراجى الى عفو ربه الغافر الغنى، محمد صالح بن محمد البرغانى مسقطا، القزوينى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تعليقة لطيفة و فوائد شريفه، اضفتها الى كتاب الارشاد و لقد حققت فيها المقال حسب مقتضى الحال، و بينت فيها غالبا مواضع الأخبار المأخوذة عن الكتب الأربعة اعانة للطالبين، و تسهيلا للمجتهدين المتدينين المحتاطين المستمعين الى ما وصاهم به بعض الافاضل طيب اللّه رمسه، من ان لا ينطقوا فى الفقه و مسائله، و لا يتعرضوا لدقائقه و جلايله، الاّ بعد اتقان العربية باقسامها، و استقراء فنون ما ينطق به العرب اويكتبه بأقلامها، و تتبع بليغ فى كل مسئلة لاقوال الأصحاب و مداركها، و ما ادّت اليه اراؤهم فى معاركها من مسالكها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ينسبوا الى احد منهم قولا الا بعد وجدانه فى كتابه، او سماع منه شفاها فى خطابه، و لا يتكلوا على نقل النقلة فلا كل يعوّل عليه و ان كانوا كملة، </w:t>
      </w:r>
    </w:p>
    <w:p>
      <w:pPr>
        <w:pStyle w:val="BookText"/>
        <w:rPr/>
      </w:pPr>
      <w:r>
        <w:rPr>
          <w:rFonts w:ascii="Amiri" w:hAnsi="Amiri" w:eastAsia="Amiri" w:cs="Amiri"/>
          <w:color w:val="111111"/>
          <w:sz w:val="28"/>
          <w:sz w:val="28"/>
          <w:szCs w:val="28"/>
          <w:rtl w:val="true"/>
          <w:lang w:bidi="ar-SA"/>
        </w:rPr>
        <w:t>فالسهو و الغفلة و الخطاء لوازم عادية للناس، و اختلاف النّسخ واضح ليس به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يعتمدوا فى الاخبار الاعلى اخذها من الاصول، و لا يعولوا ما استطاعوا على ما عنها من النقول، حتى اذا وجدوا فى التهذيب عن محمد بن يعقوب مثلا خبرا، فلا يقتصروا عليه بل ليجيلوا له فى الكافى نظرا، فربّما طغى فيه القلم او زلّ، فعنّ‌</w:t>
      </w:r>
      <w:r>
        <w:rPr>
          <w:rStyle w:val="FootnoteAnchor"/>
          <w:rtl w:val="true"/>
        </w:rPr>
        <w:footnoteReference w:id="35"/>
      </w:r>
      <w:r>
        <w:rPr>
          <w:rFonts w:ascii="Amiri" w:hAnsi="Amiri" w:eastAsia="Amiri" w:cs="Amiri"/>
          <w:color w:val="111111"/>
          <w:sz w:val="28"/>
          <w:sz w:val="28"/>
          <w:szCs w:val="28"/>
          <w:rtl w:val="true"/>
          <w:lang w:bidi="ar-SA"/>
        </w:rPr>
        <w:t>خلاف فى المتن او السند جلّ او قلّ، و لقد رأيت جماعة من الأصحاب اخلدوا الى اخبار وجدوها فيه او فى غيره كما وجدوها، و اسندوا اليها اراءهم من غير ان ينتقدوها، و يظهر عند الرجوع الى الكافى او غيره ان الأقلام قد اسقطت منها الفاظا او صحفتها، و ازالت كلمة او كلمات عن مواضعها و حرّفتها، و ما هو الا تقصير بالغ، و زيغ عن الحق غير سايغ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يستندوا فى تصحيح الطّرق و التضعيف، و الترجيح لبعضها على بعض و التطفيف</w:t>
      </w:r>
      <w:r>
        <w:rPr>
          <w:rStyle w:val="FootnoteAnchor"/>
          <w:rtl w:val="true"/>
        </w:rPr>
        <w:footnoteReference w:id="36"/>
      </w:r>
      <w:r>
        <w:rPr>
          <w:rFonts w:ascii="Amiri" w:hAnsi="Amiri" w:eastAsia="Amiri" w:cs="Amiri"/>
          <w:color w:val="111111"/>
          <w:sz w:val="28"/>
          <w:sz w:val="28"/>
          <w:szCs w:val="28"/>
          <w:rtl w:val="true"/>
          <w:lang w:bidi="ar-SA"/>
        </w:rPr>
        <w:t>الى ما يوجد فى بعض كتب الفروع من غير سبر السند برجاله، و البحث عن كلّ رجل و حقيقة حاله، فانه اهمال و عن الحق اغفال، و ربما انكشف عن الكذب حال فانكسف البال و انقطع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يقتصروا فى اللغات على كتاب او كتابين، بل ليجافوا عن المضاجع الجنبين، حتى يرتفع الشبهة من البين، و ليبذلوا فيها مجهودهم، ثم لينفقوا موجودهم، فالمساهلة فيها اجتراء عظيم على اللّه فى احكامه و معانى كلامه، و سنة نبيّه و اقوامه، شملوا بصلوات اللّه و سلامه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اذا ثبت لهم الوسائد، و استميحت منهم الفوائد، و استفرجت بهم الشدائد، و استشفيت بهم الادواء، و تصدر و اللافتاء، بعد ما احسنوا الانتقاد، و بالغوا فى الاجتهاد، لم يقطعوا فى الخلافيات بجواب، و ان ظنوه الصواب، و </w:t>
      </w:r>
      <w:bookmarkStart w:id="93" w:name="pg16593_164166"/>
    </w:p>
    <w:p>
      <w:pPr>
        <w:pStyle w:val="BookText"/>
        <w:rPr/>
      </w:pPr>
      <w:bookmarkEnd w:id="93"/>
      <w:r>
        <w:rPr>
          <w:rFonts w:ascii="Amiri" w:hAnsi="Amiri" w:eastAsia="Amiri" w:cs="Amiri"/>
          <w:color w:val="111111"/>
          <w:sz w:val="28"/>
          <w:sz w:val="28"/>
          <w:szCs w:val="28"/>
          <w:rtl w:val="true"/>
          <w:lang w:bidi="ar-SA"/>
        </w:rPr>
        <w:t>ضموا عليه الاهاب، كداب قوم لبهم فى الجهل عريق</w:t>
      </w:r>
      <w:r>
        <w:rPr>
          <w:rStyle w:val="FootnoteAnchor"/>
          <w:rtl w:val="true"/>
        </w:rPr>
        <w:footnoteReference w:id="37"/>
      </w:r>
      <w:r>
        <w:rPr>
          <w:rFonts w:ascii="Amiri" w:hAnsi="Amiri" w:eastAsia="Amiri" w:cs="Amiri"/>
          <w:color w:val="111111"/>
          <w:sz w:val="28"/>
          <w:sz w:val="28"/>
          <w:szCs w:val="28"/>
          <w:rtl w:val="true"/>
          <w:lang w:bidi="ar-SA"/>
        </w:rPr>
        <w:t>، و قلبهم فى الحمق غريق، نريهم يحتمون على اللّه فى احكامه، و يقطعون فى الشرع بما لم ينقطع عن ابهامه، و لا انسلخ عن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فى زمن الحيرة، و ايام النظرة، و احكام الشرع انما يستيقنها اهله و قوّامه و عندهم الحق و بهم قوامه، و ليس لنا الاّ الاحتياط فى الدين، و مجانبة المجازفة و التخمين، فهذه وصيتى الى 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اوصى المستفتين ان لا يستفتوا من العلماء من هجيراه</w:t>
      </w:r>
      <w:r>
        <w:rPr>
          <w:rStyle w:val="FootnoteAnchor"/>
          <w:rtl w:val="true"/>
        </w:rPr>
        <w:footnoteReference w:id="38"/>
      </w:r>
      <w:r>
        <w:rPr>
          <w:rFonts w:ascii="Amiri" w:hAnsi="Amiri" w:eastAsia="Amiri" w:cs="Amiri"/>
          <w:color w:val="111111"/>
          <w:sz w:val="28"/>
          <w:sz w:val="28"/>
          <w:szCs w:val="28"/>
          <w:rtl w:val="true"/>
          <w:lang w:bidi="ar-SA"/>
        </w:rPr>
        <w:t>المراء، و اصحابه الملوك و الامراء، فهم جفاء و امرهم جفاء، و افئدتهم هواء، و صدورهم خواء، و عقولهم هباء، و هم الذين اتخذوا دينهم لعبا و لهوا، و غرتهم الحيوة الدنيا، و هم قطاع طريق الدين، و المضلون للمستهدين، المغوون للمسترشدين انما يعنون بما يملاء بطونهم، او يصلح لدى الامراء شؤنهم، فربما عرفوا الحق و غمضوا عنه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طاب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سميته بغنيمة المعاد فى شرح الارشاد، و قررته اربعة عشر كتابا بعدد شفعأ يوم التناد، فلينشرح به صدور اهل الاسلام، و ليكتحل بسواده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ابتدأ العلماء فى مصنفاتهم بالتسمية و التحميد اقتداء بكلام الله، و امتثالا للحديثين الواردين فى الابتداء بهما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المصنف العلامه طاب ثراه هذا النهج القويم، و قال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902990_1280447820"/>
      <w:bookmarkStart w:id="95" w:name="_Toc34"/>
      <w:bookmarkEnd w:id="94"/>
      <w:r>
        <w:rPr>
          <w:rtl w:val="true"/>
        </w:rPr>
        <w:t>شرح الخطبة</w:t>
      </w:r>
      <w:bookmarkEnd w:id="9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التنافى بينهما مدفوع بما </w:t>
      </w:r>
    </w:p>
    <w:p>
      <w:pPr>
        <w:pStyle w:val="BookText"/>
        <w:rPr/>
      </w:pPr>
      <w:r>
        <w:rPr>
          <w:rFonts w:ascii="Amiri" w:hAnsi="Amiri" w:eastAsia="Amiri" w:cs="Amiri"/>
          <w:color w:val="111111"/>
          <w:sz w:val="28"/>
          <w:sz w:val="28"/>
          <w:szCs w:val="28"/>
          <w:rtl w:val="true"/>
          <w:lang w:bidi="ar-SA"/>
        </w:rPr>
        <w:t>هو مشهور، قيل الحمد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باللسان على الجميل</w:t>
      </w:r>
      <w:r>
        <w:rPr>
          <w:rStyle w:val="FootnoteAnchor"/>
          <w:rtl w:val="true"/>
        </w:rPr>
        <w:footnoteReference w:id="39"/>
      </w:r>
      <w:r>
        <w:rPr>
          <w:rFonts w:ascii="Amiri" w:hAnsi="Amiri" w:eastAsia="Amiri" w:cs="Amiri"/>
          <w:color w:val="111111"/>
          <w:sz w:val="28"/>
          <w:sz w:val="28"/>
          <w:szCs w:val="28"/>
          <w:rtl w:val="true"/>
          <w:lang w:bidi="ar-SA"/>
        </w:rPr>
        <w:t>الاختيارى على جهة التعظيم،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ينبئ عن تعظيم المنعم من حيث انه منعم على الحامد او غيره، سواء كان باللسان ام بالجنان ام بالاركان، و الشكر لغة هو هذا الحمد، و عرفا صرف العبد جميع ما انعم اللّه به عليه الى ما خلق لأجله، و المدح لغة الثناء باللسان على الجميل مطلقا على جهة التعظيم، و عرفا ما يدل على اختصاص الممدوح بنوع من الفضائل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 كل من الستة و البقية نسبة اما تباين كالحمد اللغوى لا بالنظر الى شرطه، و المدح اللغوى مع الشكر العرفى لصدقهما بالثناء باللسان فقط، و الشكر انما يصدق بذلك مع غيره، او تساو كالحمد العرفى مع الشكر اللغوى، او عموم و خصوص مطلق كالحمد اللغوى مع كل من المدحين، لصدقه بالاختيارى فقط، و صدقهما به و بغيره، او مع الشكر العرفى بالنظر الى شموله متعلق الحمد للّه تعالى و لغيره، و اختصاص متعلق الشكر به تعالى، و كالشكر اللغوى مع الشكر العرفى لصدقه بالنعمة فقط، و صدق العرفى بها و بغيره، و كذا بين المدحين، و بين الحمد و الشكر العرفيين، و بين الشكر و المدح كذلك، و بين الحمد و المدح كذلك، و بين الشكر اللغوى و المدح العرفى، او عموم من وجه كالحمد اللغوى مع العرفى لصدقهما بالثناء باللسان فى مقابله نعمة، و انفراد اللغوى بصدقه بذلك فى غيرها، و العرفى بصدقه بغير اللسان فمورده اعم، </w:t>
      </w:r>
    </w:p>
    <w:p>
      <w:pPr>
        <w:pStyle w:val="BookText"/>
        <w:rPr/>
      </w:pPr>
      <w:r>
        <w:rPr>
          <w:rFonts w:ascii="Amiri" w:hAnsi="Amiri" w:eastAsia="Amiri" w:cs="Amiri"/>
          <w:color w:val="111111"/>
          <w:sz w:val="28"/>
          <w:sz w:val="28"/>
          <w:szCs w:val="28"/>
          <w:rtl w:val="true"/>
          <w:lang w:bidi="ar-SA"/>
        </w:rPr>
        <w:t>و متعلقه اخص، و اللغوى عكسه، او مع الشكر اللغوى كذلك، و كالحمد العرفى و الشكر اللغوى مع المدح اللغوى لاجتماعهما معه فى الثناء باللسان على النعمة، و انفرادهما عنه لصدقهما بغير اللسان، و انفراده عنهما لصدقه بغير النعمة، فمورده اخص و متعلقه اعم، و هما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نقيض الحمد الذم، و الشكر الكفران، و المدح الهجو، و الثناء النثاء</w:t>
      </w:r>
      <w:r>
        <w:rPr>
          <w:rStyle w:val="FootnoteAnchor"/>
          <w:rtl w:val="true"/>
        </w:rPr>
        <w:footnoteReference w:id="40"/>
      </w:r>
      <w:r>
        <w:rPr>
          <w:rFonts w:ascii="Amiri" w:hAnsi="Amiri" w:eastAsia="Amiri" w:cs="Amiri"/>
          <w:color w:val="111111"/>
          <w:sz w:val="28"/>
          <w:sz w:val="28"/>
          <w:szCs w:val="28"/>
          <w:rtl w:val="true"/>
          <w:lang w:bidi="ar-SA"/>
        </w:rPr>
        <w:t xml:space="preserve">بتقديم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من فوق مع احتمال ان يكون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 اولى رعاية لمفتتح بقية الفقرات، و لدلالة زيادة البناء على زيادة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الذاتى، فلا اول لوجوده و لا يشركه فيه شىء، و يندرج فيه باقى الصفات الثبوتية لزوما، و فيه تكذيب للقائل بقدم الأجسام السمائية كما حكى عن ارسطو، او بان مادة العالم قديمة كما عن سقراط، على اختلاف فى تلك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الذاتى فلا اخر لوجوده و لا يشركه فيه شىء، و التقييد بالذاتى لاخراج اهل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مشابهة الاعراض و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لحدوثهما، و هو تعالى قديم واجب الوجود، و فى هذه الفقرة اشارة الى ساير صفاته السلبية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و مجيئه بصيغة التفعل مبالغة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بسوابغ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بالأفعال السوابغ كجرد قطيفة، و السوابغ جمع كثرة 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التامة الكاملة، فعن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شىء سابغ اى كامل واف، و سبغت النعمة تسبغ سبوغا اى اتسعت، و اسبغ اللّه عليه النعمة اى اتمّها، و الأنعام جمع قلة لنعمة، و هى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الصنيعة و المنّة، و عرفا هى المنفعة الحسنة الواصلة الى الغير على جهة الاحسان اليه، و هى اما ظاهرة او باطنة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تخص الباطنة </w:t>
      </w:r>
      <w:bookmarkStart w:id="96" w:name="pg16593_164169"/>
    </w:p>
    <w:p>
      <w:pPr>
        <w:pStyle w:val="BookText"/>
        <w:rPr/>
      </w:pPr>
      <w:bookmarkEnd w:id="96"/>
      <w:r>
        <w:rPr>
          <w:rFonts w:ascii="IRNazanin" w:hAnsi="IRNazanin" w:eastAsia="IRNazanin"/>
          <w:color w:val="111111"/>
          <w:sz w:val="28"/>
          <w:sz w:val="28"/>
          <w:szCs w:val="28"/>
          <w:rtl w:val="true"/>
          <w:lang w:bidi="fa-IR"/>
        </w:rPr>
        <w:t>باسم الالاء و العموم هنا ابلغ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بالفتح و هو المن اى 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فاضلة و هى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اى العظام جمع جسيم، يقال جسم الشىء اى عظم فهو جسيم، و ترك المتفضل و المتطول عليه لكون الغرض اثبات الوصف له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لان ماضيه حمد بكسرها كعلم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عايدها الهاء فى النهاية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الجنس اشارة من المصنف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فَضَّلْنٰاهُمْ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الاكرام القوة و العقل و النطق و العلم و الحكمة و تعديل القامة و الاكل باليد و التسليط على الغير و تسخير ساير الحيوانات لهم، و معرفتهم للّه و جعل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منهم و غيرها من النعم التى لا يمكن حصرها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اشكره على جميع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الاحوال لأنه سبحانه فى جميع الحالات لا يفعل الا لغرض يعود مصلحته الى العبد، و لنعم ما قيل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خير محض جز نكوئى نايد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فيستحق الشكر على جميعها، و لما فرغ من حمد الله و الثناء عليه، توسل بالدعاء للارواح المقدسة قال</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902992_1280447820"/>
      <w:bookmarkStart w:id="98" w:name="_Toc35"/>
      <w:bookmarkEnd w:id="97"/>
      <w:r>
        <w:rPr>
          <w:rtl w:val="true"/>
        </w:rPr>
        <w:t>فى الصلاة على النبى و آله</w:t>
      </w:r>
      <w:bookmarkEnd w:id="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الاحسن ان يقرن الصلاة عليه بالسلام كما يقضيه ظاهر الآية، لكنهم جوزوا ان يراد بقوله سلموا تسليما الانقياد، اى انقادوا لأمره انقيادا، كما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فوربك لا يؤمنون الى قوله و يسلموا تسليما، فلذلك سهل الخطب عندهم فى افراد الصلوة عن السلام، و الصلوة الدعاء لكنها من اللّه مجاز فى الرحمة، و جعلها حقيقة فى الرحمة ايضا مردود، و اولوية المجاز من الاشتراك، 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التفاتا الى اقتضاء العطف المغايرة 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لجعلها منه تعالى بمعنى الرحمة فلذا التجاء البعض بانها من الله </w:t>
      </w:r>
    </w:p>
    <w:p>
      <w:pPr>
        <w:pStyle w:val="BookText"/>
        <w:rPr/>
      </w:pPr>
      <w:r>
        <w:rPr>
          <w:rFonts w:ascii="Amiri" w:hAnsi="Amiri" w:eastAsia="Amiri" w:cs="Amiri"/>
          <w:color w:val="111111"/>
          <w:sz w:val="28"/>
          <w:sz w:val="28"/>
          <w:szCs w:val="28"/>
          <w:rtl w:val="true"/>
          <w:lang w:bidi="ar-SA"/>
        </w:rPr>
        <w:t>بمعنى الرضوان حذرا من ذلك، فمردود بالمنع من اختصاص العطف بلزوم المغايرة، فان من انواع الواو العاطفة عطف الشىء على مرادفه، كما عن ابن هشام فى المغنى و ذكر من 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 الايه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بَثِّي وَ حُزْنِي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 لاٰ أَمْتاً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ليلينى منكم ذوو الاحلام و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الفى قولها كذبا و 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لسيدنا، او بدل منه كما عن ابن مالك من ان نعت المعرفة اذا تقدم عليها اعرب بحسب العوامل و اعيدت المعرفة بدلا و صار المتبوع تابعا،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 اَلْعَزِيزِ اَلْحَمِيدِ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قرائة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علم منقول من اسم المفعول المضعف للمبالغة، سمى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الهاما من الله، و تفاّؤلا بانه يكثر حمد الخلق له لكثرة خصاله الحميدة و 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 الذى كثرت خصاله المحمودة، و قد ورد انه قيل لجده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ابنك محمدا و ليس من اسماء آبائك و لا قومك؟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رجوت ان يحمد فى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اللّه 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من النباء و هو الخبر لأنه مخبر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ترك الهمزة و هو الأكثر، اما تخفيفا من المهموز بقلب همزته باء، و اما لان اصله من النبوة بفتح النون و سكون الباء من الرفعة لأن النبى مرفوع الرتبة على غيره من الخلق، و هو انسان اوحى اليه بشرع و ان لم يؤمر بتبليغه، فان امر بذلك فرسول ايضا، و قيل و امر بتبليغه و ان لم يكن له كتاب او نسخ لبعض شرع من قبله، فان كان له ذلك فرسول ايضا، فهرون رسول اللّه على الاول دون الثانى، و يوشع غير رسول عليهما، و قيل انهما بمعنى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 الرسول على الملك غير مستعمل هنا فعموم الرسول من هذه الجهة غير مراد</w:t>
      </w:r>
      <w:r>
        <w:rPr>
          <w:rFonts w:eastAsia="Amiri" w:cs="Amiri" w:ascii="Amiri" w:hAnsi="Amiri"/>
          <w:color w:val="111111"/>
          <w:sz w:val="28"/>
          <w:szCs w:val="28"/>
          <w:rtl w:val="true"/>
          <w:lang w:bidi="ar-SA"/>
        </w:rPr>
        <w:t xml:space="preserve">. </w:t>
      </w:r>
      <w:bookmarkStart w:id="99" w:name="pg16593_164171"/>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اهله و عشيرته، او العلماء، او من كان فى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مقابلة الخاص بالاعتبارات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الاثنى عشر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و 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الرجل نسله و رهطه الادنون، فيدخل فى الثانى من عدا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هو فى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امجد مبالغة فى ماجد، يقال مجد الرجل بالضم فهو مجيد و ماجد اى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المجد يكونان فى الاباء يقال رجل شريف ماجد له آبائه متقدمون فى الشريف قال و الحسب و الكرم يكونان فى الرجل و ان لم يكن له آباء لهم شرف</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902994_1280447820"/>
      <w:bookmarkStart w:id="101" w:name="_Toc36"/>
      <w:bookmarkEnd w:id="100"/>
      <w:r>
        <w:rPr>
          <w:rtl w:val="true"/>
        </w:rPr>
        <w:t>فى سبب التأليف</w:t>
      </w:r>
      <w:bookmarkEnd w:id="101"/>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و الصلوة، و اما كلمة فيها معنى الشرط، و بعد من الظروف الزمانية و كثيرا ما يحذف منه المضاف اليه و ينوى معناه فيبنى على الضم، قيل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ضبطها هنا اربعة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الدال و فتحها او رفعها منونة و كذا نصبها و مجموع الكلمتين يسمى بفصل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تعالى كما اوجب على الولد طاعة 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الانسان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اوجب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الابوين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الشفقة عليه بابلاغ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بابلاغه مراده، حذف المفعول ايجازا و مبالغة و تفخيما لشان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الطاعات و تحصيل مأربه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ارب</w:t>
      </w:r>
      <w:r>
        <w:rPr>
          <w:rStyle w:val="FootnoteAnchor"/>
          <w:rtl w:val="true"/>
        </w:rPr>
        <w:footnoteReference w:id="41"/>
      </w:r>
      <w:r>
        <w:rPr>
          <w:rFonts w:ascii="Amiri" w:hAnsi="Amiri" w:eastAsia="Amiri" w:cs="Amiri"/>
          <w:color w:val="111111"/>
          <w:sz w:val="28"/>
          <w:sz w:val="28"/>
          <w:szCs w:val="28"/>
          <w:rtl w:val="true"/>
          <w:lang w:bidi="ar-SA"/>
        </w:rPr>
        <w:t xml:space="preserve">و هى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القربة و هى ما يطلب به التقريب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وجود لوجود و عند جماعة ظرف بمعنى حين او بمعنى اذ، و استعمل استعمال الشرط و تلازمه فعل ماض مقتضى جملتين وجدت ثانيتهما عند وجود الاولى، و الفعل الماضى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طلب الولد العزيز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الولد او عطف بيان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 اللّه امر داريه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دنياه و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وفقه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التوفيق الحاصل من توجيه الاسباب باسرها نحو المسببات، و يقال هو اجتماع </w:t>
      </w:r>
    </w:p>
    <w:p>
      <w:pPr>
        <w:pStyle w:val="BookText"/>
        <w:rPr/>
      </w:pPr>
      <w:r>
        <w:rPr>
          <w:rFonts w:ascii="Amiri" w:hAnsi="Amiri" w:eastAsia="Amiri" w:cs="Amiri"/>
          <w:color w:val="111111"/>
          <w:sz w:val="28"/>
          <w:sz w:val="28"/>
          <w:szCs w:val="28"/>
          <w:rtl w:val="true"/>
          <w:lang w:bidi="ar-SA"/>
        </w:rPr>
        <w:t xml:space="preserve">الشرائط و انتفاء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اعانه عليه و 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امهل و طول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العمر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الميمون خلاف النحس، و اذا كان للانسان قابل الشقى، لكن عن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يختلف فيهما الفعل الماضى فانه فى الاول مفتوح العين و فى الثانى مكسورها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العيش الرغيد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الطيب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بطلب، و هو كما قيل جعل الشىء اصنافا و تمييز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يحتوى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نكته، و هى الأثر فى الشىء يتميز به بعض اجزائه عن بعض، و يوجب له التفات الذهن اليه كالنقطة فى الجسم و الأثر فيه الموجب للاختصاص بالنظر ثم عدّى الى الكلام و الامور المعقولة التى يختص بعضها بالدقة الموجبة لمزيد العناية و الفكر فيهما فسمى ذلك البعض نكتة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فعيلة بمعنى مفعول، و هى الفعل على غير مثال، ثم صار يستعمل فى الفعل الحسن و ان سبق اليه فى حسنه، فكانه لكمال حسنه لم يسبق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مسئلة و القول من حيث انه يسئل عنه يسمى مسئلة، و ان البحث يقع فيه يسمى مبحثا،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بالدليل مطلوبا، و انه يستخرج بالحجة نتيجة، و انه يدّعى مدعى، فالشىء واحد و العبارات مختلفة باختلاف الحيثيات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حكم و هو باضافته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اللّه المتعلق بافعال المكلفين بالاقتضاء، فيدخل الوجوب و الحرمة و الاستحباب و الكراهة و التخيير فيدخل المباح بالمعنى الخاص او الوضع فيدخل السبب و الشرط و العلة و المانع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نحوها من الوضعيات و البسط فى مقامه، و الشريعة فعيلة بمعنى مفعولة، اى ما شرعه اللّه لعباده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الايجاز 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واحد اى اداء مقصود باقل من العبارات المتعارفة بين الاوساط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عن التطويل و الأكثار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ايضا بمعنى واحد، و هو اداء المعنى المقصود بلفظ ازيد مما يفيده اذا خلا من الفائدة الموجبة له حسب مقتضى الحال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لكلمة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 و صنفت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الالفاظ </w:t>
      </w:r>
    </w:p>
    <w:p>
      <w:pPr>
        <w:pStyle w:val="BookText"/>
        <w:rPr/>
      </w:pPr>
      <w:r>
        <w:rPr>
          <w:rFonts w:ascii="Amiri" w:hAnsi="Amiri" w:eastAsia="Amiri" w:cs="Amiri"/>
          <w:color w:val="111111"/>
          <w:sz w:val="28"/>
          <w:sz w:val="28"/>
          <w:szCs w:val="28"/>
          <w:rtl w:val="true"/>
          <w:lang w:bidi="ar-SA"/>
        </w:rPr>
        <w:t xml:space="preserve">المعينة اى العبارات التى من شأنها ان يلفظ بها، الدالة على المعانى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بارشاد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ذهن و هو قوة للنفس معدة لاكتساب الآراء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احكام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هنا مذهب الامامية الاثنى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فى صنّفت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حسن التوفيق و هداية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سبحانه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طلبت، و يطلق على الطلب من المساوى حقيقة او ادعاء حسب ما يقتضيه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بالترحم على عقيب الصلوات 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سؤال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مظنة اجابة الدعوات و نزول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اصلاح ما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الكتاب بمقتضى السياق مع احتمال ارادة الاعم منه و من غيره، كما صرح به فى آخر القواعد فى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الخلل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نقصان خلل و لا عكس، فبينهما العموم و الخصوص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زوال الصورة عن القوة الذاكرة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كالطبيعة الثانية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ان الطبيعة الاولى للشىء هى ذاته و ماهيته، و ما خرج عن ماهيته من الصفات و الكمالات الوجودية اللاحقة لها تسمى طبيعة ثانية، ثم السهو ليس طبيعة اولى كما هو واضح و لا طبيعة ثانية لأنه امر عدمى لان العدم جزء مفهومه، لكنه اشبه الطبيعة الثانية فى العروض و الكثرة التى تشبه اللزوم، فلذا اتى المصنف بحرف التشبيه، ثم أكدّ الاعتذار عما يجده من الخلل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يتصف بالعصمة من بنى آدم، و هو كناية عن انى لا اخلو كقولهم مثلك لا يبخل و مثلك من يجود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بعدها الف، لأن الواو فيها لام الفعل المعتل، و انما اثبتوا الألف بعد الواو المزيد و هى واو الجماعة فرقا بينهما و بين الاصلية كهذه و نظايرها، فاثباته بعدها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تقصير فى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لابتنائه على مقدمات و قواعد يحتاج الى استحضارها فى كل مسئلة يجتهد فيها، و ذلك محل تراكم التقصير، فلذا اختلف الأنظار فى </w:t>
      </w:r>
      <w:bookmarkStart w:id="102" w:name="pg16593_164174"/>
    </w:p>
    <w:p>
      <w:pPr>
        <w:pStyle w:val="BookText"/>
        <w:rPr/>
      </w:pPr>
      <w:bookmarkEnd w:id="102"/>
      <w:r>
        <w:rPr>
          <w:rFonts w:ascii="Amiri" w:hAnsi="Amiri" w:eastAsia="Amiri" w:cs="Amiri"/>
          <w:color w:val="111111"/>
          <w:sz w:val="28"/>
          <w:sz w:val="28"/>
          <w:szCs w:val="28"/>
          <w:rtl w:val="true"/>
          <w:lang w:bidi="ar-SA"/>
        </w:rPr>
        <w:t xml:space="preserve">الفروع التى لم ينص على 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و القصد من القول و العمل كما 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عصمه الله من انبيائه و اوصيائه عليهم افضل الصلوات و اكمل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تحية و الأصل تحيية بنقل كسرة الياء الى ما قبلها ثم ادغام الياء فى الياء، و اشتقاقها من الحيوة لانّ المحيى اذا احيا صاحبه فقد دعا له بالسلامة من المكاره، و الموت من اشدها فدخل فى ضمنها، و اختصت بالاشتقاق منها لقوتها و المراد هنا الاعم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نبدء فى الترتيب بالاهم فالاهم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فبدء بالعبادات اولا اذ الاحكام الاخروية اهم من الدنيوية، ثم بالعقود لتوقف نظام النوع و قوامه على معرفتها، ثم بالايقاعات لانها بالنسبة الى العقود كالفروع فان الطلاق و توابعه فرع النكاح، و العتق و توابعه فرع الملك الحاصل بالابتياع و نحوه، و هكذا القول فى نظائرها</w:t>
      </w:r>
    </w:p>
    <w:p>
      <w:pPr>
        <w:pStyle w:val="BookText"/>
        <w:rPr/>
      </w:pPr>
      <w:r>
        <w:rPr>
          <w:rFonts w:ascii="Amiri" w:hAnsi="Amiri" w:eastAsia="Amiri" w:cs="Amiri"/>
          <w:color w:val="111111"/>
          <w:sz w:val="28"/>
          <w:sz w:val="28"/>
          <w:szCs w:val="28"/>
          <w:rtl w:val="true"/>
          <w:lang w:bidi="ar-SA"/>
        </w:rPr>
        <w:t>و اخرت الاحكام، اما لخروجها عن حقيقة مستحق التقدم كالفرائض و الجنايات، او لانها لازمة للعقود و الايقاعات معا كالقضاء و الشهادات، و اللازم متأخر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بدء من العبادات بالصلوة لانها اشرف و افضل، و قدم عليها الطهارة لكونها شرطا و الشرط مقدم على المشروط، و قدم منها الوضوء لعموم البلوى به و تكرره ضرورة فى كل يوم، و قدم بعده الغسل على التيمم لاصالته و التيمم طهارة ضرورية، و بعد الصلوة اتى بالزكوة لاقترانها معها فى الآيات، و هكذا قرر ما يرد عليك من بقية اجزاء الكتاب،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0902996_1280447820"/>
      <w:bookmarkStart w:id="104" w:name="_Toc37"/>
      <w:bookmarkEnd w:id="103"/>
      <w:r>
        <w:rPr>
          <w:rtl w:val="true"/>
        </w:rPr>
        <w:t>كتاب الطهارة</w:t>
      </w:r>
      <w:bookmarkEnd w:id="104"/>
    </w:p>
    <w:p>
      <w:pPr>
        <w:pStyle w:val="Heading3"/>
        <w:numPr>
          <w:ilvl w:val="2"/>
          <w:numId w:val="1"/>
        </w:numPr>
        <w:rPr/>
      </w:pPr>
      <w:bookmarkStart w:id="105" w:name="__RefHeading___Toc10902998_1280447820"/>
      <w:bookmarkStart w:id="106" w:name="_Toc38"/>
      <w:bookmarkEnd w:id="105"/>
      <w:r>
        <w:rPr>
          <w:rtl w:val="true"/>
        </w:rPr>
        <w:t>اشارة</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مبتداء محذوف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الطهارة، و هو اسم مفرد و جمعه كتب بضم التاء و سكونها، و هو فعال من الكتب بفتح الكاف سمى به المكتوب كالخلق بمعنى المخلوق، 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 ضرب الأمير و ثوب نسج اليمن، و يستفاد من الصحاح انه بنفسه مصدر فقال كتبت كتبا و كتابا و كتابة، و عن الاساس انه زاد و كتبة بالكسر، و اما الاعتراض بان المصدر </w:t>
      </w:r>
    </w:p>
    <w:p>
      <w:pPr>
        <w:pStyle w:val="BookText"/>
        <w:rPr/>
      </w:pPr>
      <w:r>
        <w:rPr>
          <w:rFonts w:ascii="Amiri" w:hAnsi="Amiri" w:eastAsia="Amiri" w:cs="Amiri"/>
          <w:color w:val="111111"/>
          <w:sz w:val="28"/>
          <w:sz w:val="28"/>
          <w:szCs w:val="28"/>
          <w:rtl w:val="true"/>
          <w:lang w:bidi="ar-SA"/>
        </w:rPr>
        <w:t>لا يشتق من الصدر بل الخلاف منحصر فى ان الفعل هل يشتق من المصدر او بالعكس، فمردود بان الكلام فى المصدر المجرد، و اما المزيد</w:t>
      </w:r>
      <w:r>
        <w:rPr>
          <w:rStyle w:val="FootnoteAnchor"/>
          <w:rtl w:val="true"/>
        </w:rPr>
        <w:footnoteReference w:id="42"/>
      </w:r>
      <w:r>
        <w:rPr>
          <w:rFonts w:ascii="Amiri" w:hAnsi="Amiri" w:eastAsia="Amiri" w:cs="Amiri"/>
          <w:color w:val="111111"/>
          <w:sz w:val="28"/>
          <w:sz w:val="28"/>
          <w:szCs w:val="28"/>
          <w:rtl w:val="true"/>
          <w:lang w:bidi="ar-SA"/>
        </w:rPr>
        <w:t>الذى زيد عليه شىء و ان كان من غير ابواب المزيد فقد يشتق منه، كما نص عليه التفتازانى و الكتب معناه الجمع، تقول كتبت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 بين شفريها بحلقه</w:t>
      </w:r>
      <w:r>
        <w:rPr>
          <w:rStyle w:val="FootnoteAnchor"/>
          <w:rtl w:val="true"/>
        </w:rPr>
        <w:footnoteReference w:id="43"/>
      </w:r>
      <w:r>
        <w:rPr>
          <w:rFonts w:ascii="Amiri" w:hAnsi="Amiri" w:eastAsia="Amiri" w:cs="Amiri"/>
          <w:color w:val="111111"/>
          <w:sz w:val="28"/>
          <w:sz w:val="28"/>
          <w:szCs w:val="28"/>
          <w:rtl w:val="true"/>
          <w:lang w:bidi="ar-SA"/>
        </w:rPr>
        <w:t>او سير و منه تكتب بنوا فلان اذا تجمعوا، و منه سمى الكتاب لانه يجمع امورا متفرقة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منقول عرفى لوجود علاماته، و الظاهر ان المعنى المنقول اليه هو ما عرفه الشهيد فى بعض فوائده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يجمع المسائل المتحدة بالجنس المختلفة بالنوع، و اما ما قاله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المقصد اسم لما يطلب فيه المسائل المتحدة فى النوع المختلفة فى الصنف، و مثله الباب و الفصل و المطلب هو المايز بين المسايل المتحدة فى الصنف المختلفة فى الشخص فغير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ان المذكور امور اصطلاحية، و مناسبات اعتبارية، لا ينبغى المشاحة فيها كما صرح بذلك 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يستفاد من ملاحظة اصطلاحهم ان المناسبة المعتبرة بين مسائل المقصد و الفصل و المطلب، ينبغى ان يكون اتم مما يعتبر بين مسائل الكتاب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الطهارة فهى لغة النظافة و النزاهة من الاوساخ، و الاغلب استعمال الاول الحسية، و الثانى فى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الى آخر الاية اى ينزهكم، و عن المفسرين ان الطهارة هنا تأكيد للمعنى المستفاد من ذهاب الرجس و مبالغة فى ذهاب اثره بالكلية، و الرجس فى الاية مستعار للذنوب، كما ان الطهارة </w:t>
      </w:r>
      <w:bookmarkStart w:id="107" w:name="pg16593_164176"/>
    </w:p>
    <w:p>
      <w:pPr>
        <w:pStyle w:val="BookText"/>
        <w:rPr/>
      </w:pPr>
      <w:bookmarkEnd w:id="107"/>
      <w:r>
        <w:rPr>
          <w:rFonts w:ascii="Amiri" w:hAnsi="Amiri" w:eastAsia="Amiri" w:cs="Amiri"/>
          <w:color w:val="111111"/>
          <w:sz w:val="28"/>
          <w:sz w:val="28"/>
          <w:szCs w:val="28"/>
          <w:rtl w:val="true"/>
          <w:lang w:bidi="ar-SA"/>
        </w:rPr>
        <w:t>مستعار للعصمة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الاصطلاح اهل الشرع، فاطلق مرة على ازالة الخبث، و عليه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فى بعض الاخبار ان المراد فقصر، و اخرى على المعنى الشامل للوضوء و الغسل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فى تشخيص المعنى المنقول اليه، فكل عرفها حسب ما ذهب اليه، و لا يكاد يوجد تعريف قد خلا عن الطعن، فلذا التجاء البعض بان المراد التعريف اللفظى على قانون اللغة، و هو تبديل لفظ باخراجلى منه دون اشتراط الاطراد و الانعكاس، و كيف كان فالاطناب قليل الجدوى اذ لا نفع له فيما يتعلق بالعمل الا فيما لو نذر فى بعض الصور، فالاعراض عن المناقشات اللفظية و الاشتغال بالامر الاهم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فى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اقسامها و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الاحداث الموجبة للطهارة و عرف السبب بالوصف المنضبط الذى جعله الشارع مناطا لحكم شرعى، بحيث يلزم من وجوده الوجود و من عدمه العدم لذاته، كالوقت لوجوب الصلوة و الزنا لوجوب الجلد و الاسكار للتحريم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الماء و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كاحكام الخلوة و النجاسات و كيفية ازالتها، و احكام الاوانى و غيرها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903000_1280447820"/>
      <w:bookmarkStart w:id="109" w:name="_Toc39"/>
      <w:bookmarkEnd w:id="108"/>
      <w:r>
        <w:rPr>
          <w:rtl w:val="true"/>
        </w:rPr>
        <w:t>النظر الأول فى أقسامها</w:t>
      </w:r>
      <w:bookmarkEnd w:id="109"/>
    </w:p>
    <w:p>
      <w:pPr>
        <w:pStyle w:val="Heading4"/>
        <w:numPr>
          <w:ilvl w:val="3"/>
          <w:numId w:val="1"/>
        </w:numPr>
        <w:rPr/>
      </w:pPr>
      <w:bookmarkStart w:id="110" w:name="__RefHeading___Toc10903002_1280447820"/>
      <w:bookmarkStart w:id="111" w:name="_Toc40"/>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الاول فى اقسامها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الطهارة منقسمة انقسام الكلى الى جزئياته، لا الكل الى اجزائه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و غسل و تيمم</w:t>
      </w:r>
      <w:r>
        <w:rPr>
          <w:rStyle w:val="FootnoteAnchor"/>
          <w:rtl w:val="true"/>
        </w:rPr>
        <w:footnoteReference w:id="44"/>
      </w:r>
      <w:r>
        <w:rPr>
          <w:rFonts w:ascii="Amiri" w:hAnsi="Amiri" w:eastAsia="Amiri" w:cs="Amiri"/>
          <w:color w:val="111111"/>
          <w:sz w:val="28"/>
          <w:sz w:val="28"/>
          <w:szCs w:val="28"/>
          <w:rtl w:val="true"/>
          <w:lang w:bidi="ar-SA"/>
        </w:rPr>
        <w:t>و كل منها واجب و ندب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903004_1280447820"/>
      <w:bookmarkStart w:id="113" w:name="_Toc41"/>
      <w:bookmarkEnd w:id="112"/>
      <w:r>
        <w:rPr>
          <w:rtl w:val="true"/>
        </w:rPr>
        <w:t>الوضوء</w:t>
      </w:r>
      <w:bookmarkEnd w:id="113"/>
    </w:p>
    <w:p>
      <w:pPr>
        <w:pStyle w:val="Heading5"/>
        <w:numPr>
          <w:ilvl w:val="4"/>
          <w:numId w:val="1"/>
        </w:numPr>
        <w:rPr/>
      </w:pPr>
      <w:bookmarkStart w:id="114" w:name="__RefHeading___Toc10903006_1280447820"/>
      <w:bookmarkStart w:id="115" w:name="_Toc42"/>
      <w:bookmarkEnd w:id="114"/>
      <w:r>
        <w:rPr>
          <w:rtl w:val="true"/>
        </w:rPr>
        <w:t>اشارة</w:t>
      </w:r>
      <w:bookmarkEnd w:id="1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فالوضوء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باصل الشرع</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للصلوة و الطواف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p>
    <w:p>
      <w:pPr>
        <w:pStyle w:val="BookText"/>
        <w:rPr/>
      </w:pPr>
      <w:r>
        <w:rPr>
          <w:rFonts w:ascii="Amiri" w:hAnsi="Amiri" w:eastAsia="Amiri" w:cs="Amiri"/>
          <w:color w:val="111111"/>
          <w:sz w:val="28"/>
          <w:sz w:val="28"/>
          <w:szCs w:val="28"/>
          <w:rtl w:val="true"/>
          <w:lang w:bidi="ar-SA"/>
        </w:rPr>
        <w:t xml:space="preserve">و الأخبار منها المروى فى التهذيب فى باب تفصيل ما تقدم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الوقت وجب الطهور و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الباب فى الصحيح عن زرارة انه قال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فى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المروى فيه فى كتاب الحج فى باب الطواف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 هو على غير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يتوضا و يعيد طوافه و ان كان تطوعا توضا و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الطواف بالبيت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الخارج بدليل و لا دليل على خروج ما نحن فيه،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للاول 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 الآية، ففيه نوع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دفعها احلنا هما على اهل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الاعتراض عليها بالاخصية التفاتا الى المروى فى التهذيب فى اوايل باب الاحداث، فى الموثق عن ابن بكير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قمتم الى الصلوة ما يعنى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ضاير لمكان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 الوضوء واجب لهما فكذا هو شرط فيهما، اجماعا محققا و محكيا فى عبائر الجماعة، و عليه تدل الاخبار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المروية فى التهذيب فى اواخر باب الاحداث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الا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باب تفصيل ما تقدم فى الصحيح على الصحيح عن الحلبى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ثلثة 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 و الخبر ان المتقدمان فى الطواف، الى غير ذلك من الاخبار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صلوة الجنازة عن اطلاق الصلوة الواقعة فى المتن مستثنية، اما بطريق الاتصال كما هو الاظهر لما يجئ فى اوايل كتاب الصلوة، او الانقطاع كما </w:t>
      </w:r>
      <w:bookmarkStart w:id="116" w:name="pg16593_164178"/>
    </w:p>
    <w:p>
      <w:pPr>
        <w:pStyle w:val="BookText"/>
        <w:rPr/>
      </w:pPr>
      <w:bookmarkEnd w:id="116"/>
      <w:r>
        <w:rPr>
          <w:rFonts w:ascii="Amiri" w:hAnsi="Amiri" w:eastAsia="Amiri" w:cs="Amiri"/>
          <w:color w:val="111111"/>
          <w:sz w:val="28"/>
          <w:sz w:val="28"/>
          <w:szCs w:val="28"/>
          <w:rtl w:val="true"/>
          <w:lang w:bidi="ar-SA"/>
        </w:rPr>
        <w:t>يراه الجماعة</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0903008_1280447820"/>
      <w:bookmarkStart w:id="118" w:name="_Toc43"/>
      <w:bookmarkEnd w:id="117"/>
      <w:r>
        <w:rPr>
          <w:rtl w:val="true"/>
        </w:rPr>
        <w:t>تنبيه</w:t>
      </w:r>
      <w:r>
        <w:rPr>
          <w:rtl w:val="true"/>
        </w:rPr>
        <w:t>:</w:t>
      </w:r>
      <w:bookmarkEnd w:id="118"/>
    </w:p>
    <w:p>
      <w:pPr>
        <w:pStyle w:val="BookText"/>
        <w:rPr/>
      </w:pPr>
      <w:r>
        <w:rPr>
          <w:rFonts w:ascii="Amiri" w:hAnsi="Amiri" w:eastAsia="Amiri" w:cs="Amiri"/>
          <w:color w:val="111111"/>
          <w:sz w:val="28"/>
          <w:sz w:val="28"/>
          <w:szCs w:val="28"/>
          <w:rtl w:val="true"/>
          <w:lang w:bidi="ar-SA"/>
        </w:rPr>
        <w:t>المعروف من مذهب الاصحاب كما قاله غير</w:t>
      </w:r>
      <w:r>
        <w:rPr>
          <w:rStyle w:val="FootnoteAnchor"/>
          <w:rtl w:val="true"/>
        </w:rPr>
        <w:footnoteReference w:id="46"/>
      </w:r>
      <w:r>
        <w:rPr>
          <w:rFonts w:ascii="Amiri" w:hAnsi="Amiri" w:eastAsia="Amiri" w:cs="Amiri"/>
          <w:color w:val="111111"/>
          <w:sz w:val="28"/>
          <w:sz w:val="28"/>
          <w:szCs w:val="28"/>
          <w:rtl w:val="true"/>
          <w:lang w:bidi="ar-SA"/>
        </w:rPr>
        <w:t>واحد عدم وجوب الوضوء لنفسه، بل انما يجب عند اشتغال الذمة بواجب مشروط به بل فى التذكرة كما عن المحقق الثانى و الشهيد الثانى عليه الاجماع و هو الحجة، مضافا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من وجهين الاول ان المفهوم منه عرفا كون الوضوء لاجل الصلوة،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 العدو فخذ سلاحك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الاعتراض</w:t>
      </w:r>
      <w:r>
        <w:rPr>
          <w:rStyle w:val="FootnoteAnchor"/>
          <w:rtl w:val="true"/>
        </w:rPr>
        <w:footnoteReference w:id="47"/>
      </w:r>
      <w:r>
        <w:rPr>
          <w:rFonts w:ascii="Amiri" w:hAnsi="Amiri" w:eastAsia="Amiri" w:cs="Amiri"/>
          <w:color w:val="111111"/>
          <w:sz w:val="28"/>
          <w:sz w:val="28"/>
          <w:szCs w:val="28"/>
          <w:rtl w:val="true"/>
          <w:lang w:bidi="ar-SA"/>
        </w:rPr>
        <w:t>بعدم المنافات بين الوجوب لاجل الصلوة و بين وجوبه فى نفسه، فيجوز جمع الوجوبين، فيمكن دفعه بان بعد تسليم دلالته على الاول نستدل انتفاء الثانى بعدم الدليل عليه كما ستعرفه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مفهوم الشرط على التحقيق حجة لمكان العرف، و عليه فلا يجب الوضوء عند عدم ارادة الصلوة، قضاء لحق المفهوم فلا يكون الوضوء واجبا نفسيا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الاعتراض</w:t>
      </w:r>
      <w:r>
        <w:rPr>
          <w:rStyle w:val="FootnoteAnchor"/>
          <w:rtl w:val="true"/>
        </w:rPr>
        <w:footnoteReference w:id="48"/>
      </w:r>
      <w:r>
        <w:rPr>
          <w:rFonts w:ascii="Amiri" w:hAnsi="Amiri" w:eastAsia="Amiri" w:cs="Amiri"/>
          <w:color w:val="111111"/>
          <w:sz w:val="28"/>
          <w:sz w:val="28"/>
          <w:szCs w:val="28"/>
          <w:rtl w:val="true"/>
          <w:lang w:bidi="ar-SA"/>
        </w:rPr>
        <w:t>بان مفهوم الشرط انما يكون حجة اذا لم تكن للتعليق فائدة اخرى سوى التخصيص، و الا كما فيما نحن فيه لمكان القول بان الفائدة هى بيان كون الوضوء واجبا لاجل الصلوة و ان كان واجبا فى نفسه فلا نسلم حجيته فغير وجيه فراجع الى دليل الحجية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المناقشة على هذا التقريب بعدم دليل على كون المراد الارادة المتصلة، فالارادة الغير المتصلة تتحقق قبل الوقت ايضا، و عليه فالمفهوم غير دال على عدم وجوب الوضوء خارج الوقت مطلقا، مع ان المراد ذلك، فغير وجيه </w:t>
      </w:r>
    </w:p>
    <w:p>
      <w:pPr>
        <w:pStyle w:val="BookText"/>
        <w:rPr/>
      </w:pPr>
      <w:r>
        <w:rPr>
          <w:rFonts w:ascii="Amiri" w:hAnsi="Amiri" w:eastAsia="Amiri" w:cs="Amiri"/>
          <w:color w:val="111111"/>
          <w:sz w:val="28"/>
          <w:sz w:val="28"/>
          <w:szCs w:val="28"/>
          <w:rtl w:val="true"/>
          <w:lang w:bidi="ar-SA"/>
        </w:rPr>
        <w:t>اما اولا فلان اقرب المجازات هو المتعين عند تعذر الحقيقة، و لا شك ان الاقرب هو الارادة الكائنة فى الوقت من غير فاصلة يعتد بها، هذا اذا قلنا بلزوم اعتبار المجازية و الا لمكان الفرق بين القيام فى الشىء و القيام الى الشىء، فالامر اوضح فراجع الى المحاورات فتدبر فيها، فان ما قلناه دقيق جدا</w:t>
      </w:r>
    </w:p>
    <w:p>
      <w:pPr>
        <w:pStyle w:val="BookText"/>
        <w:rPr/>
      </w:pPr>
      <w:r>
        <w:rPr>
          <w:rFonts w:ascii="Amiri" w:hAnsi="Amiri" w:eastAsia="Amiri" w:cs="Amiri"/>
          <w:color w:val="111111"/>
          <w:sz w:val="28"/>
          <w:sz w:val="28"/>
          <w:szCs w:val="28"/>
          <w:rtl w:val="true"/>
          <w:lang w:bidi="ar-SA"/>
        </w:rPr>
        <w:t>و على ذلك فقول البعض</w:t>
      </w:r>
      <w:r>
        <w:rPr>
          <w:rStyle w:val="FootnoteAnchor"/>
          <w:rtl w:val="true"/>
        </w:rPr>
        <w:footnoteReference w:id="49"/>
      </w:r>
      <w:r>
        <w:rPr>
          <w:rFonts w:ascii="Amiri" w:hAnsi="Amiri" w:eastAsia="Amiri" w:cs="Amiri"/>
          <w:color w:val="111111"/>
          <w:sz w:val="28"/>
          <w:sz w:val="28"/>
          <w:szCs w:val="28"/>
          <w:rtl w:val="true"/>
          <w:lang w:bidi="ar-SA"/>
        </w:rPr>
        <w:t>بعد نقل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نفس القيام و الالزم تاخير الوضوء عن الصلوة و هو باطل اجماعا، مما يتطرق اليه المناقشة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فللاجماع</w:t>
      </w:r>
      <w:r>
        <w:rPr>
          <w:rStyle w:val="FootnoteAnchor"/>
          <w:rtl w:val="true"/>
        </w:rPr>
        <w:footnoteReference w:id="50"/>
      </w:r>
      <w:r>
        <w:rPr>
          <w:rFonts w:ascii="Amiri" w:hAnsi="Amiri" w:eastAsia="Amiri" w:cs="Amiri"/>
          <w:color w:val="111111"/>
          <w:sz w:val="28"/>
          <w:sz w:val="28"/>
          <w:szCs w:val="28"/>
          <w:rtl w:val="true"/>
          <w:lang w:bidi="ar-SA"/>
        </w:rPr>
        <w:t>المركب، و القلب غير وجيه و ان اعتضد بالمنطوقية، لاعتضاد اجماعنا بالمرجحات</w:t>
      </w:r>
      <w:r>
        <w:rPr>
          <w:rStyle w:val="FootnoteAnchor"/>
          <w:rtl w:val="true"/>
        </w:rPr>
        <w:footnoteReference w:id="51"/>
      </w:r>
      <w:r>
        <w:rPr>
          <w:rFonts w:ascii="IRNazanin" w:hAnsi="IRNazanin" w:eastAsia="IRNazanin"/>
          <w:color w:val="111111"/>
          <w:sz w:val="28"/>
          <w:sz w:val="28"/>
          <w:szCs w:val="28"/>
          <w:rtl w:val="true"/>
          <w:lang w:bidi="fa-IR"/>
        </w:rPr>
        <w:t>و منها حمل الاطلاق</w:t>
      </w:r>
      <w:r>
        <w:rPr>
          <w:rStyle w:val="FootnoteAnchor"/>
          <w:rtl w:val="true"/>
        </w:rPr>
        <w:footnoteReference w:id="52"/>
      </w:r>
      <w:r>
        <w:rPr>
          <w:rFonts w:ascii="Amiri" w:hAnsi="Amiri" w:eastAsia="Amiri" w:cs="Amiri"/>
          <w:color w:val="111111"/>
          <w:sz w:val="28"/>
          <w:sz w:val="28"/>
          <w:szCs w:val="28"/>
          <w:rtl w:val="true"/>
          <w:lang w:bidi="ar-SA"/>
        </w:rPr>
        <w:t>على افراده الشايعة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 فلعدم شمول كلمة اذا لمثل هذا الفرد النادر لانها من اداة الاهمال،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ضايرا فى استدلالنا بالاية لمكان الاجماع المركب، كما ان وجوب الوضوء فى اول الوقت لمن اراد الصلوة فى آخره ليس بضاير فيه، اذ لا يجب ان يكون كل احكام الوضوء مستفادة من الاية من غير انضمام شىء اخر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الاية ظاهرة الدلالة فى المطلوب كصحيحة زرارة المتقدمة </w:t>
      </w:r>
    </w:p>
    <w:p>
      <w:pPr>
        <w:pStyle w:val="BookText"/>
        <w:rPr/>
      </w:pPr>
      <w:r>
        <w:rPr>
          <w:rFonts w:ascii="Amiri" w:hAnsi="Amiri" w:eastAsia="Amiri" w:cs="Amiri"/>
          <w:color w:val="111111"/>
          <w:sz w:val="28"/>
          <w:sz w:val="28"/>
          <w:szCs w:val="28"/>
          <w:rtl w:val="true"/>
          <w:lang w:bidi="ar-SA"/>
        </w:rPr>
        <w:t>المتضمنة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الوقت وجب الطهور و الصلوة، التفاتا الى 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الاعتراض بان المشروط وجوبهما معا و انتفاء المجموع يتحقق بانتفاء احد الاجزاء، فبارد جدا، اليس العطف فى قوة تكرير العامل؟ و عليه فما الوجه فى ذكر الطهور فضلا عن تقديمه، و جعل الواو بمعنى مع مجاز لا يصار اليه الا بالقرينة و هى فى المقام مفقودة، هذا مع انتفاء الفائدة على هذا التقدير ايضا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 الخبر انما يدل على عدم وجوبه قبل الوقت و وجوبه بعده و هذا لا يدل على كون الوجوب وجوبا غيريّا، فضعيف لمكان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المختار غير ذلك من الاخبار</w:t>
      </w:r>
      <w:r>
        <w:rPr>
          <w:rStyle w:val="FootnoteAnchor"/>
          <w:rtl w:val="true"/>
        </w:rPr>
        <w:footnoteReference w:id="53"/>
      </w:r>
      <w:r>
        <w:rPr>
          <w:rFonts w:ascii="Amiri" w:hAnsi="Amiri" w:eastAsia="Amiri" w:cs="Amiri"/>
          <w:color w:val="111111"/>
          <w:sz w:val="28"/>
          <w:sz w:val="28"/>
          <w:szCs w:val="28"/>
          <w:rtl w:val="true"/>
          <w:lang w:bidi="ar-SA"/>
        </w:rPr>
        <w:t>ايضا و فيما ذكرنا كفاية سيما نحو هذه المسئلة التى لم يظهر لها مخالف معروف، بل ربما احتمل كونه من العامة، اذ المناط فى ذكر الخلاف هو قول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بطرو الخلاف فى كل الطهارات لان الحكمة ظاهرة فى شرعيتها مستقلة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لم يذكر ما يدل على كونه منا، سيما انه فى قواعده نسب القول بذلك الى القاضى ابى بكر العنبرى من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الرازى فى تفسيره عن جماعة، ولكن الانصاف ان فى عبارة الذكرى المتقدمة نوع ظهور بوجود الخلاف و انه منا، ولكن لا اعتناء بهذا المخالف اصلا و ان استدل له بالاخبار التى قد علق الوجوب فيها على وجود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زيد الشحام المروية فى التهذيب فى باب الاحداث المتضمنة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فانما وجب عليه الوضوء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المروية فى الباب عن زرارة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نامت العين و الاذن و القلب فقد وجب الوضوء</w:t>
      </w:r>
      <w:r>
        <w:rPr>
          <w:rFonts w:eastAsia="Amiri" w:cs="Amiri" w:ascii="Amiri" w:hAnsi="Amiri"/>
          <w:color w:val="111111"/>
          <w:sz w:val="28"/>
          <w:szCs w:val="28"/>
          <w:rtl w:val="true"/>
          <w:lang w:bidi="ar-SA"/>
        </w:rPr>
        <w:t xml:space="preserve">. </w:t>
      </w:r>
      <w:bookmarkStart w:id="119" w:name="pg16593_164181"/>
    </w:p>
    <w:p>
      <w:pPr>
        <w:pStyle w:val="BookText"/>
        <w:rPr/>
      </w:pPr>
      <w:bookmarkEnd w:id="119"/>
      <w:r>
        <w:rPr>
          <w:rFonts w:ascii="Amiri" w:hAnsi="Amiri" w:eastAsia="Amiri" w:cs="Amiri"/>
          <w:color w:val="111111"/>
          <w:sz w:val="28"/>
          <w:sz w:val="28"/>
          <w:szCs w:val="28"/>
          <w:rtl w:val="true"/>
          <w:lang w:bidi="ar-SA"/>
        </w:rPr>
        <w:t>و فيه ان هذه الاخبار لا تقوم فى مقابلة ما مرّ، اذ التعارض فرع التكافؤ و المرجحات فى جانبه، هذا مع عدم ثمرة لهذا النزاع يعتد بها على المختار من عدم لزوم التعرض لنية الوجه، نعم عند ظن تضيق الوقت بدون ان يكون الذمة مشغولة بفايته ينبغى الاتيان به خروجها عن شبهة الخلاف،</w:t>
      </w:r>
    </w:p>
    <w:p>
      <w:pPr>
        <w:pStyle w:val="Heading5"/>
        <w:numPr>
          <w:ilvl w:val="4"/>
          <w:numId w:val="1"/>
        </w:numPr>
        <w:rPr/>
      </w:pPr>
      <w:bookmarkStart w:id="120" w:name="__RefHeading___Toc10903010_1280447820"/>
      <w:bookmarkStart w:id="121" w:name="_Toc44"/>
      <w:bookmarkEnd w:id="120"/>
      <w:r>
        <w:rPr>
          <w:rtl w:val="true"/>
        </w:rPr>
        <w:t>فى مس كتابة القرآن</w:t>
      </w:r>
      <w:bookmarkEnd w:id="121"/>
    </w:p>
    <w:p>
      <w:pPr>
        <w:pStyle w:val="Heading6"/>
        <w:numPr>
          <w:ilvl w:val="5"/>
          <w:numId w:val="1"/>
        </w:numPr>
        <w:rPr/>
      </w:pPr>
      <w:bookmarkStart w:id="122" w:name="__RefHeading___Toc10903012_1280447820"/>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و لما كان الضابط فى وجوب الوضوء ما كانت غايته واجبة فلذا قيد المصنف 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المس بالنذر و شبهه، و هذا الحكم مبنىّ على تحريم المس للمحدث بالاصغر و هو الاشهر الاظهر، بل عن الخلاف و ظاهر التبيان عليه الاجماع و هو الحجة كقوله تعالى فى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 لاٰ يَمَسُّهُ إِلاَّ اَلْمُطَهَّرُونَ 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عن ظاهر</w:t>
      </w:r>
      <w:r>
        <w:rPr>
          <w:rStyle w:val="FootnoteAnchor"/>
          <w:rtl w:val="true"/>
        </w:rPr>
        <w:footnoteReference w:id="54"/>
      </w:r>
      <w:r>
        <w:rPr>
          <w:rFonts w:ascii="Amiri" w:hAnsi="Amiri" w:eastAsia="Amiri" w:cs="Amiri"/>
          <w:color w:val="111111"/>
          <w:sz w:val="28"/>
          <w:sz w:val="28"/>
          <w:szCs w:val="28"/>
          <w:rtl w:val="true"/>
          <w:lang w:bidi="ar-SA"/>
        </w:rPr>
        <w:t>التبيان و مختصره</w:t>
      </w:r>
      <w:r>
        <w:rPr>
          <w:rStyle w:val="FootnoteAnchor"/>
          <w:rtl w:val="true"/>
        </w:rPr>
        <w:footnoteReference w:id="55"/>
      </w:r>
      <w:r>
        <w:rPr>
          <w:rFonts w:ascii="Amiri" w:hAnsi="Amiri" w:eastAsia="Amiri" w:cs="Amiri"/>
          <w:color w:val="111111"/>
          <w:sz w:val="28"/>
          <w:sz w:val="28"/>
          <w:szCs w:val="28"/>
          <w:rtl w:val="true"/>
          <w:lang w:bidi="ar-SA"/>
        </w:rPr>
        <w:t>من دعوى الاجماع على رجوع ضمير لا يمسه الى القرآن، كما يستفاد من رواية ابراهيم بن عبد الحميد الاتية، و من المروى عن مجمع البيان عن الباقر عليه السلام، و يؤيده الآية الأخيرة و عليه فلابد من حمل لا يمسه على النهى لا النفى حذرا من الكذب، و قد اشبعنا الكلام فى دلالة الاية فى اللمعات فليرجع الطالب 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دلالتها على المطلب ظاهرة، كالمروى فى التهذيب فى باب حكم الجنابة فى الصحيح على الاظهر عن ابى بصير انه سئل الصادق عليه السلام عمن قرء فى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و لا يمس الكتاب، و تضمن السند على الحسين بن مختار و ابى بصير غير ضاير، لما بيناه فى اللمعات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المروى فى الباب عن حريز عمن أخبره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اسمعيل بن ابى عبد اللّه عليه السّلام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اقرء المصحف فقال انى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الكتاب و مس الورق و اقرئه، و الارسال غير </w:t>
      </w:r>
    </w:p>
    <w:p>
      <w:pPr>
        <w:pStyle w:val="BookText"/>
        <w:rPr/>
      </w:pPr>
      <w:r>
        <w:rPr>
          <w:rFonts w:ascii="Amiri" w:hAnsi="Amiri" w:eastAsia="Amiri" w:cs="Amiri"/>
          <w:color w:val="111111"/>
          <w:sz w:val="28"/>
          <w:sz w:val="28"/>
          <w:szCs w:val="28"/>
          <w:rtl w:val="true"/>
          <w:lang w:bidi="ar-SA"/>
        </w:rPr>
        <w:t>قادح لمكان الشهرة مع اعتضاده بكون الخبر صحيحا الى حماد و هو ممن اجتمعت العصابة على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عن ابراهيم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 لا تمسه على غير طهر و لا جنبا و لا تمس خطه و لا تعلقه ان اللّه يقول لا يمسه الا المطهرون، و فى بعض النسخ لا تمس خيطه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القرآن اذا كنت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المروى فى التهذيب فى الباب المتقدم فى الصحيح عن على بن جعفر عليه السلام انه سئل اخاه موسى بن جعفر عليه السّلام عن الرجل ايحل له ان يكتب القران فى الالواح و الصحيفة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المنع من باب المقدمة، لمكان احتمال المس، و الا فالحق عدم المنع خلافا للمحكى عن المبسوط و الحلى و القاضى و الديلمى فى ظاهر المراسم فيجوز المس، و يظهر من الشارح المقدس و المدارك عن المعتبر و المحقق الجواد الميل اليه قيل</w:t>
      </w:r>
      <w:r>
        <w:rPr>
          <w:rStyle w:val="FootnoteAnchor"/>
          <w:rtl w:val="true"/>
        </w:rPr>
        <w:footnoteReference w:id="56"/>
      </w:r>
      <w:r>
        <w:rPr>
          <w:rFonts w:ascii="Amiri" w:hAnsi="Amiri" w:eastAsia="Amiri" w:cs="Amiri"/>
          <w:color w:val="111111"/>
          <w:sz w:val="28"/>
          <w:sz w:val="28"/>
          <w:szCs w:val="28"/>
          <w:rtl w:val="true"/>
          <w:lang w:bidi="ar-SA"/>
        </w:rPr>
        <w:t>و يلزم الاسكافى الكراهة لانه يكره ذلك للجنب و الحايض، و حدثهما اقوى، و لهم الاصل 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مكاتبة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المشركين بالقران، و فيه المنع اولا من ثبوت المكاتبة بالقران، و ثانيا المنع من علمه بالمباشرة، و ثالثا احتمال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بانه لم يقصد القران بل المراسلة، ففيه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للجواز بخبر عبد الحميد المتقدم بناء على السياق اذ النهى عن مس الخيط و العليق</w:t>
      </w:r>
      <w:r>
        <w:rPr>
          <w:rStyle w:val="FootnoteAnchor"/>
          <w:rtl w:val="true"/>
        </w:rPr>
        <w:footnoteReference w:id="57"/>
      </w:r>
      <w:r>
        <w:rPr>
          <w:rFonts w:ascii="Amiri" w:hAnsi="Amiri" w:eastAsia="Amiri" w:cs="Amiri"/>
          <w:color w:val="111111"/>
          <w:sz w:val="28"/>
          <w:sz w:val="28"/>
          <w:szCs w:val="28"/>
          <w:rtl w:val="true"/>
          <w:lang w:bidi="ar-SA"/>
        </w:rPr>
        <w:t>ليس للحرمة فضعيف، لمنع العدول عن الحقيقة باعتبار السياق فى نحو المقام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النهى بالنسبة الى الجنب للحرمة فمراعاته اولى من مراعات ما هو بعده لمكان الاقربية فلاحظ الرواية، لا لمكان استلزام الحمل على </w:t>
      </w:r>
      <w:bookmarkStart w:id="124" w:name="pg16593_164183"/>
    </w:p>
    <w:p>
      <w:pPr>
        <w:pStyle w:val="BookText"/>
        <w:rPr/>
      </w:pPr>
      <w:bookmarkEnd w:id="124"/>
      <w:r>
        <w:rPr>
          <w:rFonts w:ascii="Amiri" w:hAnsi="Amiri" w:eastAsia="Amiri" w:cs="Amiri"/>
          <w:color w:val="111111"/>
          <w:sz w:val="28"/>
          <w:sz w:val="28"/>
          <w:szCs w:val="28"/>
          <w:rtl w:val="true"/>
          <w:lang w:bidi="ar-SA"/>
        </w:rPr>
        <w:t>الجواز فى المقام، لحمل اللفظ على المعنى الحقيقى و المجازى باستعمال واحد، اذ فى ذلك مناقشة فى هذا المقام لمكان العطف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عدم انحصار مراعات السياق فيما قاله، لجواز تقييد اطلاق النهى عن التعليق، بصورة كونه سببا للمس و التقييد اولى من المجاز و على فرض عدم اولويته عنه فى نحو المقام لاستلزامه التأكيد فلابد من التوقف،</w:t>
      </w:r>
      <w:r>
        <w:rPr>
          <w:rStyle w:val="FootnoteAnchor"/>
          <w:rtl w:val="true"/>
        </w:rPr>
        <w:footnoteReference w:id="58"/>
      </w:r>
      <w:r>
        <w:rPr>
          <w:rFonts w:ascii="IRNazanin" w:hAnsi="IRNazanin" w:eastAsia="IRNazanin"/>
          <w:color w:val="111111"/>
          <w:sz w:val="28"/>
          <w:sz w:val="28"/>
          <w:szCs w:val="28"/>
          <w:rtl w:val="true"/>
          <w:lang w:bidi="fa-IR"/>
        </w:rPr>
        <w:t>فلا وجه للاستدلال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الى عدم صحة جريان قضية السياق فى هذا المقام، لاختلاف النسخة فى الخط و الخيط، فيبقى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للحرمة قطعا و آخر للكراهة فالقول بتبعية المشكوك للثانى دون الاول تحكم بارد، هذا مضافا الى اقربية الاول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المختار مع كونه احوط، و عليه فوجوب الوضوء للمس الواجب مبنى على كون مقدمة الواجب واجبا شرعيا، و اما على القول باللابدية العقلية كما هو المختار، فلا يجب حينئذ نعم لا بد من الاتيان به</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0903014_1280447820"/>
      <w:bookmarkStart w:id="126" w:name="_Toc46"/>
      <w:bookmarkEnd w:id="125"/>
      <w:r>
        <w:rPr>
          <w:rtl w:val="true"/>
        </w:rPr>
        <w:t>فروع</w:t>
      </w:r>
      <w:r>
        <w:rPr>
          <w:rtl w:val="true"/>
        </w:rPr>
        <w:t>:</w:t>
      </w:r>
      <w:bookmarkEnd w:id="126"/>
    </w:p>
    <w:p>
      <w:pPr>
        <w:pStyle w:val="Heading6"/>
        <w:numPr>
          <w:ilvl w:val="5"/>
          <w:numId w:val="1"/>
        </w:numPr>
        <w:rPr/>
      </w:pPr>
      <w:bookmarkStart w:id="127" w:name="__RefHeading___Toc10903016_1280447820"/>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الحرمة بالمس بالجسد أم تشمل بالمس بالكم و نحوه؟ وجهان و الاول اظهر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بباطن اليد ام لا؟ وجهان و الاخير اظهر، و عليه فهل يختص باليد ام يعم ساير الجسد؟ ايضا وجهان ينشئان مما يستفاد من المحكى عن المقاييس</w:t>
      </w:r>
      <w:r>
        <w:rPr>
          <w:rStyle w:val="FootnoteAnchor"/>
          <w:rtl w:val="true"/>
        </w:rPr>
        <w:footnoteReference w:id="59"/>
      </w:r>
      <w:r>
        <w:rPr>
          <w:rFonts w:ascii="Amiri" w:hAnsi="Amiri" w:eastAsia="Amiri" w:cs="Amiri"/>
          <w:color w:val="111111"/>
          <w:sz w:val="28"/>
          <w:sz w:val="28"/>
          <w:szCs w:val="28"/>
          <w:rtl w:val="true"/>
          <w:lang w:bidi="ar-SA"/>
        </w:rPr>
        <w:t xml:space="preserve">و المصباح و الجزرى فى النهاية فى اختصاص </w:t>
      </w:r>
      <w:bookmarkStart w:id="129" w:name="pg16593_164184"/>
    </w:p>
    <w:p>
      <w:pPr>
        <w:pStyle w:val="BookText"/>
        <w:rPr/>
      </w:pPr>
      <w:bookmarkEnd w:id="129"/>
      <w:r>
        <w:rPr>
          <w:rFonts w:ascii="Amiri" w:hAnsi="Amiri" w:eastAsia="Amiri" w:cs="Amiri"/>
          <w:color w:val="111111"/>
          <w:sz w:val="28"/>
          <w:sz w:val="28"/>
          <w:szCs w:val="28"/>
          <w:rtl w:val="true"/>
          <w:lang w:bidi="ar-SA"/>
        </w:rPr>
        <w:t>المس بالمس باليد فالاول، و من العرف المعتضد بما عن الراغب فى 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 يقال فيما يكون معه ادراك نجاسة اللمس انتهى، فالثانى و هو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الحكم بما تحله الحيوة ام يشمل ما لا تحل ايضا كالشعر و الظفر و السن؟ وجهان بل قولان ينشأن من الصدق العرفى و عدمه، و اما تشييد الاول بان نجاسة الموت كما لا يتعدى اليه لمكان عدم حلول الحيوة، فكذلك الحدث فغير وجيه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وضأ بعض اعضائه فهل يجوز المس بهذا العضو و لو لم يكمل الوضوء ام لا؟ كما قاله غير واحد، وجهان و الاخير اقرب، اذ الحدث امر معنوى قائم بالشخص لا يرتفع الا باكمال الطهارة</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0903018_1280447820"/>
      <w:bookmarkStart w:id="131" w:name="_Toc48"/>
      <w:bookmarkEnd w:id="130"/>
      <w:r>
        <w:rPr>
          <w:rtl w:val="true"/>
        </w:rPr>
        <w:t>الحايض و النفساء تقران القرآن</w:t>
      </w:r>
      <w:bookmarkEnd w:id="13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بالقرآن من حيث الهيئة الاجتماعية ام يتعدى الى الايات المكتوبة فى الكتب و الدراهم و نحو ذلك؟ وجهان اقربهما الثانى اذ الهيئة الاجتماعية لا مدخل لها فى التحريم، و يؤيده رواية على بن جعفر المتقدمة بالتقريب المتقدم، و المروى فى الكافى فى باب الحايض و النفساء تقران القران، عن داود بن فرقد انه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التعويذ يعلق على الحايض،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باس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تقرئه و تكتبه و لا تصيبه بيدها بناء على ان النهى لمكان عدم انفكاك التعويذ عن الايات القرآنية غالبا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لما نسخ حكمه دون تلاوته لمكان الصدق و اما المنسوخ تلاوته فلا يحرم مسه لعدم الصدق و لا اعرف فى ذلك خلافا كما اعترف به البعض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فى الحكم الهمزة و المد و التشديد و الاعراب مطلقا ام لا؟ مطلقا كما عن بعض،</w:t>
      </w:r>
      <w:r>
        <w:rPr>
          <w:rStyle w:val="FootnoteAnchor"/>
          <w:rtl w:val="true"/>
        </w:rPr>
        <w:footnoteReference w:id="60"/>
      </w:r>
      <w:r>
        <w:rPr>
          <w:rFonts w:ascii="IRNazanin" w:hAnsi="IRNazanin" w:eastAsia="IRNazanin"/>
          <w:color w:val="111111"/>
          <w:sz w:val="28"/>
          <w:sz w:val="28"/>
          <w:szCs w:val="28"/>
          <w:rtl w:val="true"/>
          <w:lang w:bidi="fa-IR"/>
        </w:rPr>
        <w:t xml:space="preserve">او نعم فى الاول و لا فى الباقى، او نعم </w:t>
      </w:r>
      <w:bookmarkStart w:id="132" w:name="pg16593_164185"/>
    </w:p>
    <w:p>
      <w:pPr>
        <w:pStyle w:val="BookText"/>
        <w:rPr/>
      </w:pPr>
      <w:bookmarkEnd w:id="132"/>
      <w:r>
        <w:rPr>
          <w:rFonts w:ascii="Amiri" w:hAnsi="Amiri" w:eastAsia="Amiri" w:cs="Amiri"/>
          <w:color w:val="111111"/>
          <w:sz w:val="28"/>
          <w:sz w:val="28"/>
          <w:szCs w:val="28"/>
          <w:rtl w:val="true"/>
          <w:lang w:bidi="ar-SA"/>
        </w:rPr>
        <w:t>فى الاخير و لا فى الباقى، اوجه اوجهها الثالث، اقتصارا فيما خالف الاصل على القدر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عدم جريان الحكم بالنسبة الى الصبّى و نحوه لعدم التكليف، و هل يجب على الولى منعه كما قاله الجماعة</w:t>
      </w:r>
      <w:r>
        <w:rPr>
          <w:rStyle w:val="FootnoteAnchor"/>
          <w:rtl w:val="true"/>
        </w:rPr>
        <w:footnoteReference w:id="61"/>
      </w:r>
      <w:r>
        <w:rPr>
          <w:rFonts w:ascii="Amiri" w:hAnsi="Amiri" w:eastAsia="Amiri" w:cs="Amiri"/>
          <w:color w:val="111111"/>
          <w:sz w:val="28"/>
          <w:sz w:val="28"/>
          <w:szCs w:val="28"/>
          <w:rtl w:val="true"/>
          <w:lang w:bidi="ar-SA"/>
        </w:rPr>
        <w:t>ام لا كما قاله اخرى</w:t>
      </w:r>
      <w:r>
        <w:rPr>
          <w:rStyle w:val="FootnoteAnchor"/>
          <w:rtl w:val="true"/>
        </w:rPr>
        <w:footnoteReference w:id="62"/>
      </w:r>
      <w:r>
        <w:rPr>
          <w:rFonts w:ascii="Amiri" w:hAnsi="Amiri" w:eastAsia="Amiri" w:cs="Amiri"/>
          <w:color w:val="111111"/>
          <w:sz w:val="28"/>
          <w:sz w:val="28"/>
          <w:szCs w:val="28"/>
          <w:rtl w:val="true"/>
          <w:lang w:bidi="ar-SA"/>
        </w:rPr>
        <w:t>وجهان، و الاخير اقرب عملا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كتابة القران من غير وضوء، كما صرح به الجماعة بل اعترف غير واحد بعدم وجدان القائل بالعدم، بل عن البحار و غيره عدم ذهاب احد الى عدم الجواز، و تظهر من موضع من المفاتيح الحكم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رواية على بن جعفر المتقدمة، و فيه ان الرواية شاذة فلا يجوز التعويل عليها، مع ان المحكى عنه الرجوع عما قاله، فاذن لا يجوز الخروج عن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مس ما فيه اسم اللّه ايضا كالقران كما عن الحلبى ام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 الحكم لا سماء النبى و الائمة و فاطمة عليهم السلام كما عن السيد الداماد ام لا كما اختاره البعض حاكيا عن المنتهى ايضا؟ وجهان و الاخير اقرب عملا بالاصل، و عن السيد الداماد الحاق ساير الانبياء ايضا بالحكم المتقدم</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0903020_1280447820"/>
      <w:bookmarkStart w:id="134" w:name="_Toc49"/>
      <w:bookmarkEnd w:id="133"/>
      <w:r>
        <w:rPr>
          <w:rtl w:val="true"/>
        </w:rPr>
        <w:t>ما يستحب له الوضوء</w:t>
      </w:r>
      <w:bookmarkEnd w:id="134"/>
    </w:p>
    <w:p>
      <w:pPr>
        <w:pStyle w:val="Heading6"/>
        <w:numPr>
          <w:ilvl w:val="5"/>
          <w:numId w:val="1"/>
        </w:numPr>
        <w:rPr/>
      </w:pPr>
      <w:bookmarkStart w:id="135" w:name="__RefHeading___Toc10903022_1280447820"/>
      <w:bookmarkStart w:id="136" w:name="_Toc50"/>
      <w:bookmarkEnd w:id="135"/>
      <w:r>
        <w:rPr>
          <w:rtl w:val="true"/>
        </w:rPr>
        <w:t>مندوبي الصلاة و الطواف</w:t>
      </w:r>
      <w:bookmarkEnd w:id="1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لمندوبى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الصلوة و الطواف بلا خلاف فى الاول قاله فى الذخيرة و فى ح الجعفرية عليه الاجماع كما عن ظاهر البحار و استظهره الشارح المقدس، بل فى المشارق نقله العلماء و هو الحجة و يشترط صحتها بلاخلاف كما فى الذخيرة</w:t>
      </w:r>
      <w:r>
        <w:rPr>
          <w:rFonts w:eastAsia="Amiri" w:cs="Amiri" w:ascii="Amiri" w:hAnsi="Amiri"/>
          <w:color w:val="111111"/>
          <w:sz w:val="28"/>
          <w:szCs w:val="28"/>
          <w:rtl w:val="true"/>
          <w:lang w:bidi="ar-SA"/>
        </w:rPr>
        <w:t xml:space="preserve">. </w:t>
      </w:r>
      <w:bookmarkStart w:id="137" w:name="pg16593_164186"/>
    </w:p>
    <w:p>
      <w:pPr>
        <w:pStyle w:val="BookText"/>
        <w:rPr/>
      </w:pPr>
      <w:bookmarkEnd w:id="137"/>
      <w:r>
        <w:rPr>
          <w:rFonts w:ascii="Amiri" w:hAnsi="Amiri" w:eastAsia="Amiri" w:cs="Amiri"/>
          <w:color w:val="111111"/>
          <w:sz w:val="28"/>
          <w:sz w:val="28"/>
          <w:szCs w:val="28"/>
          <w:rtl w:val="true"/>
          <w:lang w:bidi="ar-SA"/>
        </w:rPr>
        <w:t>و عليه يدل الخبران المتقدمان الدالان على اشتراط الفريضة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القول بوجوب الوضوء للنافلة بناء على ترتب الاثم على فعلها بدونه، و هو خطأ لاحتمال كون الاثم من جهة التشريع الحاصل من الاتيان بها دونه، نعم ربما اطلق على هذا النوع من الندب اسم الواجب مجاز العلاقة المشابهة فى اللزوم و عدم صحة الفعل بدونه، و يعبر عنه بالوجوب الشرطى، و لعل الوهم قد سرى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استحبابه للثانى فسيجئ ان شاء الله فى بحث الحج اليه الاشارة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0903024_1280447820"/>
      <w:bookmarkStart w:id="139" w:name="_Toc51"/>
      <w:bookmarkEnd w:id="138"/>
      <w:r>
        <w:rPr>
          <w:rtl w:val="true"/>
        </w:rPr>
        <w:t>و دخول المساجد</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الاصحاب عملا بما فى النهاية فى باب فضل المساجد قال روى ان بيوتى فى الارض المساجد فطوبى لعبد تطهر فى بيته ثم زارنى فى بيتى، الا ان على المزور كرامة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مجالس قال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باتيان المساجد فانها بيوت اللّه فى الارض و من اتاها متطهر اطهره اللّه من ذنوبه و كتب من 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بالنبوى قال اللّه ان بيوتى فى الارض المساجد يضئى لاهل السماء كما يضئ النجوم لاهل الارض الا طوبى لمن كانت المساجد بيوته الا طوبى لعبد توضأ فى بيته ثم زارنى فى بيوتى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الباب المتقدم فى الزيادات عن العلابن الفضيل عمن رواه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و انت تريد ان تجلس فلا تدخله الا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المرسل عن على عليه السلام من احسن الطهور ثم مشى الى المسجد فهو فى صلوة 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حمزة الحاق كل مكان شريف بالمساجد</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0903026_1280447820"/>
      <w:bookmarkStart w:id="141" w:name="_Toc52"/>
      <w:bookmarkEnd w:id="140"/>
      <w:r>
        <w:rPr>
          <w:rtl w:val="true"/>
        </w:rPr>
        <w:t>و قراءة القران</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الاصحاب عملا بالمروى عن قرب الاسناد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عليه السلام اقرء المصحف ثم يأخذنى </w:t>
      </w:r>
      <w:bookmarkStart w:id="142" w:name="pg16593_164187"/>
    </w:p>
    <w:p>
      <w:pPr>
        <w:pStyle w:val="BookText"/>
        <w:rPr/>
      </w:pPr>
      <w:bookmarkEnd w:id="142"/>
      <w:r>
        <w:rPr>
          <w:rFonts w:ascii="Amiri" w:hAnsi="Amiri" w:eastAsia="Amiri" w:cs="Amiri"/>
          <w:color w:val="111111"/>
          <w:sz w:val="28"/>
          <w:sz w:val="28"/>
          <w:szCs w:val="28"/>
          <w:rtl w:val="true"/>
          <w:lang w:bidi="ar-SA"/>
        </w:rPr>
        <w:t>البول فاقوم فابول و استنجى و اغسل يدى و اعود الى المصحف و اقرء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الخصال فى حديث الاربعمائة عن على عليه السلام لا يقرء العبد القران اذا كان على غير طهور حتى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عدة الداعى عن الحسن بن ابى الحسن الديلمى قال قال عليه السلام لقارى القران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متطهرا فى غير صلوة خمس و عشرون حسنة و غير متطهر عشر حسنات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10903028_1280447820"/>
      <w:bookmarkStart w:id="144" w:name="_Toc53"/>
      <w:bookmarkEnd w:id="143"/>
      <w:r>
        <w:rPr>
          <w:rtl w:val="true"/>
        </w:rPr>
        <w:t>و حمل المصحف</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المشهور، و لا باس به لمكان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لذلك برواية ابراهيم بن عبد الحميد المتقدمة فى حرمة المس، فانما كان وجيها لو كان المطلب الكراهة لمكان الاولوية المفهومة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 خيطه، و لو كان ذلك على نسخة دون اخرى، للدليل العقلى الدال على التسامح فافهم ذلك ان كنت من اهله، و اما فى نحو المقام فلا، لتنافى الاستحباب و الكراهه</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0903030_1280447820"/>
      <w:bookmarkStart w:id="146" w:name="_Toc54"/>
      <w:bookmarkEnd w:id="145"/>
      <w:r>
        <w:rPr>
          <w:rtl w:val="true"/>
        </w:rPr>
        <w:t>و النوم</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فى التهذيب فى باب كيفية الصلوة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ثم آوى الى فراشه بات و فراشه كمسجده، فان ذكر أنه ليس على وضوء فتيمم من دثاره كاينا ما كان لم يزل فى صلوة ما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ثواب الاعمال باسناده عن محمد بن كردوس نحوه و عن المحاسن عن حفص بن قياس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اوى على فراشه فذكر انه على غير طهر فتيمم من دثار ثيابه كان فى صلوة ما ذكر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الامالى عن ابى بصير عن الصادق عليه السلام عن أبيه عن آبائه </w:t>
      </w:r>
      <w:bookmarkStart w:id="147" w:name="pg16593_164188"/>
    </w:p>
    <w:p>
      <w:pPr>
        <w:pStyle w:val="BookText"/>
        <w:rPr/>
      </w:pPr>
      <w:bookmarkEnd w:id="147"/>
      <w:r>
        <w:rPr>
          <w:rFonts w:ascii="Amiri" w:hAnsi="Amiri" w:eastAsia="Amiri" w:cs="Amiri"/>
          <w:color w:val="111111"/>
          <w:sz w:val="28"/>
          <w:sz w:val="28"/>
          <w:szCs w:val="28"/>
          <w:rtl w:val="true"/>
          <w:lang w:bidi="ar-SA"/>
        </w:rPr>
        <w:t>عليهم السلام فى حديث سلمان،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فكانما أحيى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الخصال فى حديث الاربعمائة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 هو جنب، و لا ينام الا و هو على طهور، فان لم يجد الماء فليتيمم بالصعيد، فان روح المؤمن ترفع الى اللّه تبارك و تعالى فتقبلها و تبارك عليها، فان كان اجلها قد حضر جعلها فى كنوز رحمته، و ان لم يكن اجلها قد حضر بعث بها مع امنائه من ملائكته فيردونها فى جسده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0903032_1280447820"/>
      <w:bookmarkStart w:id="149" w:name="_Toc55"/>
      <w:bookmarkEnd w:id="148"/>
      <w:r>
        <w:rPr>
          <w:rtl w:val="true"/>
        </w:rPr>
        <w:t>و صلاة الجنايز</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صلوة الجنايز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سيجئ ان شاء اللّه تعالى فى كتاب الصلوة</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0903034_1280447820"/>
      <w:bookmarkStart w:id="151" w:name="_Toc56"/>
      <w:bookmarkEnd w:id="150"/>
      <w:r>
        <w:rPr>
          <w:rtl w:val="true"/>
        </w:rPr>
        <w:t>و السعى فى الحاجة</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السعى فى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فى التهذيب فى باب صفة الوضوء فى الزيادات عن عبد اللّه 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حاجة و هو على غير وضوء فلم تقض فلا يلو من الانفسه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المشارق بعدم وضوح دلالته بناء على ان مفاده ان الحاجة بدون الوضوء لم تقض فينبغى ان يطلب الحاجة فى حالة ما اذا توضأ بالوضوء الذى رخص فيه من الشارع لانه عبادة موقوفة على الاذن، و ليس فيه دلالة على الاذن و الرخصة للوضوء فى وقت طلب الحاجة مما يأباه الفهم العرفى، فراجع الى خبر التحنك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انى لاعجب ممن يأخذ فى حاجة و هو على وضوء كيف لا تقضى حاجته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0903036_1280447820"/>
      <w:bookmarkStart w:id="153" w:name="_Toc57"/>
      <w:bookmarkEnd w:id="152"/>
      <w:r>
        <w:rPr>
          <w:rtl w:val="true"/>
        </w:rPr>
        <w:t>و زيارة المقابر</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زيارة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للمحكى عن المشهور، و عن الجماعة ان به رواية مخصوصة بقبور المؤمنين</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0903038_1280447820"/>
      <w:bookmarkStart w:id="155" w:name="_Toc58"/>
      <w:bookmarkEnd w:id="154"/>
      <w:r>
        <w:rPr>
          <w:rtl w:val="true"/>
        </w:rPr>
        <w:t>و نوم الجنب</w:t>
      </w:r>
      <w:bookmarkEnd w:id="155"/>
    </w:p>
    <w:p>
      <w:pPr>
        <w:pStyle w:val="Heading6"/>
        <w:numPr>
          <w:ilvl w:val="5"/>
          <w:numId w:val="1"/>
        </w:numPr>
        <w:rPr/>
      </w:pPr>
      <w:bookmarkStart w:id="156" w:name="__RefHeading___Toc10903040_1280447820"/>
      <w:bookmarkStart w:id="157" w:name="_Toc59"/>
      <w:bookmarkEnd w:id="156"/>
      <w:r>
        <w:rPr>
          <w:rtl w:val="true"/>
        </w:rPr>
        <w:t>اشارة</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فى التهذيب فى باب الاغسال فى الزيادات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الجنب يجنب ثم يريد النوم، قال ان احب ان يتوضا فليفعل و الغسل افضل من ذلك و ان هو نام و لم يتوضا و لم يغتسل فليس عليه شىء ان شاء الله</w:t>
      </w:r>
      <w:r>
        <w:rPr>
          <w:rFonts w:eastAsia="Amiri" w:cs="Amiri" w:ascii="Amiri" w:hAnsi="Amiri"/>
          <w:color w:val="111111"/>
          <w:sz w:val="28"/>
          <w:szCs w:val="28"/>
          <w:rtl w:val="true"/>
          <w:lang w:bidi="ar-SA"/>
        </w:rPr>
        <w:t xml:space="preserve">. </w:t>
      </w:r>
      <w:bookmarkStart w:id="158" w:name="pg16593_164189"/>
    </w:p>
    <w:p>
      <w:pPr>
        <w:pStyle w:val="BookText"/>
        <w:rPr/>
      </w:pPr>
      <w:bookmarkEnd w:id="158"/>
      <w:r>
        <w:rPr>
          <w:rFonts w:ascii="Amiri" w:hAnsi="Amiri" w:eastAsia="Amiri" w:cs="Amiri"/>
          <w:color w:val="111111"/>
          <w:sz w:val="28"/>
          <w:sz w:val="28"/>
          <w:szCs w:val="28"/>
          <w:rtl w:val="true"/>
          <w:lang w:bidi="ar-SA"/>
        </w:rPr>
        <w:t>و عن كتاب جعفر بن محمد بن شريح عن عبد اللّه بن طلحة الهندى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لا يقبل اللّه لهم صلوة كفار جبار و جنب نام على غير طهارة و متضمخ</w:t>
      </w:r>
      <w:r>
        <w:rPr>
          <w:rStyle w:val="FootnoteAnchor"/>
          <w:rtl w:val="true"/>
        </w:rPr>
        <w:footnoteReference w:id="64"/>
      </w:r>
      <w:r>
        <w:rPr>
          <w:rFonts w:ascii="Amiri" w:hAnsi="Amiri" w:eastAsia="Amiri" w:cs="Amiri"/>
          <w:color w:val="111111"/>
          <w:sz w:val="28"/>
          <w:sz w:val="28"/>
          <w:szCs w:val="28"/>
          <w:rtl w:val="true"/>
          <w:lang w:bidi="ar-SA"/>
        </w:rPr>
        <w:t>بخلوق طيب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صريح الغنية و ظاهر السرائر و المنتهى و التذكرة و المشارق، دعوى الاجماع على كراهية نومه من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يدل المروى فى الفقيه فى باب صفة غسل الجنابة فى الصحيح عن عبد اللّه بن على الجبلى عن الصادق عليه السلام انه سئل عن الرجل اينبغى له ان ينام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 و ظاهر الخبر انتفاء الكراهية معه بالكلية، كما عن الاكثر، لكن عن الكشف الظاهر الخفة قال و يعطيه النهاية و السراير مستدلا بصحيحة عبد الرحمن المروية فى التهذيب فى باب الاغسال فى الزيادات عن الصادق عليه السلام عن الرجل يواقع اهله اينام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يتوفى الانفس فى منامها و لا يدرى ما يطرقه من البلية اذا فرغ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اياكل الجنب قبل ان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ولكن ليغسل يده و الوضوء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الاقتصاد انه اطلق كراهيته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المهذب لا ينام حتى يغتسل او يتمضمض و يستنشق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النزهة انه الحق بنومه</w:t>
      </w:r>
      <w:r>
        <w:rPr>
          <w:rStyle w:val="FootnoteAnchor"/>
          <w:rtl w:val="true"/>
        </w:rPr>
        <w:footnoteReference w:id="65"/>
      </w:r>
      <w:r>
        <w:rPr>
          <w:rFonts w:ascii="Amiri" w:hAnsi="Amiri" w:eastAsia="Amiri" w:cs="Amiri"/>
          <w:color w:val="111111"/>
          <w:sz w:val="28"/>
          <w:sz w:val="28"/>
          <w:szCs w:val="28"/>
          <w:rtl w:val="true"/>
          <w:lang w:bidi="ar-SA"/>
        </w:rPr>
        <w:t>من عليه الغسل فى استحباب الوضوء له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0903042_1280447820"/>
      <w:bookmarkStart w:id="160" w:name="_Toc60"/>
      <w:bookmarkEnd w:id="159"/>
      <w:r>
        <w:rPr>
          <w:rtl w:val="true"/>
        </w:rPr>
        <w:t>فرع</w:t>
      </w:r>
      <w:r>
        <w:rPr>
          <w:rtl w:val="true"/>
        </w:rPr>
        <w:t>:</w:t>
      </w:r>
      <w:bookmarkEnd w:id="1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الصحيح المتقدم استحباب الوضوء للمجنب اذا اراد الاكل كما عن الاصحاب أيضا و فى الفقيه فى باب صفة غسل الجنابة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61" w:name="pg16593_164190"/>
    </w:p>
    <w:p>
      <w:pPr>
        <w:pStyle w:val="BookText"/>
        <w:rPr/>
      </w:pPr>
      <w:bookmarkEnd w:id="161"/>
      <w:r>
        <w:rPr>
          <w:rFonts w:ascii="Amiri" w:hAnsi="Amiri" w:eastAsia="Amiri" w:cs="Amiri"/>
          <w:color w:val="111111"/>
          <w:sz w:val="28"/>
          <w:sz w:val="28"/>
          <w:szCs w:val="28"/>
          <w:rtl w:val="true"/>
          <w:lang w:bidi="ar-SA"/>
        </w:rPr>
        <w:t>اذا كان الرجل جنبا لم يأكل و لم يشرب حتى يتوضأ، و فيه روى ان الاكل عن الجنابة يورث الفقر</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0903044_1280447820"/>
      <w:bookmarkStart w:id="163" w:name="_Toc61"/>
      <w:bookmarkEnd w:id="162"/>
      <w:r>
        <w:rPr>
          <w:rtl w:val="true"/>
        </w:rPr>
        <w:t>و جماع المحتلم</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 المحتلم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و لم اقف على رواية، و اما الاستدلال لذلك بالمروى فى الفقيه، فى باب النوادر الواقع بعد باب العنين، عن عبد الله بن الحسين عن ابيه عن الصادق عليه السلام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ان يغشى الرجل المرأه و قد احتلم حتى يغتسل من احتلامه الذى راى، فان فعل و خرج الولد مجنونا فلا يلو من الانفسه، ففيه ما ترى</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0903046_1280447820"/>
      <w:bookmarkStart w:id="165" w:name="_Toc62"/>
      <w:bookmarkEnd w:id="164"/>
      <w:r>
        <w:rPr>
          <w:rtl w:val="true"/>
        </w:rPr>
        <w:t>و ذكر الحايض</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عملا بالمروى فى الكافى فى باب ما يجب على الحايض، فى الصحيح على الصحيح، عن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للحايض ان تتوضا عند وقت كل صلوة ثم تستقبل القبلة و تذكر الله مقدار ما كانت تصلى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ينبغى ظاهر فى الاستحباب، فكيف اذا اعتضد بالشهرة التى لم يظهر لها مخالف الا من والد الصدوق حيث قال و يجب عليها عند حضور كل صلوة ان تتوضا وضوء الصلوة و تجلس مستقبلة القبلة، و هو شاذوان دل عليه المروى عن الفقه الرضوى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عليها عند حضور كل صلوة ان تتوضا وضوء الصلوة و تجلس الخبر، اذا المكافؤة المشروطة فى التعارض مفقودة، فليحمل الوجوب كالاوامر الواردة فى روايات محمد بن مسلم و معوية بن عمار و زرارة المرويات فى الباب المتقدم، على الاستحباب الذى قيل انه بالنسبة الى الاوامر مجاز مشهور فى اخبار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المروى عن دعائم الاسلام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نساءنا فى الحيض ان يتوضأن عند وقت كل صلوة فيسبغن الوضوء و يحتشين بخرق ثم ليستقبلن القبلة عن غير ان يعرض صلوة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المغيرة ماصلت امرئة من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نسائنا و هى حائض و انما يؤمرون بذكر </w:t>
      </w:r>
      <w:bookmarkStart w:id="166" w:name="pg16593_164191"/>
    </w:p>
    <w:p>
      <w:pPr>
        <w:pStyle w:val="BookText"/>
        <w:rPr/>
      </w:pPr>
      <w:bookmarkEnd w:id="166"/>
      <w:r>
        <w:rPr>
          <w:rFonts w:ascii="Amiri" w:hAnsi="Amiri" w:eastAsia="Amiri" w:cs="Amiri"/>
          <w:color w:val="111111"/>
          <w:sz w:val="28"/>
          <w:sz w:val="28"/>
          <w:szCs w:val="28"/>
          <w:rtl w:val="true"/>
          <w:lang w:bidi="ar-SA"/>
        </w:rPr>
        <w:t>الله كما ذكرنا ترغيبا و استحبابا له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0903048_1280447820"/>
      <w:bookmarkStart w:id="168" w:name="_Toc63"/>
      <w:bookmarkEnd w:id="167"/>
      <w:r>
        <w:rPr>
          <w:rtl w:val="true"/>
        </w:rPr>
        <w:t>و الكون على الطهارة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 لما كان الكون عليها اثرا من آثار الوضوء لا نفسه، صحّ الحكم و هذا الحكم هو المشهور، و عليه يدل المروى عن ارشاد القلوب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احدث و لم يتوضا فقد جفانى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نوادر الراوندى عن الكاظم عليه السلام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بالوا توضؤا او تيمموا مخافة ان تدركهم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مجالس الشيخ 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انس اكثر من الطهور يزيد اللّه فى عمرك و ان استطعت ان تكون بالليل و النهار على طهارة فافعل فانك تكون اذا مت على طهارة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المجلى فى اواخره فى الوصية الاولى انه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شكى اليه رجل قلة الزاد،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 الطهارة يدم عليك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فكثر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رفع قول المصنف و الكون، الى آخره، على انه فاعل</w:t>
      </w:r>
      <w:r>
        <w:rPr>
          <w:rStyle w:val="FootnoteAnchor"/>
          <w:rtl w:val="true"/>
        </w:rPr>
        <w:footnoteReference w:id="66"/>
      </w:r>
      <w:r>
        <w:rPr>
          <w:rFonts w:ascii="Amiri" w:hAnsi="Amiri" w:eastAsia="Amiri" w:cs="Amiri"/>
          <w:color w:val="111111"/>
          <w:sz w:val="28"/>
          <w:sz w:val="28"/>
          <w:szCs w:val="28"/>
          <w:rtl w:val="true"/>
          <w:lang w:bidi="ar-SA"/>
        </w:rPr>
        <w:t>لكلمة يستحبّ، او على الابتدائية بحذف الخبر اعنى كلمة مستحبّ، و ان كان محتملا ولكن الاجود</w:t>
      </w:r>
      <w:r>
        <w:rPr>
          <w:rStyle w:val="FootnoteAnchor"/>
          <w:rtl w:val="true"/>
        </w:rPr>
        <w:footnoteReference w:id="67"/>
      </w:r>
      <w:r>
        <w:rPr>
          <w:rFonts w:ascii="Amiri" w:hAnsi="Amiri" w:eastAsia="Amiri" w:cs="Amiri"/>
          <w:color w:val="111111"/>
          <w:sz w:val="28"/>
          <w:sz w:val="28"/>
          <w:szCs w:val="28"/>
          <w:rtl w:val="true"/>
          <w:lang w:bidi="ar-SA"/>
        </w:rPr>
        <w:t>ما قلناه، و ما عن الشهيد من تعيين الرفع بالابتدائية بحذف الخبر للزوم الفساد و التكرار فى الاولين، فمما لا يرجع الى حاصل</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0903050_1280447820"/>
      <w:bookmarkStart w:id="170" w:name="_Toc64"/>
      <w:bookmarkEnd w:id="169"/>
      <w:r>
        <w:rPr>
          <w:rtl w:val="true"/>
        </w:rPr>
        <w:t>و التجديد</w:t>
      </w:r>
      <w:bookmarkEnd w:id="170"/>
    </w:p>
    <w:p>
      <w:pPr>
        <w:pStyle w:val="Heading6"/>
        <w:numPr>
          <w:ilvl w:val="5"/>
          <w:numId w:val="1"/>
        </w:numPr>
        <w:rPr/>
      </w:pPr>
      <w:bookmarkStart w:id="171" w:name="__RefHeading___Toc10903052_1280447820"/>
      <w:bookmarkStart w:id="172" w:name="_Toc65"/>
      <w:bookmarkEnd w:id="171"/>
      <w:r>
        <w:rPr>
          <w:rtl w:val="true"/>
        </w:rPr>
        <w:t>اشارة</w:t>
      </w:r>
      <w:bookmarkEnd w:id="1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فى الجملة، عملا بالمروى عن الخصال عن </w:t>
      </w:r>
      <w:bookmarkStart w:id="173" w:name="pg16593_164192"/>
    </w:p>
    <w:p>
      <w:pPr>
        <w:pStyle w:val="BookText"/>
        <w:rPr/>
      </w:pPr>
      <w:bookmarkEnd w:id="173"/>
      <w:r>
        <w:rPr>
          <w:rFonts w:ascii="Amiri" w:hAnsi="Amiri" w:eastAsia="Amiri" w:cs="Amiri"/>
          <w:color w:val="111111"/>
          <w:sz w:val="28"/>
          <w:sz w:val="28"/>
          <w:szCs w:val="28"/>
          <w:rtl w:val="true"/>
          <w:lang w:bidi="ar-SA"/>
        </w:rPr>
        <w:t xml:space="preserve">ابى بصير و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ابائه عن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الوضوء بعد الطهور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المجالس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الكافى فى باب النوادر و الواقع قبل كتاب الحيض، عن سعدان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سماعة قال كنت عند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الظهر و العصر بين يدى و جلست عنده حتى حضرت المغرب، فدعا بوضوء فتوضا للصلوة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انا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على وضوء، ان من توضا للمغرب كان وضوءه ذلك كفارة لما مضى من ذنوبه فى يومه الا الكبائر، و من توضا للصبح كان وضوءه ذلك كفارة لما مضى من ذنوبه فى ليلته الا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الفقيه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تجديد الوضوء لصلوة العشاء يمحو</w:t>
      </w:r>
      <w:r>
        <w:rPr>
          <w:rStyle w:val="FootnoteAnchor"/>
          <w:rtl w:val="true"/>
        </w:rPr>
        <w:footnoteReference w:id="68"/>
      </w:r>
      <w:r>
        <w:rPr>
          <w:rFonts w:ascii="Amiri" w:hAnsi="Amiri" w:eastAsia="Amiri" w:cs="Amiri"/>
          <w:color w:val="111111"/>
          <w:sz w:val="28"/>
          <w:sz w:val="28"/>
          <w:szCs w:val="28"/>
          <w:rtl w:val="true"/>
          <w:lang w:bidi="ar-SA"/>
        </w:rPr>
        <w:t>لا و اللّه و 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خبر آخر أن الوضوء على الوضوء نور على نور و من جدد وضوءه لغير حدث جدد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من غير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عن عمر بن اخى 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ابا عبد الله عليه السلام يقول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يجدد الوضوء لكل فريضة و لكل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ثواب الاعمال عن 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وضوءه لغير صلوة جدد اللّه توبته من غير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دعائم الاسلام خبر ان مرسلان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انما كانا يجددان الوضوء لكل صلوة يبتغيان بذلك الفضل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0903054_1280447820"/>
      <w:bookmarkStart w:id="175" w:name="_Toc66"/>
      <w:bookmarkEnd w:id="174"/>
      <w:r>
        <w:rPr>
          <w:rtl w:val="true"/>
        </w:rPr>
        <w:t>و ينبغى التنبيه لامور</w:t>
      </w:r>
      <w:r>
        <w:rPr>
          <w:rtl w:val="true"/>
        </w:rPr>
        <w:t>.</w:t>
      </w:r>
      <w:bookmarkEnd w:id="175"/>
    </w:p>
    <w:p>
      <w:pPr>
        <w:pStyle w:val="Heading6"/>
        <w:numPr>
          <w:ilvl w:val="5"/>
          <w:numId w:val="1"/>
        </w:numPr>
        <w:rPr/>
      </w:pPr>
      <w:bookmarkStart w:id="176" w:name="__RefHeading___Toc10903056_1280447820"/>
      <w:bookmarkStart w:id="177" w:name="_Toc67"/>
      <w:bookmarkEnd w:id="176"/>
      <w:r>
        <w:rPr>
          <w:rtl w:val="true"/>
        </w:rPr>
        <w:t>اشارة</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استحباب التجديد بعد ان صلى بالاول، و اما بدون </w:t>
      </w:r>
    </w:p>
    <w:p>
      <w:pPr>
        <w:pStyle w:val="BookText"/>
        <w:rPr/>
      </w:pPr>
      <w:r>
        <w:rPr>
          <w:rFonts w:ascii="Amiri" w:hAnsi="Amiri" w:eastAsia="Amiri" w:cs="Amiri"/>
          <w:color w:val="111111"/>
          <w:sz w:val="28"/>
          <w:sz w:val="28"/>
          <w:szCs w:val="28"/>
          <w:rtl w:val="true"/>
          <w:lang w:bidi="ar-SA"/>
        </w:rPr>
        <w:t>الصلوة فالاظهر الاستحباب ايضا، عملا باطلاق كثير من الاخبار و بصريح البعض المعتضد بالشهرة، فانهدم ما صار منشأ لتوقف الذكرى من عدم نقل مثله كالقول بمعارضته بعموم ما دل</w:t>
      </w:r>
      <w:r>
        <w:rPr>
          <w:rStyle w:val="FootnoteAnchor"/>
          <w:rtl w:val="true"/>
        </w:rPr>
        <w:footnoteReference w:id="69"/>
      </w:r>
      <w:r>
        <w:rPr>
          <w:rFonts w:ascii="Amiri" w:hAnsi="Amiri" w:eastAsia="Amiri" w:cs="Amiri"/>
          <w:color w:val="111111"/>
          <w:sz w:val="28"/>
          <w:sz w:val="28"/>
          <w:szCs w:val="28"/>
          <w:rtl w:val="true"/>
          <w:lang w:bidi="ar-SA"/>
        </w:rPr>
        <w:t>على المنع من احداث الوضوء حتى يستيقن الحدث، خرج البعض بالاجماع فيبقى ما عداه مندرجا تحته، اذا المكافأة المشروطة فى التعارض مفقودة، فليحمل المعارض على النهى عن التجديد باعتقاد الوجوب بسبب عروض الشك، و جعل بعضهم</w:t>
      </w:r>
      <w:r>
        <w:rPr>
          <w:rStyle w:val="FootnoteAnchor"/>
          <w:rtl w:val="true"/>
        </w:rPr>
        <w:footnoteReference w:id="70"/>
      </w:r>
      <w:r>
        <w:rPr>
          <w:rFonts w:ascii="Amiri" w:hAnsi="Amiri" w:eastAsia="Amiri" w:cs="Amiri"/>
          <w:color w:val="111111"/>
          <w:sz w:val="28"/>
          <w:sz w:val="28"/>
          <w:szCs w:val="28"/>
          <w:rtl w:val="true"/>
          <w:lang w:bidi="ar-SA"/>
        </w:rPr>
        <w:t>الترك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استحبابه لكل صلوة، بل عن الجماعة عليه الاجماع، و عليه يدل الاطلاق فاحتمال خلاف الفقيه كما حكى هذا الاحتمال عن الايضاح ايضا مما لا اعتناء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 استحباب تكرار التجديد لصلوة واحدة و لو كان اكثر من مرة، خلافا للذكرى فلا يستحب اكثر من مرة للاصل، و يردّه الاطلاق، و لأدائه الى الكثرة المفرطة و فيه النقص بالمستحبات المستوعبة، فكما لا ضير فيها مكان الاستحباب المجوز للترك فكذا هنا، فتوقف المختلف</w:t>
      </w:r>
      <w:r>
        <w:rPr>
          <w:rStyle w:val="FootnoteAnchor"/>
          <w:rtl w:val="true"/>
        </w:rPr>
        <w:footnoteReference w:id="71"/>
      </w:r>
      <w:r>
        <w:rPr>
          <w:rFonts w:ascii="Amiri" w:hAnsi="Amiri" w:eastAsia="Amiri" w:cs="Amiri"/>
          <w:color w:val="111111"/>
          <w:sz w:val="28"/>
          <w:sz w:val="28"/>
          <w:szCs w:val="28"/>
          <w:rtl w:val="true"/>
          <w:lang w:bidi="ar-SA"/>
        </w:rPr>
        <w:t>لا وجه له كمالا اعتناء فى احتمال البدعتية المفهوم من كلام يقال فى النهاية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الاصحاب استحباب التجديد بطهارة الوضوء، بمعنى </w:t>
      </w:r>
      <w:bookmarkStart w:id="178" w:name="pg16593_164194"/>
    </w:p>
    <w:p>
      <w:pPr>
        <w:pStyle w:val="BookText"/>
        <w:rPr/>
      </w:pPr>
      <w:bookmarkEnd w:id="178"/>
      <w:r>
        <w:rPr>
          <w:rFonts w:ascii="Amiri" w:hAnsi="Amiri" w:eastAsia="Amiri" w:cs="Amiri"/>
          <w:color w:val="111111"/>
          <w:sz w:val="28"/>
          <w:sz w:val="28"/>
          <w:szCs w:val="28"/>
          <w:rtl w:val="true"/>
          <w:lang w:bidi="ar-SA"/>
        </w:rPr>
        <w:t>الوضوء بعد الوضوء، و اما الوضوء بعد الغسل و الغسل بعد الغسل، و لو مع الفصل بصلوة فلم يتعرضوا له، و ربما ايد المنع بالاخبار الدالة على بدعتية الوضوء مع غسل الجنابة، و عن البحار استظهار استحباب التجديد فى الصورة الاولى اذا صلى بينهما، لرواية ابى بصير و محمد بن مسلم المتقدمة عن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المتبادر من اخبار كونه بدعة اذا وقع بلافاصلة،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الاحتياط فى الترك، و عن بعض نفى البعد عن استحباب تجديد الغسل لمرسلة سعدان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فى الذكرى استحباب تجديده للطواف الحاقا له بالصلوة، لمكان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صلوة و عن التذكرة الحاق سجود التلاوة و الشكر بالصلوة، و منع فى الذكرى من الحاقهما و الحاق ما يشترط الوضوء فى كماله بها للاصل</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0903058_1280447820"/>
      <w:bookmarkStart w:id="180" w:name="_Toc68"/>
      <w:bookmarkEnd w:id="179"/>
      <w:r>
        <w:rPr>
          <w:rtl w:val="true"/>
        </w:rPr>
        <w:t>استحباب الوضوء للجنب، يغسل ميتا</w:t>
      </w:r>
      <w:bookmarkEnd w:id="18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للجنب اذا اراد أن يغسل ميتا، و لغاسل الميت اذا اراد ان يأتى اهله قبل الغسل، عملا برواية شهاب المروية فى زيادات باب تلقين المحتضرين من التهذيب الدالة عليهما، و لتكفين الميت للغاسل قبل ان يغتسل من المس كما عن الجماعة، و للمجامع اذا اراد الجماع مرة اخرى قبل الغسل، عملا بالمروى عن كشف الغمة عن كتاب دلايل الحميرى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بن 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اراد ان يجامع يعاود اهله فى الجماع توضا وضوء الصلوة، فاحب ان يسأل ابا الحسن الثانى عليه السلام عن ذلك،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فابتدانى من غير ان اسئله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اذا جامع و اراد ان يعاود توضأ للصلوة فاذا اراد ايضا توضأ للصلوة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نكاح المبسوط نفى الخلاف عنه و لمريد جماع الحامل كما عن الاصحاب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الفقيه فى باب النوادر الواقع بعد باب حكم العنين عن ابى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اذا حملت امرأتك فلا تجامع الا و انت على وضوء فانه ان </w:t>
      </w:r>
    </w:p>
    <w:p>
      <w:pPr>
        <w:pStyle w:val="BookText"/>
        <w:rPr/>
      </w:pPr>
      <w:r>
        <w:rPr>
          <w:rFonts w:ascii="Amiri" w:hAnsi="Amiri" w:eastAsia="Amiri" w:cs="Amiri"/>
          <w:color w:val="111111"/>
          <w:sz w:val="28"/>
          <w:sz w:val="28"/>
          <w:szCs w:val="28"/>
          <w:rtl w:val="true"/>
          <w:lang w:bidi="ar-SA"/>
        </w:rPr>
        <w:t>قضى بينكما ولد يكون اعمى القلب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للتاهب كما عن الاصحاب عملا بالمرسل المروى عنهم</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وقر الصلوة من أخرّ الطهارة حتى يدخل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للدخول من سفر لما عن المقنع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من سفره فدخل على اهله و هو على غير وضوء و راى ما يكره فلا يلو من الانفسه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 مما لو تعرضنا لنقله لطال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جواز الدخول فى العبادة المشروطة بالوضوء المندوب اذا كان لمثل صلوة النافلة، و عن الجماعة</w:t>
      </w:r>
      <w:r>
        <w:rPr>
          <w:rStyle w:val="FootnoteAnchor"/>
          <w:rtl w:val="true"/>
        </w:rPr>
        <w:footnoteReference w:id="73"/>
      </w:r>
      <w:r>
        <w:rPr>
          <w:rFonts w:ascii="Amiri" w:hAnsi="Amiri" w:eastAsia="Amiri" w:cs="Amiri"/>
          <w:color w:val="111111"/>
          <w:sz w:val="28"/>
          <w:sz w:val="28"/>
          <w:szCs w:val="28"/>
          <w:rtl w:val="true"/>
          <w:lang w:bidi="ar-SA"/>
        </w:rPr>
        <w:t>عليه الاجماع، و اما اذا كان لما لا يشترط فى صحته بل فى كماله، كقراءة القران مثلا فكذلك على الاظهر وفاقا لكثير الاجماع المحكى عن ابن زهرة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يؤدّى بالوضوء المندوب الفرض من الصلوة بدليل الاجماع المشار اليه و من خالف فى ذلك من اصحابنا فغير معتد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ما فى الظاهر من مذهب الاصحاب، جواز الدخول فى العبادة الواجبة المشروطة بالطهارة بالوضوء المندوب الذى لا يجامع الحدث الاكبر مطلقا، و ادعى بعضهم عليه الاجماع، و ما عن التذكرة يجوز ان يصلى بوضوء واحد جميع الصلوات فرائضها و سننها ما لم يحدث، سواء كان الوضوء فرضا او نفلا، و سواء توضا لنافلة قبل الوقت او بعده، مع ارتفاع للحدث بلاخلاف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بقاء الحدث كالمستحاضة فقولان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لذلك بصحيحة زرارة المروية فى الكافى فى باب الوقت الذى يوجب التيمم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الرجل بوضوء واحد صلوة الليل و النهار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بتيمم واحد صلوة الليل و النهار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مالم يحدث او يصيب ماء الخير، لمكان ترك الاستفصال </w:t>
      </w:r>
      <w:bookmarkStart w:id="181" w:name="pg16593_164196"/>
    </w:p>
    <w:p>
      <w:pPr>
        <w:pStyle w:val="BookText"/>
        <w:rPr/>
      </w:pPr>
      <w:bookmarkEnd w:id="181"/>
      <w:r>
        <w:rPr>
          <w:rFonts w:ascii="Amiri" w:hAnsi="Amiri" w:eastAsia="Amiri" w:cs="Amiri"/>
          <w:color w:val="111111"/>
          <w:sz w:val="28"/>
          <w:sz w:val="28"/>
          <w:szCs w:val="28"/>
          <w:rtl w:val="true"/>
          <w:lang w:bidi="ar-SA"/>
        </w:rPr>
        <w:t>ففيه نوع مناقشة، نعم لا تخلو عن 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المختار ايضا اطلاق الامر بالصلوة و القدر الذى ثبت تقييده به من حديث لا صلوة الا بطهور و نحوه، هو تحقق طهور ما و 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اية إِذٰا قُمْتُمْ، الى آخر الاية، لذلك غير منافية، اما لمكان الخبر المفسر لها باذا قمتم من النوم، او لمكان تخصيصها بالمحدثين اتفاقا، كما صرح بذلك البعض</w:t>
      </w:r>
      <w:r>
        <w:rPr>
          <w:rStyle w:val="FootnoteAnchor"/>
          <w:rtl w:val="true"/>
        </w:rPr>
        <w:footnoteReference w:id="74"/>
      </w:r>
      <w:r>
        <w:rPr>
          <w:rFonts w:ascii="Amiri" w:hAnsi="Amiri" w:eastAsia="Amiri" w:cs="Amiri"/>
          <w:color w:val="111111"/>
          <w:sz w:val="28"/>
          <w:sz w:val="28"/>
          <w:szCs w:val="28"/>
          <w:rtl w:val="true"/>
          <w:lang w:bidi="ar-SA"/>
        </w:rPr>
        <w:t>و هذا الشخص ليس بمحدث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الشيخ فى المبسوط و الحلى و فخر الاسلام خلاف المختار و ان ذلك الوضوء لا يرفع الحدث، و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لو نوى استباحة ما الطهارة مكملة له كقراءة القران و دخول المساجد، فالاقرب الصحة ان نوى ايقاعها على الوجه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المقاصد لا اشكال فى الصحة لو نواه على ذلك الوجه، و جعل فيه النزاع ما اذا لم ينو ذلك، و صرح ايضا كالايضاح و غيره بان القائل بالاكتفاء بالقربة لا اشكال فى الصحة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الوضوء للكون على الطهارة فكالوضوء للنافلة عند الاكثر، بل لم اطلع على خلاف الانسب الى بعضهم</w:t>
      </w:r>
      <w:r>
        <w:rPr>
          <w:rStyle w:val="FootnoteAnchor"/>
          <w:rtl w:val="true"/>
        </w:rPr>
        <w:footnoteReference w:id="75"/>
      </w:r>
      <w:r>
        <w:rPr>
          <w:rFonts w:ascii="IRNazanin" w:hAnsi="IRNazanin" w:eastAsia="IRNazanin"/>
          <w:color w:val="111111"/>
          <w:sz w:val="28"/>
          <w:sz w:val="28"/>
          <w:szCs w:val="28"/>
          <w:rtl w:val="true"/>
          <w:lang w:bidi="fa-IR"/>
        </w:rPr>
        <w:t>فلا اعتداد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الوضوء للنوم و هو ايضا كالوضوء للنافلة على الاظهر، وفاقا للجماعة، فما عن التقى المجلسى من القول بالمنع، فلاوجه له كتردد البعض</w:t>
      </w:r>
      <w:r>
        <w:rPr>
          <w:rStyle w:val="FootnoteAnchor"/>
          <w:rtl w:val="true"/>
        </w:rPr>
        <w:footnoteReference w:id="76"/>
      </w:r>
      <w:r>
        <w:rPr>
          <w:rFonts w:ascii="Amiri" w:hAnsi="Amiri" w:eastAsia="Amiri" w:cs="Amiri"/>
          <w:color w:val="111111"/>
          <w:sz w:val="28"/>
          <w:sz w:val="28"/>
          <w:szCs w:val="28"/>
          <w:rtl w:val="true"/>
          <w:lang w:bidi="ar-SA"/>
        </w:rPr>
        <w:t>و قد بسطنا الكلام فى المقام فى اللمعات و من اراده فليطلب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نسخ الكتاب قد قدم التجديد على الكون على الطهارة فلا تغفل</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0903060_1280447820"/>
      <w:bookmarkStart w:id="183" w:name="_Toc69"/>
      <w:bookmarkEnd w:id="182"/>
      <w:r>
        <w:rPr>
          <w:rtl w:val="true"/>
        </w:rPr>
        <w:t>الغسل</w:t>
      </w:r>
      <w:bookmarkEnd w:id="183"/>
    </w:p>
    <w:p>
      <w:pPr>
        <w:pStyle w:val="Heading5"/>
        <w:numPr>
          <w:ilvl w:val="4"/>
          <w:numId w:val="1"/>
        </w:numPr>
        <w:rPr/>
      </w:pPr>
      <w:bookmarkStart w:id="184" w:name="__RefHeading___Toc10903062_1280447820"/>
      <w:bookmarkStart w:id="185" w:name="_Toc70"/>
      <w:bookmarkEnd w:id="184"/>
      <w:r>
        <w:rPr>
          <w:rtl w:val="true"/>
        </w:rPr>
        <w:t>اشارة</w:t>
      </w:r>
      <w:bookmarkEnd w:id="1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يجب لما وجب له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للصلوة و الطواف فبالاجماع</w:t>
      </w:r>
      <w:r>
        <w:rPr>
          <w:rFonts w:eastAsia="Amiri" w:cs="Amiri" w:ascii="Amiri" w:hAnsi="Amiri"/>
          <w:color w:val="111111"/>
          <w:sz w:val="28"/>
          <w:szCs w:val="28"/>
          <w:rtl w:val="true"/>
          <w:lang w:bidi="ar-SA"/>
        </w:rPr>
        <w:t xml:space="preserve">. </w:t>
      </w:r>
      <w:bookmarkStart w:id="186" w:name="pg16593_164197"/>
    </w:p>
    <w:p>
      <w:pPr>
        <w:pStyle w:val="BookText"/>
        <w:rPr/>
      </w:pPr>
      <w:bookmarkEnd w:id="186"/>
      <w:r>
        <w:rPr>
          <w:rFonts w:ascii="Amiri" w:hAnsi="Amiri" w:eastAsia="Amiri" w:cs="Amiri"/>
          <w:color w:val="111111"/>
          <w:sz w:val="28"/>
          <w:sz w:val="28"/>
          <w:szCs w:val="28"/>
          <w:rtl w:val="true"/>
          <w:lang w:bidi="ar-SA"/>
        </w:rPr>
        <w:t>و اما لمس كتابة القران فعن الغنية و الشيخ عليه الاجماع، بل عن السرائر و المنتهى و التذكرة و نهاية الاحكام اجماع اهل الاسلام، و اما نسبة القول بالكراهة الى المبسوط فخطأ كما صرح به البعض لانه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الغسل فعلى ضربين واجب و ندب فالواجب يجب للامرين اللذين ذكرناهما يعنى الصلوة و الطواف و لدخول المساجد و مس كتابة المصحف و ما فيه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الذكرى نسبها</w:t>
      </w:r>
      <w:r>
        <w:rPr>
          <w:rStyle w:val="FootnoteAnchor"/>
          <w:rtl w:val="true"/>
        </w:rPr>
        <w:footnoteReference w:id="77"/>
      </w:r>
      <w:r>
        <w:rPr>
          <w:rFonts w:ascii="Amiri" w:hAnsi="Amiri" w:eastAsia="Amiri" w:cs="Amiri"/>
          <w:color w:val="111111"/>
          <w:sz w:val="28"/>
          <w:sz w:val="28"/>
          <w:szCs w:val="28"/>
          <w:rtl w:val="true"/>
          <w:lang w:bidi="ar-SA"/>
        </w:rPr>
        <w:t>الى الاسكافى، لكن احتمل ان يكون مراده منها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اللبث، فى غير المسجدين و فيهما يكفى مجرد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سيأتى انشاء اللّه تفصيل المسئلتين، و انما يجب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و شبهه اذ لا وجوب لهما باصل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بقى من الليل مقدار فعله على المشهور، خلافا للصدوق و ياتى تفصيله فى مقامه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ايضا 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مع 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حالتيها الوسطى و العليا، و ياتى تحقيق المسئلة انشاء الله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0903064_1280447820"/>
      <w:bookmarkStart w:id="188" w:name="_Toc71"/>
      <w:bookmarkEnd w:id="187"/>
      <w:r>
        <w:rPr>
          <w:rtl w:val="true"/>
        </w:rPr>
        <w:t>ما يستحب له الغسل</w:t>
      </w:r>
      <w:bookmarkEnd w:id="188"/>
    </w:p>
    <w:p>
      <w:pPr>
        <w:pStyle w:val="Heading6"/>
        <w:numPr>
          <w:ilvl w:val="5"/>
          <w:numId w:val="1"/>
        </w:numPr>
        <w:rPr/>
      </w:pPr>
      <w:bookmarkStart w:id="189" w:name="__RefHeading___Toc10903066_1280447820"/>
      <w:bookmarkStart w:id="190" w:name="_Toc72"/>
      <w:bookmarkEnd w:id="189"/>
      <w:r>
        <w:rPr>
          <w:rtl w:val="true"/>
        </w:rPr>
        <w:t>الجمعة</w:t>
      </w:r>
      <w:bookmarkEnd w:id="190"/>
    </w:p>
    <w:p>
      <w:pPr>
        <w:pStyle w:val="Heading6"/>
        <w:numPr>
          <w:ilvl w:val="5"/>
          <w:numId w:val="1"/>
        </w:numPr>
        <w:rPr/>
      </w:pPr>
      <w:bookmarkStart w:id="191" w:name="__RefHeading___Toc10903068_1280447820"/>
      <w:bookmarkStart w:id="192" w:name="_Toc73"/>
      <w:bookmarkEnd w:id="191"/>
      <w:r>
        <w:rPr>
          <w:rtl w:val="true"/>
        </w:rPr>
        <w:t>اشارة</w:t>
      </w:r>
      <w:bookmarkEnd w:id="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فى اصل الرجحان نصا و فتوى، و انما الخلاف فى الوجوب و الاستحباب، فظاهر الصدوق فى الفقيه و العلل و الكافى الاول كما عن والد الصدوق، و الى الثانى ذهب المشهور بل عن الخلاف عليه الاجماع، بل قال فى الامالى حيث يعددين الامامية الذى يجب الاقراربه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فى سبعة عشر موطنا ليلة سبعة عشر من شهر رمضان، و ليله تسعة عشر منه، و ليلة ثلث و عشرين منه، و العيدين، و عند دخول الحرمين، و غسل الاحرام، و غسل الزيارة، و غسل دخول البيت، و يوم التروية، و يوم عرفه، و </w:t>
      </w:r>
    </w:p>
    <w:p>
      <w:pPr>
        <w:pStyle w:val="BookText"/>
        <w:rPr/>
      </w:pPr>
      <w:r>
        <w:rPr>
          <w:rFonts w:ascii="Amiri" w:hAnsi="Amiri" w:eastAsia="Amiri" w:cs="Amiri"/>
          <w:color w:val="111111"/>
          <w:sz w:val="28"/>
          <w:sz w:val="28"/>
          <w:szCs w:val="28"/>
          <w:rtl w:val="true"/>
          <w:lang w:bidi="ar-SA"/>
        </w:rPr>
        <w:t>غسل الميت، و غسل من غسل الميت او كفنه او مسه بعد برده بالموت و قبل تطهيره بالماء، و هذه الاغسال الثلثة فريضة، و غسل يوم الجمعة، و غسل الكسوف اذا احترق القرص كله و لم يعلم به الرجل، و غسل الجنابة فريضة و كذلك غسل الحيض و الاستحاضة و النفاس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فى ظهوره فى الاستحباب، و عليه فيتطرق المناقشة فى نسبة الوجوب اليه فى الفقيه و العلل، و الى والده بل الى الكافى ايضا، مضافا الى كونهم ممن يذكرون متون الاخبار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فيها فى المقام لفظ الواجب لكن المراد الاستحباب لما يظهر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عدم تسليم كون لفظ الوجوب فى كلام القدماء حقيقة فى المعنى المصطلح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هو الاظهر، لما مرّ، و للمروى فى التهذيب فى باب الاغسال عن على و الظاهر انه ابن ابى حمزة عن الصادق عليه السلام عن غسل العيدين ا واجب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السنة هنا على المصطلح عليه متعين لمكان تقابل الواجب الا الفرض حتى يقال ان المراد منها الثابت وجوبه بالسنة، فصار الخبر قرينة على ان المراد بالسنة الواقعة فى اخبار المقام هو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فيصح الاستدلال للمختار بصحيحتى على بن يقطين و زرارة المرويتين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بصحيحة زرارة المروية فى الكافى فى باب التزين يوم الجمعة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 الجمعة فانه سنة و شم الطيب و لبس صالح ثيابك وليكن فراغك من الغسل قبل الزوال، فاذا زالت فقم و عليك السكينة و الوقار،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المراد بالوجوب فى الخبر و نحوه، اما المعنى اللغوى اذ المصطلح </w:t>
      </w:r>
    </w:p>
    <w:p>
      <w:pPr>
        <w:pStyle w:val="BookText"/>
        <w:rPr/>
      </w:pPr>
      <w:r>
        <w:rPr>
          <w:rFonts w:ascii="Amiri" w:hAnsi="Amiri" w:eastAsia="Amiri" w:cs="Amiri"/>
          <w:color w:val="111111"/>
          <w:sz w:val="28"/>
          <w:sz w:val="28"/>
          <w:szCs w:val="28"/>
          <w:rtl w:val="true"/>
          <w:lang w:bidi="ar-SA"/>
        </w:rPr>
        <w:t xml:space="preserve">عليه حادث و الأصل تأخره، او تاكد الاستحباب بقرينة ما مرّ و بقرينة المروى فى التهذيب فى باب الأغسال عن الحسين بن خالد عن ابى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يوم الجمعة واجبا؟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اتم صلوة الفريضة بصلوة النافلة، و اتم صيام الفريضة بصيام النافلة، و اتم وضوء النافلة بغسل الجمعة، ما كان من ذلك من سهو او تقصير او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فى التهذيب فى زيادات الباب و فى باب العمل فى ليلة الجمعة، و فى العلل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وضوء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فالتقريب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بما ذكر عدم وجاهة الاستدلال للمخالف بالاخبار المتضمنة لكلمة الوجوب، و ان كنت بعد فى شك من المختار فاضف الى ما مر المروى فى التذكرة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يتوضا يوم الجمعة فيها و نعمت، و من اغتسل فالغسل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ابن طاوس فى كتاب جمال الاسبوع عن ابى البخترى عن جعفر بن محمد عن ابيه عن جده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وصيته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على الناس فى كل يوم من سبعة ايام الغسل فاغتسل فى كل جمعة، و لوانك تشترى الماء بقوت يومك و تطويه، فانه ليس شىء من التطوع اعظم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الفقه الرضوى و الغسل ثلثة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و الاحرام و غسل المس و غسل الجمعة الى ان قال الفرض من ذلك غسل الجنابة، و الواجب غسل الميت و غسل الاحرام، و الباقى سنة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ايضا و عليكم بالسنن يوم الجمعة و هى سبعة اتيان النساء و غسل الراس و اللحية بالخطمى و اخذ الشارب و تقليم الاظافير و تغيير الثياب و مس الطيب فمن اتى بواحدة من هذه السنن نابت عنهن و هى الغسل، فان فاتك الغسل يوم الجمعة قضيت يوم السبت او بعده من ايام الجمعة، و انما سن </w:t>
      </w:r>
    </w:p>
    <w:p>
      <w:pPr>
        <w:pStyle w:val="BookText"/>
        <w:rPr/>
      </w:pPr>
      <w:r>
        <w:rPr>
          <w:rFonts w:ascii="Amiri" w:hAnsi="Amiri" w:eastAsia="Amiri" w:cs="Amiri"/>
          <w:color w:val="111111"/>
          <w:sz w:val="28"/>
          <w:sz w:val="28"/>
          <w:szCs w:val="28"/>
          <w:rtl w:val="true"/>
          <w:lang w:bidi="ar-SA"/>
        </w:rPr>
        <w:t>الغسل يوم الجمعة تتميما لما يلحق الطهور فى ساير الايام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الكافى فى باب التزين يوم الجمعة عن هشام بن الحكم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احدكم يوم الجمعة يغتسل و يتطيب و ليسرح لحيته و يلبس انظف ثيابه و ليتهيأ للجمعة، و ليكن عليه فى ذلك اليوم السكينة و الوقار و ليحسن عبادة ربه، و ليفعل الخير، ما استطاع الخبر و التقريب قضية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الكافى فى كتاب الطهارة فى باب وجوب الغسل يوم الجمعة فى الصحيح عن منصور بن حازم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يوم الجمعة على الرجال و النساء فى الحضر، و على الرجال فى السفر، و ليس على النساء فى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فى رواية اخرى انه رخص للنساء فى السفر لقلة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التأييد الرخصة فى الترك و لو فى الجملة، بل عن الخصال عن جابر الجعفى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المرأه غسل الجمعة فى السفر و يجوز لها تركه فى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يحك عن الموجبين من جوز تركه لها فى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المختار الموافق لاصالة البراءة، فميل الحبل المتين الى الوجوب كما عن سلمان البحرانى رحمه اللّه مما لا وجه له يعتد به، نعم الاحوط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الكافى فى الباب المتقدم عن الاصبغ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ان يوبخ الرجل يقول و اللّه لانت اعجز من التارك الغسل يوم الجمعة، و انه لا يزال فى طهر الى يوم الجمعة الاخرى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الفقيه فى باب غسل يوم الجمعة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شريك له و ان محمدا عبده و رسوله، اللهم صلى على محمد و آل محمد و اجعلنى من التوابين و اجعلنى من </w:t>
      </w:r>
    </w:p>
    <w:p>
      <w:pPr>
        <w:pStyle w:val="BookText"/>
        <w:rPr/>
      </w:pPr>
      <w:r>
        <w:rPr>
          <w:rFonts w:ascii="Amiri" w:hAnsi="Amiri" w:eastAsia="Amiri" w:cs="Amiri"/>
          <w:color w:val="111111"/>
          <w:sz w:val="28"/>
          <w:sz w:val="28"/>
          <w:szCs w:val="28"/>
          <w:rtl w:val="true"/>
          <w:lang w:bidi="ar-SA"/>
        </w:rPr>
        <w:t>المتطهرين، كان طهرا من الجمعة الى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w:t>
      </w:r>
      <w:r>
        <w:rPr>
          <w:rStyle w:val="FootnoteAnchor"/>
          <w:rtl w:val="true"/>
        </w:rPr>
        <w:footnoteReference w:id="78"/>
      </w:r>
      <w:r>
        <w:rPr>
          <w:rFonts w:ascii="Amiri" w:hAnsi="Amiri" w:eastAsia="Amiri" w:cs="Amiri"/>
          <w:color w:val="111111"/>
          <w:sz w:val="28"/>
          <w:sz w:val="28"/>
          <w:szCs w:val="28"/>
          <w:rtl w:val="true"/>
          <w:lang w:bidi="ar-SA"/>
        </w:rPr>
        <w:t>و كفارة لما بينهما من الذنوب من الجمعة الى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علة 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الانصار كانت تعمل فى نواضحها و اموالها فاذا كان يوم الجمعة حضروا المسجد فتاذّا النّاس بارواح آباطهم و اجسادهم،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فجرت بذلك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غسل الجمعة من طلوع الفجر الى الزوال، اجماعا محققا و محكيا عن الجماعة،</w:t>
      </w:r>
      <w:r>
        <w:rPr>
          <w:rStyle w:val="FootnoteAnchor"/>
          <w:rtl w:val="true"/>
        </w:rPr>
        <w:footnoteReference w:id="79"/>
      </w:r>
      <w:r>
        <w:rPr>
          <w:rFonts w:ascii="Amiri" w:hAnsi="Amiri" w:eastAsia="Amiri" w:cs="Amiri"/>
          <w:color w:val="111111"/>
          <w:sz w:val="28"/>
          <w:sz w:val="28"/>
          <w:szCs w:val="28"/>
          <w:rtl w:val="true"/>
          <w:lang w:bidi="ar-SA"/>
        </w:rPr>
        <w:t>فلا يجوز التقديم الا فى صورة يأتى انشاء اللّه اليها الاشارة، لعدم صدق اليوم على ما قبل الفجر، و الغسل مضاف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للمروى عن الفقه الرضوى و يجزيك اذا اغتسلت بعد طلوع الفجر، و كلما قرب من الزوال فهو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الاغسال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اغتسلت بعد طلوع الفجر اجزاك غسلك ذلك للجنابة و الجمعة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تحديد الاخر بالزوال فعن السراير عليه اجماع الناس و هو الحجة كصحيحة زرارة المتقدمة المتضمنة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فراغك من الغسل قبل الزوال، المعتضدة بالمروى فى التهذيب فى الباب عن سماعة بن مهران عن الصادق عليه السلام فى الرجل لا يغتسل يوم الجمعة فى اول النهار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يقضيه من آخر النهار فان لم يجد فليقضه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المتبادر من القضاء هو المعنى المصطلح عليه، و احتمال مجرد الفعل و ان امكن، لكنه بعيد سيما فى الخبر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فليقضه يوم السبت و بالمذكور يقيد اطلاق الاخبار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الخلاف من ان غايته صلوة الجمعة لا وجه له، و ان استحسنه المدارك، و </w:t>
      </w:r>
    </w:p>
    <w:p>
      <w:pPr>
        <w:pStyle w:val="BookText"/>
        <w:rPr/>
      </w:pPr>
      <w:r>
        <w:rPr>
          <w:rFonts w:ascii="Amiri" w:hAnsi="Amiri" w:eastAsia="Amiri" w:cs="Amiri"/>
          <w:color w:val="111111"/>
          <w:sz w:val="28"/>
          <w:sz w:val="28"/>
          <w:szCs w:val="28"/>
          <w:rtl w:val="true"/>
          <w:lang w:bidi="ar-SA"/>
        </w:rPr>
        <w:t>نفى بعض من تاخر عن البعد عنه، مستدلا بالاطلاق، و بحصول الغرض الذى صار سببا لغسل الجمعة، ثم نقل ما تقدم عن قريب فى علة 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قرب جعل صلوة الجمعة فى كلام كناية عن وقتها و هو الزوال، و عليه فلاخلاف فى المختار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 القول بان غايته الصلوة ان اريد به وقتها، فهو اول الزوال فيجب ان يكون الغسل قبله، و ان اريد به وقوعها بالفعل فيلزم عدم الغسل لو لم يصل الجمعة، و هو مما لا يقول به احد،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بل الاصحاب كما قيل ان كلما قرب من الزوال كان افضل، و فى التذكرة قاله علماؤنا، و عليه يدل الرضوى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من فاته الغسل قبل الزوال، قضاه بعد الزوال او فى يوم السبت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فى الفقيه من نسى الغسل او فاته لعلة فليغتسل بعد العصر او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على المشهور لرواية سماعة المتقدمة عنقريب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فى التهذيب فى الباب فى الموثق عن عبد اللّه بن بكير عن الصادق عليه السلام عن رجل فاته الغسل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 بين الليل فان فاته اغتسل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الكافى فى اخر باب وجوب الغسل يوم الجمعة عن حريز عن بعض اصحابنا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 يوم الجمعة فى السفر و الحضر فمن نسى فليعد من الغد،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فيه رخصة للعليل، فغير صالح لتقييد الخبرين اذ لا تعارض فى البين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الفقه الرضوى و ان نسيت الغسل ثم ذكرت وقت العصر او من الغد فاغتسل، 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اوقاته قبل الزوال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فاتك الغسل يوم الجمعة قضيت يوم السبت او بعده من ايام الجمعة، و ظاهره كما </w:t>
      </w:r>
      <w:bookmarkStart w:id="193" w:name="pg16593_164203"/>
    </w:p>
    <w:p>
      <w:pPr>
        <w:pStyle w:val="BookText"/>
        <w:rPr/>
      </w:pPr>
      <w:bookmarkEnd w:id="193"/>
      <w:r>
        <w:rPr>
          <w:rFonts w:ascii="Amiri" w:hAnsi="Amiri" w:eastAsia="Amiri" w:cs="Amiri"/>
          <w:color w:val="111111"/>
          <w:sz w:val="28"/>
          <w:sz w:val="28"/>
          <w:szCs w:val="28"/>
          <w:rtl w:val="true"/>
          <w:lang w:bidi="ar-SA"/>
        </w:rPr>
        <w:t>ترى جواز القضاء فى ايام الاسبوع، و لم اقف على من قال بذلك و لا على خبر غيره يدل عليه، و لكن نفى بعض المحققين عنه الباس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ذريح المروية فى التهذيب فى باب العمل فى ليلة الجمعة فى الزيادات عن الصادق فى الرجل هل يقضى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صالحة للمعارضة من وجوه شتى، و قد حملت على نفى الوجوب</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0903070_1280447820"/>
      <w:bookmarkStart w:id="195" w:name="_Toc74"/>
      <w:bookmarkEnd w:id="194"/>
      <w:r>
        <w:rPr>
          <w:rtl w:val="true"/>
        </w:rPr>
        <w:t>تذنيب</w:t>
      </w:r>
      <w:r>
        <w:rPr>
          <w:rtl w:val="true"/>
        </w:rPr>
        <w:t>:</w:t>
      </w:r>
      <w:bookmarkEnd w:id="195"/>
    </w:p>
    <w:p>
      <w:pPr>
        <w:pStyle w:val="BookText"/>
        <w:rPr/>
      </w:pPr>
      <w:r>
        <w:rPr>
          <w:rFonts w:ascii="Amiri" w:hAnsi="Amiri" w:eastAsia="Amiri" w:cs="Amiri"/>
          <w:color w:val="111111"/>
          <w:sz w:val="28"/>
          <w:sz w:val="28"/>
          <w:szCs w:val="28"/>
          <w:rtl w:val="true"/>
          <w:lang w:bidi="ar-SA"/>
        </w:rPr>
        <w:t>هل يلحق بما ذكر ليلة السبت كما قاله البعض بل عن ظاهر الاكثرام لا؟ كما قاله الجماعة، وجهان و الاخير اقرب، اقتصارا فيما خالف الاصل على القدر المتيقن، و الاولوية ممنوعة لاحتمال اشتراط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الاصحاب على الظاهر المصرح به فى بعض العبائر فى جواز تعجيله يوم الخميس لمن خاف عوز الماء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فيه المروى فى التهذيب فى باب الاغسال فى الزيادات عن محمد بن الحسين عن بعض اصحابه عن الصادق عليه السلام قال لاصحابه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 تاتون غدا منزلا ليس فيه ماء فاغتسلوا اليوم لغد، فاغتسلنا يوم الخميس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هذا المكان عن الحسين بن موسى بن جعفر عن امه و ام احمد ابنتى موسى بن جعفر،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ابى الحسن عليه السلام بالبادية و نحن نريد بغداد 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فان الماء غدا بها قليل، فاغتسلنا يوم الخميس ليوم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 و ان كنت مسافرا او تخوفت عدم الماء يوم الجمعة، اغتسلت يوم الخميس الخبر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جواز التقديم يوم الخميس بخوف عوز الماء فى يوم الجمعة كما قاله غير واحد، ام يجوز ذلك لخوف الفوات مطلقا كما قاله الشيخ و الجماعة؟ وجهان ينشأن من اختصاص المنقول بعدم الماء و عوزه فالاول، و من </w:t>
      </w:r>
      <w:bookmarkStart w:id="196" w:name="pg16593_164204"/>
    </w:p>
    <w:p>
      <w:pPr>
        <w:pStyle w:val="BookText"/>
        <w:rPr/>
      </w:pPr>
      <w:bookmarkEnd w:id="196"/>
      <w:r>
        <w:rPr>
          <w:rFonts w:ascii="Amiri" w:hAnsi="Amiri" w:eastAsia="Amiri" w:cs="Amiri"/>
          <w:color w:val="111111"/>
          <w:sz w:val="28"/>
          <w:sz w:val="28"/>
          <w:szCs w:val="28"/>
          <w:rtl w:val="true"/>
          <w:lang w:bidi="ar-SA"/>
        </w:rPr>
        <w:t>تنقيح المناط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التقديم فى ليلة الجمعة مع خوف اعواز الماء فى الغد كما قاله الجماعة ام لا كما صرح به البعض؟ وجهان و الاول اقرب لدعوى الخلاف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يوم الخميس ثم تمكن من الغسل قبل زوال الجمعة، فقد صرح الجماعة و منهم الصدوق باستحباب الاعادة، و فى التذكرة لسقوط حكم البدل مع امكان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المسئلة لا تخلو عن اشكال ولكن لا باس به لمكان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وجد الماء بعد الزوال او يوم السبت، فهل يستحب الاعادة ام لا؟ وجهان و الاخير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فى التقديم خوف الاعواز يوم الجمعة فقط، او فيه و فى يوم السبت ايضا كما احتمله المنتهى على ما حكى؟ وجهان و الاول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القضاء اولى من التقديم كما فى صلوة الليل ضعيف</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0903072_1280447820"/>
      <w:bookmarkStart w:id="198" w:name="_Toc75"/>
      <w:bookmarkEnd w:id="197"/>
      <w:r>
        <w:rPr>
          <w:rtl w:val="true"/>
        </w:rPr>
        <w:t>اول ليلة من شهر رمضان</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الرياض و عليه يدل جملة من الاخبار، منها ما عن الاقبال</w:t>
      </w:r>
      <w:r>
        <w:rPr>
          <w:rStyle w:val="FootnoteAnchor"/>
          <w:rtl w:val="true"/>
        </w:rPr>
        <w:footnoteReference w:id="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اول ليلة من شهر رمضان فى نهر جار، و يصب على راسه ثلثين كفا من الماء، طهر الى شهر رمضان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ايضا فى الكتاب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لا يكون به الحكة فليغتسل اول ليله من شهر رمضان، يكون سالما منها الى شهر رمضان قابل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الاطلاق هو جواز الاتيان به فى اى جزء من الليل كساير الليالى التى يستحب فيها الغسل، و فى رواية</w:t>
      </w:r>
      <w:r>
        <w:rPr>
          <w:rStyle w:val="FootnoteAnchor"/>
          <w:rtl w:val="true"/>
        </w:rPr>
        <w:footnoteReference w:id="81"/>
      </w:r>
      <w:r>
        <w:rPr>
          <w:rFonts w:ascii="Amiri" w:hAnsi="Amiri" w:eastAsia="Amiri" w:cs="Amiri"/>
          <w:color w:val="111111"/>
          <w:sz w:val="28"/>
          <w:sz w:val="28"/>
          <w:szCs w:val="28"/>
          <w:rtl w:val="true"/>
          <w:lang w:bidi="ar-SA"/>
        </w:rPr>
        <w:t xml:space="preserve">العيص المروية فى الكافى فى باب الغسل فى شهر رمضان، بعد ان سئل عن الليلة التى يطلب فيها الغسل عن </w:t>
      </w:r>
      <w:bookmarkStart w:id="199" w:name="pg16593_164205"/>
    </w:p>
    <w:p>
      <w:pPr>
        <w:pStyle w:val="BookText"/>
        <w:rPr/>
      </w:pPr>
      <w:bookmarkEnd w:id="199"/>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 الليل و ان شئت حيث تقوم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يستحب الاتيان به فى تلك الليالى فى اول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بكير المروية فى التهذيب فى زيادات باب الاغسال عن الصادق الواردة فى غسل ليالى الافراد الثلث</w:t>
      </w:r>
      <w:r>
        <w:rPr>
          <w:rStyle w:val="FootnoteAnchor"/>
          <w:rtl w:val="true"/>
        </w:rPr>
        <w:footnoteReference w:id="82"/>
      </w:r>
      <w:r>
        <w:rPr>
          <w:rFonts w:ascii="Amiri" w:hAnsi="Amiri" w:eastAsia="Amiri" w:cs="Amiri"/>
          <w:color w:val="111111"/>
          <w:sz w:val="28"/>
          <w:sz w:val="28"/>
          <w:szCs w:val="28"/>
          <w:rtl w:val="true"/>
          <w:lang w:bidi="ar-SA"/>
        </w:rPr>
        <w:t>و الغسل اول الليل،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غسل الجمعة اذا اغتسلت بعد الفجر اجزاك</w:t>
      </w:r>
    </w:p>
    <w:p>
      <w:pPr>
        <w:pStyle w:val="BookText"/>
        <w:rPr/>
      </w:pPr>
      <w:r>
        <w:rPr>
          <w:rFonts w:ascii="Amiri" w:hAnsi="Amiri" w:eastAsia="Amiri" w:cs="Amiri"/>
          <w:color w:val="111111"/>
          <w:sz w:val="28"/>
          <w:sz w:val="28"/>
          <w:szCs w:val="28"/>
          <w:rtl w:val="true"/>
          <w:lang w:bidi="ar-SA"/>
        </w:rPr>
        <w:t>و فى صحيحة محمد بن مسلم عن احدهما عليه السلام المروية فى النهاية فى كتاب الصوم فى باب الغسل فى الليالى المخصوصة الواردة فى غسل تلك الليالى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فى اول الليل و هو يجزى الى 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فى صحيحة زرارة و فضيل</w:t>
      </w:r>
      <w:r>
        <w:rPr>
          <w:rStyle w:val="FootnoteAnchor"/>
          <w:rtl w:val="true"/>
        </w:rPr>
        <w:footnoteReference w:id="83"/>
      </w:r>
      <w:r>
        <w:rPr>
          <w:rFonts w:ascii="Amiri" w:hAnsi="Amiri" w:eastAsia="Amiri" w:cs="Amiri"/>
          <w:color w:val="111111"/>
          <w:sz w:val="28"/>
          <w:sz w:val="28"/>
          <w:szCs w:val="28"/>
          <w:rtl w:val="true"/>
          <w:lang w:bidi="ar-SA"/>
        </w:rPr>
        <w:t>المروية فى الكافى فى باب الغسل فى شهر رمضان،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فى شهر رمضان عند وجوب الشمس قبيله، ثم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الاقبال نقلا عن كتاب الاغسال لأحمد بن محمد بن عباس باسناده الى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اول ليلة من شهر رمضان،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اثنى عليه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يغتسل كل ليلة منه بين العشائين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بالصحيحة اولى</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0903074_1280447820"/>
      <w:bookmarkStart w:id="201" w:name="_Toc76"/>
      <w:bookmarkEnd w:id="200"/>
      <w:r>
        <w:rPr>
          <w:rtl w:val="true"/>
        </w:rPr>
        <w:t>و ليلة نصفه</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الجماعة عملا بالمروى عن ابن ابى قرة فى كتاب عمل شهر رمضان، باسناده الى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فى اول ليلة من شهر رمضان و ليلة النصف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المصباح تفضيل غسلها على ساير ليالى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على اغسالها سوى الاولى و ليالى الافراد الثلث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 عشرة و تسع عشرة و احدى و عشرين و ثلث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bookmarkStart w:id="202" w:name="pg16593_164206"/>
    </w:p>
    <w:p>
      <w:pPr>
        <w:pStyle w:val="BookText"/>
        <w:rPr/>
      </w:pPr>
      <w:bookmarkEnd w:id="202"/>
      <w:r>
        <w:rPr>
          <w:rFonts w:ascii="Amiri" w:hAnsi="Amiri" w:eastAsia="Amiri" w:cs="Amiri"/>
          <w:color w:val="111111"/>
          <w:sz w:val="28"/>
          <w:sz w:val="28"/>
          <w:szCs w:val="28"/>
          <w:rtl w:val="true"/>
          <w:lang w:bidi="ar-SA"/>
        </w:rPr>
        <w:t>كما فى الرياض و عن السراير، و عليه يدل ما رواه التهذيب فى باب الاغسال فى الصحيح، عن محمد بن مسلم، عن احدهما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فى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 هى ليلة التقى الجمعان</w:t>
      </w:r>
      <w:r>
        <w:rPr>
          <w:rStyle w:val="FootnoteAnchor"/>
          <w:rtl w:val="true"/>
        </w:rPr>
        <w:footnoteReference w:id="84"/>
      </w:r>
      <w:r>
        <w:rPr>
          <w:rFonts w:ascii="Amiri" w:hAnsi="Amiri" w:eastAsia="Amiri" w:cs="Amiri"/>
          <w:color w:val="111111"/>
          <w:sz w:val="28"/>
          <w:sz w:val="28"/>
          <w:szCs w:val="28"/>
          <w:rtl w:val="true"/>
          <w:lang w:bidi="ar-SA"/>
        </w:rPr>
        <w:t>، و ليلة تسع عشرة و فيها يكتب الوفد وفد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احدى و عشرين و هى الليلة التى اصيب فيها اوصياء الانبياء و فيها رفع عيسى بن مريم عليه السلام و قبض موسى عليه السلام، و ليلة ثلث و عشرين يرجى فيها ليلة القدر، و يوم العيدين، و اذا دخلت الحرمين، و يوم تحرم، و يوم الزيارة، و يوم تدخل البيت، و يوم التروية، و يوم عرفه، و اذا غسلت ميتا او كفنته او مسسته بعدما يبرد، و يوم الجمعة، و غسل الجنابة فريضة، و غسل الكسوف اذا احترق القرص كله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الدالة على الاستحباب فى الليالى الافراد الثلث متجاوزة عن حد الاستفاضة، بل يستحب الغسل فى كل ليلة مفردة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فى الاقبال على ما 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فى كل ليلة من العشر الاواخر منه لما عن الاقبال باسناده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فى شهر رمضان فى العشر الاواخر فى كل ليلة، بل تقدم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فى كل ليلة منه بين العشائين</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0903076_1280447820"/>
      <w:bookmarkStart w:id="204" w:name="_Toc77"/>
      <w:bookmarkEnd w:id="203"/>
      <w:r>
        <w:rPr>
          <w:rtl w:val="true"/>
        </w:rPr>
        <w:t>و ليلة الفطر</w:t>
      </w:r>
      <w:bookmarkEnd w:id="2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الحسن بن راشد المروية فى التهذيب فى الباب عن الصادق عليه السلام فى حكم الليلة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غربت الشمس فاغتسل الخبر و عن الاقبال روى انه يغتسل قبل الغروب من ليلة اذا علم انها ليلة العيد، و روى انه يغتسل اواخر ليلة العيد</w:t>
      </w:r>
      <w:r>
        <w:rPr>
          <w:rFonts w:eastAsia="Amiri" w:cs="Amiri" w:ascii="Amiri" w:hAnsi="Amiri"/>
          <w:color w:val="111111"/>
          <w:sz w:val="28"/>
          <w:szCs w:val="28"/>
          <w:rtl w:val="true"/>
          <w:lang w:bidi="ar-SA"/>
        </w:rPr>
        <w:t xml:space="preserve">. </w:t>
      </w:r>
      <w:bookmarkStart w:id="205" w:name="pg16593_164207"/>
    </w:p>
    <w:p>
      <w:pPr>
        <w:pStyle w:val="Heading6"/>
        <w:numPr>
          <w:ilvl w:val="5"/>
          <w:numId w:val="1"/>
        </w:numPr>
        <w:rPr/>
      </w:pPr>
      <w:bookmarkStart w:id="206" w:name="__RefHeading___Toc10903078_1280447820"/>
      <w:bookmarkStart w:id="207" w:name="_Toc78"/>
      <w:bookmarkEnd w:id="205"/>
      <w:bookmarkEnd w:id="206"/>
      <w:r>
        <w:rPr>
          <w:rtl w:val="true"/>
        </w:rPr>
        <w:t>و يومى العيدين</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يومى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العلماء كافة كما عن الجماعة، و النصوص به مستفيضة منها 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الاطلاق امتداد وقته الى الليل، لكن عن ظاهر الاصحاب الامتداد الى الزوال خاصة، و هو الاولى سيما بعد المروى عن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طلع الفجر يوم العيد فاغتسل، و هو اول اوقات الغسل ثم الى وقت الزوال المؤيد بشركة العيد مع الجمعة فى كثير من الاحكام</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0903080_1280447820"/>
      <w:bookmarkStart w:id="209" w:name="_Toc79"/>
      <w:bookmarkEnd w:id="208"/>
      <w:r>
        <w:rPr>
          <w:rtl w:val="true"/>
        </w:rPr>
        <w:t>و ليلة نصف رجب</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نصف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و يظهر من نهاية الاحكام ان به رواية، و لعلها ما عن الاقبال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 شهر رجب فاغتسل فى اوله و وسطه و اخره خرج من ذنوبه كيوم ولدته امه</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0903082_1280447820"/>
      <w:bookmarkStart w:id="211" w:name="_Toc80"/>
      <w:bookmarkEnd w:id="210"/>
      <w:r>
        <w:rPr>
          <w:rtl w:val="true"/>
        </w:rPr>
        <w:t>و شعبان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ابى بصير المروية فى التهذيب فى باب الاغسال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المصباح عن سالم مولى حذيفة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ليلة النصف من شعبان فاحسن الطهر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تعالى له ثلث حوائج ثم ان سأل ان يرانى فى ليلته 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الرضوى الاتى</w:t>
      </w:r>
      <w:r>
        <w:rPr>
          <w:rFonts w:eastAsia="IRNazanin" w:cs="IRNazanin"/>
          <w:color w:val="111111"/>
          <w:sz w:val="28"/>
          <w:szCs w:val="28"/>
          <w:rtl w:val="true"/>
          <w:lang w:bidi="fa-IR"/>
        </w:rPr>
        <w:t>.</w:t>
      </w:r>
    </w:p>
    <w:p>
      <w:pPr>
        <w:pStyle w:val="Heading6"/>
        <w:numPr>
          <w:ilvl w:val="5"/>
          <w:numId w:val="1"/>
        </w:numPr>
        <w:rPr/>
      </w:pPr>
      <w:bookmarkStart w:id="212" w:name="__RefHeading___Toc10903084_1280447820"/>
      <w:bookmarkStart w:id="213" w:name="_Toc81"/>
      <w:bookmarkEnd w:id="212"/>
      <w:r>
        <w:rPr>
          <w:rtl w:val="true"/>
        </w:rPr>
        <w:t>و يوم المبعث</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الجماعة، و عن الغنية عليه الاجماع</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903086_1280447820"/>
      <w:bookmarkStart w:id="215" w:name="_Toc82"/>
      <w:bookmarkEnd w:id="214"/>
      <w:r>
        <w:rPr>
          <w:rtl w:val="true"/>
        </w:rPr>
        <w:t>و يوم الغدير</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الجماعة، لرواية على بن الحسين الاتية انشاء اللّه فى صلوة الغدير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للمروى عن الفقه الرضوى الغسل ثلثة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و الاحرام و غسل الميت و غسل الجمعة و غسل دخول المدينة و غسل دخول الحرم و غسل دخول مكه و غسل زيارة البيت و يوم عرفه و خمس ليالى من شهر رمضان اول ليلة منه و ليلة سبع عشر و ليلة تسع عشر و ليلة احدى و عشرين و ليلة ثلث و عشرين و دخول البيت و العيدين و ليلة النصف من شعبان و غسل الزيارات و غسل الاستخارة و غسل طلب الحوائج من اللّه تعالى و غسل يوم غدير خم الفرض من </w:t>
      </w:r>
      <w:bookmarkStart w:id="216" w:name="pg16593_164208"/>
    </w:p>
    <w:p>
      <w:pPr>
        <w:pStyle w:val="BookText"/>
        <w:rPr/>
      </w:pPr>
      <w:bookmarkEnd w:id="216"/>
      <w:r>
        <w:rPr>
          <w:rFonts w:ascii="Amiri" w:hAnsi="Amiri" w:eastAsia="Amiri" w:cs="Amiri"/>
          <w:color w:val="111111"/>
          <w:sz w:val="28"/>
          <w:sz w:val="28"/>
          <w:szCs w:val="28"/>
          <w:rtl w:val="true"/>
          <w:lang w:bidi="ar-SA"/>
        </w:rPr>
        <w:t>ذلك غسل الجنابة و الواجب غسل الميت و غسل الاحرام و الباقى سنة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الاقبال عن ابى الحسن المثنى عن الصادق عليه السلام فى حديث طويل ذكر فيه فضل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صبيحة ذلك اليوم وجب الغسل فى صدر نهاره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بالوجوب فيه و فى خبر سماعة المروى فى التهذيب فى باب الاغتسال تأكد الاستحباب</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0903088_1280447820"/>
      <w:bookmarkStart w:id="218" w:name="_Toc83"/>
      <w:bookmarkEnd w:id="217"/>
      <w:r>
        <w:rPr>
          <w:rtl w:val="true"/>
        </w:rPr>
        <w:t>و يوم المباهلة</w:t>
      </w:r>
      <w:bookmarkEnd w:id="218"/>
    </w:p>
    <w:p>
      <w:pPr>
        <w:pStyle w:val="Heading6"/>
        <w:numPr>
          <w:ilvl w:val="5"/>
          <w:numId w:val="1"/>
        </w:numPr>
        <w:rPr/>
      </w:pPr>
      <w:bookmarkStart w:id="219" w:name="__RefHeading___Toc10903090_1280447820"/>
      <w:bookmarkStart w:id="220" w:name="_Toc84"/>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الاجماع، و عليه يدل المروى فى التهذيب فى باب الاغسال عن سماعة عن الصادق عليه السلام المتضمن لقوله عليه السلام و غسل المباهلة واجب، و المراد بالوجوب هو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المباهلة هو الرابع و العشرون من ذى الحجة على المشهور، و عن بعض الخامس و العشرون، و عن الاقبال قيل احدى و عشرون و قيل سبعة و عشرون</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10903092_1280447820"/>
      <w:bookmarkStart w:id="222" w:name="_Toc85"/>
      <w:bookmarkEnd w:id="221"/>
      <w:r>
        <w:rPr>
          <w:rtl w:val="true"/>
        </w:rPr>
        <w:t>تنبيه</w:t>
      </w:r>
      <w:r>
        <w:rPr>
          <w:rtl w:val="true"/>
        </w:rPr>
        <w:t>:</w:t>
      </w:r>
      <w:bookmarkEnd w:id="222"/>
    </w:p>
    <w:p>
      <w:pPr>
        <w:pStyle w:val="BookText"/>
        <w:rPr/>
      </w:pPr>
      <w:r>
        <w:rPr>
          <w:rFonts w:ascii="Amiri" w:hAnsi="Amiri" w:eastAsia="Amiri" w:cs="Amiri"/>
          <w:color w:val="111111"/>
          <w:sz w:val="28"/>
          <w:sz w:val="28"/>
          <w:szCs w:val="28"/>
          <w:rtl w:val="true"/>
          <w:lang w:bidi="ar-SA"/>
        </w:rPr>
        <w:t>و عن المجلسى رحمه اللّه عن والده التقى رحمه اللّه امكان الارادة من الخبر الغسل لفعل المباهلة لورود الغسل لها فيما رواه الكافى فى باب المباهلة عن ابى مسروق عن الصادق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فادعهم الى المباهلة،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نفسك ثلثا و اظنه قال وصم و اغتسل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استظهره من حيث اللفظ لعدم حاجته الى تقدير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فى بعض الحواشى المنسوبة الى التقى المذكور مكتوبا على الخبر المزبور، المراد به الاغتسال لا يقاع المباهلة مع الخصوم فى كل حين، كما فى الاستخارة و قد وردت به رواية صحيحة فى الكافى و كان ذلك مشتهرا بين قدماء الاصحاب كما لا يخفى 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ما ذكره و ان كان انسب بالقواعد اللفظية، ولكن فهم الاصحاب و </w:t>
      </w:r>
      <w:bookmarkStart w:id="223" w:name="pg16593_164209"/>
    </w:p>
    <w:p>
      <w:pPr>
        <w:pStyle w:val="BookText"/>
        <w:rPr/>
      </w:pPr>
      <w:bookmarkEnd w:id="223"/>
      <w:r>
        <w:rPr>
          <w:rFonts w:ascii="Amiri" w:hAnsi="Amiri" w:eastAsia="Amiri" w:cs="Amiri"/>
          <w:color w:val="111111"/>
          <w:sz w:val="28"/>
          <w:sz w:val="28"/>
          <w:szCs w:val="28"/>
          <w:rtl w:val="true"/>
          <w:lang w:bidi="ar-SA"/>
        </w:rPr>
        <w:t>الاجماع المحكى عن الغنية اقوى قرينة على ان المراد به الغسل فى اليوم المعهود</w:t>
      </w:r>
    </w:p>
    <w:p>
      <w:pPr>
        <w:pStyle w:val="Heading6"/>
        <w:numPr>
          <w:ilvl w:val="5"/>
          <w:numId w:val="1"/>
        </w:numPr>
        <w:rPr/>
      </w:pPr>
      <w:bookmarkStart w:id="224" w:name="__RefHeading___Toc10903094_1280447820"/>
      <w:bookmarkStart w:id="225" w:name="_Toc86"/>
      <w:bookmarkEnd w:id="224"/>
      <w:r>
        <w:rPr>
          <w:rtl w:val="true"/>
        </w:rPr>
        <w:t>و يوم عرفه</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على الظاهر المحكى عن الغنية عملا بالروايات، منها الرضوى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الاغسال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يوم عرفه واجب، و المراد بالوجوب مامر، لكن قيد الغسل فى ذلك اليوم فى رواية ابن سنان المروية فى هذا الباب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w:t>
      </w:r>
      <w:r>
        <w:rPr>
          <w:rStyle w:val="FootnoteAnchor"/>
          <w:rtl w:val="true"/>
        </w:rPr>
        <w:footnoteReference w:id="85"/>
      </w:r>
      <w:r>
        <w:rPr>
          <w:rFonts w:ascii="Amiri" w:hAnsi="Amiri" w:eastAsia="Amiri" w:cs="Amiri"/>
          <w:color w:val="111111"/>
          <w:sz w:val="28"/>
          <w:sz w:val="28"/>
          <w:szCs w:val="28"/>
          <w:rtl w:val="true"/>
          <w:lang w:bidi="ar-SA"/>
        </w:rPr>
        <w:t>و العمل على الاطلاق نعم الايقاع عند الزوال مستحب آخر</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903096_1280447820"/>
      <w:bookmarkStart w:id="227" w:name="_Toc87"/>
      <w:bookmarkEnd w:id="226"/>
      <w:r>
        <w:rPr>
          <w:rtl w:val="true"/>
        </w:rPr>
        <w:t>و غسل الاحرام</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بل عن المنتهى لا يعرف فيه خلاف، بل عن الشيخين عدم الخلاف خلافا للمحكى عن العمانى فالوجوب، و نسبه المرتضى على ما حكى عنه الى الاكثر و لا وجه لتلك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هذا القول المروى فى التهذيب فى باب الاغسال عن يونس عن بعض رجاله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فى سبعة عشر موطنا منها الفرض ثلثة،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الفرض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غسل من مس ميتا و الغسل للاحرام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الرضوى المتقدم فى الغدير، لكنهما لا يقومان فى مقابلة الاصل المعتضد بما مر،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ضعف سندهما مع عدم جابر له، و منها عدم تسليم دلالة الواجب الواقع فى الرضوى على المصطلح عليه فى بحث الاغسال، مع ان فى المرسل المتقدم اطلاق الفرض و هو كما ترى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الرضوى المروى عن العيون اطلاق السنة، و هو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المأمون من محض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الجمعة سنة، و غسل العيدين، و دخول مكة و المدينة و الزيارة و الاحرام، و اول ليلة شهر رمضان، و سبعة عشر و تسعة عشر و احدى و عشرين، و هذه الاغسال سنة، و غسل الجنابة فريضة، و غسل </w:t>
      </w:r>
      <w:bookmarkStart w:id="228" w:name="pg16593_164210"/>
    </w:p>
    <w:p>
      <w:pPr>
        <w:pStyle w:val="BookText"/>
        <w:rPr/>
      </w:pPr>
      <w:bookmarkEnd w:id="228"/>
      <w:r>
        <w:rPr>
          <w:rFonts w:ascii="Amiri" w:hAnsi="Amiri" w:eastAsia="Amiri" w:cs="Amiri"/>
          <w:color w:val="111111"/>
          <w:sz w:val="28"/>
          <w:sz w:val="28"/>
          <w:szCs w:val="28"/>
          <w:rtl w:val="true"/>
          <w:lang w:bidi="ar-SA"/>
        </w:rPr>
        <w:t>الحيض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كالنص فى المختار فليحمل الفرض و الوجوب على التأكد فى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اعادة الغسل بعد النوم قبل الاحرام، لخبرى النضر و على المرويين فى الكافى فى كتاب الحج فى باب ما يجزى من غسل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الحلى من المخالفة غير مسموعة، و خبر العيص النافى محمول على نفى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النفلية انه قال الحق غير النوم من الاحداث به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0903098_1280447820"/>
      <w:bookmarkStart w:id="230" w:name="_Toc88"/>
      <w:bookmarkEnd w:id="229"/>
      <w:r>
        <w:rPr>
          <w:rtl w:val="true"/>
        </w:rPr>
        <w:t>و الطواف</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المقطوع به فى كلام الجماعة على ما قيل، و عبر البعض بغسل زيارة البيت، و عن الغنية عليه الاجماع، و قد تقدم فى الرضوى المروى عن العيون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الزيارة، و الظاهر ان المراد زيارة البيت بقرينة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على بن ابى حمزة المروية فى الكافى فى الحج فى باب دخول مكة عن الكاظم عليه السلام ان اغتسلت بمكة ثم نمت قبل ان تطوف فاعد غسلك</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0903100_1280447820"/>
      <w:bookmarkStart w:id="232" w:name="_Toc89"/>
      <w:bookmarkEnd w:id="231"/>
      <w:r>
        <w:rPr>
          <w:rtl w:val="true"/>
        </w:rPr>
        <w:t xml:space="preserve">و زيارة النبى و الائمة </w:t>
      </w:r>
      <w:r>
        <w:rPr>
          <w:rtl w:val="true"/>
        </w:rPr>
        <w:t>(</w:t>
      </w:r>
      <w:r>
        <w:rPr>
          <w:rtl w:val="true"/>
        </w:rPr>
        <w:t>ع</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زيارة النبى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المقطوع به فى كلام الاصحاب، كما ذكره غير واحد، بل عن الغنية عليه الاجماع، و عليه يدل عموم الرضوى المتقدم فى غسل الغدير، و المروى فى التهذيب فى قبيل باب زيارة الاربعين عن العلا بن سيابة عن الصادق عليه السلام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لقاء كل امام، و عليه فلاوجه لاختصاص نفى الريب بزيارة النبى و الامير و الحسين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التفاتا الى ورود الاخبار فيهم عليهم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المروى عن كامل الزيارة فى</w:t>
      </w:r>
      <w:r>
        <w:rPr>
          <w:rStyle w:val="FootnoteAnchor"/>
          <w:rtl w:val="true"/>
        </w:rPr>
        <w:footnoteReference w:id="86"/>
      </w:r>
      <w:r>
        <w:rPr>
          <w:rFonts w:ascii="Amiri" w:hAnsi="Amiri" w:eastAsia="Amiri" w:cs="Amiri"/>
          <w:color w:val="111111"/>
          <w:sz w:val="28"/>
          <w:sz w:val="28"/>
          <w:szCs w:val="28"/>
          <w:rtl w:val="true"/>
          <w:lang w:bidi="ar-SA"/>
        </w:rPr>
        <w:t xml:space="preserve">زيارة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233" w:name="pg16593_164211"/>
    </w:p>
    <w:p>
      <w:pPr>
        <w:pStyle w:val="BookText"/>
        <w:rPr/>
      </w:pPr>
      <w:bookmarkEnd w:id="233"/>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عمن ذكره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زيارة موسى بن جعفر و محمد بن على فاغتسل و تنظف الحديث</w:t>
      </w:r>
    </w:p>
    <w:p>
      <w:pPr>
        <w:pStyle w:val="BookText"/>
        <w:rPr/>
      </w:pPr>
      <w:r>
        <w:rPr>
          <w:rFonts w:ascii="Amiri" w:hAnsi="Amiri" w:eastAsia="Amiri" w:cs="Amiri"/>
          <w:color w:val="111111"/>
          <w:sz w:val="28"/>
          <w:sz w:val="28"/>
          <w:szCs w:val="28"/>
          <w:rtl w:val="true"/>
          <w:lang w:bidi="ar-SA"/>
        </w:rPr>
        <w:t xml:space="preserve">و عن الكتاب المذكور فى زيارة ابى الحسن عليه السلام و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روى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زيارة قبر ابى الحسن على بن محمد و ابى محمد الحسن بن على، تقول بعد الغسل ان وصلت الى قبرهما و الا اومأت بالسلام من عند الباب الذى على الشارع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المحكى عن المفيد اعادة الغسل بالحدث، و عليه يدل الموثق صريحا على ما قاله بعض مشايخنا، و فيه عن غسل الزيارة يغتسل بالنهار و يزور بالليل بغسل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ان لم يحدث فان احدث ما يوجب وضوء فليعد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روى الكافى فى كتاب الحج فى باب كما يجزى من غسل الاحرام فى الصحيح، عن عمران بن يزيد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ليومك و غسل ليلتك لليلتك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الرجل يغتسل بالمدينة لا حرامه ايجزيه ذلك من غسل ذى الحليفة؟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فاتاه رجل و انا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اغتسل بعض اصحابنا فعرضت له حاجة حتى امسى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تغتسل نهار اليومه ذلك و ليلا لليلته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السراير نقلا من كتاب جميل عن الحسين الخراسانى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يومك يجزيك لليلتك و غسل ليلتك يجزيك ليومك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النهاية فى الحج فى باب السهو للاحرام باسناد صحيح، و فيه دلالة على اوسع مما فى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الموثق لا ينافى تلك الاخبار لجواز القول بالاجزاء و اولوية اعادة الغسل بالحدث</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10903102_1280447820"/>
      <w:bookmarkStart w:id="235" w:name="_Toc90"/>
      <w:bookmarkEnd w:id="234"/>
      <w:r>
        <w:rPr>
          <w:rtl w:val="true"/>
        </w:rPr>
        <w:t>و قضاء صلاة الكسوف</w:t>
      </w:r>
      <w:bookmarkEnd w:id="2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للشمس و القمر 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للتارك </w:t>
      </w:r>
    </w:p>
    <w:p>
      <w:pPr>
        <w:pStyle w:val="BookText"/>
        <w:rPr/>
      </w:pPr>
      <w:r>
        <w:rPr>
          <w:rFonts w:ascii="Amiri" w:hAnsi="Amiri" w:eastAsia="Amiri" w:cs="Amiri"/>
          <w:color w:val="111111"/>
          <w:sz w:val="28"/>
          <w:sz w:val="28"/>
          <w:szCs w:val="28"/>
          <w:rtl w:val="true"/>
          <w:lang w:bidi="ar-SA"/>
        </w:rPr>
        <w:t>عمدا مع استيعاب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للاكثر، و منهم المحكى عن الحلى نافيا الخلاف عن عدم الشرعية اذا انتفى الشرطان، و هو الاظهر عملا بالاصل 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انكسفت الشمس او القمر و لم تعلم به فعليك ان تصليها اذا علمت فان تركتها معتمدا حتى تصبح فاغتسل و صل و ان لم يحترق القرص فاقضها و لا تغتسل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المروى عن الخصال</w:t>
      </w:r>
      <w:r>
        <w:rPr>
          <w:rStyle w:val="FootnoteAnchor"/>
          <w:rtl w:val="true"/>
        </w:rPr>
        <w:footnoteReference w:id="87"/>
      </w:r>
      <w:r>
        <w:rPr>
          <w:rFonts w:ascii="Amiri" w:hAnsi="Amiri" w:eastAsia="Amiri" w:cs="Amiri"/>
          <w:color w:val="111111"/>
          <w:sz w:val="28"/>
          <w:sz w:val="28"/>
          <w:szCs w:val="28"/>
          <w:rtl w:val="true"/>
          <w:lang w:bidi="ar-SA"/>
        </w:rPr>
        <w:t>فى الصحيح على الاظهر لمكان ابراهيم، عن محمد</w:t>
      </w:r>
      <w:r>
        <w:rPr>
          <w:rStyle w:val="FootnoteAnchor"/>
          <w:rtl w:val="true"/>
        </w:rPr>
        <w:footnoteReference w:id="88"/>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الكسوف اذا احترق القرص فاستيقظت و لم تصل فعليك ان تغتسل و تقضى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فى الفقيه ايضا فى باب الاغسال، لكن بزيادة كلمة كله بعد القرص، و ذكر الاستيقاظ و عدم الصلوة و ان لم يكن نصا فى اشتراط التعمد فى الترك، لكن الرضوى المتقدم مما يكشف النقاب عن المراد، فلا يحتاج الى القول بان فيه اشتراطا زايدا على الاحتراق، و كل من اشترط الزيادة عليه اشترط التعمد لا غير، و من لم يشترط لم يشترط مطلقا، فحمل تلك الزيادة على التعمد اولى حذرا من شذوذيتها و طرحها، خلافا للمحكى عن المقنع و الذكرى فاقتصرا على الاحتراق و لم يعتبر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لهما صحيحة محمد بن مسلم المتقدمة فى غسل ليالى الافراد،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الكسوف اذا احترق القرص كله فاغتسل، و فيه انه لمكان الاطلاق لا يقوم فى مقابلة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قيل بانه ليس فيه ذكر القضاء، و ظاهره العموم له وللاداء، و هو مخالف الوفاق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استظهره غير واحد من القول باتحاده مع المروى فى الفقيه و </w:t>
      </w:r>
      <w:bookmarkStart w:id="236" w:name="pg16593_164213"/>
    </w:p>
    <w:p>
      <w:pPr>
        <w:pStyle w:val="BookText"/>
        <w:rPr/>
      </w:pPr>
      <w:bookmarkEnd w:id="236"/>
      <w:r>
        <w:rPr>
          <w:rFonts w:ascii="Amiri" w:hAnsi="Amiri" w:eastAsia="Amiri" w:cs="Amiri"/>
          <w:color w:val="111111"/>
          <w:sz w:val="28"/>
          <w:sz w:val="28"/>
          <w:szCs w:val="28"/>
          <w:rtl w:val="true"/>
          <w:lang w:bidi="ar-SA"/>
        </w:rPr>
        <w:t>الخصال، و انما حصل التغيير بنقل الشيخ له فى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المرتضى فى المصباح و المفيد فى القواعد فاقتصرا على التعمد و لم يعتبرا الاحتراق، و لهما المروى فى التهذيب فى اواخر باب الاغسال عن حريز عمن اخبره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انكسف القمر فاستيقظ الرجل و لم يصل فليغتسل من غد و ليقض الصلوة، و ان لم يستيقظ و لم يعلم بانكساف القمر فليس عليه الا القضاء بغير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يقوم فى مقابلة ما مر من وجوه منها كون ما مر اخص فليقيد به العام، و ظاهر الاخبار الوجوب، كما عن السيد و شرح القاضى و المفيد فى صلوة القواعد، و المراسم و ظاهر الهدايه و النهاية و الخلاف و الكافى و صلوة الاقتصاد و الجمل و الغنية و عن المنتهى الميل اليه، بل عن شرح القاضى دعوى الاجماع عليه، خلافا للمشهور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فالاستحباب للاصل، و لتعداده فى الاغسال المندوبة فى الصحيحين المتقدمين، و لحصر الواجب عن الاغسال فى غيره فى غير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المسئلة مشكلة فالتردد فيها كما عن ابن حمزة فى محله، و ان كان الاستحباب لا يخلو عن رحجان ما، لجواز القول بوهن اجماع القاضى بمصير الشهرة المتأخرة المتحققة بل المطلقة المحكية الى خلافه، و عليه فيتقوى الاصل المعتضد بما مر فيزول الامر عن ظاهره الى الاستحباب الذى صرح غير واحد، انه بالنسبة اليه من المجازات المشهورة فى اخبار الائمة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0903104_1280447820"/>
      <w:bookmarkStart w:id="238" w:name="_Toc91"/>
      <w:bookmarkEnd w:id="237"/>
      <w:r>
        <w:rPr>
          <w:rtl w:val="true"/>
        </w:rPr>
        <w:t>و المولود</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ولادته على المشهور، لرواية سماعة المروية في التهذيب فى باب الاغسال، عن الصادق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المولود واجب، و المراد بالوجوب هو ما مر، و عن بعض منا القول بالوجوب و هو شاذ كما صرح به غير واحد</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0903106_1280447820"/>
      <w:bookmarkStart w:id="240" w:name="_Toc92"/>
      <w:bookmarkEnd w:id="239"/>
      <w:r>
        <w:rPr>
          <w:rtl w:val="true"/>
        </w:rPr>
        <w:t>و للسعى الى رؤية المصلوب بعد ثلثة ايام</w:t>
      </w:r>
      <w:bookmarkEnd w:id="2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للسعى الى رؤية المصلوب بعد ثلثة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فيه ما قاله فى الفقيه فى باب الاغسال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ان من قصد الى مصلوب فنظر اليه </w:t>
      </w:r>
      <w:bookmarkStart w:id="241" w:name="pg16593_164214"/>
    </w:p>
    <w:p>
      <w:pPr>
        <w:pStyle w:val="BookText"/>
        <w:rPr/>
      </w:pPr>
      <w:bookmarkEnd w:id="241"/>
      <w:r>
        <w:rPr>
          <w:rFonts w:ascii="Amiri" w:hAnsi="Amiri" w:eastAsia="Amiri" w:cs="Amiri"/>
          <w:color w:val="111111"/>
          <w:sz w:val="28"/>
          <w:sz w:val="28"/>
          <w:szCs w:val="28"/>
          <w:rtl w:val="true"/>
          <w:lang w:bidi="ar-SA"/>
        </w:rPr>
        <w:t>وجب عليه الغسل عقوبة، و ضعف السند غير قادح لمكان التسامح، نعم القول بالوجوب كما عن الحلبى استنادا الى هذا الخبر ضعيف جدا، كالتردد المحكى عن الوسيلة و ظاهره عدم كفاية مجرد السعى فى الاستحباب، بل يتوقف على الرؤية فما يظهر من ظاهر المتن و نحوه مما لا وجه له اللهم الا ان يتمسك بالاجماع المحكى عن الغنية، لاستحبابه للقاصد الى رؤية المصلوب، و عليه فالتقييد بالثلثة كما صنعه المتن و غيره مما لا وجه له، و مقتضى الاطلاق عدم الفرق بين من صلب بحق او ظلما، و لا بين ان يكون مصلوبا على الهيئة المعتبرة شرعا و غيره، و الحقيقة الشرعية فى المصلوب غير ثابتة</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0903108_1280447820"/>
      <w:bookmarkStart w:id="243" w:name="_Toc93"/>
      <w:bookmarkEnd w:id="242"/>
      <w:r>
        <w:rPr>
          <w:rtl w:val="true"/>
        </w:rPr>
        <w:t>و للتوبة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عن فسق او كفر عند علمائنا، كما فى التذكرة عملا بالمروى فى التهذيب فى باب الاغسال عن الصادق عليه السلام فيمن اتى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لى جيرانا و لهم جوار يتغنين و يضربن بالعود، فربما دخلت المخرج فاطيل الجلوس استماعا منى لهن،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شىء اتيه برجلى انما هو سماع اسمعه باذنى فقال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انت اما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السمع و البصر و الفؤاد كل اولئك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لم اسمع بهذه الاية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عربى و لا عجمى، لا جرم انى قد تركتها، و انى استغفر الله،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فاغتسل وصل ما بدالك، و لقد كنت مقيما على امر عظيم ما كان اسوء حالك لو متّ على ذلك استغفر اللّه و سله التوبة من كل ما يكره فانه لا يكره الا القبيح و القبيح دعه لاهله فان لكل اهلا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يعم الاستحباب للتوبة للكبائر و الصغاير، كما عن المنتهى و النهاية الاحكام و النفلية، و يقتضيه اطلاق المتن و نحوه ام يختص بالكبائر؟ كما عن القواعد و كتاب الاشراف و الكافى و الغنية و الاشارة وجهان و الاول اقرب </w:t>
      </w:r>
      <w:bookmarkStart w:id="244" w:name="pg16593_164215"/>
    </w:p>
    <w:p>
      <w:pPr>
        <w:pStyle w:val="BookText"/>
        <w:rPr/>
      </w:pPr>
      <w:bookmarkEnd w:id="244"/>
      <w:r>
        <w:rPr>
          <w:rFonts w:ascii="Amiri" w:hAnsi="Amiri" w:eastAsia="Amiri" w:cs="Amiri"/>
          <w:color w:val="111111"/>
          <w:sz w:val="28"/>
          <w:sz w:val="28"/>
          <w:szCs w:val="28"/>
          <w:rtl w:val="true"/>
          <w:lang w:bidi="ar-SA"/>
        </w:rPr>
        <w:t>لفتوى الجماعة الكافية فى الاستحباب لمكان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المتقدم فمختص بالكبير لمكان الاصرار، و اختصاصه بما تضمنه من المعصية الخاصة غير ضاير، اما لمكان الاجماع على التعميم كما هو الظاهر، او لما عن ادعية السر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 لمن عمل كبيرة من امتك فاراد محوها و التطهر عنها فليطهر لى بدنه و ثيابه، و ليخرج الى برية ارضى فيستقبل وجهى حيث لا يراه احد، ثم ليرفع يده الخبر، ان قلنا ان الظاهر من تطهير البدن هو الغسل</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0903110_1280447820"/>
      <w:bookmarkStart w:id="246" w:name="_Toc94"/>
      <w:bookmarkEnd w:id="245"/>
      <w:r>
        <w:rPr>
          <w:rtl w:val="true"/>
        </w:rPr>
        <w:t>و صلاة الحاجة و صلاة الاستخارة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صلوة الحاجة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فى التذكرة قيل ليس المراد اى صلوة اقترحها المكلف لاحد الامرين، بل المراد بذلك ما نقله الاصحاب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مظان فليطلب منها،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الاظهر استحباب الغسل للاستخارة و طلب الحاجة مطلقا، عملا بالرضوى المتقدم فى غسل يوم المبعث، و يدل على الاول ايضا خبر سماعة المروى فى التهذيب فى باب الاغسال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الاستخارة مستحب</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0903112_1280447820"/>
      <w:bookmarkStart w:id="248" w:name="_Toc95"/>
      <w:bookmarkEnd w:id="247"/>
      <w:r>
        <w:rPr>
          <w:rtl w:val="true"/>
        </w:rPr>
        <w:t>و غسل دخول الحرم</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الغنية للرضوى، و رواية محمد بن مسلم المتقدمتين، و لرواية سماعة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غسل دخول الحرم يستحب الايدخله الا بغسل</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0903114_1280447820"/>
      <w:bookmarkStart w:id="250" w:name="_Toc96"/>
      <w:bookmarkEnd w:id="249"/>
      <w:r>
        <w:rPr>
          <w:rtl w:val="true"/>
        </w:rPr>
        <w:t>و المسجد الحرام</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الخلاف و الغنية</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903116_1280447820"/>
      <w:bookmarkStart w:id="252" w:name="_Toc97"/>
      <w:bookmarkEnd w:id="251"/>
      <w:r>
        <w:rPr>
          <w:rtl w:val="true"/>
        </w:rPr>
        <w:t>و الكعبة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كما عن الخلاف و الغنية، لرواية محمد بن مسلم المتقدمة، و روايتى سماعة و ابن سنان المرويتين فى باب الاغسال من التهذيب</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0903118_1280447820"/>
      <w:bookmarkStart w:id="254" w:name="_Toc98"/>
      <w:bookmarkEnd w:id="253"/>
      <w:r>
        <w:rPr>
          <w:rtl w:val="true"/>
        </w:rPr>
        <w:t>و المدينة</w:t>
      </w:r>
      <w:bookmarkEnd w:id="2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الغنية عملا بالاخبار، منها خبر الفقه الرضوى المتقدم، و خبر ابن سنان المروى فى التهذيب فى الباب و صحيحة معوية المروية فى التهذيب فى باب زيارة رسول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المدينة فاغتسل قبل ان تدخلها او حين تدخلها الخبر</w:t>
      </w:r>
      <w:r>
        <w:rPr>
          <w:rFonts w:eastAsia="Amiri" w:cs="Amiri" w:ascii="Amiri" w:hAnsi="Amiri"/>
          <w:color w:val="111111"/>
          <w:sz w:val="28"/>
          <w:szCs w:val="28"/>
          <w:rtl w:val="true"/>
          <w:lang w:bidi="ar-SA"/>
        </w:rPr>
        <w:t xml:space="preserve">. </w:t>
      </w:r>
      <w:bookmarkStart w:id="255" w:name="pg16593_164216"/>
    </w:p>
    <w:p>
      <w:pPr>
        <w:pStyle w:val="Heading6"/>
        <w:numPr>
          <w:ilvl w:val="5"/>
          <w:numId w:val="1"/>
        </w:numPr>
        <w:rPr/>
      </w:pPr>
      <w:bookmarkStart w:id="256" w:name="__RefHeading___Toc10903120_1280447820"/>
      <w:bookmarkStart w:id="257" w:name="_Toc99"/>
      <w:bookmarkEnd w:id="255"/>
      <w:bookmarkEnd w:id="256"/>
      <w:r>
        <w:rPr>
          <w:rtl w:val="true"/>
        </w:rPr>
        <w:t xml:space="preserve">و مسجد النبى </w:t>
      </w:r>
      <w:r>
        <w:rPr>
          <w:rtl w:val="true"/>
        </w:rPr>
        <w:t>(</w:t>
      </w:r>
      <w:r>
        <w:rPr>
          <w:rtl w:val="true"/>
        </w:rPr>
        <w:t>ص</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الغنية، لرواية محمد بن مسلم المروية فى التهذيب فى باب الاغسال عن الباقر عليه السلام فى حديث الغسل و اذا اردت دخول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الاغسال عند اجتماع اسبابها، وفاقا للمحكى عن الجماعة خلافا لاخرى فيجوز التداخل مطلقا، و للمحكى عن بعضهم فمع انضمام الواجب لا بدونه و عن اخر فالتداخل لا مع انضمامه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يقتضيه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على المكلف غسلان فصاعدا، فاما ان يكون كلها واجبة او مستحبة او يجتمع الامران، فالكلام فى مقامات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تكون الكل واجبة، فالاظهر الاكتفاء بغسل واحد، سواء اقتصر على نية القربة او زاد عليها الرفع و الاستباحة، او تعيين الاسباب كلا عملا بالمروى فى الكافى فى باب ما يجزى الغسل، فى الصحيح على الصحيح،</w:t>
      </w:r>
      <w:r>
        <w:rPr>
          <w:rStyle w:val="FootnoteAnchor"/>
          <w:rtl w:val="true"/>
        </w:rPr>
        <w:footnoteReference w:id="90"/>
      </w:r>
      <w:r>
        <w:rPr>
          <w:rFonts w:ascii="Amiri" w:hAnsi="Amiri" w:eastAsia="Amiri" w:cs="Amiri"/>
          <w:color w:val="111111"/>
          <w:sz w:val="28"/>
          <w:sz w:val="28"/>
          <w:szCs w:val="28"/>
          <w:rtl w:val="true"/>
          <w:lang w:bidi="ar-SA"/>
        </w:rPr>
        <w:t>لمكان ابراهيم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بعد طلوع الفجر اجزاك غسلك ذلك للجنابة و الحجامة و عرفة و النحر و الحلق و الذبح و الزياره و اذا اجتمعت عليك حقوق اجزاها عنك غسل واحد،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المرأه يجزيها غسل واحد لجنابتها و احرامها و جمعتها و غسلها من حيضها و 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مستطرفات السراير نقلا عن كتاب حريز بن عبد اللّه و قال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اغتسلت بعد طلوع الفجر اجزاك غسلك للجنابة و الجمعة و عرفه الى اخر ما تقدم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الخبر خارج عن طرق الوهن، منها عدم النسبة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الاظهر عدم اضرار نحو ذلك فيما اذا كان الراوى نحو زرارة من اجلاء الاصحاب سيما ان فى الخبر كلمة ثم قال، و هو ينادى بكون زرارة حاك عن </w:t>
      </w:r>
      <w:bookmarkStart w:id="258" w:name="pg16593_164217"/>
    </w:p>
    <w:p>
      <w:pPr>
        <w:pStyle w:val="BookText"/>
        <w:rPr/>
      </w:pPr>
      <w:bookmarkEnd w:id="258"/>
      <w:r>
        <w:rPr>
          <w:rFonts w:ascii="Amiri" w:hAnsi="Amiri" w:eastAsia="Amiri" w:cs="Amiri"/>
          <w:color w:val="111111"/>
          <w:sz w:val="28"/>
          <w:sz w:val="28"/>
          <w:szCs w:val="28"/>
          <w:rtl w:val="true"/>
          <w:lang w:bidi="ar-SA"/>
        </w:rPr>
        <w:t xml:space="preserve">الغير، و نحوه لا يحكى الا عن المعصوم غالبا، او لم تقرع الى سمعك ان المضمر كلما ازداد قوة و جلالة نقص الاضمار و هنا وضعفا، لان الجليل لا يسئل عن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كلما ازداد وهنا و ضعفا ازداد الاضمار كذلك لان الضعيف يكتفى بالجليل عنده و لو كان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الخبر مسند فى التهذيب فى باب الاغسال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جميل المروية فى الباب عن بعض اصحابنا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الجنب بعد طلوع الفجر اجزا عنه ذلك الغسل من كل غسل يلزمه فى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زرارة المروية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المراد به احمد بن محمد بن الحسن بن وليد كما صرح به فى 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حماد هو ابن عيسى بقرينة رواية عبد الرحمن ابن ابى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التهذيب فى باب تلقين المحتضرين فى الزيادات عن الباقر عليه السلام عن ميت مات و هو جنب كيف يغسل و ما يجزيه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يجزى ذلك للجنابة و لغسل الميت، لانهما حرمتان اجتمعتا فى حرمة واحدة، و التقريب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موثقة زرارة المروية فى التهذيب فى زيادات باب الحيض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المرأه و هى جنب اجزاها غسل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المعمم عدم القائل بالفصل على الظاهر المصرح به فى بعض العبائر، و</w:t>
      </w:r>
      <w:r>
        <w:rPr>
          <w:rStyle w:val="FootnoteAnchor"/>
          <w:rtl w:val="true"/>
        </w:rPr>
        <w:footnoteReference w:id="92"/>
      </w:r>
      <w:r>
        <w:rPr>
          <w:rFonts w:ascii="Amiri" w:hAnsi="Amiri" w:eastAsia="Amiri" w:cs="Amiri"/>
          <w:color w:val="111111"/>
          <w:sz w:val="28"/>
          <w:sz w:val="28"/>
          <w:szCs w:val="28"/>
          <w:rtl w:val="true"/>
          <w:lang w:bidi="ar-SA"/>
        </w:rPr>
        <w:t>فى هذا المكان فى الموثق عن الصادق عليه السلام عن رجل اصاب من امرأته ثم حاضت قبل ان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10903122_1280447820"/>
      <w:bookmarkStart w:id="260" w:name="_Toc100"/>
      <w:bookmarkEnd w:id="259"/>
      <w:r>
        <w:rPr>
          <w:rtl w:val="true"/>
        </w:rPr>
        <w:t>اجزاء الغسل الواحد</w:t>
      </w:r>
      <w:bookmarkEnd w:id="2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البعض</w:t>
      </w:r>
      <w:r>
        <w:rPr>
          <w:rStyle w:val="FootnoteAnchor"/>
          <w:rtl w:val="true"/>
        </w:rPr>
        <w:footnoteReference w:id="94"/>
      </w:r>
      <w:r>
        <w:rPr>
          <w:rFonts w:ascii="Amiri" w:hAnsi="Amiri" w:eastAsia="Amiri" w:cs="Amiri"/>
          <w:color w:val="111111"/>
          <w:sz w:val="28"/>
          <w:sz w:val="28"/>
          <w:szCs w:val="28"/>
          <w:rtl w:val="true"/>
          <w:lang w:bidi="ar-SA"/>
        </w:rPr>
        <w:t xml:space="preserve">دعوى الوفاق على الجواز اذا نوى الجميع مطلقا او </w:t>
      </w:r>
    </w:p>
    <w:p>
      <w:pPr>
        <w:pStyle w:val="BookText"/>
        <w:rPr/>
      </w:pPr>
      <w:r>
        <w:rPr>
          <w:rFonts w:ascii="Amiri" w:hAnsi="Amiri" w:eastAsia="Amiri" w:cs="Amiri"/>
          <w:color w:val="111111"/>
          <w:sz w:val="28"/>
          <w:sz w:val="28"/>
          <w:szCs w:val="28"/>
          <w:rtl w:val="true"/>
          <w:lang w:bidi="ar-SA"/>
        </w:rPr>
        <w:t>البعض اذا لم يكن فى الاسباب الجنابة، و لو نوى البعض من الاسباب التى منها الجنابة فالمشهور اجزاءه عن الجميع، بل عن بعض الاتفاق عليه، و هذا القول اظهر عملا بالاطلاق الا ان يكون مع نيتها نافيا لغيرها فيشكل الأمر نظرا الى الاطلاق، فالاجزاء و من قوله عليه السلام انما لكل امرئ مانوى و انما الاعمال بالنيات فالعدم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حكم بالاجزاء عملا باصالة التداخل، و فيه انا لا نسلم كون الاصيل اصيلا، لما نحققه ايضا فى كتاب الصلوة فى شرح تشهد سجدتى السهو فى الامر الخامس، و لو كان المعيّن غير الجنابة فهل يجزى عنها كما قاله الجماعة ام لا كما عن ظاهر نهايه الاحكام، قائلا برفعه للحدث الذى نواه خاصة، و فى التذكرة الاستشكال فى صحة الغسل من اصله، و ظاهر المتن و نحوه المنع مطلقا، وجهان و الاول اقرب عملا بالاطلاق من غير معارض، عدا القول بان رفع الادون لا يستلزم رفع الا على، 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نفى غير المنوى ففى الاجزاء عن الجميع الاشكال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تكون الكل مستحبة فالاظهر الاجزاء عن الجميع مطلقا، سواء نوى الجميع او البعض مع الذهول عن الباقى، او اقتصر على القربة عملا بالاطلاق خلافا لجامع المقاصد، فعدم التداخل مطلقا و لو نوى الجميع و يقتضيه اطلاق المتن و القواعد و التحرير و ظاهر الدروس و التذكرة فالاجزاء مع نية الجميع، الاختصاص بما نواه مع نية البعض، كما عن ظاهر الذكرى و صريح السراير قائلا بان نية السبب فى المندوب مطلوبة اذ لا يراد به رفع الحدث بخلاف الاغسال الواجبة لان المراد بها الطهارة فتكفى نيتها و ان لم ينو السبب، و فيه ما ترى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ان يكون بعضها واجبا و اخر مستحبا فالاظهر الاجزاء عن الجميع مطلقا، سواء نوى الجميع، او الواجب مع الذهول عن المستحب، او اقتصر على نية الرفع و الاستباحة و القربة، او على الاخير خاصة عملا بالاطلاق، </w:t>
      </w:r>
    </w:p>
    <w:p>
      <w:pPr>
        <w:pStyle w:val="BookText"/>
        <w:rPr/>
      </w:pPr>
      <w:r>
        <w:rPr>
          <w:rFonts w:ascii="IRNazanin" w:hAnsi="IRNazanin" w:eastAsia="IRNazanin"/>
          <w:color w:val="111111"/>
          <w:sz w:val="28"/>
          <w:sz w:val="28"/>
          <w:szCs w:val="28"/>
          <w:rtl w:val="true"/>
          <w:lang w:bidi="fa-IR"/>
        </w:rPr>
        <w:t>و عن الخلاف الاجماع فى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فى جامع المقاصد و ظاهر المتن و نحوه من اطلاق المنع ضعيف، كحكم التذكرة بعد قوله ببطلان الغسل لو نوى الجنابة و الجمعة بانه لو نوى الجنابة ارتفع حدثه و لم يثب على غسل الجمعة،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الجنابة بشرط لا مع تذكّره حين الغسل لساير الأسباب، فيجئ الاشكال المتقدم و معنى تداخل الواجب 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تأدى احد الوظيفتين بفعل الاخرى، و 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بالمنع بناء على اختلاف وجهى الوجوب و الندب و هما متضادان كما فى جامع المقاصد و نحوه، مما لا وجاهة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قصد المستحب خاصة فهل يجزى عن الواجب ايضا كما اختاره البعض؟ ام لا</w:t>
      </w:r>
      <w:r>
        <w:rPr>
          <w:rStyle w:val="FootnoteAnchor"/>
          <w:rtl w:val="true"/>
        </w:rPr>
        <w:footnoteReference w:id="95"/>
      </w:r>
      <w:r>
        <w:rPr>
          <w:rFonts w:ascii="Amiri" w:hAnsi="Amiri" w:eastAsia="Amiri" w:cs="Amiri"/>
          <w:color w:val="111111"/>
          <w:sz w:val="28"/>
          <w:sz w:val="28"/>
          <w:szCs w:val="28"/>
          <w:rtl w:val="true"/>
          <w:lang w:bidi="ar-SA"/>
        </w:rPr>
        <w:t>يجزى عن الواجب و لا عن المستحب كما عن المشهور؟ ام يجزى عن المستحب دون الواجب كما هو ظاهر التذكرة؟ اوجه ينشأ من الاطلاق فالاول، و من بقاء الحدث لعدم نية الوجوب فببقائه لا يحصل المستحب فالثانى و من اتيانه بالمستحب دون الواجب فالثالث</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اولها اوجهها سيما بعد الالتفات الى ما رواه الصدوق فى الفقيه فى كتاب الصوم فى باب ما يجب على من افطر بما لفظه و روى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فى اول شهر رمضان ثم نسى الغسل حتى خرج شهر رمضان ان عليه ان يغتسل و يقضى صلوته و صومه الا ان يكون قد اغتسل للجمعة فانه يقضى صلوته و صيامه الى ذلك اليوم و لا يقضى ما بعد ذلك، مع انه قال فى اول النهاية ما قال نعم اذا قصد المستحب بشرط لامع تذكّره حين النية لسبب الواجب فيجئ الاشكالان المتقدمان</w:t>
      </w:r>
      <w:r>
        <w:rPr>
          <w:rFonts w:eastAsia="Amiri" w:cs="Amiri" w:ascii="Amiri" w:hAnsi="Amiri"/>
          <w:color w:val="111111"/>
          <w:sz w:val="28"/>
          <w:szCs w:val="28"/>
          <w:rtl w:val="true"/>
          <w:lang w:bidi="ar-SA"/>
        </w:rPr>
        <w:t xml:space="preserve">. </w:t>
      </w:r>
      <w:bookmarkStart w:id="261" w:name="pg16593_164220"/>
    </w:p>
    <w:p>
      <w:pPr>
        <w:pStyle w:val="Heading5"/>
        <w:numPr>
          <w:ilvl w:val="4"/>
          <w:numId w:val="1"/>
        </w:numPr>
        <w:rPr/>
      </w:pPr>
      <w:bookmarkStart w:id="262" w:name="__RefHeading___Toc10903124_1280447820"/>
      <w:bookmarkStart w:id="263" w:name="_Toc101"/>
      <w:bookmarkEnd w:id="261"/>
      <w:bookmarkEnd w:id="262"/>
      <w:r>
        <w:rPr>
          <w:rtl w:val="true"/>
        </w:rPr>
        <w:t>غسل الجنابة</w:t>
      </w:r>
      <w:bookmarkEnd w:id="263"/>
    </w:p>
    <w:p>
      <w:pPr>
        <w:pStyle w:val="Heading6"/>
        <w:numPr>
          <w:ilvl w:val="5"/>
          <w:numId w:val="1"/>
        </w:numPr>
        <w:rPr/>
      </w:pPr>
      <w:bookmarkStart w:id="264" w:name="__RefHeading___Toc10903126_1280447820"/>
      <w:bookmarkStart w:id="265" w:name="_Toc102"/>
      <w:bookmarkEnd w:id="264"/>
      <w:r>
        <w:rPr>
          <w:rtl w:val="true"/>
        </w:rPr>
        <w:t>فرعان</w:t>
      </w:r>
      <w:bookmarkEnd w:id="265"/>
    </w:p>
    <w:p>
      <w:pPr>
        <w:pStyle w:val="Heading6"/>
        <w:numPr>
          <w:ilvl w:val="5"/>
          <w:numId w:val="1"/>
        </w:numPr>
        <w:rPr/>
      </w:pPr>
      <w:bookmarkStart w:id="266" w:name="__RefHeading___Toc10903128_1280447820"/>
      <w:bookmarkStart w:id="267" w:name="_Toc103"/>
      <w:bookmarkEnd w:id="266"/>
      <w:r>
        <w:rPr>
          <w:rtl w:val="true"/>
        </w:rPr>
        <w:t>الاول</w:t>
      </w:r>
      <w:r>
        <w:rPr>
          <w:rtl w:val="true"/>
        </w:rPr>
        <w:t xml:space="preserve">: </w:t>
      </w:r>
      <w:r>
        <w:rPr>
          <w:rtl w:val="true"/>
        </w:rPr>
        <w:t>قال بعض المحققين</w:t>
      </w:r>
      <w:r>
        <w:rPr>
          <w:rtl w:val="true"/>
        </w:rPr>
        <w:t xml:space="preserve">: </w:t>
      </w:r>
      <w:r>
        <w:rPr>
          <w:rtl w:val="true"/>
        </w:rPr>
        <w:t>اذا كان احد الاغسال غسل الجنابة فالغسل بغير وضوء عند الفقهاء،</w:t>
      </w:r>
      <w:bookmarkEnd w:id="267"/>
    </w:p>
    <w:p>
      <w:pPr>
        <w:pStyle w:val="BookText"/>
        <w:rPr/>
      </w:pPr>
      <w:r>
        <w:rPr>
          <w:rFonts w:ascii="Amiri" w:hAnsi="Amiri" w:eastAsia="Amiri" w:cs="Amiri"/>
          <w:color w:val="111111"/>
          <w:sz w:val="28"/>
          <w:sz w:val="28"/>
          <w:szCs w:val="28"/>
          <w:rtl w:val="true"/>
          <w:lang w:bidi="ar-SA"/>
        </w:rPr>
        <w:t>و اذا لم تكن الجنابة من جملتها فيجب الوضوء معه اذا اريد به الصلوة او مطلقا</w:t>
      </w:r>
      <w:r>
        <w:rPr>
          <w:rStyle w:val="FootnoteAnchor"/>
          <w:rtl w:val="true"/>
        </w:rPr>
        <w:footnoteReference w:id="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البعض</w:t>
      </w:r>
      <w:r>
        <w:rPr>
          <w:rStyle w:val="FootnoteAnchor"/>
          <w:rtl w:val="true"/>
        </w:rPr>
        <w:footnoteReference w:id="98"/>
      </w:r>
      <w:r>
        <w:rPr>
          <w:rFonts w:ascii="IRNazanin" w:hAnsi="IRNazanin" w:eastAsia="IRNazanin"/>
          <w:color w:val="111111"/>
          <w:sz w:val="28"/>
          <w:sz w:val="28"/>
          <w:szCs w:val="28"/>
          <w:rtl w:val="true"/>
          <w:lang w:bidi="fa-IR"/>
        </w:rPr>
        <w:t>عن اخر</w:t>
      </w:r>
      <w:r>
        <w:rPr>
          <w:rStyle w:val="FootnoteAnchor"/>
          <w:rtl w:val="true"/>
        </w:rPr>
        <w:footnoteReference w:id="99"/>
      </w:r>
      <w:r>
        <w:rPr>
          <w:rFonts w:ascii="Amiri" w:hAnsi="Amiri" w:eastAsia="Amiri" w:cs="Amiri"/>
          <w:color w:val="111111"/>
          <w:sz w:val="28"/>
          <w:sz w:val="28"/>
          <w:szCs w:val="28"/>
          <w:rtl w:val="true"/>
          <w:lang w:bidi="ar-SA"/>
        </w:rPr>
        <w:t>فى مسئلة ما اذا نوى غير الجنابة مع كون احد الاسباب الجنابة، وجوب الوضوء لعموم ادلته، و عليه فينبغى القول به فيما اذا لم ينوها مطلقا، و عدم الوضوء فى كل موضع نقول بالاجزاء، عن الجنابة قوى بحسب الدليل</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0903130_1280447820"/>
      <w:bookmarkStart w:id="269" w:name="_Toc104"/>
      <w:bookmarkEnd w:id="268"/>
      <w:r>
        <w:rPr>
          <w:rtl w:val="true"/>
        </w:rPr>
        <w:t>الثانى</w:t>
      </w:r>
      <w:r>
        <w:rPr>
          <w:rtl w:val="true"/>
        </w:rPr>
        <w:t xml:space="preserve">: </w:t>
      </w:r>
      <w:r>
        <w:rPr>
          <w:rtl w:val="true"/>
        </w:rPr>
        <w:t>الظاهر كون التداخل رخصة لا عزيمة وفاقا لغير واحد</w:t>
      </w:r>
      <w:bookmarkEnd w:id="269"/>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التداخل رخصة لا عزيمة وفاقا لغير واحد</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لمكان لفظ الاجزاء الوارد فى الخبر</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0903132_1280447820"/>
      <w:bookmarkStart w:id="271" w:name="_Toc105"/>
      <w:bookmarkEnd w:id="270"/>
      <w:r>
        <w:rPr>
          <w:rtl w:val="true"/>
        </w:rPr>
        <w:t>تنبيه</w:t>
      </w:r>
      <w:r>
        <w:rPr>
          <w:rtl w:val="true"/>
        </w:rPr>
        <w:t xml:space="preserve">: </w:t>
      </w:r>
      <w:r>
        <w:rPr>
          <w:rtl w:val="true"/>
        </w:rPr>
        <w:t>اذا اجتمعت اسباب توجب الوضوء، كفى وضوء واحد بنية التقرب</w:t>
      </w:r>
      <w:bookmarkEnd w:id="2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يفتقر الى تعيين الحدث الذى يتطهر منه عند العلماء كافة، كما صرح البعض، و هذا واضح على التحقيق من عدم لزوم نية رفع الحدث، و اما لو قلنا به فالواجب قصد رفعه من حيث هو هو، و لو نوى رفع حدث معين فعن اكثر الاصحاب ارتفاع الجميع، لوجوب حصول المنوى و هو لا يحصل الا برفع الجميع، و استشكله البعض</w:t>
      </w:r>
      <w:r>
        <w:rPr>
          <w:rStyle w:val="FootnoteAnchor"/>
          <w:rtl w:val="true"/>
        </w:rPr>
        <w:footnoteReference w:id="101"/>
      </w:r>
      <w:r>
        <w:rPr>
          <w:rFonts w:ascii="Amiri" w:hAnsi="Amiri" w:eastAsia="Amiri" w:cs="Amiri"/>
          <w:color w:val="111111"/>
          <w:sz w:val="28"/>
          <w:sz w:val="28"/>
          <w:szCs w:val="28"/>
          <w:rtl w:val="true"/>
          <w:lang w:bidi="ar-SA"/>
        </w:rPr>
        <w:t>باتحاد معنى الحدث و عدم القصد الى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الاشكال مع قصد النفى عن غير المنوى، و يتوجه البطلان هنا للتناقض ثم قال</w:t>
      </w:r>
      <w:r>
        <w:rPr>
          <w:rFonts w:eastAsia="Amiri" w:cs="Amiri" w:ascii="Amiri" w:hAnsi="Amiri"/>
          <w:color w:val="111111"/>
          <w:sz w:val="28"/>
          <w:szCs w:val="28"/>
          <w:rtl w:val="true"/>
          <w:lang w:bidi="ar-SA"/>
        </w:rPr>
        <w:t xml:space="preserve">: </w:t>
      </w:r>
      <w:bookmarkStart w:id="272" w:name="pg16593_164221"/>
    </w:p>
    <w:p>
      <w:pPr>
        <w:pStyle w:val="BookText"/>
        <w:rPr/>
      </w:pPr>
      <w:bookmarkEnd w:id="272"/>
      <w:r>
        <w:rPr>
          <w:rFonts w:ascii="Amiri" w:hAnsi="Amiri" w:eastAsia="Amiri" w:cs="Amiri"/>
          <w:color w:val="111111"/>
          <w:sz w:val="28"/>
          <w:sz w:val="28"/>
          <w:szCs w:val="28"/>
          <w:rtl w:val="true"/>
          <w:lang w:bidi="ar-SA"/>
        </w:rPr>
        <w:t>و يمكن ان يقال بالصحة و ان وقع الخطاء فى النية، لصدق الامتثال بذلك، و هو حسن،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وجيه ان قلنا باصالة التداخل و الاّ كما هو الاظهر فيشكل المسئلة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0903134_1280447820"/>
      <w:bookmarkStart w:id="274" w:name="_Toc106"/>
      <w:bookmarkEnd w:id="273"/>
      <w:r>
        <w:rPr>
          <w:rtl w:val="true"/>
        </w:rPr>
        <w:t>التيمم</w:t>
      </w:r>
      <w:bookmarkEnd w:id="274"/>
    </w:p>
    <w:p>
      <w:pPr>
        <w:pStyle w:val="Heading5"/>
        <w:numPr>
          <w:ilvl w:val="4"/>
          <w:numId w:val="1"/>
        </w:numPr>
        <w:rPr/>
      </w:pPr>
      <w:bookmarkStart w:id="275" w:name="__RefHeading___Toc10903136_1280447820"/>
      <w:bookmarkStart w:id="276" w:name="_Toc107"/>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التيمم يجب للصلوة و الطواف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لاشتراطهما بالوضوء و الغسل، و كون التيمم بدلا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لخروج الجنب من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المنصور، بل عن بعض</w:t>
      </w:r>
      <w:r>
        <w:rPr>
          <w:rStyle w:val="FootnoteAnchor"/>
          <w:rtl w:val="true"/>
        </w:rPr>
        <w:footnoteReference w:id="102"/>
      </w:r>
      <w:r>
        <w:rPr>
          <w:rFonts w:ascii="Amiri" w:hAnsi="Amiri" w:eastAsia="Amiri" w:cs="Amiri"/>
          <w:color w:val="111111"/>
          <w:sz w:val="28"/>
          <w:sz w:val="28"/>
          <w:szCs w:val="28"/>
          <w:rtl w:val="true"/>
          <w:lang w:bidi="ar-SA"/>
        </w:rPr>
        <w:t>عليه الاجماع، عملا بالمروى فى التهذيب فى زيادات باب التيمم، فى الصحيح عن ابن حمزة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نائما فى المسجد الحرام او مسجد الرسول فاحتلم فاصابته جنابة فاليتيمم، و لا يمرّ فى المسجد الاّ متيمما، و لا بأس ان يمر فى ساير المساجد، و لا يجلس فى شىء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الكافى فى باب النوادر قبل الحيض عن محمد بن يحيى مرفوعا، عن ابى حمزة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نائما و ساق كما تقدم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متيمما، حتى يخرج منه ثم يغتسل، و كذلك الحايض اذا اصابها الحيض تفعل كذلك، و لا بأس ان يمرّا فى ساير المساجد و لا يجلسا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احتلمت فى مسجد من المساجد فاخرج منه و اغتسل، الا ان تكون احتلمت فى المسجد الحرام او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اذا احتلمت فى احد هذين المسجدين فتيمم ثم اخرج، و لا تمرّ بهما مجتازا الا و انت متيمم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حمزة من القول باستحباب التيمم مما لا وجه 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التيمم بقول مطلق كما صرح به غير واحد، و يقتضيه الاطلاق، ام لا بل يجب الغسل مع مساوات زمانه لزمان التيمم او نقصه عنه مع عدم استلزامه تنجيس شىء من المسجد و الاّ به كما اختاره الجماعة؟ وجهان</w:t>
      </w:r>
      <w:r>
        <w:rPr>
          <w:rFonts w:eastAsia="Amiri" w:cs="Amiri" w:ascii="Amiri" w:hAnsi="Amiri"/>
          <w:color w:val="111111"/>
          <w:sz w:val="28"/>
          <w:szCs w:val="28"/>
          <w:rtl w:val="true"/>
          <w:lang w:bidi="ar-SA"/>
        </w:rPr>
        <w:t xml:space="preserve">. </w:t>
      </w:r>
      <w:bookmarkStart w:id="277" w:name="pg16593_164222"/>
    </w:p>
    <w:p>
      <w:pPr>
        <w:pStyle w:val="BookText"/>
        <w:rPr/>
      </w:pPr>
      <w:bookmarkEnd w:id="277"/>
      <w:r>
        <w:rPr>
          <w:rFonts w:ascii="Amiri" w:hAnsi="Amiri" w:eastAsia="Amiri" w:cs="Amiri"/>
          <w:color w:val="111111"/>
          <w:sz w:val="28"/>
          <w:sz w:val="28"/>
          <w:szCs w:val="28"/>
          <w:rtl w:val="true"/>
          <w:lang w:bidi="ar-SA"/>
        </w:rPr>
        <w:t>و هل يختص الحكم بالمحتلم كما اختاره الجماعة،</w:t>
      </w:r>
      <w:r>
        <w:rPr>
          <w:rStyle w:val="FootnoteAnchor"/>
          <w:rtl w:val="true"/>
        </w:rPr>
        <w:footnoteReference w:id="103"/>
      </w:r>
      <w:r>
        <w:rPr>
          <w:rFonts w:ascii="Amiri" w:hAnsi="Amiri" w:eastAsia="Amiri" w:cs="Amiri"/>
          <w:color w:val="111111"/>
          <w:sz w:val="28"/>
          <w:sz w:val="28"/>
          <w:szCs w:val="28"/>
          <w:rtl w:val="true"/>
          <w:lang w:bidi="ar-SA"/>
        </w:rPr>
        <w:t>ام يعم لكل جنب كما هو ظاهر المتن و نحو صريح الجماعة، وجهان ينشأن من الاقتصار على مورد النص و حرمة القياس فالاول، و من عدم تعقل الفرق فالثانى، و لعله الارجح، اما لعدم القائل بالفصل كما قاله بعض المحققين، او لتفريع قوله عليه السلام فى الخبرين فاصابته جنابة، فافهم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0903138_1280447820"/>
      <w:bookmarkStart w:id="279" w:name="_Toc108"/>
      <w:bookmarkEnd w:id="278"/>
      <w:r>
        <w:rPr>
          <w:rtl w:val="true"/>
        </w:rPr>
        <w:t>هل الحائض كالجنب</w:t>
      </w:r>
      <w:bookmarkEnd w:id="279"/>
    </w:p>
    <w:p>
      <w:pPr>
        <w:pStyle w:val="BookText"/>
        <w:rPr/>
      </w:pPr>
      <w:r>
        <w:rPr>
          <w:rFonts w:ascii="Amiri" w:hAnsi="Amiri" w:eastAsia="Amiri" w:cs="Amiri"/>
          <w:color w:val="111111"/>
          <w:sz w:val="28"/>
          <w:sz w:val="28"/>
          <w:szCs w:val="28"/>
          <w:rtl w:val="true"/>
          <w:lang w:bidi="ar-SA"/>
        </w:rPr>
        <w:t>و هل الحائض كالجنب فى ذلك كما قاله الجماعة، ام لا كما قاله غير واحد؟ وجهان ينشأن من المرفوعة فالاول، و من كونها مرفوعة فالثانى، و لعله الارجح لعدم الجابر و الاستدلال</w:t>
      </w:r>
      <w:r>
        <w:rPr>
          <w:rStyle w:val="FootnoteAnchor"/>
          <w:rtl w:val="true"/>
        </w:rPr>
        <w:footnoteReference w:id="104"/>
      </w:r>
      <w:r>
        <w:rPr>
          <w:rFonts w:ascii="Amiri" w:hAnsi="Amiri" w:eastAsia="Amiri" w:cs="Amiri"/>
          <w:color w:val="111111"/>
          <w:sz w:val="28"/>
          <w:sz w:val="28"/>
          <w:szCs w:val="28"/>
          <w:rtl w:val="true"/>
          <w:lang w:bidi="ar-SA"/>
        </w:rPr>
        <w:t>للاول بان الاجتياز فيهما حرام الا مع الطهارة و هى متعذرة، و التيمم يقوم مقامها فى جواز الصلوة فكان قائما مقامها فى قطع المسجد، فضعيف جدا اذ لا سبيل لها</w:t>
      </w:r>
      <w:r>
        <w:rPr>
          <w:rStyle w:val="FootnoteAnchor"/>
          <w:rtl w:val="true"/>
        </w:rPr>
        <w:footnoteReference w:id="105"/>
      </w:r>
      <w:r>
        <w:rPr>
          <w:rFonts w:ascii="Amiri" w:hAnsi="Amiri" w:eastAsia="Amiri" w:cs="Amiri"/>
          <w:color w:val="111111"/>
          <w:sz w:val="28"/>
          <w:sz w:val="28"/>
          <w:szCs w:val="28"/>
          <w:rtl w:val="true"/>
          <w:lang w:bidi="ar-SA"/>
        </w:rPr>
        <w:t>الى الطهارة، و على المختار فهل يستحب لها التيمم كما فى السراير ام لا؟ وجهان و الاخير اقرب اذ احتمال الحرمة لمكان اطلاق حرمة الكون فيهما فى المقام ثابت، و معه لا تسامح قولا واحدا، و المشهور المنصور عدم الحاق ساير المساجد بهما فى شرعية التيمم للخروج، عملا بالأصل خلافا للذكرى فيستحب لما فيه من القرب من الطهارة، و عدم زيادة الكون فيها على الكون فيهما، و فيه ان الدليل ضعيف، و القياس مع الفارق، لعدم جواز المرور فيهما، بخلاف غيرهما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يبيح بهذا التيمم كل ما يشترط فيه الطهارة من الصلوة و نحوها، عن بعض العدم، لوجوب الخروج عقيبه بغير فصل متحريا اقرب الطرق، و فى الرياض التحقيق ان يقال ان كان الغسل ممكنا فى المسجد و لم نقل بتقديمه على التيمم، فلا اشكال فى عدم اباحة هذا التيمم، للاجماع على عدم اباحة الصلوة بالتيمم مع امكان الغسل، و ان لم يكن فى المسجد، فلا يخلو اما ان يكون </w:t>
      </w:r>
      <w:bookmarkStart w:id="280" w:name="pg16593_164223"/>
    </w:p>
    <w:p>
      <w:pPr>
        <w:pStyle w:val="BookText"/>
        <w:rPr/>
      </w:pPr>
      <w:bookmarkEnd w:id="280"/>
      <w:r>
        <w:rPr>
          <w:rFonts w:ascii="Amiri" w:hAnsi="Amiri" w:eastAsia="Amiri" w:cs="Amiri"/>
          <w:color w:val="111111"/>
          <w:sz w:val="28"/>
          <w:sz w:val="28"/>
          <w:szCs w:val="28"/>
          <w:rtl w:val="true"/>
          <w:lang w:bidi="ar-SA"/>
        </w:rPr>
        <w:t>الغسل ممكنا خارجه، كما لو كان الماء موجودا، و لا مانع لهذا المتيمم من الغسل من مرض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يتوجه ايضا عدم اباحة الصلوة، لان وقوعها فى المسجد ممتنع، لوجوب المبادرة الى الخروج، و بعد الخروج يتمكن من الغسل فيفسد التيمم، و انما شرع التيمم هنا مع امكان الغسل خارجا، لتحريم المرور فى المسجدين من دون الغسل او التيمم، فاذا تعذر الغسل داخله قام التيمم مقامه فى اباحة قطع المسافة، و ان كان الغسل متعذرا خارج المسجد، فالوجه كون هذا التيمم مبيحا لعدم المانع، فان التيمم مع تعذر المائية تبيح ما تبيحه، الا على قول ولد المصنف من عدم اباحة دخول المساجد مطلقا بالتيمم و سيأتى بطلانه، و نمنع حينئذ وجوب المبادرة الى الخروج و تحرى اقرب الطرق، لان ذلك مشروط بامكان الغسل خارج المسجد، جمعا بين قولهم هنا كذلك و قولهم فى باب التيمم انه يبيح ما يبيحه المائية، و من جملة ما يبيحه المائية اللبث فى المسجدين و غيرهما، فيصح حينئذ اللبث و الصلوة، انتهى، و هو جيّد وفاقا لبعض الاجلاء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الندب لما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وجوبه لكل موضع وجب فيه الطهارتان لمكان ذكر الصلوة و الطواف فقط فى الوجوب، و الاجود التعميم و سيجئ ان شاء اللّه فى بحث التيمم بيان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تجب الثلثة بالنذر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و اليمين على الشرائط المودعة فى مقامها، فنذر الوضوء مع غسل الجنابة، و غسل الجمعة يوم الاربعاء و التيمم للصلوة مع التمكن من الماء، غير منعقد لعدم الرجحان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903140_1280447820"/>
      <w:bookmarkStart w:id="282" w:name="_Toc109"/>
      <w:bookmarkEnd w:id="281"/>
      <w:r>
        <w:rPr>
          <w:rtl w:val="true"/>
        </w:rPr>
        <w:t>النظر الثانى فى اسباب الوضوء</w:t>
      </w:r>
      <w:bookmarkEnd w:id="282"/>
    </w:p>
    <w:p>
      <w:pPr>
        <w:pStyle w:val="Heading4"/>
        <w:numPr>
          <w:ilvl w:val="3"/>
          <w:numId w:val="1"/>
        </w:numPr>
        <w:rPr/>
      </w:pPr>
      <w:bookmarkStart w:id="283" w:name="__RefHeading___Toc10903142_1280447820"/>
      <w:bookmarkStart w:id="284" w:name="_Toc110"/>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المراد بالسبب هنا الوصف الدال على المخاطبة بالطهارة وجوبا او ندبا و لو بالقوة، حذرا من خروج نحو الصبى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الكيفية على الذات من حيث السؤال عنها بكيف هى</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0903144_1280447820"/>
      <w:bookmarkStart w:id="286" w:name="_Toc111"/>
      <w:bookmarkEnd w:id="285"/>
      <w:r>
        <w:rPr>
          <w:rtl w:val="true"/>
        </w:rPr>
        <w:t>البول و الغايط و الريح</w:t>
      </w:r>
      <w:bookmarkEnd w:id="286"/>
    </w:p>
    <w:p>
      <w:pPr>
        <w:pStyle w:val="Heading5"/>
        <w:numPr>
          <w:ilvl w:val="4"/>
          <w:numId w:val="1"/>
        </w:numPr>
        <w:rPr/>
      </w:pPr>
      <w:bookmarkStart w:id="287" w:name="__RefHeading___Toc10903146_1280447820"/>
      <w:bookmarkStart w:id="288" w:name="_Toc112"/>
      <w:bookmarkEnd w:id="287"/>
      <w:r>
        <w:rPr>
          <w:rtl w:val="true"/>
        </w:rPr>
        <w:t>اشارة</w:t>
      </w:r>
      <w:bookmarkEnd w:id="2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يجب الوضوء من البول و الغايط و الريح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الطبيعى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لعامة الناس و ان لم يحصل الاعتياد بالاجماع، كما فى </w:t>
      </w:r>
    </w:p>
    <w:p>
      <w:pPr>
        <w:pStyle w:val="BookText"/>
        <w:rPr/>
      </w:pPr>
      <w:r>
        <w:rPr>
          <w:rFonts w:ascii="Amiri" w:hAnsi="Amiri" w:eastAsia="Amiri" w:cs="Amiri"/>
          <w:color w:val="111111"/>
          <w:sz w:val="28"/>
          <w:sz w:val="28"/>
          <w:szCs w:val="28"/>
          <w:rtl w:val="true"/>
          <w:lang w:bidi="ar-SA"/>
        </w:rPr>
        <w:t>المشارق و عن السراير و المنتهى، و الاخبار على ذلك مستفيضة، و فى حكم المعتاد فى النقض لو اتفق المخرج فى غيره خلقة، بالاجماع المحقق و المحكى فى عبائر الجماعة و كذا لو انسدّ الطبيعى و كان المخرج غيره، و عن المنتهى و و التحرير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نهايه الاحكام من ايهام اشتراط الاعتياد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ينقض الخارج من غيره مع عدم انسداده مطلقا كما قاله الجماعة، ام لا مطلقا كما قاله اخرى، ام نعم مع الاعتياد، و لا مع عدمه كما قاله اخرى بل قيل انه الأشهر، ام نعم مع الخروج تحت المعدة و لا مع الخروج من فوق كما عن المبسوط و الخلاف و الجواهر؟</w:t>
      </w:r>
    </w:p>
    <w:p>
      <w:pPr>
        <w:pStyle w:val="BookText"/>
        <w:rPr/>
      </w:pPr>
      <w:r>
        <w:rPr>
          <w:rFonts w:ascii="Amiri" w:hAnsi="Amiri" w:eastAsia="Amiri" w:cs="Amiri"/>
          <w:color w:val="111111"/>
          <w:sz w:val="28"/>
          <w:sz w:val="28"/>
          <w:szCs w:val="28"/>
          <w:rtl w:val="true"/>
          <w:lang w:bidi="ar-SA"/>
        </w:rPr>
        <w:t>اوجه اوجهها ثانيها عملا بالاصل،</w:t>
      </w:r>
      <w:r>
        <w:rPr>
          <w:rStyle w:val="FootnoteAnchor"/>
          <w:rtl w:val="true"/>
        </w:rPr>
        <w:footnoteReference w:id="106"/>
      </w:r>
      <w:r>
        <w:rPr>
          <w:rFonts w:ascii="Amiri" w:hAnsi="Amiri" w:eastAsia="Amiri" w:cs="Amiri"/>
          <w:color w:val="111111"/>
          <w:sz w:val="28"/>
          <w:sz w:val="28"/>
          <w:szCs w:val="28"/>
          <w:rtl w:val="true"/>
          <w:lang w:bidi="ar-SA"/>
        </w:rPr>
        <w:t>و بالحصر المستفاد من المستفيضة بناء على ان المتبادر من المحصور فيه غير محل البحث، و منها صحيحة سالم المروية فى الكافى فى اول باب ما ينقض الوضوء عن الصادق عليه السلام ليس ينقض الوضوء الا ما خرج من طرفيك الا سفلين اللذين انعم اللّه عليك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زرارة المروية فى التهذيب فى باب الاحداث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الا ما خرج من طرفيك او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جعل الاولى دليلا من غير عناية لمكان</w:t>
      </w:r>
      <w:r>
        <w:rPr>
          <w:rStyle w:val="FootnoteAnchor"/>
          <w:rtl w:val="true"/>
        </w:rPr>
        <w:footnoteReference w:id="107"/>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القول بان الدال على الناقضية كما انه من جهة الاطلاق ينصرف الى المعتاد، فكذا ما دل على انحصار الناقض فى الامور المذكورة ينصرف الى الفروض الشايعة، و عليه فلا يصح الاستدلال، فغير وجيه جدا، اذ دلالة الحصر</w:t>
      </w:r>
      <w:r>
        <w:rPr>
          <w:rStyle w:val="FootnoteAnchor"/>
          <w:rtl w:val="true"/>
        </w:rPr>
        <w:footnoteReference w:id="108"/>
      </w:r>
      <w:r>
        <w:rPr>
          <w:rFonts w:ascii="Amiri" w:hAnsi="Amiri" w:eastAsia="Amiri" w:cs="Amiri"/>
          <w:color w:val="111111"/>
          <w:sz w:val="28"/>
          <w:sz w:val="28"/>
          <w:szCs w:val="28"/>
          <w:rtl w:val="true"/>
          <w:lang w:bidi="ar-SA"/>
        </w:rPr>
        <w:t xml:space="preserve">ليست من قبيل المطلقات حتى ينصرف الى الشايع، اولست تقول </w:t>
      </w:r>
      <w:bookmarkStart w:id="289" w:name="pg16593_164225"/>
    </w:p>
    <w:p>
      <w:pPr>
        <w:pStyle w:val="BookText"/>
        <w:rPr/>
      </w:pPr>
      <w:bookmarkEnd w:id="289"/>
      <w:r>
        <w:rPr>
          <w:rFonts w:ascii="Amiri" w:hAnsi="Amiri" w:eastAsia="Amiri" w:cs="Amiri"/>
          <w:color w:val="111111"/>
          <w:sz w:val="28"/>
          <w:sz w:val="28"/>
          <w:szCs w:val="28"/>
          <w:rtl w:val="true"/>
          <w:lang w:bidi="ar-SA"/>
        </w:rPr>
        <w:t>بالانحصار بالنقد الغالب اذا قيل لا تبع الا بالنقد الغالب، و المعتاد للريح هو الدبر فلا يوجبه الخارج منه من القبل مطلقا، وفاقا للجماعة، عملا بالاصل و غيره، خلافا للمحكى عن بعضهم، فينقض الخارج منه من الذكر و للتذكرة كما عن السراير، فينقض الخارج منه من قبل المرأه لان له طريقا الى الجوف و للجماعة فينقض الخارج منه من قبلها مع الاعتياد، و 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بعض الاخبار الدال على ناقضية كلما خرج من الطرفين، محمول على المتعارف المعتاد، و الاظهر اعتبار الاعتياد فى نفس الخروج، فلو خرجت المقعدة ملوثة بالغايط ثم عادت، لم يحكم بالنقض وفاقا للجماعة، عملا بالاصل، فاشكال التذكرة و غيره لا وجه له</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0903148_1280447820"/>
      <w:bookmarkStart w:id="291" w:name="_Toc113"/>
      <w:bookmarkEnd w:id="290"/>
      <w:r>
        <w:rPr>
          <w:rtl w:val="true"/>
        </w:rPr>
        <w:t>تنبيه</w:t>
      </w:r>
      <w:r>
        <w:rPr>
          <w:rtl w:val="true"/>
        </w:rPr>
        <w:t>:</w:t>
      </w:r>
      <w:bookmarkEnd w:id="291"/>
    </w:p>
    <w:p>
      <w:pPr>
        <w:pStyle w:val="BookText"/>
        <w:rPr/>
      </w:pPr>
      <w:r>
        <w:rPr>
          <w:rFonts w:ascii="Amiri" w:hAnsi="Amiri" w:eastAsia="Amiri" w:cs="Amiri"/>
          <w:color w:val="111111"/>
          <w:sz w:val="28"/>
          <w:sz w:val="28"/>
          <w:szCs w:val="28"/>
          <w:rtl w:val="true"/>
          <w:lang w:bidi="ar-SA"/>
        </w:rPr>
        <w:t>يستفاد من نحو المروى فى الباب فى الزيادات فى الصحيح عن زرارة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الوضوء الا غائط او بول او ضرطة تسمع صوتها او فسوة تجد ريحها، عدم نقض خروج الريح مع عدم الوصفين، و هو متروك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يرشدك اليه المروى عن على بن جعفر فى كتاب المسائل عن اخيه عليه السلام عن رجل يكون فى صلوته فيعلم ان ريحا قد خرجت منه و لا يجد ريحها و لا يسمع صوتها،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 الصلوة، و لا يعتد بشىء مما صلى اذا علم ذلك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شككت فى ريح انها خرجت منك او لم تخرج، فلا تنقض من اجلها الوضوء، الا ان تسمع صوتها او تجد ريحها، فان استيقنت انها خرجت منك، فاعد الوضوء، سمعت وقعها او لم تسمع، و شممت ريحها او لم تشم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كون نحو الصحيح محمولا على حالة الشك و عدم اليقين، و صادر الرفع الوسواس الناشى من تسويل الخناس بالالتباس</w:t>
      </w:r>
      <w:r>
        <w:rPr>
          <w:rFonts w:eastAsia="Amiri" w:cs="Amiri" w:ascii="Amiri" w:hAnsi="Amiri"/>
          <w:color w:val="111111"/>
          <w:sz w:val="28"/>
          <w:szCs w:val="28"/>
          <w:rtl w:val="true"/>
          <w:lang w:bidi="ar-SA"/>
        </w:rPr>
        <w:t xml:space="preserve">. </w:t>
      </w:r>
      <w:bookmarkStart w:id="292" w:name="pg16593_164226"/>
    </w:p>
    <w:p>
      <w:pPr>
        <w:pStyle w:val="BookText"/>
        <w:rPr/>
      </w:pPr>
      <w:bookmarkEnd w:id="292"/>
      <w:r>
        <w:rPr>
          <w:rFonts w:ascii="Amiri" w:hAnsi="Amiri" w:eastAsia="Amiri" w:cs="Amiri"/>
          <w:color w:val="111111"/>
          <w:sz w:val="28"/>
          <w:sz w:val="28"/>
          <w:szCs w:val="28"/>
          <w:rtl w:val="true"/>
          <w:lang w:bidi="ar-SA"/>
        </w:rPr>
        <w:t xml:space="preserve">و فى التهذيب فى المكان المتقدم، عن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 الريح فى بطنى حتى اظن انها قد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حتى تسمع الصوت او تجد الريح،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يجئ فيجلس بين اليتى الرجل فيفسو ليشككه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 ظهر ان ميل بعض</w:t>
      </w:r>
      <w:r>
        <w:rPr>
          <w:rStyle w:val="FootnoteAnchor"/>
          <w:rtl w:val="true"/>
        </w:rPr>
        <w:footnoteReference w:id="109"/>
      </w:r>
      <w:r>
        <w:rPr>
          <w:rFonts w:ascii="Amiri" w:hAnsi="Amiri" w:eastAsia="Amiri" w:cs="Amiri"/>
          <w:color w:val="111111"/>
          <w:sz w:val="28"/>
          <w:sz w:val="28"/>
          <w:szCs w:val="28"/>
          <w:rtl w:val="true"/>
          <w:lang w:bidi="ar-SA"/>
        </w:rPr>
        <w:t>متاخرى المتأخرين الى اشتراط احد الوصفين، مما لا وجه له اصلا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0903150_1280447820"/>
      <w:bookmarkStart w:id="294" w:name="_Toc114"/>
      <w:bookmarkEnd w:id="293"/>
      <w:r>
        <w:rPr>
          <w:rtl w:val="true"/>
        </w:rPr>
        <w:t>النوم الغالب على الحاسّتين</w:t>
      </w:r>
      <w:bookmarkEnd w:id="294"/>
    </w:p>
    <w:p>
      <w:pPr>
        <w:pStyle w:val="Heading5"/>
        <w:numPr>
          <w:ilvl w:val="4"/>
          <w:numId w:val="1"/>
        </w:numPr>
        <w:rPr/>
      </w:pPr>
      <w:bookmarkStart w:id="295" w:name="__RefHeading___Toc10903152_1280447820"/>
      <w:bookmarkStart w:id="296" w:name="_Toc115"/>
      <w:bookmarkEnd w:id="295"/>
      <w:r>
        <w:rPr>
          <w:rtl w:val="true"/>
        </w:rPr>
        <w:t>اشارة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الغالب على الحاسّتين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البصر تحقيقا او تقديرا مطلقا، اجماعا محققا و محكيا عن الجماعة، و النصوص بذلك متجاوزة عن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المروى فى التهذيب فى باب الاحداث فى الموثق عن ابن بكير عن الصادق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بذلك اذا قمتم الى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من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يغلب على السمع و لا يسمع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و التبيان اجماع المفسرين على تفسير الآية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فى الصحيح عن عبد الحميد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راكع او ساجد اوماش على اى الحالات فعليه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رواه فى الفقيه فى باب ما ينقض الوضوء عن سماعة انه سئل عن الرجل يخفق رأسه و هو فى الصلوة قائما او راكعا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مرسلا عن الكاظم عليه السلام عن الرجل يرقد و هو قاعد هل عليه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مادام قاعدان لم ينفرج</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التهذيب فى باب الاحداث عن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ينام الرجل و 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نام الرجل و هو جالس مجتمع </w:t>
      </w:r>
    </w:p>
    <w:p>
      <w:pPr>
        <w:pStyle w:val="BookText"/>
        <w:rPr/>
      </w:pPr>
      <w:r>
        <w:rPr>
          <w:rFonts w:ascii="Amiri" w:hAnsi="Amiri" w:eastAsia="Amiri" w:cs="Amiri"/>
          <w:color w:val="111111"/>
          <w:sz w:val="28"/>
          <w:sz w:val="28"/>
          <w:szCs w:val="28"/>
          <w:rtl w:val="true"/>
          <w:lang w:bidi="ar-SA"/>
        </w:rPr>
        <w:t>فليس عليه وضوء، و اذا نام مضطجعا فعليه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عمران انه سمع عبدا صالحا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 هو جالس لم يتعمد النوم فلا وضوء عليه، اما محمول على التقية اذ عن ابى موسى الاشعرى و ابى مجبر و حميد الاعرج عدم نقضه له، و عن سعيد بن المسيب انه كان ينام مرارا ينتظر الصلوة ثم يصلى و لا يعيد الوضوء، لانه ليس بحدث فى نفسه و الحدث مشكوك فيه، و عن الشافعى عدم نقض نوم القاعد ما لم ينفرج و ان كثر اذا كان ممكنا لمقعدته من الارض، و عن مالك و احمد و الثورى و اصحاب الراى ان كان كثيرا نقض و الا فلا، و عن الشافعى فى القديم و احمد فى احدى الروايتين عدم نقض نوم القائم و الراكع و الساجد، و عن ابى حنيفة عدم نقضه فى كل حال من احوال الصلوة و ان كثر او على ما اذا لم يغلب على الحاستين، و الاظهر فى البعض الاول و فى اخر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مقاومة تلك الاخبار فى مقابلة المستفيضة الموافقة لظاهر القران، لمكان ما عرفت من التفسير المخالفة للعامة التى يكون الرشد فى خلافهم، الموافقة لعامة الفرقة المحقة، اذ الاحتمال الذى نسبه فى المختلف الى الصدوق و ابيه حيث قال بعد نقل روايتى سماعة و المرسل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هاتان الروايتان مذهبا له فقد صارت المسئلة خلافية و الا فلا، على ان الشيخ اباه على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اعادة الوضوء الا من بول او منى او غائط او ريح يستيقنها و لم يذكر النوم، انتهى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وجه له اذ المناط فى النسبة الى الصدوق ان كان روايته لهما فى الفقيه مع انه قال فى اوله ما قال، ففيه مع قطع النظر عن كونه كثيرا ما يذكر فتواه مع ذكر الرواية المخالفة لها، و عن قول البعض</w:t>
      </w:r>
      <w:r>
        <w:rPr>
          <w:rStyle w:val="FootnoteAnchor"/>
          <w:rtl w:val="true"/>
        </w:rPr>
        <w:footnoteReference w:id="110"/>
      </w:r>
      <w:r>
        <w:rPr>
          <w:rFonts w:ascii="Amiri" w:hAnsi="Amiri" w:eastAsia="Amiri" w:cs="Amiri"/>
          <w:color w:val="111111"/>
          <w:sz w:val="28"/>
          <w:sz w:val="28"/>
          <w:szCs w:val="28"/>
          <w:rtl w:val="true"/>
          <w:lang w:bidi="ar-SA"/>
        </w:rPr>
        <w:t xml:space="preserve">انه رجع عما ذكره فى اول كتابه، انه روى فى اول الباب الذى نقل فيهما الخبرين فى الصحيح عن </w:t>
      </w:r>
    </w:p>
    <w:p>
      <w:pPr>
        <w:pStyle w:val="BookText"/>
        <w:rPr/>
      </w:pPr>
      <w:r>
        <w:rPr>
          <w:rFonts w:ascii="Amiri" w:hAnsi="Amiri" w:eastAsia="Amiri" w:cs="Amiri"/>
          <w:color w:val="111111"/>
          <w:sz w:val="28"/>
          <w:sz w:val="28"/>
          <w:szCs w:val="28"/>
          <w:rtl w:val="true"/>
          <w:lang w:bidi="ar-SA"/>
        </w:rPr>
        <w:t xml:space="preserve">زرارة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عنهما عما ينقض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ما خرج من طرفيك الا سفلين الذكر و الدبر من غايط او بول او منى او ريح و النوم حتى يذهب العقل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الوجه فى الترجيح هذا مع ان المحكى عنه فى الخصال، دعوى الاجماع على النقض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الامالى حيث يصف دين الامامية الذى يجب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 الوضوء الا ما خرج من الطرفين من بول او غايط او ريح او منى و النوم اذا 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ليس هذا ينادى بأعلى صوته، بانه غير مخالف فى المسئلة و لا والده كيف و هو من رؤساء الامامية عند الكل فضلا عنده، او ليس تعرف حاله بالنسبة الى رسالة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كان مخالفا لما خفى ذلك عنه اذا هل البيت ادرى بما فى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فتواه بمضمونهما، لا يقتضى كونه مخالفا، لقرب القول بان النوم فيهما محمول على ما اذا لم يذهب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الصحاح خفق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رأسه و هو ناعس، و النعاس ابتداء النوم و الشيخ فى التهذيب ايضا حمل نحو تلك الاخبار على ما اذا لم يغلب النوم على العقل، مستشهدا بما رواه فى باب الاحداث عن ابى الصباح عن الصادق عليه السلام عن الرجل يخفق و هو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 يحفظ حد ثامنه ان كان فعليه الوضوء و اعادة الصلوة، و ان كان يستيقن انه لم يحدث فليس عليه وضوء و لا اعادة</w:t>
      </w:r>
    </w:p>
    <w:p>
      <w:pPr>
        <w:pStyle w:val="BookText"/>
        <w:rPr/>
      </w:pPr>
      <w:r>
        <w:rPr>
          <w:rFonts w:ascii="Amiri" w:hAnsi="Amiri" w:eastAsia="Amiri" w:cs="Amiri"/>
          <w:color w:val="111111"/>
          <w:sz w:val="28"/>
          <w:sz w:val="28"/>
          <w:szCs w:val="28"/>
          <w:rtl w:val="true"/>
          <w:lang w:bidi="ar-SA"/>
        </w:rPr>
        <w:t>و ربما يستفاد من هذا الخبر عدم كون النوم بنفسه حدثا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يؤكده المروى عن العلل و العيون عن الفضل عن الرضا عليه السلام فى علة وجوب الوضوء بالنوم بان النائم اذا غلب عليه النوم ففتح كل شىء منه و </w:t>
      </w:r>
      <w:bookmarkStart w:id="297" w:name="pg16593_164229"/>
    </w:p>
    <w:p>
      <w:pPr>
        <w:pStyle w:val="BookText"/>
        <w:rPr/>
      </w:pPr>
      <w:bookmarkEnd w:id="297"/>
      <w:r>
        <w:rPr>
          <w:rFonts w:ascii="Amiri" w:hAnsi="Amiri" w:eastAsia="Amiri" w:cs="Amiri"/>
          <w:color w:val="111111"/>
          <w:sz w:val="28"/>
          <w:sz w:val="28"/>
          <w:szCs w:val="28"/>
          <w:rtl w:val="true"/>
          <w:lang w:bidi="ar-SA"/>
        </w:rPr>
        <w:t>استرخى، فكان اغلب الاشياء فيما يخرج منه الريح، فوجب عليه الوضوء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اطلاق الاخبار، و كلام الاصحاب، كونه بنفسه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السراير و الغنية عليه الاجماع، و عليه يدل صريح المروى فى الباب فى الصحيح عن اسحق بن عبد اللّه الاشعرى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 الوضوء الاحداث و النوم حدث، فقد ازال عليه السلام بهذا مذهب من ذهب من العامة على عدم كونه بنفسه حدثا، كما تقدم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فالخبران من جراب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رواية اسحق بيان ذلك، لا ما توهمه بعض المتأخرين حتى تكلفوا فى ترتيب الاشكال بما تجده فى المختلف و المشارق و غيرهما</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0903154_1280447820"/>
      <w:bookmarkStart w:id="299" w:name="_Toc116"/>
      <w:bookmarkEnd w:id="298"/>
      <w:r>
        <w:rPr>
          <w:rtl w:val="true"/>
        </w:rPr>
        <w:t>فرع</w:t>
      </w:r>
      <w:r>
        <w:rPr>
          <w:rtl w:val="true"/>
        </w:rPr>
        <w:t>:</w:t>
      </w:r>
      <w:bookmarkEnd w:id="299"/>
    </w:p>
    <w:p>
      <w:pPr>
        <w:pStyle w:val="BookText"/>
        <w:rPr/>
      </w:pPr>
      <w:r>
        <w:rPr>
          <w:rFonts w:ascii="Amiri" w:hAnsi="Amiri" w:eastAsia="Amiri" w:cs="Amiri"/>
          <w:color w:val="111111"/>
          <w:sz w:val="28"/>
          <w:sz w:val="28"/>
          <w:szCs w:val="28"/>
          <w:rtl w:val="true"/>
          <w:lang w:bidi="ar-SA"/>
        </w:rPr>
        <w:t>قال فى التذكرة لو شك فى النوم لم ينقض طهارته، و كذالو تخايل له شىء و لم يعلم انه منام او حديث النفس، و لو تحقق انه رؤيا نقض، و ارتضاه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اذا قوى الخيال ربما يرى امور او يتخيل و ليس ذلك بناقض، حتى زال العقل و بطل السمع و البصر كما دلت عليه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محمد بن عبيد اللّه و عبد اللّه بن المغيرة المروية فى الباب عن الرضا عليه السلام عن الرجل ينام على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النوم بالعقل فليعد الوضوء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صحيحة زرارة المروية فى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 هو على وضوء، اتوجب الحفقة و الحفقتان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 لا ينام القلب و الاذن، فاذا نامت العين و الاذن و القلب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الى جنبه شىء و 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انه قد نام </w:t>
      </w:r>
      <w:bookmarkStart w:id="300" w:name="pg16593_164230"/>
    </w:p>
    <w:p>
      <w:pPr>
        <w:pStyle w:val="BookText"/>
        <w:rPr/>
      </w:pPr>
      <w:bookmarkEnd w:id="300"/>
      <w:r>
        <w:rPr>
          <w:rFonts w:ascii="Amiri" w:hAnsi="Amiri" w:eastAsia="Amiri" w:cs="Amiri"/>
          <w:color w:val="111111"/>
          <w:sz w:val="28"/>
          <w:sz w:val="28"/>
          <w:szCs w:val="28"/>
          <w:rtl w:val="true"/>
          <w:lang w:bidi="ar-SA"/>
        </w:rPr>
        <w:t>حتى يجىء من ذلك أمر بين، و الا فانه على يقين من وضوئه و لا ينقض اليقين ابدا بالشك، ولكن ينقضه بيقين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غلبة النوم بالعقل يلازم غلبة بالسمع، فلا تنافى بين الاخبار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0903156_1280447820"/>
      <w:bookmarkStart w:id="302" w:name="_Toc117"/>
      <w:bookmarkEnd w:id="301"/>
      <w:r>
        <w:rPr>
          <w:rtl w:val="true"/>
        </w:rPr>
        <w:t>و الجنون و الاغماء و السكر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الجنون و الاغماء 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المسلمين، كما فى التهذيب و عن المنتهى لا نعرف فيه خلافا بين اهل العلم، و عن الخصال انه من دين الامامية، و عن الحبل المتين نقل الاجماع عليه اصحابنا، و عن البحار نقل اكثر الاصحاب الاجماع على كون الاغماء و نحوه مما يزيل العقل ناقضا، و هو الحجة لا الصحيح المتقدم المعلق فيه الحكم بالنقض فى النوم على ذهاب العقل و لا التنبيه الذى استفيد من الصحاح فى النوم، و لا صحيحة</w:t>
      </w:r>
      <w:r>
        <w:rPr>
          <w:rStyle w:val="FootnoteAnchor"/>
          <w:rtl w:val="true"/>
        </w:rPr>
        <w:footnoteReference w:id="111"/>
      </w:r>
      <w:r>
        <w:rPr>
          <w:rFonts w:ascii="Amiri" w:hAnsi="Amiri" w:eastAsia="Amiri" w:cs="Amiri"/>
          <w:color w:val="111111"/>
          <w:sz w:val="28"/>
          <w:sz w:val="28"/>
          <w:szCs w:val="28"/>
          <w:rtl w:val="true"/>
          <w:lang w:bidi="ar-SA"/>
        </w:rPr>
        <w:t>معمر بن خلاد المروية فى التهذيب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دعائم الاسلام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لا يجب الا من حدث، و ان المرء اذا توضأ صلى بوضوئه ذلك ما شاء من الصلوة، ما لم يحدث او ينم او يجامع او يغم عليه او يكون منه ما لا يجب منه اعادة الوضوء و عليه فما عن بعض متاخرى المتأخرين من التأمل فى الحكم مما لا وجه له</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0903158_1280447820"/>
      <w:bookmarkStart w:id="304" w:name="_Toc118"/>
      <w:bookmarkEnd w:id="303"/>
      <w:r>
        <w:rPr>
          <w:rtl w:val="true"/>
        </w:rPr>
        <w:t>و الاستحاضة القليلة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الاستحاضة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الا من العمانى، فلا توجب وضوء و لا غسل، و للاسكافى فاوجب بها غسلا واحدا فى اليوم و الليلة على ما حكى عنهما، و هما ضعيفان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الخلاف و الناصريات، دعوى الاجماع على النقض، و سيأتى تحقيقه انشاء الله، و تخصيصها</w:t>
      </w:r>
      <w:r>
        <w:rPr>
          <w:rStyle w:val="FootnoteAnchor"/>
          <w:rtl w:val="true"/>
        </w:rPr>
        <w:footnoteReference w:id="112"/>
      </w:r>
      <w:r>
        <w:rPr>
          <w:rFonts w:ascii="Amiri" w:hAnsi="Amiri" w:eastAsia="Amiri" w:cs="Amiri"/>
          <w:color w:val="111111"/>
          <w:sz w:val="28"/>
          <w:sz w:val="28"/>
          <w:szCs w:val="28"/>
          <w:rtl w:val="true"/>
          <w:lang w:bidi="ar-SA"/>
        </w:rPr>
        <w:t xml:space="preserve">بالذكر لاجل كون الغرض ذكر ما يوجب الوضوء خاصة، </w:t>
      </w:r>
    </w:p>
    <w:p>
      <w:pPr>
        <w:pStyle w:val="BookText"/>
        <w:rPr/>
      </w:pPr>
      <w:r>
        <w:rPr>
          <w:rFonts w:ascii="Amiri" w:hAnsi="Amiri" w:eastAsia="Amiri" w:cs="Amiri"/>
          <w:color w:val="111111"/>
          <w:sz w:val="28"/>
          <w:sz w:val="28"/>
          <w:szCs w:val="28"/>
          <w:rtl w:val="true"/>
          <w:lang w:bidi="ar-SA"/>
        </w:rPr>
        <w:t xml:space="preserve">فلا يرد النقض بالمتوسطة و الكثيرة، و انما يجب الوضوء بهذه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المنصور، بل فى التذكرة ذهب اليه علماؤنا اجمع، عملا بالاخبار الحاصرة و بالاصل، خلافا للمحكى عن الاسكافى فى المذى فينقض اذا كان عن شهوة، عن الشيخ انه نسبه الى قوم من اصحاب الحديث، و قواه بعض</w:t>
      </w:r>
      <w:r>
        <w:rPr>
          <w:rStyle w:val="FootnoteAnchor"/>
          <w:rtl w:val="true"/>
        </w:rPr>
        <w:footnoteReference w:id="113"/>
      </w:r>
      <w:r>
        <w:rPr>
          <w:rFonts w:ascii="Amiri" w:hAnsi="Amiri" w:eastAsia="Amiri" w:cs="Amiri"/>
          <w:color w:val="111111"/>
          <w:sz w:val="28"/>
          <w:sz w:val="28"/>
          <w:szCs w:val="28"/>
          <w:rtl w:val="true"/>
          <w:lang w:bidi="ar-SA"/>
        </w:rPr>
        <w:t>متأخرى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نسبة ناقضيته الى التهذيب اذا كان بكثرته خارجا عن العادة، ففيه اشكال لجواز القول بايراده على سبيل الاحتمال، و يرد القول بنقضه الاجماع المحكى فى الانتصار و التذكرة كما عن الناصريات و نهاية الأحكام و المنتهى على عدم ناقضيته، بل عن النزهة دعوى الاجماع عليه اذا خرج عن شهوة، و المستفيضة الواردة بعدم النقض غير صالح للمقاومة من وجوه عديدة، و الاقرب حمله على التقية التى هى فى الاحكام الشرعية اصل كل بلية، اذا المحكى عن الجمهور كونه ناقضا، الا مالكا فانه قال اذا استدام به لا يوجب الوضوء، و المراد به كما عن الصحاح و القاموس ما يخرج عقيب الملاعبة و التقبيل، و الظاهر ان ذكر هذين من باب التمثيل بل ما يخرج عقيب تخيل او امساس ايضا يكون مذيا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ناقضية الودى بالدال المهملة و هو ماء ثخين يخرج عقيب البول و الوذى بالذال المعجمة و هو الماء الخارج عقيب الانزال كما قاله الجماعة، فاجماعى كما عن الجماعة و اما الدال على كون الودى ناقضا كصحيحة ابن سنان المروية فى باب الاحداث من التهذيب، فغير صالح للمعارضة من وجوه عديدة، فقد حملها الشيخ على صورة عدم الاستبراء المستلزم غالبا الممازجة مع البول، و ربما يشعر به تعليله بانه يخرج من دريرة</w:t>
      </w:r>
      <w:r>
        <w:rPr>
          <w:rStyle w:val="FootnoteAnchor"/>
          <w:rtl w:val="true"/>
        </w:rPr>
        <w:footnoteReference w:id="114"/>
      </w:r>
      <w:r>
        <w:rPr>
          <w:rFonts w:ascii="Amiri" w:hAnsi="Amiri" w:eastAsia="Amiri" w:cs="Amiri"/>
          <w:color w:val="111111"/>
          <w:sz w:val="28"/>
          <w:sz w:val="28"/>
          <w:szCs w:val="28"/>
          <w:rtl w:val="true"/>
          <w:lang w:bidi="ar-SA"/>
        </w:rPr>
        <w:t>البول، و للمحكى عن الاسكافى فى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بشهوة للجماع و لذة فى المحرم نقض </w:t>
      </w:r>
    </w:p>
    <w:p>
      <w:pPr>
        <w:pStyle w:val="BookText"/>
        <w:rPr/>
      </w:pPr>
      <w:r>
        <w:rPr>
          <w:rFonts w:ascii="Amiri" w:hAnsi="Amiri" w:eastAsia="Amiri" w:cs="Amiri"/>
          <w:color w:val="111111"/>
          <w:sz w:val="28"/>
          <w:sz w:val="28"/>
          <w:szCs w:val="28"/>
          <w:rtl w:val="true"/>
          <w:lang w:bidi="ar-SA"/>
        </w:rPr>
        <w:t>الطهارة، و الاحتياط اذا كانت فى محلل اعادة الوضوء، و يرده بعد الاصل و العمومات الاجماع المحكى عن ظاهر الغنية و غيرها، و المستفيضة، و رواية أبى بصير المروية فى اواخر باب الاحداث من التهذيب، غير صالحة للمعارضة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قهقهة فقال من قهقه فى صلوته متعمد النظر او سماع ما اضحكه، قطع صلوته و اعاد وضوءه، و يرده بعد الاصل و العمومات، الاجماع المحكى عن الخلاف و الغنية و ظاهر نهاية الأحكام و التذكرة، و بعض الاخبار، و اما رواية سماعة المروية فى الباب فغير صالح للمعارضة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خروج الحقنة فينقض مطلقا، و يرده بعد الاصل و العمومات، الاجماع المحكى عن ظاهر الغنية و غيرها، و صحيحة على بن جعفر المروية فى الباب فى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الدم الخارج من السبيلين اذا شك فى خلّوه من النجاسة،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يوجب الطهارة مع عدم عدّه الدم الخارج منهما ناقضا، مع العلم خلّوه عنها، و لا وجه لقوله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للصدوق فى النهاية فى مس الذكر و الدبر، فقال و ان مس الرجل باطن دبره او باطن احليله فعليه ان يعيد الوضوء، و ان كان فى الصلوة قطع الصلوة و توضأ و اعاد الصلوة، و ان فتح احليله اعاد الوضوء و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للاسكافى فيهما فقال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 ما انضم عليه الثقبان نقض وضوءه، و مس ظهر الفرج من الغير اذا كان بشهوة فيه الطهارة واجبة فى المحرم و المحلل احتياطا، و مس باطن الفرجين من الغير ناقض للطهارة من المحلل و المحرم، و الاقوى عدم النقض بمس الفرجين مطلقا، عملا بالاصل، و العمومات، و الاجماع المحكى عليه عن الخلاف و ظاهر الغنية و غيرها، و المستفيضة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روايتا عمار و ابى بصير غير صالحتين للمعارضة، من وجوه عديدة</w:t>
      </w:r>
      <w:r>
        <w:rPr>
          <w:rFonts w:eastAsia="Amiri" w:cs="Amiri" w:ascii="Amiri" w:hAnsi="Amiri"/>
          <w:color w:val="111111"/>
          <w:sz w:val="28"/>
          <w:szCs w:val="28"/>
          <w:rtl w:val="true"/>
          <w:lang w:bidi="ar-SA"/>
        </w:rPr>
        <w:t xml:space="preserve">. </w:t>
      </w:r>
      <w:bookmarkStart w:id="305" w:name="pg16593_164233"/>
    </w:p>
    <w:p>
      <w:pPr>
        <w:pStyle w:val="BookText"/>
        <w:rPr/>
      </w:pPr>
      <w:bookmarkEnd w:id="305"/>
      <w:r>
        <w:rPr>
          <w:rFonts w:ascii="Amiri" w:hAnsi="Amiri" w:eastAsia="Amiri" w:cs="Amiri"/>
          <w:color w:val="111111"/>
          <w:sz w:val="28"/>
          <w:sz w:val="28"/>
          <w:szCs w:val="28"/>
          <w:rtl w:val="true"/>
          <w:lang w:bidi="ar-SA"/>
        </w:rPr>
        <w:t>و اما عدم انتفاضه بالدود و الحصاة وحب القرع و خروج الدم و أكل ما مسته النار و اكل لحم الابل و لحم الجزور و شرب الالبان و مس الكلب و المجوس و تقليم الأظفار و حلق الشعر و نتفه و جزه و قتل البقه و البرغوث و القملة و الزباب و الردة، و مس شعر المرئة و جسدها و القى و الرعاف و التخليل المخرج للدم مع كراهية الطبع و الحجامة و النخامة و البصاق و المخاط و انشاد الشعر و الكذب و الغيبة و القذف و الظلم و الفحش، فاجماعى بيننا كما بسطناها و غيرها فى اللمعات، و الوارد بالنقض غير صالح للمعارضة من وجوه عديدة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0903160_1280447820"/>
      <w:bookmarkStart w:id="307" w:name="_Toc119"/>
      <w:bookmarkEnd w:id="306"/>
      <w:r>
        <w:rPr>
          <w:rtl w:val="true"/>
        </w:rPr>
        <w:t>تنبيه</w:t>
      </w:r>
      <w:r>
        <w:rPr>
          <w:rtl w:val="true"/>
        </w:rPr>
        <w:t>:</w:t>
      </w:r>
      <w:bookmarkEnd w:id="307"/>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اوجب الوضوء فهو بالعمد و السهو سواء، بلا خلاف</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0903162_1280447820"/>
      <w:bookmarkStart w:id="309" w:name="_Toc120"/>
      <w:bookmarkEnd w:id="308"/>
      <w:r>
        <w:rPr>
          <w:rtl w:val="true"/>
        </w:rPr>
        <w:t>آداب التخلى</w:t>
      </w:r>
      <w:bookmarkEnd w:id="309"/>
    </w:p>
    <w:p>
      <w:pPr>
        <w:pStyle w:val="Heading5"/>
        <w:numPr>
          <w:ilvl w:val="4"/>
          <w:numId w:val="1"/>
        </w:numPr>
        <w:rPr/>
      </w:pPr>
      <w:bookmarkStart w:id="310" w:name="__RefHeading___Toc10903164_1280447820"/>
      <w:bookmarkStart w:id="311" w:name="_Toc121"/>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الناظر المحترم، بالاجماع المحقق و المحكى فى عبائر الجماعة، و بالنصوص المتجاوزة عن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باب غسل يوم الجمعة و دخول الحمام، عن الصادق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ابصارهم و يحفظوا فروجهم ذلك ازكى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فى كتاب اللّه عز و جل عن ذكر حفظ الفرج فهو من الزنا، الا فى هذا الموضع فانه الحفظ من ان ينظر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الاصحاب، و صريح الجماعة، عدم وجوب السترعن الزوجة و المملوكة التى يباح وطيها و الطفل الغير المميز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استقبال القبلة و استدبارها فى 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هنا مقابل البنيان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الاظهر، بل عن السرائر انه ظاهر المذهب، بل عن الخلاف و الغنية عليه الاجماع، و عليه يدل المروى فى التهذيب فى باب اداب الاحداث عن عيسى بن عبد اللّه عن ابيه عن جده عن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المخرج فلا تستقبل القبلة و لا تستدبرها </w:t>
      </w:r>
    </w:p>
    <w:p>
      <w:pPr>
        <w:pStyle w:val="BookText"/>
        <w:rPr/>
      </w:pPr>
      <w:r>
        <w:rPr>
          <w:rFonts w:ascii="Amiri" w:hAnsi="Amiri" w:eastAsia="Amiri" w:cs="Amiri"/>
          <w:color w:val="111111"/>
          <w:sz w:val="28"/>
          <w:sz w:val="28"/>
          <w:szCs w:val="28"/>
          <w:rtl w:val="true"/>
          <w:lang w:bidi="ar-SA"/>
        </w:rPr>
        <w:t>ولكن شرقوا</w:t>
      </w:r>
      <w:r>
        <w:rPr>
          <w:rStyle w:val="FootnoteAnchor"/>
          <w:rtl w:val="true"/>
        </w:rPr>
        <w:footnoteReference w:id="115"/>
      </w:r>
      <w:r>
        <w:rPr>
          <w:rFonts w:ascii="IRNazanin" w:hAnsi="IRNazanin" w:eastAsia="IRNazanin"/>
          <w:color w:val="111111"/>
          <w:sz w:val="28"/>
          <w:sz w:val="28"/>
          <w:szCs w:val="28"/>
          <w:rtl w:val="true"/>
          <w:lang w:bidi="fa-IR"/>
        </w:rPr>
        <w:t>او غربوا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المروى فى الباب عن عبد الحميد او غيره مرفوعا عن الحسن بن على عليه السلام انه سئل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النهاية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ان يبول الرجل و فرجه باد للشمس او للقمر،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دخلتم الغائط فتجنبوا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الاحتجاج روى انه دخل ابو حنيفة المدينة، و معه عبد اللّه بن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حنيفة ان ههنا جعفر بن محمد،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بنانقتبس من علمه، فلما اتيا اذا هما بجماعة من شيعة ينتظرون خروجه او دخولهم عليه، فبيناهم كذلك اذ خرج غلام حدث فقام الناس هيبة له، فالتفت ابو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موسى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لاخجلنه بين يدى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لن تقدر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فعلنه، ثم التفت الى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اين يصنع الغريب فى بلدتكم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خلف الجدار، و يتوقى اعين الجار، و شطوط الانهار، و مسقط الثمار، و لا يستقبل القبلة و لا يستدبرها، فحينئذ يصنع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الباب عن على بن ابراهيم رفعه، قال خرج ابو حنيفة من عند ابى عبد اللّه عليه السلام و 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هو غلام فقال له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اين يصنع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افنية المساجد، و شطوط الانهار، و مساقط الثمار، و منازل النزال، و لا تستقبل القبلة بغايط و لا بول، و ارفع ثوبك حيث شئت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الغوالى فى الفصل الرابع باسانيده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تستقبلوا القبلة بغايط و لا 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الخلاف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لكم مثل الوالد، فاذا اتى احدكم الغايط فلا يستقبل القبلة و لا يستدبرها ببول و لا غايط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الاسانيد منجبر بالشهرة، و اشتمال البعض على بعض المكروهات غير ضاير، اذ هو حينئذ كالعام المخصص فى الباقى حجة كالخبر الاول اذا الامر بالتشريق و التغريب للاستحباب و ان حكى عن بعض القول بوجوب التوجه اليهما، عملا بالاصل المعتضد بعدم الظفر بمصرح من اصحابنا الأمامية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المروى فى التهذيب فى الباب فى الحسن او الصحيح</w:t>
      </w:r>
      <w:r>
        <w:rPr>
          <w:rStyle w:val="FootnoteAnchor"/>
          <w:rtl w:val="true"/>
        </w:rPr>
        <w:footnoteReference w:id="116"/>
      </w:r>
      <w:r>
        <w:rPr>
          <w:rFonts w:ascii="Amiri" w:hAnsi="Amiri" w:eastAsia="Amiri" w:cs="Amiri"/>
          <w:color w:val="111111"/>
          <w:sz w:val="28"/>
          <w:sz w:val="28"/>
          <w:szCs w:val="28"/>
          <w:rtl w:val="true"/>
          <w:lang w:bidi="ar-SA"/>
        </w:rPr>
        <w:t>عن محمد ابن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منزله كنيف مستقبل القبلة، فغير صالح لمعارضة المختار لفقد التكافؤ، مع عدم دلالته على جواز الاستقبال بشىء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فذهاب جماعة من متأخرى المتأخرين الى القول بالكراهة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نسبة القول بها الى المفيد فى القواعد فلا يخلو عن اشكال، بل الاظهر موافقته للمشهور، و كذا النسبة الى الاسكافى، اذ ظاهر عبارته المحكية هو استحباب اجتناب استقبال القبلة و الشمس و القمر لمن اراد التغوط فى الصحراء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نسبة المختار الى الديلمى لكن فى الصحارى خاصة، فالظاهر ضعفها، اذ الأظهر من عبارة المراسم هو الاستحباب مطلقا سواء كان فى الصحارى او الابنية، التفاتا الى السياق، نعم لكنها موهمة لفهم التحريم فى الصحارى و افضلية الترك فى البنيان بوهم جلّى، و كيف كان فلا شبهة فى ارجحية المختار</w:t>
      </w:r>
      <w:r>
        <w:rPr>
          <w:rFonts w:eastAsia="Amiri" w:cs="Amiri" w:ascii="Amiri" w:hAnsi="Amiri"/>
          <w:color w:val="111111"/>
          <w:sz w:val="28"/>
          <w:szCs w:val="28"/>
          <w:rtl w:val="true"/>
          <w:lang w:bidi="ar-SA"/>
        </w:rPr>
        <w:t xml:space="preserve">. </w:t>
      </w:r>
      <w:bookmarkStart w:id="312" w:name="pg16593_164236"/>
    </w:p>
    <w:p>
      <w:pPr>
        <w:pStyle w:val="Heading5"/>
        <w:numPr>
          <w:ilvl w:val="4"/>
          <w:numId w:val="1"/>
        </w:numPr>
        <w:rPr/>
      </w:pPr>
      <w:bookmarkStart w:id="313" w:name="__RefHeading___Toc10903166_1280447820"/>
      <w:bookmarkStart w:id="314" w:name="_Toc122"/>
      <w:bookmarkEnd w:id="312"/>
      <w:bookmarkEnd w:id="313"/>
      <w:r>
        <w:rPr>
          <w:rtl w:val="true"/>
        </w:rPr>
        <w:t>فروع</w:t>
      </w:r>
      <w:r>
        <w:rPr>
          <w:rtl w:val="true"/>
        </w:rPr>
        <w:t>:</w:t>
      </w:r>
      <w:bookmarkEnd w:id="314"/>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و الفتوى، و صريح الجماعة تعلق حكم الاستقبال و الاستدبار بالبدن كملا، دون مجرد العورة حتى لو صرفها زال المنع خلافا لظاهر الالفية، كما عن السيورى فى التنقيح، و ابن فهد فى المحرر، فبالفرج خاصة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اشعار المروى عن نوادر الراوندى، عن موسى بن اسمعيل عن ابيه، عن جده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نهى ان يبول الرجل و فرجه باد الى القبلة، غير مغن عن الجوع، مع ضعفه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فلو استقبل و استدبر بالفرج خاصة، فهل يحرم ام لا؟ كما نفى البعض</w:t>
      </w:r>
      <w:r>
        <w:rPr>
          <w:rStyle w:val="FootnoteAnchor"/>
          <w:rtl w:val="true"/>
        </w:rPr>
        <w:footnoteReference w:id="117"/>
      </w:r>
      <w:r>
        <w:rPr>
          <w:rFonts w:ascii="Amiri" w:hAnsi="Amiri" w:eastAsia="Amiri" w:cs="Amiri"/>
          <w:color w:val="111111"/>
          <w:sz w:val="28"/>
          <w:sz w:val="28"/>
          <w:szCs w:val="28"/>
          <w:rtl w:val="true"/>
          <w:lang w:bidi="ar-SA"/>
        </w:rPr>
        <w:t>عنه البعد، وجهان ينشأن من ان النهى انما هو لتعظيم القبلة و على المفروض يكون منافاة التعظيم ازيد، هذا مضافا الى خبر الراوندى المتقدم فالاول، و من الاصل و عدم الدليل على وجوب تعظيم شعائر الله، بحيث يشتمل لنحو المقام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حال الاستنجاء بحال الفعل؟ قولان ينشان من الاصل فالعدم، و من المروى فى التهذيب فى باب اداب الاحداث فى الزيادات عن عمار عن الصادق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يريدان يستنجى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للغايط فنعم و هو الاحوط، و ان كان فى تعينه نظر لضعف السند</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لو اشتبه القبلة، و امكن تحصيل العلم او الظن بها، وجب من باب المقدمة، و ان لم يمكن سقط التكليف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و الاستدبار بالنسبة الى القائم و القاعد معلوم، و اما بالنسبة الى المضطجع و المستلقى، فالأظهر انهما بالنسبة اليهما كما يأتى فى الصلوة و يمكن القول بعدم شمول الحكم بالنسبة اليهما لو بلغ العجز الى هذه </w:t>
      </w:r>
      <w:bookmarkStart w:id="315" w:name="pg16593_164237"/>
    </w:p>
    <w:p>
      <w:pPr>
        <w:pStyle w:val="BookText"/>
        <w:rPr/>
      </w:pPr>
      <w:bookmarkEnd w:id="315"/>
      <w:r>
        <w:rPr>
          <w:rFonts w:ascii="Amiri" w:hAnsi="Amiri" w:eastAsia="Amiri" w:cs="Amiri"/>
          <w:color w:val="111111"/>
          <w:sz w:val="28"/>
          <w:sz w:val="28"/>
          <w:szCs w:val="28"/>
          <w:rtl w:val="true"/>
          <w:lang w:bidi="ar-SA"/>
        </w:rPr>
        <w:t>الحالة، اما لانصراف الاطلاق الى غير محل الفروض، او للشك فى شموله لمحل الفرض، اللهم الا ان يدعى عدم القول بالفصل، فتأمل جدا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0903168_1280447820"/>
      <w:bookmarkStart w:id="317" w:name="_Toc123"/>
      <w:bookmarkEnd w:id="316"/>
      <w:r>
        <w:rPr>
          <w:rtl w:val="true"/>
        </w:rPr>
        <w:t>تنبيه</w:t>
      </w:r>
      <w:r>
        <w:rPr>
          <w:rtl w:val="true"/>
        </w:rPr>
        <w:t>:</w:t>
      </w:r>
      <w:bookmarkEnd w:id="317"/>
    </w:p>
    <w:p>
      <w:pPr>
        <w:pStyle w:val="BookText"/>
        <w:rPr/>
      </w:pPr>
      <w:r>
        <w:rPr>
          <w:rFonts w:ascii="Amiri" w:hAnsi="Amiri" w:eastAsia="Amiri" w:cs="Amiri"/>
          <w:color w:val="111111"/>
          <w:sz w:val="28"/>
          <w:sz w:val="28"/>
          <w:szCs w:val="28"/>
          <w:rtl w:val="true"/>
          <w:lang w:bidi="ar-SA"/>
        </w:rPr>
        <w:t>يستفاد من عبارة المبسوط كما عن النهاية و السراير عدم التحريم اذا كان الموضع مبنيا عليه و لم يمكن الانحراف عنه، و فى السراير و كأنه اى المبسوط يريد عدم التمكن من غيره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0903170_1280447820"/>
      <w:bookmarkStart w:id="319" w:name="_Toc124"/>
      <w:bookmarkEnd w:id="318"/>
      <w:r>
        <w:rPr>
          <w:rtl w:val="true"/>
        </w:rPr>
        <w:t>فى التطهير</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موضع البول بالماء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المحقق و المحكى فى عبائر الجماعة، و بالنصوص منها المروى فى التهذيب فى باب اداب الاحداث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صلوة الا بطهور و يجزيك من الاستنجاء ثلثة احجار بذلك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البول فلانه لابد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فى الصحيح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انقطعت درّة البول فصب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الاصل عن بريد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من الغائط المسح بالاحجار، و لا يجزى من البول الا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الاخبار الدالة على وجوب غسل الذكر على من صلى قبله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باب تطهير الثياب فى الزيادات فى الصحيح عن العيص بن القاسم عن الصادق عليه السلام، عن رجل بال فى موضع ليس فيه ماء، فمسح ذكره بحجر و قد عرق ذكره و فخذاه،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فخذيه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 عدم اجزاء غير الماء فى صورة العجز ايضا، و قد انعقد الاجماع عليه ايضا، كما فى المدارك حيث قال و قد يتوهم من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يجزى غيره مع القدرة، اجزاء غيره مع العجز عنه، و ليس كذلك اذ الاجماع منعقد على عدم طهارة المحل بغير الماء، و لعله اشار بذلك الى ما ذكره فى </w:t>
      </w:r>
    </w:p>
    <w:p>
      <w:pPr>
        <w:pStyle w:val="BookText"/>
        <w:rPr/>
      </w:pPr>
      <w:r>
        <w:rPr>
          <w:rFonts w:ascii="Amiri" w:hAnsi="Amiri" w:eastAsia="Amiri" w:cs="Amiri"/>
          <w:color w:val="111111"/>
          <w:sz w:val="28"/>
          <w:sz w:val="28"/>
          <w:szCs w:val="28"/>
          <w:rtl w:val="true"/>
          <w:lang w:bidi="ar-SA"/>
        </w:rPr>
        <w:t>السراير انه اذا تعذر غسل المخرج لعدم الماء او غيره من الاعذار، وجب مسحه بما يزيل عين النجاسة،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لعل قول السراير مبنى على ان الواجب ازالة العين و الاثر، فبتعذر الثانى لا يسقط الاول،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بشىء فاتوا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عدم تسليم كون السند مجبورا بالشهرة، فى ان ازالة العين ليست جزء من مفهوم الغسل المامور به، و عليه فلاوجه للاستدلال اصلا مع ان فى اصل جعله دليلا مناقشة بينّاها فى اللمعات و عليه فلاوجه لقول السرائر و ان تبعه</w:t>
      </w:r>
      <w:r>
        <w:rPr>
          <w:rStyle w:val="FootnoteAnchor"/>
          <w:rtl w:val="true"/>
        </w:rPr>
        <w:footnoteReference w:id="118"/>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موثقة حنان بن سدير المروية فى الزيادات باب آداب الاحداث من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ابا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بلت فلا اقدر على الماء و يشتدّ ذلك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بلت و تمسحت فامسح ذكرك بريقك، فان وجدت شيئا فقل هذا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دالة على حصول الطهارة بالتمسح، اذ لو كان المراد ذلك لما كان لمسح الذكر بالريق بعده، و لا لقول هذا من ذاك بعد وجدان البلل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يقوى فى النظر القاصر، وفاقا للجماعة، ان المراد بها بيان حيلة شرعية يتخلص بها عما يجد من البلل بعد التمسح، بان يمسح دون المخرج بالريق، و يجعل وسيلة لدفع اليقين بنجاسة ما يجده من البلل بعد ذلك، باحتمال كونه منه لا من البول، بناء على اصالة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ففى الخبر مبالغة على كون المتنجس منجسا مطلقا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تفرد به المحدث القاسانى من دلالته على ان المتنجس بعد ازالة </w:t>
      </w:r>
    </w:p>
    <w:p>
      <w:pPr>
        <w:pStyle w:val="BookText"/>
        <w:rPr/>
      </w:pPr>
      <w:r>
        <w:rPr>
          <w:rFonts w:ascii="Amiri" w:hAnsi="Amiri" w:eastAsia="Amiri" w:cs="Amiri"/>
          <w:color w:val="111111"/>
          <w:sz w:val="28"/>
          <w:sz w:val="28"/>
          <w:szCs w:val="28"/>
          <w:rtl w:val="true"/>
          <w:lang w:bidi="ar-SA"/>
        </w:rPr>
        <w:t>عين النجاسة عنه بالتمسح و نحوه، لا يتعدى نجاسته الى ما يلاقيه برطوبة،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باب من رحمة اللّه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وجه له، مضافا الى مخالفة هذا القول لاجماع الطائفة، كما حكاه غير واحد، و للاخبار الامرة بغسل الاوانى و الفرش و نحوه مما لا يستعمل فى مشروط بالطهارة متى تنجس شيئا منها، لظهور كون الامر لمنع تعدى نجاستها الى ما يلاقيها برطوبة مما لا يشترط فيه الطهارة، اذ لو كان مجرد زوال العين كافيا، لعرى الامر بالغسل عن الفائدة، و لدلت الاخبار على كفاية التمسح،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للمروى فى التهذيب فى باب تطهير الثياب فى الزيادات فى الصحيح عن الصادق عليه السلام عن رجل بال فى موضع ليس فيه ماء فمسح ذكره بحجر و قد عرق ذكره و فخذاه،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فى ذيله و سئلته عمن مسح ذكره بيده ثم عرقت يده فاصاب ثوبه، يغسل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ينافيه اذ ليس فيه دلالة على كون الاصابة بذلك الموضع النجس، و عليه فهو ممن لم يعلم بوصول النجاسة و عليه فلابد من الحكم بالطهارة عملا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المختار، سيما بعد ملاحظة ما ترى من عامة الناس من عدم رضائهم بازالة عين النجاسة من الاناء و الفرش و نحوهما بثوب و نحوه، ثم باستعماله فى الشرب و الاكل، او بملاقاتهم له مع الرطوبة، بل لو ارتكبه احد لكان عندهم كتارك الصلوة، و ليس ذلك الا لاجل كونه بديهيّا عندهم كالصلوة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صرف الحيلة فى الموثق الى دفع اليقين بنقض الوضوء السابق، بالبلل الذى يحس به بعد التمسح، بفرض كون البلل المحسوس من الريق دون المخرج، فضعيف بعدم التعرض للوضوء، و عدم الاستبراء فيه، و باولوية </w:t>
      </w:r>
      <w:bookmarkStart w:id="320" w:name="pg16593_164240"/>
    </w:p>
    <w:p>
      <w:pPr>
        <w:pStyle w:val="BookText"/>
        <w:rPr/>
      </w:pPr>
      <w:bookmarkEnd w:id="320"/>
      <w:r>
        <w:rPr>
          <w:rFonts w:ascii="Amiri" w:hAnsi="Amiri" w:eastAsia="Amiri" w:cs="Amiri"/>
          <w:color w:val="111111"/>
          <w:sz w:val="28"/>
          <w:sz w:val="28"/>
          <w:szCs w:val="28"/>
          <w:rtl w:val="true"/>
          <w:lang w:bidi="ar-SA"/>
        </w:rPr>
        <w:t>الجواب بالاستبراء حينئذ من الامر بالحيلة المزبورة و بعدم اولوية هذا الاحتمال على فرض التسليم من الاحتمال السابق، فالترجيح من اين، هذا، مضافا الى عدم المنافات بين حصول هذه الحكمة و بين القول بتعدى النجاسة، فما الوجه فى جعله دليلا لعدم التعدى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رواية سماعة المروية فى اواخر الباب فى الاصل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ابول ثم اتمسح بالاحجار فيجئ من البلل ما يفسد سراويلى،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قطع النظر عن السند غير صالح لانشاء هذا الاصل من وجوه عديدة، فليحمل على التقية، اذ عن الجمهور الاكتفاء فى البول بالاحجار، مع عدم التعدى كالغايط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الاغلف مرتتقا يكفى غسل الظاهر، و ان لم يكن كذلك و امكنه كشفها، فهل يجب الكشف حتى يغسل المخرج كما فى التذكرة و عن المنتهى و الذكرى ام لا وجهان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0903172_1280447820"/>
      <w:bookmarkStart w:id="322" w:name="_Toc125"/>
      <w:bookmarkEnd w:id="321"/>
      <w:r>
        <w:rPr>
          <w:rtl w:val="true"/>
        </w:rPr>
        <w:t>الاستنجاء من البول</w:t>
      </w:r>
      <w:bookmarkEnd w:id="322"/>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يحصل به التطهير مثلا ما على الحشفة على الاقوى، وفاقا للمشهور، كما قاله الجماعة، عملا بالمروى فى الباب فى الحسن عن نشيط بن صالح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كم يجرى من الماء فى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بمثلى ما على الحشفة، خلافا للجماعة فالغسلتين، و لا خرى فما يسمى غسلا عملا بالاطلاق و للاول الاستصحاب و الاخبار، الواقعة فى جواب من سئل عن البول يصيب الجسد الامرة</w:t>
      </w:r>
      <w:r>
        <w:rPr>
          <w:rStyle w:val="FootnoteAnchor"/>
          <w:rtl w:val="true"/>
        </w:rPr>
        <w:footnoteReference w:id="119"/>
      </w:r>
      <w:r>
        <w:rPr>
          <w:rFonts w:ascii="Amiri" w:hAnsi="Amiri" w:eastAsia="Amiri" w:cs="Amiri"/>
          <w:color w:val="111111"/>
          <w:sz w:val="28"/>
          <w:sz w:val="28"/>
          <w:szCs w:val="28"/>
          <w:rtl w:val="true"/>
          <w:lang w:bidi="ar-SA"/>
        </w:rPr>
        <w:t>بصب الماء عليه مرتين، و فيهما ان خبر نشيط مقدم لمكان الاخصية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جعل النزاع بين المختار و الثالث لفظيا، بناء على عدم العلم </w:t>
      </w:r>
      <w:bookmarkStart w:id="323" w:name="pg16593_164241"/>
    </w:p>
    <w:p>
      <w:pPr>
        <w:pStyle w:val="BookText"/>
        <w:rPr/>
      </w:pPr>
      <w:bookmarkEnd w:id="323"/>
      <w:r>
        <w:rPr>
          <w:rFonts w:ascii="Amiri" w:hAnsi="Amiri" w:eastAsia="Amiri" w:cs="Amiri"/>
          <w:color w:val="111111"/>
          <w:sz w:val="28"/>
          <w:sz w:val="28"/>
          <w:szCs w:val="28"/>
          <w:rtl w:val="true"/>
          <w:lang w:bidi="ar-SA"/>
        </w:rPr>
        <w:t>بحصول الغلبة المعتبرة فى المطهر الا بالمثلين، فغير وجيه لحصولها بمثل و نصفه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ارادة الغسلتين من الخبر، كما صرح به ثانى المحققين و الشهيدين فبعيد</w:t>
      </w:r>
      <w:r>
        <w:rPr>
          <w:rStyle w:val="FootnoteAnchor"/>
          <w:rtl w:val="true"/>
        </w:rPr>
        <w:footnoteReference w:id="120"/>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الاحوط اعتبار المرتين و الثلث اكمل، لصحيحة زرارة المروية فى الباب فى الزيادات، كان يستنجى من البول و من الغايط بالمدر و الخرق</w:t>
      </w:r>
      <w:r>
        <w:rPr>
          <w:rStyle w:val="FootnoteAnchor"/>
          <w:rtl w:val="true"/>
        </w:rPr>
        <w:footnoteReference w:id="121"/>
      </w:r>
      <w:r>
        <w:rPr>
          <w:rFonts w:ascii="Amiri" w:hAnsi="Amiri" w:eastAsia="Amiri" w:cs="Amiri"/>
          <w:color w:val="111111"/>
          <w:sz w:val="28"/>
          <w:sz w:val="28"/>
          <w:szCs w:val="28"/>
          <w:rtl w:val="true"/>
          <w:lang w:bidi="ar-SA"/>
        </w:rPr>
        <w:t>لظهور كون الضمير راجعا الى الامام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0903174_1280447820"/>
      <w:bookmarkStart w:id="325" w:name="_Toc126"/>
      <w:bookmarkEnd w:id="324"/>
      <w:r>
        <w:rPr>
          <w:rtl w:val="true"/>
        </w:rPr>
        <w:t>غسل مخرج الغائط</w:t>
      </w:r>
      <w:bookmarkEnd w:id="325"/>
    </w:p>
    <w:p>
      <w:pPr>
        <w:pStyle w:val="Heading5"/>
        <w:numPr>
          <w:ilvl w:val="4"/>
          <w:numId w:val="1"/>
        </w:numPr>
        <w:rPr/>
      </w:pPr>
      <w:bookmarkStart w:id="326" w:name="__RefHeading___Toc10903176_1280447820"/>
      <w:bookmarkStart w:id="327" w:name="_Toc127"/>
      <w:bookmarkEnd w:id="326"/>
      <w:r>
        <w:rPr>
          <w:rtl w:val="true"/>
        </w:rPr>
        <w:t>اشارة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الغايط مع التعدى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العادة، للاصل و الاجماع المحقق و المحكى فى عبائر الجماعة و للمروى فى الغو الى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احدكم ثلثة احجار اذا لم يتجاوز محل العادة و نحوه النبوى العامى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يزول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فى الباب فى الاصل فى الصحيح على الصحيح، عن ابن المغيرة عن الرضا عليه السلام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ينقى ما ثمة و 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يونس بن يعقوب فى الموثق</w:t>
      </w:r>
      <w:r>
        <w:rPr>
          <w:rStyle w:val="FootnoteAnchor"/>
          <w:rtl w:val="true"/>
        </w:rPr>
        <w:footnoteReference w:id="122"/>
      </w:r>
      <w:r>
        <w:rPr>
          <w:rFonts w:ascii="Amiri" w:hAnsi="Amiri" w:eastAsia="Amiri" w:cs="Amiri"/>
          <w:color w:val="111111"/>
          <w:sz w:val="28"/>
          <w:sz w:val="28"/>
          <w:szCs w:val="28"/>
          <w:rtl w:val="true"/>
          <w:lang w:bidi="ar-SA"/>
        </w:rPr>
        <w:t>او الصحيح عن الصادق عليه السلام الوضوء الذى افترضه اللّه على العباد لمن جاء من الغايط او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الغايط، ثم يتوضا مرتين، و بروايتى عمار و ابراهيم المرويتين فى الباب الا مرتين بالغسل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للجماعة، و هو الاظهر ان فسرناه بالاجزاء الصغار المتخلفة على المحل عند مسح النجاسة، كما عن الجماعة، و ان فسرناه باللون كما عن التنقيح فلا، اما لنفى الحرج و عدم الاشتهار الوجوب، او لما عن الجماعة </w:t>
      </w:r>
      <w:bookmarkStart w:id="328" w:name="pg16593_164242"/>
    </w:p>
    <w:p>
      <w:pPr>
        <w:pStyle w:val="BookText"/>
        <w:rPr/>
      </w:pPr>
      <w:bookmarkEnd w:id="328"/>
      <w:r>
        <w:rPr>
          <w:rFonts w:ascii="Amiri" w:hAnsi="Amiri" w:eastAsia="Amiri" w:cs="Amiri"/>
          <w:color w:val="111111"/>
          <w:sz w:val="28"/>
          <w:sz w:val="28"/>
          <w:szCs w:val="28"/>
          <w:rtl w:val="true"/>
          <w:lang w:bidi="ar-SA"/>
        </w:rPr>
        <w:t>و منهم السراير من دعوى الاجماع، على عدم وجوب ازالة لون ساير النجاسات ففى المقام اولى، بل قيل بشمول عبارة المتضمنة لدعوى الاجماع لنحو المقام، او لصدق الغسل و النقاء و ذهاب الغايط، و دليل السيورى بان اللون عرض لا بد له من محل جوهرى و ليس الاجسم الغايط، اذ انتقال العرض محال، فوجود اللون دليل على وجود عين النجس فيجب ازالتها، غير وجيه اما، او لا فلان مع صدق ما مر لا نسلم اضرار الاجزاء</w:t>
      </w:r>
      <w:r>
        <w:rPr>
          <w:rStyle w:val="FootnoteAnchor"/>
          <w:rtl w:val="true"/>
        </w:rPr>
        <w:footnoteReference w:id="123"/>
      </w:r>
      <w:r>
        <w:rPr>
          <w:rFonts w:ascii="Amiri" w:hAnsi="Amiri" w:eastAsia="Amiri" w:cs="Amiri"/>
          <w:color w:val="111111"/>
          <w:sz w:val="28"/>
          <w:sz w:val="28"/>
          <w:szCs w:val="28"/>
          <w:rtl w:val="true"/>
          <w:lang w:bidi="ar-SA"/>
        </w:rPr>
        <w:t>الصغار الغير المحسوسة التى يقوم بها اللون، و اما ثانيا فبمنع استلزام امتناع انتقال الاعراض ان يكون العين موجودة حال وجود اللون، لجواز ان لا يكون هذا اللون اللون القائم بالعين، بل يكون لونا اخر حدث بالمجاورة، بل لعله الاظهر لبعد ان يبقى من الحناء مثلا بعد غسله مرارا ما احاط بجميع سطح اليد، و اما ثالثا فبالنقض بالرايحة لعدم وجوب ازالتها اجماعا نصا و فتوى فتأمل</w:t>
      </w:r>
      <w:r>
        <w:rPr>
          <w:rStyle w:val="FootnoteAnchor"/>
          <w:rtl w:val="true"/>
        </w:rPr>
        <w:footnoteReference w:id="124"/>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Heading5"/>
        <w:numPr>
          <w:ilvl w:val="4"/>
          <w:numId w:val="1"/>
        </w:numPr>
        <w:rPr/>
      </w:pPr>
      <w:bookmarkStart w:id="329" w:name="__RefHeading___Toc10903178_1280447820"/>
      <w:bookmarkStart w:id="330" w:name="_Toc128"/>
      <w:bookmarkEnd w:id="329"/>
      <w:r>
        <w:rPr>
          <w:rtl w:val="true"/>
        </w:rPr>
        <w:t>فرعان</w:t>
      </w:r>
      <w:r>
        <w:rPr>
          <w:rtl w:val="true"/>
        </w:rPr>
        <w:t>:</w:t>
      </w:r>
      <w:bookmarkEnd w:id="330"/>
    </w:p>
    <w:p>
      <w:pPr>
        <w:pStyle w:val="Heading6"/>
        <w:numPr>
          <w:ilvl w:val="5"/>
          <w:numId w:val="1"/>
        </w:numPr>
        <w:rPr/>
      </w:pPr>
      <w:bookmarkStart w:id="331" w:name="__RefHeading___Toc10903180_1280447820"/>
      <w:bookmarkStart w:id="332" w:name="_Toc129"/>
      <w:bookmarkEnd w:id="331"/>
      <w:r>
        <w:rPr>
          <w:rtl w:val="true"/>
        </w:rPr>
        <w:t>الاول</w:t>
      </w:r>
      <w:r>
        <w:rPr>
          <w:rtl w:val="true"/>
        </w:rPr>
        <w:t xml:space="preserve">: </w:t>
      </w:r>
      <w:r>
        <w:rPr>
          <w:rtl w:val="true"/>
        </w:rPr>
        <w:t>الواجب هو غسل ظاهر المخرج فقط،</w:t>
      </w:r>
      <w:bookmarkEnd w:id="332"/>
    </w:p>
    <w:p>
      <w:pPr>
        <w:pStyle w:val="BookText"/>
        <w:rPr/>
      </w:pPr>
      <w:r>
        <w:rPr>
          <w:rFonts w:ascii="Amiri" w:hAnsi="Amiri" w:eastAsia="Amiri" w:cs="Amiri"/>
          <w:color w:val="111111"/>
          <w:sz w:val="28"/>
          <w:sz w:val="28"/>
          <w:szCs w:val="28"/>
          <w:rtl w:val="true"/>
          <w:lang w:bidi="ar-SA"/>
        </w:rPr>
        <w:t>فلا يجب غسل الباطن بادخال الأنملة و القطن و نحوهما اجماعا، و عليه يدل غير واحد من الاخبار</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0903182_1280447820"/>
      <w:bookmarkStart w:id="334" w:name="_Toc130"/>
      <w:bookmarkEnd w:id="333"/>
      <w:r>
        <w:rPr>
          <w:rtl w:val="true"/>
        </w:rPr>
        <w:t>الثانى</w:t>
      </w:r>
      <w:r>
        <w:rPr>
          <w:rtl w:val="true"/>
        </w:rPr>
        <w:t xml:space="preserve">: </w:t>
      </w:r>
      <w:r>
        <w:rPr>
          <w:rtl w:val="true"/>
        </w:rPr>
        <w:t>حكى عن الديلمى انه جعل الصرير دليلا على زوال عين النجاسة عن المحل و الحق العدم الا احيانا،</w:t>
      </w:r>
      <w:bookmarkEnd w:id="334"/>
    </w:p>
    <w:p>
      <w:pPr>
        <w:pStyle w:val="BookText"/>
        <w:rPr/>
      </w:pPr>
      <w:r>
        <w:rPr>
          <w:rFonts w:ascii="Amiri" w:hAnsi="Amiri" w:eastAsia="Amiri" w:cs="Amiri"/>
          <w:color w:val="111111"/>
          <w:sz w:val="28"/>
          <w:sz w:val="28"/>
          <w:szCs w:val="28"/>
          <w:rtl w:val="true"/>
          <w:lang w:bidi="ar-SA"/>
        </w:rPr>
        <w:t>و بالجملة المعتبر هو العلم بالنقاء باى شىء حصل، و لا يجوز الاكتفاء بالظن عملا بالاصل الامع الضرورة، كما اذا غلب الوسوسة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الامر فيما اذا شرب شيئا من الادهان، كما يتفق حين شرب فلوس الأطباء المستعمل غالبا مع دهن اللوز، فانه يخرج سريعا من غير اعمال الطبيعة، و تبقى لزوجته فى اطراف المقعدة، فمقتضى القاعدة ان يبالغ فى الازالة و لو باسخان الماء</w:t>
      </w:r>
      <w:r>
        <w:rPr>
          <w:rFonts w:eastAsia="Amiri" w:cs="Amiri" w:ascii="Amiri" w:hAnsi="Amiri"/>
          <w:color w:val="111111"/>
          <w:sz w:val="28"/>
          <w:szCs w:val="28"/>
          <w:rtl w:val="true"/>
          <w:lang w:bidi="ar-SA"/>
        </w:rPr>
        <w:t xml:space="preserve">. </w:t>
      </w:r>
      <w:bookmarkStart w:id="335" w:name="pg16593_164243"/>
    </w:p>
    <w:p>
      <w:pPr>
        <w:pStyle w:val="Heading5"/>
        <w:numPr>
          <w:ilvl w:val="4"/>
          <w:numId w:val="1"/>
        </w:numPr>
        <w:rPr/>
      </w:pPr>
      <w:bookmarkStart w:id="336" w:name="__RefHeading___Toc10903184_1280447820"/>
      <w:bookmarkStart w:id="337" w:name="_Toc131"/>
      <w:bookmarkEnd w:id="335"/>
      <w:bookmarkEnd w:id="336"/>
      <w:r>
        <w:rPr>
          <w:rtl w:val="true"/>
        </w:rPr>
        <w:t>تنبيه</w:t>
      </w:r>
      <w:r>
        <w:rPr>
          <w:rtl w:val="true"/>
        </w:rPr>
        <w:t>:</w:t>
      </w:r>
      <w:bookmarkEnd w:id="337"/>
    </w:p>
    <w:p>
      <w:pPr>
        <w:pStyle w:val="BookText"/>
        <w:rPr/>
      </w:pPr>
      <w:r>
        <w:rPr>
          <w:rFonts w:ascii="Amiri" w:hAnsi="Amiri" w:eastAsia="Amiri" w:cs="Amiri"/>
          <w:color w:val="111111"/>
          <w:sz w:val="28"/>
          <w:sz w:val="28"/>
          <w:szCs w:val="28"/>
          <w:rtl w:val="true"/>
          <w:lang w:bidi="ar-SA"/>
        </w:rPr>
        <w:t>قد عرفت عدم وجوب ازالة الرايحة و عليه فاشكال الذكرى بانها ترفع احد اوصاف الماء فينجس، و عليه فلا يطهر المحل، مما لا حلاوة فيه، فلذا اجاب تارة بالعفو للنص و الاجماع، و اخرى بان محلها ان كان الماء نجس و ان كان اليد او المخرج فلا، و استحسن الجماعة الاخير</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0903186_1280447820"/>
      <w:bookmarkStart w:id="339" w:name="_Toc132"/>
      <w:bookmarkEnd w:id="338"/>
      <w:r>
        <w:rPr>
          <w:rtl w:val="true"/>
        </w:rPr>
        <w:t>الاستنجاء</w:t>
      </w:r>
      <w:bookmarkEnd w:id="33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ثلثة احجار طاهرة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جسم طاهر الا ما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مزيلة للعين و 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اذا لم يتجاوز الغايط عن المخرج، فالتخيير بين الماء و بين الاحجار و نحوها فى الجملة اجماعى، كما ادعاه الجماعة، و اما اذا تجاوز عن المخرج، و لم يتجاوز محل العادة فصرح فى التذكرة كما عن نهايه الاحكام بتعيّن الماء حينئذ، بل ظاهر الاول دعوى الاجماع عليه، و يمكن الاستفادة هذا القول من الجماعة الحاكمة بالماء مع التعدى عن المخرج، و الاظهر وفاقا للجماعة التخيير كالاولى عملا باطلاق الاخبار، و يعضده خبر الغوالى المتقدم، و اما الاجماعات المحكية على تعين الماء اذا تعدى المخرج، فغير معلوم الشمول لنحو المقام، و ان فسرنا المخرج بحواشى الدبر كما فسره الجماعة، توضيح ذلك انه لا ريب ان عبارة الفقهاء كالاخبار، محمولة على المفهومات العرفية، و ليس بنائها على التدقيقات العقلية، و عليه فمرادهم بالتعدى عن المخرج هو وصوله الى مكان ما لم تجر العادة بوصوله عند خروجه اليه، و بعدم التعدى عنه هو عدم وصوله اليه، نعم ربما ينافى المذكور عبارة التذكرة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فلذا قال بعض الافاضل</w:t>
      </w:r>
      <w:r>
        <w:rPr>
          <w:rStyle w:val="FootnoteAnchor"/>
          <w:rtl w:val="true"/>
        </w:rPr>
        <w:footnoteReference w:id="126"/>
      </w:r>
      <w:r>
        <w:rPr>
          <w:rFonts w:ascii="Amiri" w:hAnsi="Amiri" w:eastAsia="Amiri" w:cs="Amiri"/>
          <w:color w:val="111111"/>
          <w:sz w:val="28"/>
          <w:sz w:val="28"/>
          <w:szCs w:val="28"/>
          <w:rtl w:val="true"/>
          <w:lang w:bidi="ar-SA"/>
        </w:rPr>
        <w:t>و لو لا دعوى الاجماع فى التذكرة، على ان المتعدى هو ما يتعدى عن المخرج فى الجملة و لو لم يصل الى الحد المذكور، لقلت مراد الاصحاب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كيف كان فالاظهر ما مر، و رفع اليد عن اجماع التذكرة على تقدير شموله لنحو المقام، اهون من الرفع عن الاطلاقات لاستلزامه حملها على الفرد النادر، اذ الغالب التعدى عن نفس الخاتم، و الاحتياط فى المسئلة مما لا ينبغى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اعتبار الطهارة فاجماعى كما فى التحرير و عن المنتهى، و يؤيده المرسل المروى فى التهذيب فى باب اداب الاحداث،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السنة فى الاستنجاء بثلثة احجار ابكار و يتبع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استعمل النجس فهل يبقى الرخصة؟ كما احتمله فى المنتهى و النهاية الاحكام على ما حكى، ام يتحتم الماء؟ كما قاله فى التذكرة و الرياض، ام</w:t>
      </w:r>
      <w:r>
        <w:rPr>
          <w:rStyle w:val="FootnoteAnchor"/>
          <w:rtl w:val="true"/>
        </w:rPr>
        <w:footnoteReference w:id="127"/>
      </w:r>
      <w:r>
        <w:rPr>
          <w:rFonts w:ascii="Amiri" w:hAnsi="Amiri" w:eastAsia="Amiri" w:cs="Amiri"/>
          <w:color w:val="111111"/>
          <w:sz w:val="28"/>
          <w:sz w:val="28"/>
          <w:szCs w:val="28"/>
          <w:rtl w:val="true"/>
          <w:lang w:bidi="ar-SA"/>
        </w:rPr>
        <w:t>الاول ان كان النجس غايطا؟ و الثانى ان كان غيره؟ كما اختاره فى القواعد، اوجه تنشأ من اصالة بقاء التخيير فالاول، و من الاختصار فيما خالف الاصل على القدر المتيقن فالثانى، و من كون نجاسة الغايط واحدة فالثالث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اجزاء كل جسم طاهر سوى ما استثنى فهو المشهور، بل عن الخلاف و الغنية عليه الاجماع، و عليه يدل عموم خبرى ابن المغيرة و يونس السابقين فى شرح قول المصنف حتى يزول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خصوص المدر و الخرق خبرا زرارة المتقدمة فى قبيله باسطر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الكرسف صحيحة زرارة المروية فى التهديب فى باب آداب الاحداث فى الزيادات، و عن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مضى احدكم لحاجته، فليمسح بثلثة احجار، او بثلثة اعواد، او ثلث حثيات من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فما عن الاسكافى من عدم اجزاء الاجر و الخزف الغير الملابسين للطين و التراب اليابس، و عن سلار من عدم اجزاء ما ليس اصله</w:t>
      </w:r>
      <w:r>
        <w:rPr>
          <w:rStyle w:val="FootnoteAnchor"/>
          <w:rtl w:val="true"/>
        </w:rPr>
        <w:footnoteReference w:id="128"/>
      </w:r>
      <w:r>
        <w:rPr>
          <w:rFonts w:ascii="IRNazanin" w:hAnsi="IRNazanin" w:eastAsia="IRNazanin"/>
          <w:color w:val="111111"/>
          <w:sz w:val="28"/>
          <w:sz w:val="28"/>
          <w:szCs w:val="28"/>
          <w:rtl w:val="true"/>
          <w:lang w:bidi="fa-IR"/>
        </w:rPr>
        <w:t>ارضا، مما لا اعتناء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اعتبار كون الجسم مزيلا للعين، فمما لا شبهة فيه، و عليه فلا يجزى الصقيل الذى يزلق عن النجاسة، و الخشن الذى لا يمكن الاعتماد عليه، و الرخوى الذى هو كذلك، و لو فرض زوال العين بالمذكورات، فهل يجزى؟ كما اختاره</w:t>
      </w:r>
      <w:r>
        <w:rPr>
          <w:rStyle w:val="FootnoteAnchor"/>
          <w:rtl w:val="true"/>
        </w:rPr>
        <w:footnoteReference w:id="129"/>
      </w:r>
      <w:r>
        <w:rPr>
          <w:rFonts w:ascii="Amiri" w:hAnsi="Amiri" w:eastAsia="Amiri" w:cs="Amiri"/>
          <w:color w:val="111111"/>
          <w:sz w:val="28"/>
          <w:sz w:val="28"/>
          <w:szCs w:val="28"/>
          <w:rtl w:val="true"/>
          <w:lang w:bidi="ar-SA"/>
        </w:rPr>
        <w:t>غير واحد ام لا كما عن الجماعة؟ وجهان و الاول اقرب، عملا بالاطلاق، و القول بعدم انصرافه الى محل البحث ممنوع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استنجى بغير الماء فلا يجب ازالة الاثر، و عن التحرير و المنتهى دعوى الاجماع على العفو عن الاثر الباقى بعد استعمال الاحجار الثلثة، و هل يحكم بطهارته كما اختاره البعض حاكيا عن صريح المحقق و المصنف ام لا؟ وجهان و الاول اقرب وفاقا لمن عرفت، بل عن ظاهر الاصحاب عملا بمفهوم المروى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تستنجوا بعظم و لا روث فانهما لا يطهران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بصحيحة زرارة المتقدمة فى غسل مخرج البول، المعتضدة بان الصحابة كانوا يستنجون بغير الماء كثيرا حتى عن بعضهم انكار الاستنجاء بالماء، و الحكم بكونه بدعة مع سخونة بلادهم و عدم انفكاك ابدانهم من العرق، فلو كان المحل باقيا على النجاسة لتحرزوا عنه، و التالى باطل و الا لنقل، لكونه من الامور العامة البلوى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اشتراط الجفاف فى الجسم المستنجى منه، وفاقا للجماعة عملا بالاطلاق، خلافا لاخرين فيشترط، و لا وجه له يعتد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يجزى استعمال الحجر المستعمل فى الاستنجاء اذا لم يكن </w:t>
      </w:r>
    </w:p>
    <w:p>
      <w:pPr>
        <w:pStyle w:val="BookText"/>
        <w:rPr/>
      </w:pPr>
      <w:r>
        <w:rPr>
          <w:rFonts w:ascii="Amiri" w:hAnsi="Amiri" w:eastAsia="Amiri" w:cs="Amiri"/>
          <w:color w:val="111111"/>
          <w:sz w:val="28"/>
          <w:sz w:val="28"/>
          <w:szCs w:val="28"/>
          <w:rtl w:val="true"/>
          <w:lang w:bidi="ar-SA"/>
        </w:rPr>
        <w:t>نجسا كما قاله الجماعة ام لا؟ كما عن اخرين، وجهان و الاول اقرب، عملا بالاطلاق، و المرسل المتقدم غير ناهض لاثبات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بالروث و العظم بالاجماع، كما فى الرياض و عن المنتهى و التحرير و ظاهر الغنية، و عليه يدل النبويات و رواية ليث المروية فى الباب فى الزيادات، فما عن الوسايل من القول بالكراهة مما لا يعتنى به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بالمطعوم اجماعا، كما عن المنتهى و يعضده الشهرة، بل عدم ظهور الخلاف، و خلاف المدارك فيما لم يثبت لا اعتداد به و اما الاستدلال عليه</w:t>
      </w:r>
      <w:r>
        <w:rPr>
          <w:rStyle w:val="FootnoteAnchor"/>
          <w:rtl w:val="true"/>
        </w:rPr>
        <w:footnoteReference w:id="130"/>
      </w:r>
      <w:r>
        <w:rPr>
          <w:rFonts w:ascii="Amiri" w:hAnsi="Amiri" w:eastAsia="Amiri" w:cs="Amiri"/>
          <w:color w:val="111111"/>
          <w:sz w:val="28"/>
          <w:sz w:val="28"/>
          <w:szCs w:val="28"/>
          <w:rtl w:val="true"/>
          <w:lang w:bidi="ar-SA"/>
        </w:rPr>
        <w:t>المروى عن دعائم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الاستنجاء بالطعام و البعر و كل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يعضد المختار و لو فى الجملة، ما دل على</w:t>
      </w:r>
      <w:r>
        <w:rPr>
          <w:rStyle w:val="FootnoteAnchor"/>
          <w:rtl w:val="true"/>
        </w:rPr>
        <w:footnoteReference w:id="131"/>
      </w:r>
      <w:r>
        <w:rPr>
          <w:rFonts w:ascii="Amiri" w:hAnsi="Amiri" w:eastAsia="Amiri" w:cs="Amiri"/>
          <w:color w:val="111111"/>
          <w:sz w:val="28"/>
          <w:sz w:val="28"/>
          <w:szCs w:val="28"/>
          <w:rtl w:val="true"/>
          <w:lang w:bidi="ar-SA"/>
        </w:rPr>
        <w:t>اصابة البلاء بقوم باستنجائهم بالخبز، و ما دل على محافظة حرمة الخبز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بماله حرمة، كما قاله الجماعة بل المشهور كما فى المشارق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كادان يكون اجماعا لان فيه هتكا للشريعة و استخفافا لحرمته، بل يحكم بكفر فاعله على بعض الوجوه، و مثل له بورق المصحف العزيز و التفاسير و كتب الحديث و الفقه و تربة الحسين عليه السلام و زاد البعض تربة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الائمة و اخر حجارة زمزم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ما علم من الدين و المذهب وجوب احترامه، فان فى الاستنجاء به من الهتك ما لا يوصف، و يمكن الاستدلال للحرمة بالنسبة الى البعض بفحوى </w:t>
      </w:r>
    </w:p>
    <w:p>
      <w:pPr>
        <w:pStyle w:val="BookText"/>
        <w:rPr/>
      </w:pPr>
      <w:r>
        <w:rPr>
          <w:rFonts w:ascii="Amiri" w:hAnsi="Amiri" w:eastAsia="Amiri" w:cs="Amiri"/>
          <w:color w:val="111111"/>
          <w:sz w:val="28"/>
          <w:sz w:val="28"/>
          <w:szCs w:val="28"/>
          <w:rtl w:val="true"/>
          <w:lang w:bidi="ar-SA"/>
        </w:rPr>
        <w:t>ما دل على حرمة مس المحدث، ولكن ينبغى ان يعلم ان حال من كان فى التربة المقدسة ليس كحال من كان خارجا عنها، فان الظاهر فى الاول هو جواز الاستنجاء بها لا بقصد الاهانة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يحصل التطهير مطلقا باستعمال ما يحرم استعماله؟ كما قاله الجماعة بل عن الاكثر، ام لا مطلقا كما قاله اخرى؟ ام الثانى ان كان عالما و كان المستعمل مما له حرمة؟ و الاول ان لم يكن كذلك؟ كما قاله الشيخ الفاضل فى الرياض و المقاصد العلية و غيره</w:t>
      </w:r>
      <w:r>
        <w:rPr>
          <w:rStyle w:val="FootnoteAnchor"/>
          <w:rtl w:val="true"/>
        </w:rPr>
        <w:footnoteReference w:id="132"/>
      </w:r>
      <w:r>
        <w:rPr>
          <w:rFonts w:ascii="IRNazanin" w:hAnsi="IRNazanin" w:eastAsia="IRNazanin"/>
          <w:color w:val="111111"/>
          <w:sz w:val="28"/>
          <w:sz w:val="28"/>
          <w:szCs w:val="28"/>
          <w:rtl w:val="true"/>
          <w:lang w:bidi="fa-IR"/>
        </w:rPr>
        <w:t>و عن والد البهائى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اوجه تنشاء من الاطلاق و عدم استلزام النهى فى العبادات الفساد فالاول، و من الاجماع المحكى عن الغنية على المنع مطلقا فالثانى، و من كفر المستعمل لما له حرمة مع العلم فلا يتصور التطهير و الاطلاق مع عدم العلم فالثالث، و الاوسط هو الاحوط بل لعله الاظهر لما مر، المعتضد بما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العظم و الروث انهما لا يطهران، و باصالة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قيل من ان الاستجمار رخصة لموضع المشقة، فاذا كان ما تعلق به الرخصة نهينا عنه فلم يجز كسفر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بالماء افضل، عملا بالصحيح المروى فى التهذيب فى باب اداب الاحداث فى الزيادات عن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الانصار ان اللّه قد احسن عليكم الثناء فما ذا تصنعون قالوا نستنجى بالماء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ينق بالثلثة وجب الزايد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الجماعة و لاحد له حينئذ كما عن الجماعة، و يستحب ان لا يقطع الا على وتر، للنبوى المروى فى الباب الاتى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استنجى احدكم فليوتر بها و ترا اذا لم يكن الماء، و فى حكم عدم النقاء الشك فيه عملا بالاصل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كما قاله الجماعة، عملا بالاصل</w:t>
      </w:r>
      <w:r>
        <w:rPr>
          <w:rStyle w:val="FootnoteAnchor"/>
          <w:rtl w:val="true"/>
        </w:rPr>
        <w:footnoteReference w:id="133"/>
      </w:r>
      <w:r>
        <w:rPr>
          <w:rFonts w:ascii="Amiri" w:hAnsi="Amiri" w:eastAsia="Amiri" w:cs="Amiri"/>
          <w:color w:val="111111"/>
          <w:sz w:val="28"/>
          <w:sz w:val="28"/>
          <w:szCs w:val="28"/>
          <w:rtl w:val="true"/>
          <w:lang w:bidi="ar-SA"/>
        </w:rPr>
        <w:t>و الاقتصار فى الاجزاء الباقية بعد الاستجمار على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بصحيحة زرارة المتقدمة فى غسل مخرج البول لمكان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بصحيحته الاخرى المروية فى التهذيب فى باب اداب الاحداث، عن الباقر عليه السلام جرت السنة فى اثر الغايط بثلثة احجار ان يمسح العجان</w:t>
      </w:r>
      <w:r>
        <w:rPr>
          <w:rStyle w:val="FootnoteAnchor"/>
          <w:rtl w:val="true"/>
        </w:rPr>
        <w:footnoteReference w:id="134"/>
      </w:r>
      <w:r>
        <w:rPr>
          <w:rFonts w:ascii="Amiri" w:hAnsi="Amiri" w:eastAsia="Amiri" w:cs="Amiri"/>
          <w:color w:val="111111"/>
          <w:sz w:val="28"/>
          <w:sz w:val="28"/>
          <w:szCs w:val="28"/>
          <w:rtl w:val="true"/>
          <w:lang w:bidi="ar-SA"/>
        </w:rPr>
        <w:t>و لا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بريد بن معوية المروى فى الباب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من الغايط المسح بالاحجار و لا يجزى من البول الا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المتقدم فى اعتبار الطهارة فى المستنجى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المتقدم فى بعيده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عن الجمهور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ذهب احدكم الى الغايط فليذهب معه ثلثة احجار فانه 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الجمهور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يستنجى باقل من ثلثة احجار، بذلك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يستنجى احدكم بدون ثلثة احجار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المنذر لا يكفى احدكم دون ثلثة احجار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للمحكى عن المفيد و بنى البراج و حمزة و سعيد و ظاهر الغنية فيكفى الاقل مع زوال العين به و اختاره المختلف و جماعة من متاخرى المتأخرين و لهم اجماع الغنية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ان يكون ثلثة و ذكر احكاما،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جميع ذلك الاجماع، اذ الظاهر انه اراد و من لفظ السنة ما اريد عن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الى آخره فى صحيحة زرارة المتقدمة و اطلاق موثقة يونس المتقدمة فى ح قول المصنف حتى يزول العين، و صحيحة ابن المغيرة المتقدمة هناك اذ لفظ الاستنجاء يعم تطهر المخرج بالماء و بغيره، كما عن ظاهر الجوهرى و الفيروزآبادى و الفيومى و الطريحى، بل عن جماعة من اصحابنا انه نص اهل اللغة، و يشهد عليه الاخبار المستفيضة، منها النبوى المتقدم فى قبيل المتن، و لا نسلم كون الاستنجاء بالماء هو الغالب فى زمان صدور الصحيحة حتى يحمل الاطلاق عليه، على ان ترك الاستفصال مانع من الحمل عليه عند بعض</w:t>
      </w:r>
      <w:r>
        <w:rPr>
          <w:rStyle w:val="FootnoteAnchor"/>
          <w:rtl w:val="true"/>
        </w:rPr>
        <w:footnoteReference w:id="135"/>
      </w:r>
      <w:r>
        <w:rPr>
          <w:rFonts w:ascii="Amiri" w:hAnsi="Amiri" w:eastAsia="Amiri" w:cs="Amiri"/>
          <w:color w:val="111111"/>
          <w:sz w:val="28"/>
          <w:sz w:val="28"/>
          <w:szCs w:val="28"/>
          <w:rtl w:val="true"/>
          <w:lang w:bidi="ar-SA"/>
        </w:rPr>
        <w:t>الاعلام و القول بعدم صدق النقاء بعد الاستجمار لمكان بقاء الاجزاء الصغار بعده غير وجيه، اذا الظاهر هو الصدق بالاستجمار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لهذا القول باصالة البرائة، فانما يحسن لو قال الموجبون للزايد بالتعبد المحض، و اما اذا قالوا بانه لتحصيل الطهارة كوجوب الغسلة الثانية فى البول، كما عن صريح الشيخ و الفاضلين و المحقق الثانى فلالمكان استصحاب النجاسة، اللهم الا ان يعارض باستصحاب طهارة الملاقى و يدعى ترجيحه، ولكن فيه ان الاول موضوعى و الثانى حكمى، و الاول اما نحكم بتقدمه</w:t>
      </w:r>
      <w:r>
        <w:rPr>
          <w:rStyle w:val="FootnoteAnchor"/>
          <w:rtl w:val="true"/>
        </w:rPr>
        <w:footnoteReference w:id="136"/>
      </w:r>
      <w:r>
        <w:rPr>
          <w:rFonts w:ascii="Amiri" w:hAnsi="Amiri" w:eastAsia="Amiri" w:cs="Amiri"/>
          <w:color w:val="111111"/>
          <w:sz w:val="28"/>
          <w:sz w:val="28"/>
          <w:szCs w:val="28"/>
          <w:rtl w:val="true"/>
          <w:lang w:bidi="ar-SA"/>
        </w:rPr>
        <w:t>مطلقا او حيث لا يمكن الجمع و معه يعمل بهما، كما عن بعض</w:t>
      </w:r>
      <w:r>
        <w:rPr>
          <w:rStyle w:val="FootnoteAnchor"/>
          <w:rtl w:val="true"/>
        </w:rPr>
        <w:footnoteReference w:id="137"/>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الانصاف المسئلة فى غاية الاشكال، لكون التعارض بين صحيحة ابن المغيرة و بين اخبار التثليث، العموم من وجه، و اقوائية دلالة الصحيحة </w:t>
      </w:r>
    </w:p>
    <w:p>
      <w:pPr>
        <w:pStyle w:val="BookText"/>
        <w:rPr/>
      </w:pPr>
      <w:r>
        <w:rPr>
          <w:rFonts w:ascii="Amiri" w:hAnsi="Amiri" w:eastAsia="Amiri" w:cs="Amiri"/>
          <w:color w:val="111111"/>
          <w:sz w:val="28"/>
          <w:sz w:val="28"/>
          <w:szCs w:val="28"/>
          <w:rtl w:val="true"/>
          <w:lang w:bidi="ar-SA"/>
        </w:rPr>
        <w:t>المعتضدة بما مر، و للشهرة الظاهرة و المحكية فى جانب التثليث، فكل جهة قوة و امر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 ذو الجهات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 و خلافا لاخرين، فيجب التثليث عملا بالاصل،</w:t>
      </w:r>
      <w:r>
        <w:rPr>
          <w:rStyle w:val="FootnoteAnchor"/>
          <w:rtl w:val="true"/>
        </w:rPr>
        <w:footnoteReference w:id="138"/>
      </w:r>
      <w:r>
        <w:rPr>
          <w:rFonts w:ascii="Amiri" w:hAnsi="Amiri" w:eastAsia="Amiri" w:cs="Amiri"/>
          <w:color w:val="111111"/>
          <w:sz w:val="28"/>
          <w:sz w:val="28"/>
          <w:szCs w:val="28"/>
          <w:rtl w:val="true"/>
          <w:lang w:bidi="ar-SA"/>
        </w:rPr>
        <w:t>و ظاهر جملة من الاخبار المتقدمة بعد الالتفات الى كون الاحكام الشرعية من الاحكام التعبدية، فما فى المختلف اى عاقل يفرق بين الحجر متصلا و منفصلا، مما ليس فيه وجاهة، و عن قطب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عاقل يحكم على الحجر الواحد انه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اولست ترى ذهاب الاكثر على وجوب اكمال الثلثة مع حصول التطهير بالأقل، و ليس هذا الا لمكان التعبدية، و اما النبوى اذا جلس احدكم لحاجته فليمسح ثلث مسحات فمع ظهور كونه عاميا لا يقوم فى مقابلة اخبارنا الخاصة و اما القول بان المراد من الاحجار الثلثة ثلث مسحات بحجر، كما لو قيل اضربه عشرة اسواط فان المراد عشر ضربات بالسوط، فغير وجيه اذ فرق واضح بين اضربه عشر و بين اضربه بعشرة، و ما نحن فيه من قبيل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المتجه تفريعا على المشهور من وجوب الاكمال مع النقاء فى الاقل عدم الاجزاء، كذا فى المدارك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ينبغى القطع باجزاء الخرقة الطويلة اذا استعملت من جهاتها الثلثة، تمسكا بالعموم،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القطع بالاجزاء الظاهر انه من جهة عدم ورود التثليث فى غير الاحجار، فيرد عليه انه مع قطع النظر عن قول البعض الذى يظهر من الجماعة ان كل من قال بلزوم تثليث الحجر يلزم عليه ان يقول فى الخرقة كذلك انتهى، لا وجه لتقييد الخرقة بالطويلة مع عدم القول بالفصل بين الطويلة و القصيرة على الظاهر المصرح به فى بعض</w:t>
      </w:r>
      <w:r>
        <w:rPr>
          <w:rStyle w:val="FootnoteAnchor"/>
          <w:rtl w:val="true"/>
        </w:rPr>
        <w:footnoteReference w:id="139"/>
      </w:r>
      <w:r>
        <w:rPr>
          <w:rFonts w:ascii="IRNazanin" w:hAnsi="IRNazanin" w:eastAsia="IRNazanin"/>
          <w:color w:val="111111"/>
          <w:sz w:val="28"/>
          <w:sz w:val="28"/>
          <w:szCs w:val="28"/>
          <w:rtl w:val="true"/>
          <w:lang w:bidi="fa-IR"/>
        </w:rPr>
        <w:t>العبائر، فافهم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الحاق الخرقة بالحجر فى اعتبار التثليث محل اشكال، نعم </w:t>
      </w:r>
    </w:p>
    <w:p>
      <w:pPr>
        <w:pStyle w:val="BookText"/>
        <w:rPr/>
      </w:pPr>
      <w:r>
        <w:rPr>
          <w:rFonts w:ascii="Amiri" w:hAnsi="Amiri" w:eastAsia="Amiri" w:cs="Amiri"/>
          <w:color w:val="111111"/>
          <w:sz w:val="28"/>
          <w:sz w:val="28"/>
          <w:szCs w:val="28"/>
          <w:rtl w:val="true"/>
          <w:lang w:bidi="ar-SA"/>
        </w:rPr>
        <w:t>ان لم يكن شبهة عدم القول بالفصل، فالمتجه عدم الالحاق و العمل فيها بالاطلاق، و ينبغى التنبيه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استجمر بحجر ثم غسله او كسر موضع الملاقات جاز الاستجمار به ثانيا، قاله فى المنتهى على ما حكى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على قول الشيخ عدم الاجزاء محافظة على صورة لفظ العدد، و فيه بعد قيل و الاحتمال المذكور قريب و ان استبعده، اللهم الا ان يخرج بالكسر عن اسم الحجر الواحد او كان استعماله فى الزيادة على الثلث حيث لا يحصل النقاء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الاصحاب كما قاله البعض</w:t>
      </w:r>
      <w:r>
        <w:rPr>
          <w:rStyle w:val="FootnoteAnchor"/>
          <w:rtl w:val="true"/>
        </w:rPr>
        <w:footnoteReference w:id="140"/>
      </w:r>
      <w:r>
        <w:rPr>
          <w:rFonts w:ascii="Amiri" w:hAnsi="Amiri" w:eastAsia="Amiri" w:cs="Amiri"/>
          <w:color w:val="111111"/>
          <w:sz w:val="28"/>
          <w:sz w:val="28"/>
          <w:szCs w:val="28"/>
          <w:rtl w:val="true"/>
          <w:lang w:bidi="ar-SA"/>
        </w:rPr>
        <w:t>حصول الاجزاء بالاستجمار من غير فرق بين استيعاب المحل فى كل مسح و بين توزيع المسحات على اجزاء المحل، عملا بالاطلاق، و عليه فما فى الشرايع و يجب امرار كل حجر على موضع النجاسة، مما لا وجاهة فيه ان اراد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الاستنجاء و صلى عامدا فعليه اعادة الصلوة بلاخلاف اطلع عليه، و كذلك لو تركه ناسيا سواء كان فى الوقت او فى خارجه على المشهور و اما الوضوء فلا يجب اعادته خلافا للصدوق، فيعيدهما</w:t>
      </w:r>
      <w:r>
        <w:rPr>
          <w:rStyle w:val="FootnoteAnchor"/>
          <w:rtl w:val="true"/>
        </w:rPr>
        <w:footnoteReference w:id="141"/>
      </w:r>
      <w:r>
        <w:rPr>
          <w:rFonts w:ascii="Amiri" w:hAnsi="Amiri" w:eastAsia="Amiri" w:cs="Amiri"/>
          <w:color w:val="111111"/>
          <w:sz w:val="28"/>
          <w:sz w:val="28"/>
          <w:szCs w:val="28"/>
          <w:rtl w:val="true"/>
          <w:lang w:bidi="ar-SA"/>
        </w:rPr>
        <w:t>معا فى البول فقط دون الغايط، و للمحكى عن الاسكافى،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غسل البول ناسيا يجب الاعادة فى الوقت و يستحب بعد الوقت، و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بالمروى فى التهذيب فى باب اداب الاحداث فى الصحيح عن عمرو بن ابى نصر، عن الصادق عليه السلام، ابول و اتوضأ و انسى استنجائى ثم اذكر بعد 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واعد صلوتك و لا تعد وضوءك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بالمروىّ فى الباب فى الصحيح عن زرارة بالمروىّ فى الكافى فى باب القول عن دخول الخلاء فى الموثق، عن ابن بكير عن بعض اصحابنا عن الصادق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اعادة الوضوء خبرا على بن يقطين و عمرو بن ابى نصر، المرويان فى التهذيب فى باب اداب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اعادة الوضوء، كروايتى ابى بصير و سليمان بن خالد، و رواية سماعة، المرويات فى الباب، فمحمول على الاستحباب الذى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هشام بن سالم المروى فى الباب عن الصادق عليه السلام، فى الرجل يتوضأ و ينسى ان يغسل ذكره و قد 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لا يعيد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قطع النظر عن احمد بن هلال الواقع فى السند، لا يدل على تفصيل الاسكافى، و عليه فهو مخالف لما عليه الاصحاب فلا اعتداد به اصلا، كما لا اعتداد بخبر عمرو بن ابى نصر المروى فى الباب عن الصادق عليه السلام انى صليت فذكرت انى لم اغسل ذكرى بعد ما صليت ا فاعيد؟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حمل الشيخ له على نفى اعادة الوضوء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روايتا عمار و على بن جعفر، المرويتان فى الباب الدالتان على عدم اعادة الصلوة فى نسيان الاستنجاء من الغايط، فلم اطلع على عامل بهما، فهما مرجوعتان الى قائلهما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الافضل مسح المحل كله بكل حجر قاله البعض</w:t>
      </w:r>
      <w:r>
        <w:rPr>
          <w:rStyle w:val="FootnoteAnchor"/>
          <w:rtl w:val="true"/>
        </w:rPr>
        <w:footnoteReference w:id="142"/>
      </w:r>
      <w:r>
        <w:rPr>
          <w:rFonts w:ascii="Amiri" w:hAnsi="Amiri" w:eastAsia="Amiri" w:cs="Amiri"/>
          <w:color w:val="111111"/>
          <w:sz w:val="28"/>
          <w:sz w:val="28"/>
          <w:szCs w:val="28"/>
          <w:rtl w:val="true"/>
          <w:lang w:bidi="ar-SA"/>
        </w:rPr>
        <w:t xml:space="preserve">و عن الشيخ فى المبسوط انه جعله اولى و احوط، و فى التذكرة الاحوط ان يمسح بكل حجر جميع الموضع، بان يضع واحدا على مقدم الصفحه اليمنى و يمسحها به الى مؤخرها، و يديرها الى الصفحة اليسرى فيمسحها من مؤخرها الى مقدمها، فيرجع الى الموضع الذى بدء منه، و يضع الثانى على مقدم الصفحة اليسرى و </w:t>
      </w:r>
      <w:bookmarkStart w:id="340" w:name="pg16593_164253"/>
    </w:p>
    <w:p>
      <w:pPr>
        <w:pStyle w:val="BookText"/>
        <w:rPr/>
      </w:pPr>
      <w:bookmarkEnd w:id="340"/>
      <w:r>
        <w:rPr>
          <w:rFonts w:ascii="Amiri" w:hAnsi="Amiri" w:eastAsia="Amiri" w:cs="Amiri"/>
          <w:color w:val="111111"/>
          <w:sz w:val="28"/>
          <w:sz w:val="28"/>
          <w:szCs w:val="28"/>
          <w:rtl w:val="true"/>
          <w:lang w:bidi="ar-SA"/>
        </w:rPr>
        <w:t>يفعل به عكس ما ذكرناه و يمسح بالثالث الصفحتين و الوسط، و ان شاء وزّع العدد على اجزاء المحل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903188_1280447820"/>
      <w:bookmarkStart w:id="342" w:name="_Toc133"/>
      <w:bookmarkEnd w:id="341"/>
      <w:r>
        <w:rPr>
          <w:rtl w:val="true"/>
        </w:rPr>
        <w:t>آداب التخلى</w:t>
      </w:r>
      <w:bookmarkEnd w:id="342"/>
    </w:p>
    <w:p>
      <w:pPr>
        <w:pStyle w:val="Heading5"/>
        <w:numPr>
          <w:ilvl w:val="4"/>
          <w:numId w:val="1"/>
        </w:numPr>
        <w:rPr/>
      </w:pPr>
      <w:bookmarkStart w:id="343" w:name="__RefHeading___Toc10903190_1280447820"/>
      <w:bookmarkStart w:id="344" w:name="_Toc134"/>
      <w:bookmarkEnd w:id="343"/>
      <w:r>
        <w:rPr>
          <w:rtl w:val="true"/>
        </w:rPr>
        <w:t>اشارة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دخولا و اليمنى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حكى</w:t>
      </w:r>
      <w:r>
        <w:rPr>
          <w:rStyle w:val="FootnoteAnchor"/>
          <w:rtl w:val="true"/>
        </w:rPr>
        <w:footnoteReference w:id="143"/>
      </w:r>
      <w:r>
        <w:rPr>
          <w:rFonts w:ascii="Amiri" w:hAnsi="Amiri" w:eastAsia="Amiri" w:cs="Amiri"/>
          <w:color w:val="111111"/>
          <w:sz w:val="28"/>
          <w:sz w:val="28"/>
          <w:szCs w:val="28"/>
          <w:rtl w:val="true"/>
          <w:lang w:bidi="ar-SA"/>
        </w:rPr>
        <w:t>عن الاصحاب و هو الحجة سيما فى نحو المقام، و هل يختص ذلك بالبنيان او يعم الصحراء؟ ذهب الشيخ الفاضل و غيره كما عن المصنف الى الاخير، قيل و يلوح من كلام بعض المتأخرين الاول، و التعميم اقرب لمكان المسامحة فيقدم اليسرى اذا بلغ موضع جلوسه فى الصحراء فاذا فرغ قدم اليمنى، و اما فى البنيان فهو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الذكرى و عن التحرير عليه اتفاق الاصحاب، قيل يدل عليه فحوى اخبار استحباب التقنع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المنصور، بل فى المختلف الظاهر بين الاصحاب خلافا لما نسبه</w:t>
      </w:r>
      <w:r>
        <w:rPr>
          <w:rStyle w:val="FootnoteAnchor"/>
          <w:rtl w:val="true"/>
        </w:rPr>
        <w:footnoteReference w:id="144"/>
      </w:r>
      <w:r>
        <w:rPr>
          <w:rFonts w:ascii="Amiri" w:hAnsi="Amiri" w:eastAsia="Amiri" w:cs="Amiri"/>
          <w:color w:val="111111"/>
          <w:sz w:val="28"/>
          <w:sz w:val="28"/>
          <w:szCs w:val="28"/>
          <w:rtl w:val="true"/>
          <w:lang w:bidi="ar-SA"/>
        </w:rPr>
        <w:t>الى الصافى، فالوجوب كما عن النهاية و الصدوق و فى الفقيه و ابن زهرة فى الغنية و ابن حمزة و الديلمى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الاصل المعتضد بالمروى</w:t>
      </w:r>
      <w:r>
        <w:rPr>
          <w:rStyle w:val="FootnoteAnchor"/>
          <w:rtl w:val="true"/>
        </w:rPr>
        <w:footnoteReference w:id="145"/>
      </w:r>
      <w:r>
        <w:rPr>
          <w:rFonts w:ascii="Amiri" w:hAnsi="Amiri" w:eastAsia="Amiri" w:cs="Amiri"/>
          <w:color w:val="111111"/>
          <w:sz w:val="28"/>
          <w:sz w:val="28"/>
          <w:szCs w:val="28"/>
          <w:rtl w:val="true"/>
          <w:lang w:bidi="ar-SA"/>
        </w:rPr>
        <w:t>فى التهذيب فى باب الاحداث عن داود الصربى،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يبول و يتناول كوزا صعيرا و يصب الماء عليه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الزيادات 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ابو عبد الله عليه السلام و انا قائم على راسه و معى اداوة، او قال كوز، فلما انقطع شخب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قال بيده هكذا الى فناولته الماء، فتوضأ مكانه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المكان فى الصحيح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انقطعت درّة </w:t>
      </w:r>
    </w:p>
    <w:p>
      <w:pPr>
        <w:pStyle w:val="BookText"/>
        <w:rPr/>
      </w:pPr>
      <w:r>
        <w:rPr>
          <w:rFonts w:ascii="IRNazanin" w:hAnsi="IRNazanin" w:eastAsia="IRNazanin"/>
          <w:color w:val="111111"/>
          <w:sz w:val="28"/>
          <w:sz w:val="28"/>
          <w:szCs w:val="28"/>
          <w:rtl w:val="true"/>
          <w:lang w:bidi="fa-IR"/>
        </w:rPr>
        <w:t>البول فصب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اعتضاد الاخير انما يتمشى لو قلنا بدلالة الفاء الجزائية على الفورية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اما الاستدلال للوجوب بالاجماع المحكى عن الغنية، فغير وجيه لمصير المعظم الى الخلاف</w:t>
      </w:r>
      <w:r>
        <w:rPr>
          <w:rStyle w:val="FootnoteAnchor"/>
          <w:rtl w:val="true"/>
        </w:rPr>
        <w:footnoteReference w:id="147"/>
      </w:r>
      <w:r>
        <w:rPr>
          <w:rFonts w:ascii="Amiri" w:hAnsi="Amiri" w:eastAsia="Amiri" w:cs="Amiri"/>
          <w:color w:val="111111"/>
          <w:sz w:val="28"/>
          <w:sz w:val="28"/>
          <w:szCs w:val="28"/>
          <w:rtl w:val="true"/>
          <w:lang w:bidi="ar-SA"/>
        </w:rPr>
        <w:t>مع قول البعض بان الظاهر من العبارة المتضمنة لدعواه، ان المراد من الوجوب غير معناه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الاخبار الآمرة بذلك كصحيحة حفص بن البخترى المروية فى الباب فى</w:t>
      </w:r>
      <w:r>
        <w:rPr>
          <w:rStyle w:val="FootnoteAnchor"/>
          <w:rtl w:val="true"/>
        </w:rPr>
        <w:footnoteReference w:id="148"/>
      </w:r>
      <w:r>
        <w:rPr>
          <w:rFonts w:ascii="Amiri" w:hAnsi="Amiri" w:eastAsia="Amiri" w:cs="Amiri"/>
          <w:color w:val="111111"/>
          <w:sz w:val="28"/>
          <w:sz w:val="28"/>
          <w:szCs w:val="28"/>
          <w:rtl w:val="true"/>
          <w:lang w:bidi="ar-SA"/>
        </w:rPr>
        <w:t>الاصل عن الصادق عليه السلام فى الرجل يبول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ثلثا ثم ان سال حتى يبلغ الساق فلا يبالى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المروية فى الكافى فى باب الاستبراء عن الباقر عليه السلام فى رجل بال و لم يكن معه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اصل ذكره الى طرفه ثلث عصرات، و ينترطرفه فان خرج بعد ذلك شىء فليس من البول ولكنه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المروى عن نوادر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فليضع اصبعه الوسطى فى اصل العجان ثم ليسلها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احدكم فلينتر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يعذب فى قبره فيقال انه لم يستبراء من بوله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يصح الاعتماد عليها لضعف النبويات سندا، و قصور الاولين دلالة، اذ الاصل المعتضد بالشهرة مما يصرف الامر الصريح الى الاستحباب، الذى قيل انه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فماظنك بالأوامر الواقعة فى صورة الاخبار؟ نعم الاحوط مراعاته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فهل يتحقق بنتر الذكر من اصله الى طرفه ثلث مرات، كما يفهم من المحكى عن الاسكافى و علم الهدى و استظهره المدارك و عن ظاهر المعتصم او بمسح ما تحت الانثيين ثلثا كما عن والد الصدوق؟ او بمسح ما تحت الانثيين الى اصل القضيب مرتين و مسح تحت القضيب الى راس الحشفة مرة كما قاله المفيد فى</w:t>
      </w:r>
      <w:r>
        <w:rPr>
          <w:rStyle w:val="FootnoteAnchor"/>
          <w:rtl w:val="true"/>
        </w:rPr>
        <w:footnoteReference w:id="149"/>
      </w:r>
      <w:r>
        <w:rPr>
          <w:rFonts w:ascii="Amiri" w:hAnsi="Amiri" w:eastAsia="Amiri" w:cs="Amiri"/>
          <w:color w:val="111111"/>
          <w:sz w:val="28"/>
          <w:sz w:val="28"/>
          <w:szCs w:val="28"/>
          <w:rtl w:val="true"/>
          <w:lang w:bidi="ar-SA"/>
        </w:rPr>
        <w:t>المقنعة؟ او بجذب القضيب الى رأس الحشفة مرتين او ثلثا مع عصرها كما عن القاضى و المهذب، او بمسح ما تحت الانثيين ثلثا مع نتر الذكر من اصله الى طرفه ثلث مرات؟ كما عن الصدوقين فى الرسالة، و الهداية و الفقيه و الشيخ فى النهاية و المبسوط و الكندرى فى الاصباح و بنى حمزة و زهرة و ادريس فى الوسيلة و الغنية و السراير و الجامع، و عن بعض تنزيل كلام الاسكافى و المرتضى عليه، بحمل اصل الذكر على ما تحت المقعدة، او بمطلق نتر الذكر؟ كما عن ظاهر المحكى عن بعض، او بمسح ما تحت الانثيين ثلثا مع نتر الذكر من اصله الى طرفه ثلث مرات و نتر رأس الحشفة ثلثا، كما قاله الجماعة بل نسب الى المشهور، او بكلما اخرج بقايا البول من غير اعتبار كيفية خاصة؟ كما قاله اخرى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اوجه اوجهها الاخير، لما يظهر من الاخبار بعدضم بعضها الى بعض، ولكن لما لم يكن العلم بذلك غالبا، فالعمل بكل من خبرى حفص و ابن مسلم المتقدمين و حسنة عبد الملك بن عمر و المروية فى اواخر باب الاحداث من التهذيب عن الصادق عليه السلام فى الرجل يبول ثم يستنجى ثم يجد بعد ذلك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فخرط ما بين المقعدة و الانثيين ثلث مرات و غمزما بينهما ثم استنجى فان سال حتى يبلغ السوق فلا يبالى مما ليس به بأس بشرط حصول الظن بخروج بقايا البول</w:t>
      </w:r>
      <w:r>
        <w:rPr>
          <w:rFonts w:eastAsia="Amiri" w:cs="Amiri" w:ascii="Amiri" w:hAnsi="Amiri"/>
          <w:color w:val="111111"/>
          <w:sz w:val="28"/>
          <w:szCs w:val="28"/>
          <w:rtl w:val="true"/>
          <w:lang w:bidi="ar-SA"/>
        </w:rPr>
        <w:t xml:space="preserve">. </w:t>
      </w:r>
      <w:bookmarkStart w:id="345" w:name="pg16593_164256"/>
    </w:p>
    <w:p>
      <w:pPr>
        <w:pStyle w:val="BookText"/>
        <w:rPr/>
      </w:pPr>
      <w:bookmarkEnd w:id="345"/>
      <w:r>
        <w:rPr>
          <w:rFonts w:ascii="Amiri" w:hAnsi="Amiri" w:eastAsia="Amiri" w:cs="Amiri"/>
          <w:color w:val="111111"/>
          <w:sz w:val="28"/>
          <w:sz w:val="28"/>
          <w:szCs w:val="28"/>
          <w:rtl w:val="true"/>
          <w:lang w:bidi="ar-SA"/>
        </w:rPr>
        <w:t xml:space="preserve">و يعضده خبر الحفص ما عن الراوندى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نتر ذكره ثلث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الاحوطا اختيار ما قبل الاخير من تلك الاقوال، لكن بزيادة غمز ما بين المقعدة و الانثيين، كما اشار اليه البعض</w:t>
      </w:r>
      <w:r>
        <w:rPr>
          <w:rStyle w:val="FootnoteAnchor"/>
          <w:rtl w:val="true"/>
        </w:rPr>
        <w:footnoteReference w:id="150"/>
      </w:r>
      <w:r>
        <w:rPr>
          <w:rFonts w:ascii="Amiri" w:hAnsi="Amiri" w:eastAsia="Amiri" w:cs="Amiri"/>
          <w:color w:val="111111"/>
          <w:sz w:val="28"/>
          <w:sz w:val="28"/>
          <w:szCs w:val="28"/>
          <w:rtl w:val="true"/>
          <w:lang w:bidi="ar-SA"/>
        </w:rPr>
        <w:t>قائلا بان له دخلا عظيما فى اخراج البقايا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بزيادة التنحنح، كما اشار اليه الجماعة و اعتبر الشهيد فيه التثليث كما عن الديلمى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الة المسح فقيده ابن حمزة مسح ما تحت الانثيين بالاصبع و القضيب بان يكون بين الابهام و السبابة، و المفيد الاصبع بالوسطى فى الاول و فى الثانى بوضع المسبحة تحت القضيب و الابهام فوقه، و جعله فى الرياض افضل و اما الصدوق و الشيخ فى النهاية فذكر الاصبع من غير تقييد، و عن الاكثر عدم التقييد مطلقا، و هو الارجح</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0903192_1280447820"/>
      <w:bookmarkStart w:id="347" w:name="_Toc135"/>
      <w:bookmarkEnd w:id="346"/>
      <w:r>
        <w:rPr>
          <w:rtl w:val="true"/>
        </w:rPr>
        <w:t>فروع</w:t>
      </w:r>
      <w:r>
        <w:rPr>
          <w:rtl w:val="true"/>
        </w:rPr>
        <w:t>:</w:t>
      </w:r>
      <w:bookmarkEnd w:id="34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بعد الاستبراء بلل مشتبه بالبول لم يجب عليه اعادة الوضوء، اجماعا محققا فى بعض العبائر كما عن الحلبى، و عليه يدل جملة من الاخبار المتقدمة و اطلاق</w:t>
      </w:r>
      <w:r>
        <w:rPr>
          <w:rStyle w:val="FootnoteAnchor"/>
          <w:rtl w:val="true"/>
        </w:rPr>
        <w:footnoteReference w:id="151"/>
      </w:r>
      <w:r>
        <w:rPr>
          <w:rFonts w:ascii="Amiri" w:hAnsi="Amiri" w:eastAsia="Amiri" w:cs="Amiri"/>
          <w:color w:val="111111"/>
          <w:sz w:val="28"/>
          <w:sz w:val="28"/>
          <w:szCs w:val="28"/>
          <w:rtl w:val="true"/>
          <w:lang w:bidi="ar-SA"/>
        </w:rPr>
        <w:t>جملة من الاخبار الدالة على عدم الاعادة بعد رؤية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صحيحة محمد بن عيسى المروية فى التهذيب فى باب اداب الاحداث الدالة على الوضوء، فمع كونه مضمرا مما لا يعارض المختار، لفقد التكافؤ و قد حملها الشيخ على الندب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البلل المذكور قبل الاستبراء، فعليه اعادة الوضوء </w:t>
      </w:r>
    </w:p>
    <w:p>
      <w:pPr>
        <w:pStyle w:val="BookText"/>
        <w:rPr/>
      </w:pPr>
      <w:r>
        <w:rPr>
          <w:rFonts w:ascii="Amiri" w:hAnsi="Amiri" w:eastAsia="Amiri" w:cs="Amiri"/>
          <w:color w:val="111111"/>
          <w:sz w:val="28"/>
          <w:sz w:val="28"/>
          <w:szCs w:val="28"/>
          <w:rtl w:val="true"/>
          <w:lang w:bidi="ar-SA"/>
        </w:rPr>
        <w:t>بلا خلاف، كما عن الحلبى، و فى الذخيرة كما عن المعالم لا نعرف فيه خلافا، و عزاه فى المشارق الى الاصحاب، و عليه يدل بعد روايات حفص و ابن مسلم و عبد الملك السابقات جملة من الاخبار المروية فى التهذيب فى اواخر باب حكم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عن الباقر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بال ثم اغتسل ثم وجد بللا فليس ينقض غسله ولكن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الاستبراء ثم خرج بلل مشتبه بالبول، فهل يحكم بالطهارة ام لا؟ وجهان ينشأن من اصالة بقائها، و من اصالة</w:t>
      </w:r>
      <w:r>
        <w:rPr>
          <w:rStyle w:val="FootnoteAnchor"/>
          <w:rtl w:val="true"/>
        </w:rPr>
        <w:footnoteReference w:id="152"/>
      </w:r>
      <w:r>
        <w:rPr>
          <w:rFonts w:ascii="IRNazanin" w:hAnsi="IRNazanin" w:eastAsia="IRNazanin"/>
          <w:color w:val="111111"/>
          <w:sz w:val="28"/>
          <w:sz w:val="28"/>
          <w:szCs w:val="28"/>
          <w:rtl w:val="true"/>
          <w:lang w:bidi="fa-IR"/>
        </w:rPr>
        <w:t>بقاء البول فى المجرى، و لعل الاول اقرب وفاقا لبعض مشائخنا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دخولا و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فى صحيحة معوية بن عمار المروية فى التهذيب فى باب آداب الاحداث،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المخرج فقل بسم اللّه اللهم انى اعوذ بك من الخبيث المخبث الرجس النجس الشيطان الرجيم، و اذا اخرجت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الذى عافانى من الخبيث المخبث و اماط عنى الاذى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الفقيه فى باب ارتياد المكان،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اراد دخول المتوضى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استوى جالسا للوضوء،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عنى القذى و الاذى و اجعلنى من المتطهرين، و عند الفعل المذكور فى ذيل الخبر المذكور بقوله و اذا تزحر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اطعمتنيه طيبا فى عافية فاخرجه منى خبيثا فى عافية، و عند النظر الى ما يخرج منه، بالعلوى </w:t>
      </w:r>
    </w:p>
    <w:p>
      <w:pPr>
        <w:pStyle w:val="BookText"/>
        <w:rPr/>
      </w:pPr>
      <w:r>
        <w:rPr>
          <w:rFonts w:ascii="Amiri" w:hAnsi="Amiri" w:eastAsia="Amiri" w:cs="Amiri"/>
          <w:color w:val="111111"/>
          <w:sz w:val="28"/>
          <w:sz w:val="28"/>
          <w:szCs w:val="28"/>
          <w:rtl w:val="true"/>
          <w:lang w:bidi="ar-SA"/>
        </w:rPr>
        <w:t>المروى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ارزقنى الحلال و جنبنى الحرام، بالمروى فى التهذيب فى باب صفة الوضوء، عن عبد الرحمن 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ثم استنجى، و الضمير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فرجى و اعفه و استر عورتى و حرمنى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 من النجو و هو الحدث الخارج، و المراد به غسل الموضع او مسحه كما عن ائمة اللغة، و ظاهر الاصحاب شمول الاستنجاء لتطهير البول و الغايط، و عليه فيشكل الاستدلال بالخبر المتقدم للتعميم، اذ هو قضية فى واقعة لا عموم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فالمستند هو ما نسبه البعض الى الخبر، و قال و عند الاستنجاء بقوله و ذكر الدعاء كالخبر المتقدم، و زاد فى اخره و وفقنى لما يقربنى منك يا ذا الجلال و الاكرام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فى زيادات باب الاحداث من التهذيب عن ابى بصير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الغايط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 اذا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عافانى من البلاء و اماط عنى الاذى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 فى باب ارتياد المكان فاذا فرغ الرجل من حاجته فليقل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الذى اماط عنى الاذى و هنانى طعامى و شرابى و عافانى من البلوى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 الحجارة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و الغنية عليه الاجماع، و عليه يدل المرسل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مع عدمه، لكن مقتضاه تقديم الاحجار، كما افتى الجماعة، و يناسبه ما فى المشارق من ان فيه تنزيه اليد من مباشرة النجاسة، و الظاهر اختصاص الخبر بغير المتعدى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بالتعميم كما فى المشارق حاكيا عن صريح التحرير و غيره التفاتا الى قوله لاطلاق الرواية و كلام الاصحاب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يتطرق عليه المناقشة نعم لا باس بالتعميم لمكان التسامح، و يستحب فى الاستنجاء ان يبتدى بالمقعدة ثم بالاحليل، لموثقة عمار المروية فى الكافى فى باب القول عند دخول الخلاء</w:t>
      </w:r>
      <w:r>
        <w:rPr>
          <w:rFonts w:eastAsia="Amiri" w:cs="Amiri" w:ascii="Amiri" w:hAnsi="Amiri"/>
          <w:color w:val="111111"/>
          <w:sz w:val="28"/>
          <w:szCs w:val="28"/>
          <w:rtl w:val="true"/>
          <w:lang w:bidi="ar-SA"/>
        </w:rPr>
        <w:t xml:space="preserve">. </w:t>
      </w:r>
      <w:bookmarkStart w:id="348" w:name="pg16593_164259"/>
    </w:p>
    <w:p>
      <w:pPr>
        <w:pStyle w:val="Heading4"/>
        <w:numPr>
          <w:ilvl w:val="3"/>
          <w:numId w:val="1"/>
        </w:numPr>
        <w:rPr/>
      </w:pPr>
      <w:bookmarkStart w:id="349" w:name="__RefHeading___Toc10903194_1280447820"/>
      <w:bookmarkStart w:id="350" w:name="_Toc136"/>
      <w:bookmarkEnd w:id="348"/>
      <w:bookmarkEnd w:id="349"/>
      <w:r>
        <w:rPr>
          <w:rtl w:val="true"/>
        </w:rPr>
        <w:t>ما يكره عند التخلى</w:t>
      </w:r>
      <w:bookmarkEnd w:id="350"/>
    </w:p>
    <w:p>
      <w:pPr>
        <w:pStyle w:val="Heading5"/>
        <w:numPr>
          <w:ilvl w:val="4"/>
          <w:numId w:val="1"/>
        </w:numPr>
        <w:rPr/>
      </w:pPr>
      <w:bookmarkStart w:id="351" w:name="__RefHeading___Toc10903196_1280447820"/>
      <w:bookmarkStart w:id="352" w:name="_Toc137"/>
      <w:bookmarkEnd w:id="351"/>
      <w:r>
        <w:rPr>
          <w:rtl w:val="true"/>
        </w:rPr>
        <w:t>اشارة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الجلوس فى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شارع و هو كما عن الجوهرى الطريق الاعظم، لكن المراد هنا مطلق الطرق النافذة، التفاتا الى المروى فى التهذيب فى باب اداب الاحداث فى الصحيح عن عاصم بن حميد عن على بن الحسين عليه السلام، اين يتوضأ الغرباء؟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يتقى شطوط الانهار و الطرق النافذة و تحت الأشجار المثمرة و مواضع اللعن قيل له و اين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ظاهر المقنع و القواعد من الحرمة مما يرده الاجماع المحكى عن الغنية على استحباب ترك الحدث فى شطوط الأنهار و مساقط الثمار و جواد الطرق و كل موضع يتاذى بحصول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لا مهرب عن حمل الاخبار الناهية الى الكراهة، سيما بعد ملاحظة الشهرة العظيمة التى كادت ان تكون اجماعا بل لعلها اجماع فى الحقيقة سيما بعد ملاحظة قرب احتمال عدم مخالفتهما للمعظم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قال فى البحار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البول و الغايط فى الطرق النافذة مقطوع به فى كلام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الاخبار ما رواه فى الفقيه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ان يبول احد تحت شجرة مثمرة او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دعائم الاسلام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الغائط فى النهر و على شفير بئر يستعذب من مائها و تحت الاشجار المثمرة و على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 الاخير الحكم بالكراهة و لو فى الطرق المرفوعة و كونها ملكا لاربابها، مما لا ينافى ذلك، اذ لا منافات بين الحكم بالكراهة مع رضاء اربابها و الحرمة مع عدم رضائهم، و بعبارة اخرى حيث يجوز فى المرفوعة نحكم بالكراهة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مشرعة و هى موارد المياه كشطوط الانهار و رؤس الآبار، و يدل على الاول خبر العاصم المتقدم، و على الثانى خبر الدعائم </w:t>
      </w:r>
    </w:p>
    <w:p>
      <w:pPr>
        <w:pStyle w:val="BookText"/>
        <w:rPr/>
      </w:pPr>
      <w:r>
        <w:rPr>
          <w:rFonts w:ascii="Amiri" w:hAnsi="Amiri" w:eastAsia="Amiri" w:cs="Amiri"/>
          <w:color w:val="111111"/>
          <w:sz w:val="28"/>
          <w:sz w:val="28"/>
          <w:szCs w:val="28"/>
          <w:rtl w:val="true"/>
          <w:lang w:bidi="ar-SA"/>
        </w:rPr>
        <w:t xml:space="preserve">المتقدم و المروى فى الباب فى الزيادات عن السكونى عن جعفر عن ابيه عن 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نهى ان يتغوط على شفير بئر ماء يستعذب منه او نهر يستعذب او تحت شجرة فيها ثمرتها، و الثانى يعم الاول ايضا و لوفى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الكراهة اخبار اخر لكن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ظاهر المقنع و الهداية و القواعد و النهاية من حرمة التخلى فى شطوط الانهار، فمما يرده ما تقدم عن الغنية، مضافا الى عدم نهوض صالح لاتمام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فىء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المواضع المعدّة لنزول القوافل و المترددين، و التقريب اما لغلبة الظل، او لفيئهم</w:t>
      </w:r>
      <w:r>
        <w:rPr>
          <w:rStyle w:val="FootnoteAnchor"/>
          <w:rtl w:val="true"/>
        </w:rPr>
        <w:footnoteReference w:id="153"/>
      </w:r>
      <w:r>
        <w:rPr>
          <w:rFonts w:ascii="Amiri" w:hAnsi="Amiri" w:eastAsia="Amiri" w:cs="Amiri"/>
          <w:color w:val="111111"/>
          <w:sz w:val="28"/>
          <w:sz w:val="28"/>
          <w:szCs w:val="28"/>
          <w:rtl w:val="true"/>
          <w:lang w:bidi="ar-SA"/>
        </w:rPr>
        <w:t>فى النزول اليها، عملا بمرفوعة على بن ابراهيم المتقدمة فى مسئلة استقبال القبلة بالتخلى، فما عن ظاهر النهاية و الفقيه و القواعد من التحريم، مما ليس له متمم فى نحو المسئلة من وجوه عديدة نعم الاحوط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الاشجار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كما يستفاد من خبر السكونى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المروى فى الفقيه فى باب ارتياد المكان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يضرب احد من المسلمين خلاءه تحت شجرة او نخلة قد اثمرت لمكان الملائكة الموكلين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تكون الشجرة و النخلة انسا اذا كان فيه حملة لان الملائكة تحضره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المروى فيه فى باب النوادر الواقع بعد حكم العنين، عن الحسين بن زيد عن ابيه عن الصادق عليه السلام عن آبائه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كره ان يحدث الرجل تحت شجرة مثمرة قد اينعت او نخلة قد اينعت، يعنى اثمرت، او مطلقا التفاتا الى اطلاق جملة من الاخبار المتقدمة بناء على العرف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عن النهاية و الفقيه و القواعد من المنع عن التغوط، فيرده الاصل، فالكراهة مما لا مهرب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عاصم المتقدمة، و المراد به ابواب الدوركما فى هذه الصحيحة، و يحتمل ارادة التعميم بالقول بان التفسير خرج مخرج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المقنع و الهداية فمما يرده الاصل فى نحو هذه المسئلة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على المشهور، عملا بالمروى فى التهذيب فى باب الاحداث عن الكاهلى عن الصادق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احدكم و فرجه باد للقمر يستقبل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السكونى عن جعفر عن ابيه عن آبائه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نهى ان يستقبل الرجل الشمس و القمر بفرجه و هو 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 فى حديث المناهى و نهى ان يبول الرجل و فرجه باد للشمس او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الموضع الذى يكره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باسناده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حديث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الشمس و لا القمر،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علل محمد بن على بن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تستقبل الشمس و لا القمر لانهما آيتان بقبل و لا دبر، خلافا للمقنعة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لاحد ان يستقبل بفرجه قرصى الشمس و القمر فى بول و لا غايط، و هو ظاهر النهاية، و عن الديلمى النهى عن استقبال النيّرين بالفرج عند البول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لا يستدبر الشمس و القمر فى بول و لا غايط و لا تستدبرهما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عدم الحرمة هو المنصور، للاصل و الاجماع المحكى عليه عن الغنية، و عدم نهوض الاخبار للحرمة لمكان الشهرة المخالفة التى لا يغيد </w:t>
      </w:r>
    </w:p>
    <w:p>
      <w:pPr>
        <w:pStyle w:val="BookText"/>
        <w:rPr/>
      </w:pPr>
      <w:r>
        <w:rPr>
          <w:rFonts w:ascii="Amiri" w:hAnsi="Amiri" w:eastAsia="Amiri" w:cs="Amiri"/>
          <w:color w:val="111111"/>
          <w:sz w:val="28"/>
          <w:sz w:val="28"/>
          <w:szCs w:val="28"/>
          <w:rtl w:val="true"/>
          <w:lang w:bidi="ar-SA"/>
        </w:rPr>
        <w:t>معها دعوى شذوذ المخالف، مع امكان تنزيل عبارته على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فى الفقيه فى باب ارتياد المكان بما لفظه و فى خبر اخر لا تستقبل الهلال و لا تستدبره، فمحمول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الهداية من حرمة استقبال الهلال و استدباره فى البول و الغايط، مما لم يوجد له دليل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 الشيخ فى الاقتصاد و الجمل و المصباح و مختصره، و ابن سعيد و سلار الاختصاص بالبول، و صريح التحرير و غيره شمول الغايط، و هو الاجود عملا ببعض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المتن عدم كراهية الاستدبار و بذلك صرح غير واحد، كما عن النهاية الاحكام ايضا، بل عن فخر الاسلام عليه الاجماع، و هو المتبع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بارتفاع الكراهة بحائل من غيم و كف و غيرهما، و نزول البعض</w:t>
      </w:r>
      <w:r>
        <w:rPr>
          <w:rStyle w:val="FootnoteAnchor"/>
          <w:rtl w:val="true"/>
        </w:rPr>
        <w:footnoteReference w:id="154"/>
      </w:r>
      <w:r>
        <w:rPr>
          <w:rFonts w:ascii="Amiri" w:hAnsi="Amiri" w:eastAsia="Amiri" w:cs="Amiri"/>
          <w:color w:val="111111"/>
          <w:sz w:val="28"/>
          <w:sz w:val="28"/>
          <w:szCs w:val="28"/>
          <w:rtl w:val="true"/>
          <w:lang w:bidi="ar-SA"/>
        </w:rPr>
        <w:t>اطلاق الحكم بالكراهة نصا و فتوى على غير محل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عن الغنية عملا بمرفوعة محمد بن يحيى المتقدمة و غيرها، و مقتضى المرفوعة التعميم للغايط و الاستدبار ايضا 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البول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الاصحاب، و عن الغنية الاجماع على استحباب الترك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التهذيب فى باب اداب الاحداث عن عبد اللّه بن مسكان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الناس توقيا عن البول، كان اذا اراد البول يعمد الى مكان مرتفع من الارض، اوالى مكان من الامكنة يكون </w:t>
      </w:r>
    </w:p>
    <w:p>
      <w:pPr>
        <w:pStyle w:val="BookText"/>
        <w:rPr/>
      </w:pPr>
      <w:r>
        <w:rPr>
          <w:rFonts w:ascii="Amiri" w:hAnsi="Amiri" w:eastAsia="Amiri" w:cs="Amiri"/>
          <w:color w:val="111111"/>
          <w:sz w:val="28"/>
          <w:sz w:val="28"/>
          <w:szCs w:val="28"/>
          <w:rtl w:val="true"/>
          <w:lang w:bidi="ar-SA"/>
        </w:rPr>
        <w:t>فيه التراب الكثير، كراهية ان ينضح عليه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ايضا عن سليمان الجعفرى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سفح، فلما كان اخر الليل قام فتنحى و صار على موضع مرتفع، فبال و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ان يرتاد لموضع 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ثقوب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الجمهور، عن عبد اللّه بن سرجس،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يبال فى الجحر</w:t>
      </w:r>
      <w:r>
        <w:rPr>
          <w:rStyle w:val="FootnoteAnchor"/>
          <w:rtl w:val="true"/>
        </w:rPr>
        <w:footnoteReference w:id="155"/>
      </w:r>
      <w:r>
        <w:rPr>
          <w:rFonts w:ascii="Amiri" w:hAnsi="Amiri" w:eastAsia="Amiri" w:cs="Amiri"/>
          <w:color w:val="111111"/>
          <w:sz w:val="28"/>
          <w:sz w:val="28"/>
          <w:szCs w:val="28"/>
          <w:rtl w:val="true"/>
          <w:lang w:bidi="ar-SA"/>
        </w:rPr>
        <w:t>، خلافا للمحكى عن الهداية فلم يجوزه و الاصل يدفعه و عن الغنية الاجماع على استحباب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راكدا و جاريا على الاشهر، عملا بالمروى عن جامع البزنطى عن ابى بصير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بالمرسل المروى فى زيادات باب اداب الاحداث من التهذيب عن الصادق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فى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يتخوف عليه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العلل فى الصحيح عن الحلبى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انت قائم و لا تطف بقبر و لا تبل فى ماء نقيع فانه من فعل ذلك فاصابه شىء فلا يلومنّ الا نفسه، و من فعل شيئا من ذلك لم يكن يفارقه الا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 فى حديث المناهى و نهى ان يبول احد فى الماء الراكد فانه منه يكون 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النبويين المروى احدهما عن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فى الماء القائم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المرسل المروى فى الفقيه فى اخر باب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فى الراكد يورث النسيان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التهذيب فى باب اداب الاحداث عن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53" w:name="pg16593_164264"/>
    </w:p>
    <w:p>
      <w:pPr>
        <w:pStyle w:val="BookText"/>
        <w:rPr/>
      </w:pPr>
      <w:bookmarkEnd w:id="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ان يبول الرجل فى الماء الجارى الا من ضرورة، و قال ان للماء 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فى ماء جار فان فعل ذلك فاصابه شىء فلا يلومن الا نفسه فان للماء 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المفيد كما عن الصدوقين فى الاول، و لم يجوزوه و ليس لهم دليل صالح، لمكان الشهرة المخالفة و سياق جملة من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لا يحدث فى الماء الجارى و لا الكثير الراكد، و اما القليل و مياه الابار فلا يجوز ان يحدث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الاجماع،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لا اعتناء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للمحكى عن ظاهر الهداية و والده فى الثانى فنفيا الباس عنه، و لهما المروى فى الباب عن عنبسة بن مصعب عن الصادق عليه السلام عن الرجل يبول فى الماء الجارى،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 اذا كان الماء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فى الصحيح عن الفضيل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يبول الرجل فى الماء الجارى و كره ان يبول فى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موثقتا ابن بكير و سماعة المرويتان فى الباب النافيتان للبأس عن البول فى الماء الجارى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العلويين الظاهرين فى الكراهة لمكان السياق، مما لا يقوم فى مقابلهما هذه الاخبار لمكان الشهرة، هذا مضافا الى ان البأس فى اللغة العذاب، فنفيه يجتمع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كثير من الاصحاب منهم المحقق ان نفى البأس لا ينافى الكراهة، نعم لو ثبت صيرورته فى العرف حقيقة فى مطلق المرجوحية، لكان المنافات فى نفيه ثابتة على تقدير تقديم العرف على اللغة بقول مطلق، ولكن فيه ما تعلمه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4" w:name="__RefHeading___Toc10903198_1280447820"/>
      <w:bookmarkStart w:id="355" w:name="_Toc138"/>
      <w:bookmarkEnd w:id="354"/>
      <w:r>
        <w:rPr>
          <w:rtl w:val="true"/>
        </w:rPr>
        <w:t>فروع</w:t>
      </w:r>
      <w:r>
        <w:rPr>
          <w:rtl w:val="true"/>
        </w:rPr>
        <w:t>:</w:t>
      </w:r>
      <w:bookmarkStart w:id="356" w:name="pg16593_164265"/>
      <w:bookmarkEnd w:id="355"/>
    </w:p>
    <w:p>
      <w:pPr>
        <w:pStyle w:val="BookText"/>
        <w:rPr/>
      </w:pPr>
      <w:bookmarkEnd w:id="356"/>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بالكراهة ايضا فى الجارى المعد فى بيوت الخلاء لاخذ النجاسة كما يوجد فى الشام و غيره من البلدان الكثيرة المياه ام لا بل تخص بغيره؟ قولان</w:t>
      </w:r>
      <w:r>
        <w:rPr>
          <w:rStyle w:val="FootnoteAnchor"/>
          <w:rtl w:val="true"/>
        </w:rPr>
        <w:footnoteReference w:id="156"/>
      </w:r>
      <w:r>
        <w:rPr>
          <w:rFonts w:ascii="Amiri" w:hAnsi="Amiri" w:eastAsia="Amiri" w:cs="Amiri"/>
          <w:color w:val="111111"/>
          <w:sz w:val="28"/>
          <w:sz w:val="28"/>
          <w:szCs w:val="28"/>
          <w:rtl w:val="true"/>
          <w:lang w:bidi="ar-SA"/>
        </w:rPr>
        <w:t>ينشان من الاطلاق فالاول، و عدم تبادره منه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الغايط بالبول فى الكراهة كما عن الاكثر و منهم الشيخان، ام لا كما قاله الجماعة؟ وجهان ينشان من الاولوية و منعها، عن سلار و المفيد القول بتحريم التغوط فى الجارى و الراكد، و لا وجه له، و ورود الخبر الضعيف السند بالنهى عن التغوط فى الراكد لا يغنى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الجماعة الحكم بان كراهة البول فى الراكد فى الليل اشد من البول فيه فى النهار، و علل بان الماء للجن فلا يبال فيه حذرا من اصابة افة من جهتهم</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0903200_1280447820"/>
      <w:bookmarkStart w:id="358" w:name="_Toc139"/>
      <w:bookmarkEnd w:id="357"/>
      <w:r>
        <w:rPr>
          <w:rtl w:val="true"/>
        </w:rPr>
        <w:t>تنبيهان</w:t>
      </w:r>
      <w:r>
        <w:rPr>
          <w:rtl w:val="true"/>
        </w:rPr>
        <w:t>:</w:t>
      </w:r>
      <w:bookmarkEnd w:id="35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البول قائما لمرسلة حكم المروية فى الباب فى الزيادات، و لمرسلة الفقيه المروية فى باب ارتياد المكان، فما عن الهداية من المنع مما ليس له دليل صالح، و مقتضى الاطلاق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نهايه الاحكام من اختصاص بغير حالة الاطلاء، و ان استدل البعض له بمرسلة</w:t>
      </w:r>
      <w:r>
        <w:rPr>
          <w:rStyle w:val="FootnoteAnchor"/>
          <w:rtl w:val="true"/>
        </w:rPr>
        <w:footnoteReference w:id="157"/>
      </w:r>
      <w:r>
        <w:rPr>
          <w:rFonts w:ascii="Amiri" w:hAnsi="Amiri" w:eastAsia="Amiri" w:cs="Amiri"/>
          <w:color w:val="111111"/>
          <w:sz w:val="28"/>
          <w:sz w:val="28"/>
          <w:szCs w:val="28"/>
          <w:rtl w:val="true"/>
          <w:lang w:bidi="ar-SA"/>
        </w:rPr>
        <w:t>ابن ابى عمير عن الصادق عليه السلام عن الرجل يطلى فيبول و هو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بخوف الفتق عند الجلوس حينئذ كما فى الخبر،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الغايط بالبول؟ فيه اشكال، و التعميم اجود للخبر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الحدث و هو قائم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البول مطمحا، للنبوى المروى فى النهاية فى الباب انه نهى ان يطمح الرجل ببوله فى الهواء من السطح او من الشىء المرتفع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المروى فى زيادات باب الاحداث من التهذيب يكره للرجل، او ينهى الرجل ان يطمح ببوله من السطح فى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الكافى فى باب الموضع الذى يكره ان يتغوط انه نهى ان يطمح الرجل ببوله من السطح او من الشىء المرتفع فى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الجوهرى طمح بصره الى الشىء ارتفع و اطمح ببوله اذا رماه فى الهواء، و يناسبه التعليل فى جامع المقاصد، كما عن النهاية الاحكام من خوف الرد عليه، لكن ينافيه الاخبار لان هذا المعنى لا دخل فيه لكونه من السطح او من الشىء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الوارد بين ما يستفاد من ظاهر الاخبار، و بين استحباب ارتياد موضع مرتفع للبول، يمكن دفعه بالجمع بينهما بان المستحب فى الثانى ارتفاع يسير يؤمن معه من النضح، و المكروه ما يخرج عن هذا الحد، و اما البلاليع العميقة فليس فيها الكراهة عملا بالاصل و عدم تبادرها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بالمستفاد من المروى فى النهاية فى باب ارتياد المكان، ان الباقر عليه السلام دخل الخلاء فوجد لقمة خبز من القذر فاخذها فغسلها و دفعها الى مملوك كان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معك لآكلها اذا خرجت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اكلتها يا 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ما استقرت فى جوف احد الاوجبت له الجنة فاذهب فانت حرّ، فانى اكره ان استخدم رجلا من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القصة المذكورة مروية فى العيون عن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منافات</w:t>
      </w:r>
      <w:r>
        <w:rPr>
          <w:rStyle w:val="FootnoteAnchor"/>
          <w:rtl w:val="true"/>
        </w:rPr>
        <w:footnoteReference w:id="158"/>
      </w:r>
      <w:r>
        <w:rPr>
          <w:rFonts w:ascii="Amiri" w:hAnsi="Amiri" w:eastAsia="Amiri" w:cs="Amiri"/>
          <w:color w:val="111111"/>
          <w:sz w:val="28"/>
          <w:sz w:val="28"/>
          <w:szCs w:val="28"/>
          <w:rtl w:val="true"/>
          <w:lang w:bidi="ar-SA"/>
        </w:rPr>
        <w:t>و اما الحاق الشرب كما عن الاصحاب، فلم اقف عليه على دليل و لكن لا باس به لمكان التسامح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لمضمرة حسن بن اشيم المروية فى التهذيب فى باب اداب </w:t>
      </w:r>
    </w:p>
    <w:p>
      <w:pPr>
        <w:pStyle w:val="BookText"/>
        <w:rPr/>
      </w:pPr>
      <w:r>
        <w:rPr>
          <w:rFonts w:ascii="Amiri" w:hAnsi="Amiri" w:eastAsia="Amiri" w:cs="Amiri"/>
          <w:color w:val="111111"/>
          <w:sz w:val="28"/>
          <w:sz w:val="28"/>
          <w:szCs w:val="28"/>
          <w:rtl w:val="true"/>
          <w:lang w:bidi="ar-SA"/>
        </w:rPr>
        <w:t>الاحداث و السواك فى الخلاء يورث البخر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الاستنجاء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لمرسلة يونس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يستنجى الرجل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يستفاد من ظاهر النهاية من المنع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 فى باب ارتياد المكان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 الرجل فلا يمس ذكره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باليسار و فيها خاتم عليه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بالمروى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نقش على خاتمه اسم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فيلحو له من اليد التى يستنجى فيها فى المتوضا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يستنجى و خاتمه فى اصبعه، و نقشه لا اله الا الله، فقال اكره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او 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 ابائك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و خاتمه فى اصبعه؟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ولكن يتختمون فى اليد اليمنى، فاتقوا اللّه و انظروا لانفسكم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يكره استصحاب الخاتم الكذائى فى الخلاء مطلقا لجملة من الاخبار</w:t>
      </w:r>
      <w:r>
        <w:rPr>
          <w:rStyle w:val="FootnoteAnchor"/>
          <w:rtl w:val="true"/>
        </w:rPr>
        <w:footnoteReference w:id="160"/>
      </w:r>
      <w:r>
        <w:rPr>
          <w:rFonts w:ascii="Amiri" w:hAnsi="Amiri" w:eastAsia="Amiri" w:cs="Amiri"/>
          <w:color w:val="111111"/>
          <w:sz w:val="28"/>
          <w:sz w:val="28"/>
          <w:szCs w:val="28"/>
          <w:rtl w:val="true"/>
          <w:lang w:bidi="ar-SA"/>
        </w:rPr>
        <w:t>و منها المروى فى التهذيب فى باب اداب الاحداث فى الموثق عن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الجنب درهما و لا دينارا عليه اسم الله، و لا يستنجى و عليه خاتم فيه اسم الله، و لا يجامع و هو عليه، و لا يدخل المخرج و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رجوع ضمير يستنجى و نظائره الى الرجل المذكور فى ضمن الجنب لا الجنب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المروى عن قرب الاسناد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الرجل يجامع و يدخل الكنيف و عليه الخاتم فيه اسم اللّه تعالى و شىء من القران ايصلح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الصدوق فى الفقيه عدم جواز ذلك، و يرده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رواية وهب بن وهب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ابى العزة لله جميعا، و كان فى يساره يستنجى بها، و كان نقش خاتم امير المؤمنين عليه السلام الملك لله، و كان فى يده اليسرى يستنجى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حمله الشيخ و غيره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باسم اللّه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انبيائه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الحكم المتقدم فى المتن و لا 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روى التهذيب فى الباب عن ابى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الخلاء عليه خاتم فيه اسم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ضعف سنده لم يتضمن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الكراهة انما هى عند عدم التلويث بالنجاسة، و الا فيحرم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فى حال التغوط كما عن الجماعة لرواية صفوان المروية فى الباب عن الرضا عليه السلام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فى حال التخلى مطلقا، لرواية ابى بصير المروية فى العلل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 على الخلاء فان من تكلم لم تقض حاجته، و اما ما يستفاد من ظاهر الفقيه من القول بالمنع فضعيف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زرارة و محمد بن مسلم، و رواية سليمان المرويات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المروى فى اصول الكافى فى باب ما يجب من ذكر اللّه فى الصحيح، عن ابى حمزة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فى التورية التى لم تغير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انه ياتى على مجالس اعزك و اجلك ان اذكرك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 ذكرى حسن على كل حال</w:t>
      </w:r>
      <w:r>
        <w:rPr>
          <w:rFonts w:eastAsia="Amiri" w:cs="Amiri" w:ascii="Amiri" w:hAnsi="Amiri"/>
          <w:color w:val="111111"/>
          <w:sz w:val="28"/>
          <w:szCs w:val="28"/>
          <w:rtl w:val="true"/>
          <w:lang w:bidi="ar-SA"/>
        </w:rPr>
        <w:t xml:space="preserve">. </w:t>
      </w:r>
      <w:bookmarkStart w:id="359" w:name="pg16593_164269"/>
    </w:p>
    <w:p>
      <w:pPr>
        <w:pStyle w:val="BookText"/>
        <w:rPr/>
      </w:pPr>
      <w:bookmarkEnd w:id="359"/>
      <w:r>
        <w:rPr>
          <w:rFonts w:ascii="Amiri" w:hAnsi="Amiri" w:eastAsia="Amiri" w:cs="Amiri"/>
          <w:color w:val="111111"/>
          <w:sz w:val="28"/>
          <w:sz w:val="28"/>
          <w:szCs w:val="28"/>
          <w:rtl w:val="true"/>
          <w:lang w:bidi="ar-SA"/>
        </w:rPr>
        <w:t>و فى الباب عن الحلبى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بذكر اللّه و انت تبول فان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على كل حال فلا تسأم 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 المتن و نحوه، و اطلاق هذه الاخبار، جواز الاعلان به، خلافا للنهاية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تعالى فيما بينه و بين نفسه، و هو المحكى عن المبسوط و المصباح و مختصره و الوسيله، و لعله لمرسلة النهاية المروية فى باب ارتياد المكان عن الصادق عليه السلام، انه كان اذا دخل الخلاء يقنع رأسه و يقول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الى اخر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قرب الاسناد مسندا عن ابى جعفر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عطس احدكم و هو على الخلاء فليحمد اللّه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ذلك كما قاله البعض</w:t>
      </w:r>
      <w:r>
        <w:rPr>
          <w:rStyle w:val="FootnoteAnchor"/>
          <w:rtl w:val="true"/>
        </w:rPr>
        <w:footnoteReference w:id="161"/>
      </w:r>
      <w:r>
        <w:rPr>
          <w:rFonts w:ascii="Amiri" w:hAnsi="Amiri" w:eastAsia="Amiri" w:cs="Amiri"/>
          <w:color w:val="111111"/>
          <w:sz w:val="28"/>
          <w:sz w:val="28"/>
          <w:szCs w:val="28"/>
          <w:rtl w:val="true"/>
          <w:lang w:bidi="ar-SA"/>
        </w:rPr>
        <w:t>الاخطار بالبال من غير لفظ يمكن ارادة الاسرار كما عن الاشارة، و لعله الاقرب جمعا بين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تحصل بالتصفيق و نحوه لنفى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الاصحاب كما قيل</w:t>
      </w:r>
      <w:r>
        <w:rPr>
          <w:rStyle w:val="FootnoteAnchor"/>
          <w:rtl w:val="true"/>
        </w:rPr>
        <w:footnoteReference w:id="162"/>
      </w:r>
      <w:r>
        <w:rPr>
          <w:rFonts w:ascii="Amiri" w:hAnsi="Amiri" w:eastAsia="Amiri" w:cs="Amiri"/>
          <w:color w:val="111111"/>
          <w:sz w:val="28"/>
          <w:sz w:val="28"/>
          <w:szCs w:val="28"/>
          <w:rtl w:val="true"/>
          <w:lang w:bidi="ar-SA"/>
        </w:rPr>
        <w:t>عملا بالمروى فى الباب فى الصحيح عن عمر بن يزيد عن الصادق عليه السلام عن التسبيح فى المخرج و قراءة القران،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فى الكنيف اكثر من اية الكرسى و يحمد اللّه او اية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عدم جواز قراءة الزائد عليها من ساير الايات، ولكن يدفعه صحيحة عبد اللّه المروية فى التهذيب فى باب حكم الجنابة المجوزة لقراءة ما شاء اللّه من القرآن عند التغوط</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0903202_1280447820"/>
      <w:bookmarkStart w:id="361" w:name="_Toc140"/>
      <w:bookmarkEnd w:id="360"/>
      <w:r>
        <w:rPr>
          <w:rtl w:val="true"/>
        </w:rPr>
        <w:t>فرعان</w:t>
      </w:r>
      <w:r>
        <w:rPr>
          <w:rtl w:val="true"/>
        </w:rPr>
        <w:t>:</w:t>
      </w:r>
      <w:bookmarkEnd w:id="3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الجماعة حكاية الاذان ايضا، و عليه يدل جملة من الاخبار</w:t>
      </w:r>
      <w:r>
        <w:rPr>
          <w:rFonts w:eastAsia="Amiri" w:cs="Amiri" w:ascii="Amiri" w:hAnsi="Amiri"/>
          <w:color w:val="111111"/>
          <w:sz w:val="28"/>
          <w:szCs w:val="28"/>
          <w:rtl w:val="true"/>
          <w:lang w:bidi="ar-SA"/>
        </w:rPr>
        <w:t xml:space="preserve">. </w:t>
      </w:r>
      <w:bookmarkStart w:id="362" w:name="pg16593_164270"/>
    </w:p>
    <w:p>
      <w:pPr>
        <w:pStyle w:val="BookText"/>
        <w:rPr/>
      </w:pPr>
      <w:bookmarkEnd w:id="362"/>
      <w:r>
        <w:rPr>
          <w:rFonts w:ascii="Amiri" w:hAnsi="Amiri" w:eastAsia="Amiri" w:cs="Amiri"/>
          <w:color w:val="111111"/>
          <w:sz w:val="28"/>
          <w:sz w:val="28"/>
          <w:szCs w:val="28"/>
          <w:rtl w:val="true"/>
          <w:lang w:bidi="ar-SA"/>
        </w:rPr>
        <w:t>منها المروى فى العلل فى باب العلة التى من اجلها يجوزان يقول المتغوط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مسلم لا تدعنّ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فلو سمعت المبادى بالاذان و انت على الخلاء، فاذكرو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عن سليمان بن مقبل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يستحب للانسان اذا سمع الاذان ان يقول كما يقول المؤذن و ان كان على البول و الغايط؟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يزيد فى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الرياض و استثنى المصنف ايضا حكاية الاذان، و هو حسن فى فضل فيه ذكر دون الحيعلات لعدم النص عليه على الخصوص، الا ان يبدل بالحوقله كما ذكر فى حكايته فى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ترى مع ان المستفاد من البعض كونها ذكرا، و عن بعض ان حكاية الاذان و قراءة اية الكرسى مما ينبغى ان يكون فيما بينه و بين</w:t>
      </w:r>
      <w:r>
        <w:rPr>
          <w:rStyle w:val="FootnoteAnchor"/>
          <w:rtl w:val="true"/>
        </w:rPr>
        <w:footnoteReference w:id="163"/>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ان كان مراده الاسرار فلا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بعضهم</w:t>
      </w:r>
      <w:r>
        <w:rPr>
          <w:rStyle w:val="FootnoteAnchor"/>
          <w:rtl w:val="true"/>
        </w:rPr>
        <w:footnoteReference w:id="164"/>
      </w:r>
      <w:r>
        <w:rPr>
          <w:rFonts w:ascii="Amiri" w:hAnsi="Amiri" w:eastAsia="Amiri" w:cs="Amiri"/>
          <w:color w:val="111111"/>
          <w:sz w:val="28"/>
          <w:sz w:val="28"/>
          <w:szCs w:val="28"/>
          <w:rtl w:val="true"/>
          <w:lang w:bidi="ar-SA"/>
        </w:rPr>
        <w:t>باستحباب التحميد اذا عطس و تسميت العاطس و هو على الخلاء لاشتمالهما على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اما الحكم الاول فواضح، و عليه يدل خبر قرب الاسناد المتقدم، و اما الثانى فاستشكله البعض بناء على عدم كونه داخلا فى مفهوم الذكر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903204_1280447820"/>
      <w:bookmarkStart w:id="364" w:name="_Toc141"/>
      <w:bookmarkEnd w:id="363"/>
      <w:r>
        <w:rPr>
          <w:rtl w:val="true"/>
        </w:rPr>
        <w:t>واجبات الوضوء</w:t>
      </w:r>
      <w:bookmarkEnd w:id="364"/>
    </w:p>
    <w:p>
      <w:pPr>
        <w:pStyle w:val="Heading5"/>
        <w:numPr>
          <w:ilvl w:val="4"/>
          <w:numId w:val="1"/>
        </w:numPr>
        <w:rPr/>
      </w:pPr>
      <w:bookmarkStart w:id="365" w:name="__RefHeading___Toc10903206_1280447820"/>
      <w:bookmarkStart w:id="366" w:name="_Toc142"/>
      <w:bookmarkEnd w:id="365"/>
      <w:r>
        <w:rPr>
          <w:rtl w:val="true"/>
        </w:rPr>
        <w:t>النية</w:t>
      </w:r>
      <w:bookmarkEnd w:id="3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فى الوضوء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الى فعله بالاجماع المحكى عن الجماعة،</w:t>
      </w:r>
      <w:r>
        <w:rPr>
          <w:rStyle w:val="FootnoteAnchor"/>
          <w:rtl w:val="true"/>
        </w:rPr>
        <w:footnoteReference w:id="165"/>
      </w:r>
      <w:r>
        <w:rPr>
          <w:rFonts w:ascii="Amiri" w:hAnsi="Amiri" w:eastAsia="Amiri" w:cs="Amiri"/>
          <w:color w:val="111111"/>
          <w:sz w:val="28"/>
          <w:sz w:val="28"/>
          <w:szCs w:val="28"/>
          <w:rtl w:val="true"/>
          <w:lang w:bidi="ar-SA"/>
        </w:rPr>
        <w:t>و هى شرط فى صحته بالاجماع كما عن الجماعة،</w:t>
      </w:r>
      <w:r>
        <w:rPr>
          <w:rStyle w:val="FootnoteAnchor"/>
          <w:rtl w:val="true"/>
        </w:rPr>
        <w:footnoteReference w:id="166"/>
      </w:r>
      <w:r>
        <w:rPr>
          <w:rFonts w:ascii="IRNazanin" w:hAnsi="IRNazanin" w:eastAsia="IRNazanin"/>
          <w:color w:val="111111"/>
          <w:sz w:val="28"/>
          <w:sz w:val="28"/>
          <w:szCs w:val="28"/>
          <w:rtl w:val="true"/>
          <w:lang w:bidi="fa-IR"/>
        </w:rPr>
        <w:t xml:space="preserve">و ذهاب </w:t>
      </w:r>
    </w:p>
    <w:p>
      <w:pPr>
        <w:pStyle w:val="BookText"/>
        <w:rPr/>
      </w:pPr>
      <w:r>
        <w:rPr>
          <w:rFonts w:ascii="Amiri" w:hAnsi="Amiri" w:eastAsia="Amiri" w:cs="Amiri"/>
          <w:color w:val="111111"/>
          <w:sz w:val="28"/>
          <w:sz w:val="28"/>
          <w:szCs w:val="28"/>
          <w:rtl w:val="true"/>
          <w:lang w:bidi="ar-SA"/>
        </w:rPr>
        <w:t>الاسكافى الى الاستحباب لا ينافى تحققه كالقياس، على ان فى ذهابه اليه مناقشة، اذ العبارة المنقولة عنه التى فهم منها الاستحباب، هى ما ذكره الشهيد فى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عطف على المستحب قوله و ان يعتقد عند ارادة طهارته انه يؤدى فرض اللّه فيها لصلاته،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عليه غير واضحة، لاحتمال ان يقال ان مراده استحباب ان يعتقد انها للصلوة اى قصد الاباحة بل قصد الوجوب ايضا كما يشعر به قوله فرض الله، لا استحباب اصل النية و يعضده ان التحرير نسب اليه</w:t>
      </w:r>
      <w:r>
        <w:rPr>
          <w:rStyle w:val="FootnoteAnchor"/>
          <w:rtl w:val="true"/>
        </w:rPr>
        <w:footnoteReference w:id="167"/>
      </w:r>
      <w:r>
        <w:rPr>
          <w:rFonts w:ascii="Amiri" w:hAnsi="Amiri" w:eastAsia="Amiri" w:cs="Amiri"/>
          <w:color w:val="111111"/>
          <w:sz w:val="28"/>
          <w:sz w:val="28"/>
          <w:szCs w:val="28"/>
          <w:rtl w:val="true"/>
          <w:lang w:bidi="ar-SA"/>
        </w:rPr>
        <w:t>القول بكونها</w:t>
      </w:r>
      <w:r>
        <w:rPr>
          <w:rStyle w:val="FootnoteAnchor"/>
          <w:rtl w:val="true"/>
        </w:rPr>
        <w:footnoteReference w:id="168"/>
      </w:r>
      <w:r>
        <w:rPr>
          <w:rFonts w:ascii="Amiri" w:hAnsi="Amiri" w:eastAsia="Amiri" w:cs="Amiri"/>
          <w:color w:val="111111"/>
          <w:sz w:val="28"/>
          <w:sz w:val="28"/>
          <w:szCs w:val="28"/>
          <w:rtl w:val="true"/>
          <w:lang w:bidi="ar-SA"/>
        </w:rPr>
        <w:t>شرطا فى صحة الطهارة وضوء كانت او غسلا او تيمما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المختار سيما بعد اعتضاده باصالة بقاء الحدث، و بالنبويات</w:t>
      </w:r>
      <w:r>
        <w:rPr>
          <w:rStyle w:val="FootnoteAnchor"/>
          <w:rtl w:val="true"/>
        </w:rPr>
        <w:footnoteReference w:id="169"/>
      </w:r>
      <w:r>
        <w:rPr>
          <w:rFonts w:ascii="Amiri" w:hAnsi="Amiri" w:eastAsia="Amiri" w:cs="Amiri"/>
          <w:color w:val="111111"/>
          <w:sz w:val="28"/>
          <w:sz w:val="28"/>
          <w:szCs w:val="28"/>
          <w:rtl w:val="true"/>
          <w:lang w:bidi="ar-SA"/>
        </w:rPr>
        <w:t>المرويات فى التهذيب فى كتاب الصوم فى باب نية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الاعمال بالنيات، و انما الاعمال بالنيات و لكل امرىء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الرضوى المروى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الا بعمل، و لا عمل الا بنية، و لا نية الا باصابة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على بن الحسين عليه السلام فى حسنه الثمالى على ما قيل لا عمل الا بنية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المروى عن امالى الشيخ بسنده فيه عن ابى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الا بعمل و لا عمل الا بنية و لا قول و عمل و نية الا باصابة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بصائر الدرجات بسنده فيه عن على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الا بعمل و لا عمل الا بنية و لا عمل و لا نية الا باصابة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شرط فى جميع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لو اتى بالوضوء فى حال الغفلة لم يكن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قاله البعض بانه لو كلفنا اللّه العمل بلا نية، لكان تكليفا بما لا يطاق فله وجه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فبدونها لم يتحقق النية كما عرفت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الوضوء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مندوبا وفاقا للجماعة، و خلافا لاخرين، فلا يجب نية الوجه و هو الاقرب، عملا باصاله البراءه، و بالاطلاق، و بان السيد اذا امر عبده بشراء لحم الغنم مثلا فاشتراه فلم يخطر بباله انى اشتريه لكونه واجبا لا مندوبا، عده العقلاء ممتثلا، و قبح على السيد العقاب، ا و لست ترى ان المأمور اذا علم بالصفات ثم نسيها لم يتفحص عن الصفات بمراجعة الامر و غيره تحصيلا للعلم بها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ان شئت فقل ان العلم بجميع الصفات ممتنع غالبا او مطلقا، فلا يمكن دعوى كونه شرطا مع عدم القايل به، و عليه فدعوى كون العلم بالبعض شرطا ترجيح بلا مرجح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وجب الشارع العلم ببعضها كان هو المرجح، و لكنه خارج عما </w:t>
      </w:r>
    </w:p>
    <w:p>
      <w:pPr>
        <w:pStyle w:val="BookText"/>
        <w:rPr/>
      </w:pPr>
      <w:r>
        <w:rPr>
          <w:rFonts w:ascii="Amiri" w:hAnsi="Amiri" w:eastAsia="Amiri" w:cs="Amiri"/>
          <w:color w:val="111111"/>
          <w:sz w:val="28"/>
          <w:sz w:val="28"/>
          <w:szCs w:val="28"/>
          <w:rtl w:val="true"/>
          <w:lang w:bidi="ar-SA"/>
        </w:rPr>
        <w:t>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للموجبين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ان الفعل لما يقع تارة واجبا و اخرى مندوبا و مرة اداء و اخرى قضاء، افتقر اختصاصه باحدهما الى النية حذرا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الاوامر و نحوها من المشتقات، ماخوذة من المصادر الخالية عن اللام و التنوين، و هى حقيقة فى الطبيعة لا بشرط شيء، و لا دلالة فيها على وجوب ذلك القصد، و القدر المتيقن الزايد على المعنى المصدرى بسبب الامرية هو الطلب، و عليه فعند الاتيان بالطبيعة يحصل الامتثال، و اذا حصر الامتثال تحقق الوجوب ايضا لان ما يمتثل به الامر الايجابى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غير الدليل بان يقال الأوامر لما كانت ايجابية او ندبية، و الفعل الذى يفعله المكلف لو لم يقصد انه واجب او ندب، لم يتعين لكونه امتثالا لامر اذ صرفه الى احدهما دون الاخر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فى الجواب اما نقضا فبما لو كانت الاوامر الايجابية متعددة فحينئذ لو نوى الوجوب ايضا يلزم ان يكون صرفه الى احدهما دون الاخر ترجيحا من غير مرجح، فما هو جوابكم فهو جوابنا،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حلاّ فلجواز ان يخصص بشىء اخر سوى قصد الوجوب او الندب، بان لاحظ وقت الفعل كونه امتثالا لبعض الاوامر بخصوصه و ان لم يعلم انه ايجابى او ندبى</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فى جامع المقاصد بان الامتثال فى العبادة انما يتحقق بايقاعها على الوجه المطلوب، و لا يتحقق ذلك الا بالنية، بدليل انما لكل امرىء ما نوى، و فيه انه ان اريد من ايقاعها على الوجه المطلوب ايقاعها </w:t>
      </w:r>
    </w:p>
    <w:p>
      <w:pPr>
        <w:pStyle w:val="BookText"/>
        <w:rPr/>
      </w:pPr>
      <w:r>
        <w:rPr>
          <w:rFonts w:ascii="Amiri" w:hAnsi="Amiri" w:eastAsia="Amiri" w:cs="Amiri"/>
          <w:color w:val="111111"/>
          <w:sz w:val="28"/>
          <w:sz w:val="28"/>
          <w:szCs w:val="28"/>
          <w:rtl w:val="true"/>
          <w:lang w:bidi="ar-SA"/>
        </w:rPr>
        <w:t>بشرايطها و اركانها المعتبرة فيها شرعا فمسلم، لكن لا نسلم ان من جملتها قصد الوجوب او الندب، و ان اريد ايقاعها على قصد وجهه</w:t>
      </w:r>
      <w:r>
        <w:rPr>
          <w:rStyle w:val="FootnoteAnchor"/>
          <w:rtl w:val="true"/>
        </w:rPr>
        <w:footnoteReference w:id="172"/>
      </w:r>
      <w:r>
        <w:rPr>
          <w:rFonts w:ascii="Amiri" w:hAnsi="Amiri" w:eastAsia="Amiri" w:cs="Amiri"/>
          <w:color w:val="111111"/>
          <w:sz w:val="28"/>
          <w:sz w:val="28"/>
          <w:szCs w:val="28"/>
          <w:rtl w:val="true"/>
          <w:lang w:bidi="ar-SA"/>
        </w:rPr>
        <w:t>الذى هو الوجوب او الندب، كان مصادرة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ارباب هذا القول اختلفوا فعن بعضهم انه ينوى على جهة العلية فينوى اتوضأ لوجوبه، و عن اخر على جهة التوصيف فينوى اتوضأ فرض الوضوء او اوجد الوضوء الواجب، و عن اخر وجوب الامرين معا، و عن اخر انه يوقعه لوجوبه او لندبه، او لوجهه او المراد من الوجه كما عن اكثر المعتزلة هو اللطف، و عن بعضهم انه ترك المفسدة اللازمة من الترك، و عن الكعبى انه الشكر، و عن الاشعرى انه مجرد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القائلين بالمختار فقد اختلفوا فيما اذا نوى الخلاف، فمنهم من حكم بالصحة ايضا و له حصول المقصود الذى هو الطبيعة، و عن بعضهم الحكم بالفساد و له عدم حصول نية القربة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ان قلنا بان النية هى الصورة المخطرة بالبال، فلا يبعد ترجيح الاول، و اما على القول بالداعى فيتّسع دائرة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فى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ظهر لى ان نية الوجوب و الندب ليست شرطا فى صحة الطهارة، و انما يفتقر الوضوء الى نية القربة، و هو اختيار النهاية، و ان الاخلال بنية الوجوب ليس مؤثرا فى بطلانه و لا اضافتها مضرة، و لو كانت غير مطابقة لحال الوضوء فى وجوبه و ندبه، و ما يقول المتكلمون من ان الارادة تؤثر فى حسن الفعل و قبحه، فاذا نوى الوجوب و الوضوء مندوب فقد قصد ايقاع الفعل على غير وجهه، كلام شعرى، و لو كان حقيقة لكان الناوى مخطئا فى نيته، و لم تكن النية مخرجة للوضوء عن التقرب به انتهى، و استحسنه بعضهم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متقربا</w:t>
      </w:r>
      <w:r>
        <w:rPr>
          <w:rStyle w:val="FootnoteAnchor"/>
          <w:rtl w:val="true"/>
        </w:rPr>
        <w:footnoteReference w:id="173"/>
      </w:r>
      <w:r>
        <w:rPr>
          <w:rFonts w:ascii="Amiri" w:hAnsi="Amiri" w:eastAsia="Amiri" w:cs="Amiri"/>
          <w:color w:val="111111"/>
          <w:sz w:val="28"/>
          <w:sz w:val="28"/>
          <w:szCs w:val="28"/>
          <w:rtl w:val="true"/>
          <w:lang w:bidi="ar-SA"/>
        </w:rPr>
        <w:t>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و لا اشكال فى الوجوب، و فى المختلف و جامع المقاصد عليه الاجماع، بل الاظهر كون نية التقرب شرطا للصحة ايضا، وفاقا للمشهور، بل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كلام بعضهم ببعض العبادات غير ضاير لعدم القول بالفصل بين العبادات، كما استظهره البعض، خلافا للمحكى عن المرتضى فذهب الى كونه واجبا تعبدا فى العبادات بمعنى ترتب الاثم فقط على الترك،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بقصد الرياء مجزية، ولكن لا يترتب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جماعة من متأخرى الاصحاب الميل اليه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يردهم الاجماعات المعتضدة بالشهرة العظيمة، التى لم يبعد معها دعوى شذوذ المخالف، بل عن ظاهر الناصرية الموافقة للمعظم و بالاستقراء</w:t>
      </w:r>
      <w:r>
        <w:rPr>
          <w:rStyle w:val="FootnoteAnchor"/>
          <w:rtl w:val="true"/>
        </w:rPr>
        <w:footnoteReference w:id="174"/>
      </w:r>
      <w:r>
        <w:rPr>
          <w:rFonts w:ascii="Amiri" w:hAnsi="Amiri" w:eastAsia="Amiri" w:cs="Amiri"/>
          <w:color w:val="111111"/>
          <w:sz w:val="28"/>
          <w:sz w:val="28"/>
          <w:szCs w:val="28"/>
          <w:rtl w:val="true"/>
          <w:lang w:bidi="ar-SA"/>
        </w:rPr>
        <w:t>و باصالة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بالتقرب المعتبر هو الاتيان بها لكونه تعالى اهلا لذلك، او للحب، او للحياء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للمهابة، او للشكر له، او للتعظيم، او لامتثال امره و موافقة ارادته، او للقرب منه، او لنيل الثواب و الخلاص من العقاب، على خلاف فى صحة الاخيرين عن جماعة</w:t>
      </w:r>
      <w:r>
        <w:rPr>
          <w:rStyle w:val="FootnoteAnchor"/>
          <w:rtl w:val="true"/>
        </w:rPr>
        <w:footnoteReference w:id="175"/>
      </w:r>
      <w:r>
        <w:rPr>
          <w:rFonts w:ascii="Amiri" w:hAnsi="Amiri" w:eastAsia="Amiri" w:cs="Amiri"/>
          <w:color w:val="111111"/>
          <w:sz w:val="28"/>
          <w:sz w:val="28"/>
          <w:szCs w:val="28"/>
          <w:rtl w:val="true"/>
          <w:lang w:bidi="ar-SA"/>
        </w:rPr>
        <w:t>و منهم ابن طاووس محتجا بان قاصد ذلك انما قصد الرشوة و البرطيل و لم يقصد وجه الرب الجليل، و هو دال على ان عمله سقيم و هو عبد لئيم، و المصنف قائلا فى جواب سؤال مهنا بن سنان عن وجه الحكم بفساد العبادة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العديلة على ان من فعل فعلا لطلب الثواب او لخوف عقابه فانه لا يستحق بذلك ثوابا، و الاصل هو ان من فعل ليجلب به نفعا او يدفع عنه ضررا، فانه لا يستحق المدح على ذلك و لا سيما من افاد غيره شيئا ليستفيض عن فعله جودا، فكذا فاعل الطاعة لاجل الثواب او لدفع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فى قواعده قد قطع الاصحاب بكون العبادة، فاسدة بقصدهما،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هذا القول عندى وجيه اذا كان مقصود العامل من العمل نفس الثواب و الخلاص من العقاب من غير التفات الى كونه لله، كما اذا اعتقد ان العمل فى نفسه مؤثرا فى ذلك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تحقق مع قصد الامرين كونه لله فالاظهر هو الصحة، و لا يرده الاجماع المحكى المتقدم، لذهاب الاكثر الى الخلاف و منهم الشهيد، فى الذكرى بل فى قواعده الذى تضمن دعوى الاتفاق، 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و ما لاحد عنده من نعمة تجزى الا ابتغاء وجه ربه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قاله الشهيد بانا لا نسلم </w:t>
      </w:r>
    </w:p>
    <w:p>
      <w:pPr>
        <w:pStyle w:val="BookText"/>
        <w:rPr/>
      </w:pPr>
      <w:r>
        <w:rPr>
          <w:rFonts w:ascii="Amiri" w:hAnsi="Amiri" w:eastAsia="Amiri" w:cs="Amiri"/>
          <w:color w:val="111111"/>
          <w:sz w:val="28"/>
          <w:sz w:val="28"/>
          <w:szCs w:val="28"/>
          <w:rtl w:val="true"/>
          <w:lang w:bidi="ar-SA"/>
        </w:rPr>
        <w:t>ان قصد الثواب مخرج عن ابتغاء اللّه بالعمل، لان الثواب لما كان من عند الله فمبتغيه متبغ لوجه الله، و لا الايات الدالة على الاخلاص من نحو و ما امرووا الاية و غيره، لصدق الاخلاص معه اذا الفعل وقع له لا لغيره من الالهة الباطلة فليعمل بمقتضى الاصل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لزوم العسر و الحرج المنفيين فى شريعتنا بقول مطلق لو قلنا بفساد العبادة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عدم الاشتهار بالفساد مع كون المسئلة مما تعم بها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ان قصدهما لو كان مفسد الانتفت الترغيبات الواردتان فى الكتاب و و السنه،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اركعوا و اسجدوا و افعلوا الخير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راجين للفلاح و هو الفوز بالثواب كما عن الطبرسى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الاخبار الكثيرة المبينة لمقدار الثواب للفاعل ببعض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الاخبار التى استدللنا بها فى اللمعات لجواز التسامح فى ادلة السنن الصريحة فى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الاخبار القاسمة</w:t>
      </w:r>
      <w:r>
        <w:rPr>
          <w:rStyle w:val="FootnoteAnchor"/>
          <w:rtl w:val="true"/>
        </w:rPr>
        <w:footnoteReference w:id="177"/>
      </w:r>
      <w:r>
        <w:rPr>
          <w:rFonts w:ascii="Amiri" w:hAnsi="Amiri" w:eastAsia="Amiri" w:cs="Amiri"/>
          <w:color w:val="111111"/>
          <w:sz w:val="28"/>
          <w:sz w:val="28"/>
          <w:szCs w:val="28"/>
          <w:rtl w:val="true"/>
          <w:lang w:bidi="ar-SA"/>
        </w:rPr>
        <w:t>لعبادة العباد على ثلثة اقسام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شعرى كيف يمكن للعبد الضعيف المهين الذليل الذى لا يملك لنفسه نفعا و لا ضرا و لا موتا و لا حيوة و لا نشورا، ان يستغنى عن جلب النفع من مولاه لنفسه او دفع الضرر عنها، و لعمرى ان من امعن النظر حق الامعان فلا يجد اكثر القائلين بالبطلان بهما، الاونياتهم الصحيحة فى عباداتهم ترجع الى احدهما و هم لا يشعرون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فبما ذكر ظهر فى الغاية صحة العبادة الواقعة للغايات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جمهور من المنع لصحة العبادة الواقعة لموافقة ارادته و التوقف فى الواقعة شكرا او مهابة او حياء من الله، فلا وجه له، كالمحكى عن السيورى من المنع اذا اوقعها حباله، و اما ما عن ابن زهرة من وجوب قصد القربة و الطاعة معا، معللا بعدم صدق العبادة الابه ففيه 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الحدث او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للصلوة او شىء اخر مشروط 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اقول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وجوبهما معا و هو المحكى عن الجماعة و منهم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قصد احدهما، و هو لاخرى و منهم المحكى عن السرائر مدعيا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قصد الاستباحة فقط، و هو للشهيد فى اللمعة كما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شىء من ذلك، و هو لجماعة و هو الاظهر، عملا بالاصل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اجماع الحلى موهون بمصير الاكثر الى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الايه بناء على ان المفهوم من قوله اذا لقيت الاسد فخذ سلاحك، لزوم اخذ السلاح للقاء الاسد، و ذلك مستلزم لوجوب نية الاستباحة، فغير مغن عن الجوع، اذ غاية ما يستفاد منه كون الوضوء لاجل الصلوة، و هو لا يقتضى وجوب القصد المذكور عندها كما فى 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استدامتها حكما الى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ياتى بنية تخالف الاولى كما عن الاكثر، و فى الذكرى يجب استدامة النية بمعنى البقاء على حكمها و العزم على مقتضاها، قيل و لعله الظاهر من الغنية و السرائر فان فيهما بعد الحكم بلزوم استمرارها و ذلك بان يكون ذاكرا لها غير فاعل لنية تخالفها، و فى الاول الاجماع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التحقيق ان يقال ان فسرنا النية بالداعى الى الفعل كما هو </w:t>
      </w:r>
    </w:p>
    <w:p>
      <w:pPr>
        <w:pStyle w:val="BookText"/>
        <w:rPr/>
      </w:pPr>
      <w:r>
        <w:rPr>
          <w:rFonts w:ascii="Amiri" w:hAnsi="Amiri" w:eastAsia="Amiri" w:cs="Amiri"/>
          <w:color w:val="111111"/>
          <w:sz w:val="28"/>
          <w:sz w:val="28"/>
          <w:szCs w:val="28"/>
          <w:rtl w:val="true"/>
          <w:lang w:bidi="ar-SA"/>
        </w:rPr>
        <w:t>الاظهر، فالمعتبر هو استمرارها فعلا حتى الفراع، فنحكم بصحته ما لم يحدث ارادة اخرى لاصدار ذلك الفعل ناشئة من تصور نفع و غرض اخر ينافى الغرض الاول، و ان كان فى اثناء الفعل، غير ملتفت الى الداعى بان كان التفاته الى شىء اخر اذ الداعى فى هذا الحين موجود، اذ لو سئلت عنه ما تفعل ليقول الفعل الفلانى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فسرناها بالصورة المخطرة بالبال، فلا يمكن حينئذ اعتبار الاستدامة الفعلية لمكان الخطورات القلبية، و ما جعل اللّه لرجل من قلبين فى جوفه، فلابد من اعتبار الحكمية، اما بالتفسير الاول التفاتا الى الاصل، او الثانى بناء على عدم سقوط الميسور بالمعسور، و لعل الاولى اجود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قاله فى الذكرى بان بناء التفسيرين على ان الباقى مستغن عن المؤثر ام لا فالتفسير الاول بناء على الاول، و الثانى على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اشار اليه البعض</w:t>
      </w:r>
      <w:r>
        <w:rPr>
          <w:rStyle w:val="FootnoteAnchor"/>
          <w:rtl w:val="true"/>
        </w:rPr>
        <w:footnoteReference w:id="178"/>
      </w:r>
      <w:r>
        <w:rPr>
          <w:rFonts w:ascii="IRNazanin" w:hAnsi="IRNazanin" w:eastAsia="IRNazanin"/>
          <w:color w:val="111111"/>
          <w:sz w:val="28"/>
          <w:sz w:val="28"/>
          <w:szCs w:val="28"/>
          <w:rtl w:val="true"/>
          <w:lang w:bidi="fa-IR"/>
        </w:rPr>
        <w:t>بان الباقى</w:t>
      </w:r>
      <w:r>
        <w:rPr>
          <w:rStyle w:val="FootnoteAnchor"/>
          <w:rtl w:val="true"/>
        </w:rPr>
        <w:footnoteReference w:id="179"/>
      </w:r>
      <w:r>
        <w:rPr>
          <w:rFonts w:ascii="Amiri" w:hAnsi="Amiri" w:eastAsia="Amiri" w:cs="Amiri"/>
          <w:color w:val="111111"/>
          <w:sz w:val="28"/>
          <w:sz w:val="28"/>
          <w:szCs w:val="28"/>
          <w:rtl w:val="true"/>
          <w:lang w:bidi="ar-SA"/>
        </w:rPr>
        <w:t>و هو الوضوء حدوثه تدريجى يحدث شيئا فشيئا، و مثل هذا الباقى لا بد له من سبب الى اخر وجوده على القولين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دون انضمام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اوضم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بل لم اجد فيه خلافا، الا المحكى عن المرتضى من القول باجزاء العبادة المنوى بها الرياء، بمعنى سقوط الطلب لا حصول</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يرده الاجماع المحكى فى الايضاح فى كتاب الصلوة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شرط و تمحضها و الاستدامة شرط ايضا، و الأولان باجماع علمائنا، و فى جامع المقاصد و لو ضم الرياء بطل قولا واحدا و يحكى عن المرتضى، الى اخره، و ليس بشىء و عن الشهيد ايضا عدم العلم بالخلاف الا من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خلافه شاذ، بل الظاهر انعقاد الاجماع على خلافه، و يعضد المختار الايات الآمرة بالاخلاص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احتمله بعض مشايخنا من الحكم بالصحة اذا كان الباعث الاصلى هو اللّه بحيث لو لم تكن ضميمة الرياء لكان اتيا به، التفاتا الى المروى فى اصول الكافى فى اخر باب الريا فى الصحيح على الصحيح لمكان ابراهيم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يعمل الشىء من الخير فيراه الانسان فيسره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ما من احد الاويحب ان يظهر له فى الناس الخير اذا لم يكن صنع ذلك لذلك، ففيه</w:t>
      </w:r>
      <w:r>
        <w:rPr>
          <w:rStyle w:val="FootnoteAnchor"/>
          <w:rtl w:val="true"/>
        </w:rPr>
        <w:footnoteReference w:id="181"/>
      </w:r>
      <w:r>
        <w:rPr>
          <w:rFonts w:ascii="Amiri" w:hAnsi="Amiri" w:eastAsia="Amiri" w:cs="Amiri"/>
          <w:color w:val="111111"/>
          <w:sz w:val="28"/>
          <w:sz w:val="28"/>
          <w:szCs w:val="28"/>
          <w:rtl w:val="true"/>
          <w:lang w:bidi="ar-SA"/>
        </w:rPr>
        <w:t>مناقشة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ضم التبرد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نية القربة، فانه لا يحكم بالبطلان وفاقا للجماعة و نسبه البعض</w:t>
      </w:r>
      <w:r>
        <w:rPr>
          <w:rStyle w:val="FootnoteAnchor"/>
          <w:rtl w:val="true"/>
        </w:rPr>
        <w:footnoteReference w:id="183"/>
      </w:r>
      <w:r>
        <w:rPr>
          <w:rFonts w:ascii="Amiri" w:hAnsi="Amiri" w:eastAsia="Amiri" w:cs="Amiri"/>
          <w:color w:val="111111"/>
          <w:sz w:val="28"/>
          <w:sz w:val="28"/>
          <w:szCs w:val="28"/>
          <w:rtl w:val="true"/>
          <w:lang w:bidi="ar-SA"/>
        </w:rPr>
        <w:t>الى المشهور، عملا بالاصل و الاطلاق، خلافا، لاخرى فالبطلان عملا باجماع الايضاح المتقدم، المعتضد بالمروى فى اصول الكافى فى باب الريا عن على بن سالم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خير شريك من اشرك معى غيرى فى عمل عمله لم اقبله الا ما كان لى خالصا، و للمحكى عن بعضهم، فيصح اذا كان التقرب الى اللّه هو الباعث الاصلى، و نفى بعض</w:t>
      </w:r>
      <w:r>
        <w:rPr>
          <w:rStyle w:val="FootnoteAnchor"/>
          <w:rtl w:val="true"/>
        </w:rPr>
        <w:footnoteReference w:id="184"/>
      </w:r>
      <w:r>
        <w:rPr>
          <w:rFonts w:ascii="IRNazanin" w:hAnsi="IRNazanin" w:eastAsia="IRNazanin"/>
          <w:color w:val="111111"/>
          <w:sz w:val="28"/>
          <w:sz w:val="28"/>
          <w:szCs w:val="28"/>
          <w:rtl w:val="true"/>
          <w:lang w:bidi="fa-IR"/>
        </w:rPr>
        <w:t>عنه البعد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احوط الاقوال اوسطها بل لعله اظهرها</w:t>
      </w:r>
      <w:r>
        <w:rPr>
          <w:rStyle w:val="FootnoteAnchor"/>
          <w:rtl w:val="true"/>
        </w:rPr>
        <w:footnoteReference w:id="185"/>
      </w:r>
      <w:r>
        <w:rPr>
          <w:rFonts w:ascii="Amiri" w:hAnsi="Amiri" w:eastAsia="Amiri" w:cs="Amiri"/>
          <w:color w:val="111111"/>
          <w:sz w:val="28"/>
          <w:sz w:val="28"/>
          <w:szCs w:val="28"/>
          <w:rtl w:val="true"/>
          <w:lang w:bidi="ar-SA"/>
        </w:rPr>
        <w:t>ايضا، و كذا الكلام فى ساير الضمايم الغير الراجحة اللازمة للفعل الذى يباح ان يوقعه لاجله كالتسخن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الضمايم الراحجة كقصد الاعلام بالتكبيرة، و الحمية فى الصوم، و تأسى الغير فى اظهار الخير، فهل يصح مطلقا؟ و لو كان الباعث الاصلى الضميمة كما عن البعض و يقتضيه اطلاق الجماعة</w:t>
      </w:r>
      <w:r>
        <w:rPr>
          <w:rStyle w:val="FootnoteAnchor"/>
          <w:rtl w:val="true"/>
        </w:rPr>
        <w:footnoteReference w:id="186"/>
      </w:r>
      <w:r>
        <w:rPr>
          <w:rFonts w:ascii="Amiri" w:hAnsi="Amiri" w:eastAsia="Amiri" w:cs="Amiri"/>
          <w:color w:val="111111"/>
          <w:sz w:val="28"/>
          <w:sz w:val="28"/>
          <w:szCs w:val="28"/>
          <w:rtl w:val="true"/>
          <w:lang w:bidi="ar-SA"/>
        </w:rPr>
        <w:t>و منهم المشارق حاكيا عليه الاتفاق، ام لا مطلقا؟ كما عن ظاهر الجماعة و احتمله فى المعتصم كما حكى، ام الصحة اذا كان الباعث الاصلى غير الضميمة؟ كما اختاره البعض،</w:t>
      </w:r>
      <w:r>
        <w:rPr>
          <w:rStyle w:val="FootnoteAnchor"/>
          <w:rtl w:val="true"/>
        </w:rPr>
        <w:footnoteReference w:id="187"/>
      </w:r>
      <w:r>
        <w:rPr>
          <w:rFonts w:ascii="Amiri" w:hAnsi="Amiri" w:eastAsia="Amiri" w:cs="Amiri"/>
          <w:color w:val="111111"/>
          <w:sz w:val="28"/>
          <w:sz w:val="28"/>
          <w:szCs w:val="28"/>
          <w:rtl w:val="true"/>
          <w:lang w:bidi="ar-SA"/>
        </w:rPr>
        <w:t>اوجه اوجهها الاول اذا كان المقصود التقرب الى اللّه عملا بالاصل و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يقارن بها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لاجل الوضوء، على تفصيل يأتى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يتضيق عند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التقديم عن غسل اليدين، بلا خلاف الا المحكى عن الجعفى فقال لا عمل الا بنية، و لا بأس ان تقدمت النية او كانت معه، و يرده مع قطع النظر عما قاله الجماعة، بان المتقدم عزم لا نية، الاجماع المحكى فى الرياض على المنع من اقترانها بالسواك و التسمية و المتمم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التأخير عن غسل الوجه، وفاقا للمعظم عملا بما دل على اعتبارها فيه المستلزم لتلبس المجموع بها، فافهم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خلافا للمحكى عن الاسكافى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غربت النية قبل ابتداء الطهارة </w:t>
      </w:r>
    </w:p>
    <w:p>
      <w:pPr>
        <w:pStyle w:val="BookText"/>
        <w:rPr/>
      </w:pPr>
      <w:r>
        <w:rPr>
          <w:rFonts w:ascii="Amiri" w:hAnsi="Amiri" w:eastAsia="Amiri" w:cs="Amiri"/>
          <w:color w:val="111111"/>
          <w:sz w:val="28"/>
          <w:sz w:val="28"/>
          <w:szCs w:val="28"/>
          <w:rtl w:val="true"/>
          <w:lang w:bidi="ar-SA"/>
        </w:rPr>
        <w:t>ثم اعتقد ذلك و هو فى عملها اجزاء ذلك، للقياس على الصوم و فيه ما ترى، قال فى الذكرى بعد نقل هذا القول و قول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القولان مع غرابتهما مشكلان، لان المتقدم عزم لانية، و الواقعة فى الاثناء اشكل لخلو بعضه عن النية، و حمله على الصوم قياس محض مع الفرق بان ماهية الصوم وحدة، بخلاف الوضوء المتعدد الافعال، انتهى،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اقترانها بغسل اليدين، فهو للمشهور كما قاله غير واحد، بل عن النهاية الاحكام دعوى الاجماع عليه، و عليه يدل الاصل و الاطلاق، خلافا للمحكى عن الجماعة</w:t>
      </w:r>
      <w:r>
        <w:rPr>
          <w:rStyle w:val="FootnoteAnchor"/>
          <w:rtl w:val="true"/>
        </w:rPr>
        <w:footnoteReference w:id="188"/>
      </w:r>
      <w:r>
        <w:rPr>
          <w:rFonts w:ascii="Amiri" w:hAnsi="Amiri" w:eastAsia="Amiri" w:cs="Amiri"/>
          <w:color w:val="111111"/>
          <w:sz w:val="28"/>
          <w:sz w:val="28"/>
          <w:szCs w:val="28"/>
          <w:rtl w:val="true"/>
          <w:lang w:bidi="ar-SA"/>
        </w:rPr>
        <w:t>و منهم الحلى و ابن زهرة، فمنعوا من جواز التقديم عنده لحجج لا تقوم فى مقابلة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الاظهر هو الجواز بل صرح المصنف و المحقق الثانى كما عن غيرهما،</w:t>
      </w:r>
      <w:r>
        <w:rPr>
          <w:rStyle w:val="FootnoteAnchor"/>
          <w:rtl w:val="true"/>
        </w:rPr>
        <w:footnoteReference w:id="189"/>
      </w:r>
      <w:r>
        <w:rPr>
          <w:rFonts w:ascii="Amiri" w:hAnsi="Amiri" w:eastAsia="Amiri" w:cs="Amiri"/>
          <w:color w:val="111111"/>
          <w:sz w:val="28"/>
          <w:sz w:val="28"/>
          <w:szCs w:val="28"/>
          <w:rtl w:val="true"/>
          <w:lang w:bidi="ar-SA"/>
        </w:rPr>
        <w:t>باستحباب ايقاعها عنده، فبما ذكر ظهر جواز تقديمها عند المضمضة و الاستنشاق ايضا وفاقا للمشهور، و منهم الحلى و ابن زهرة بل عن نهاية الاحكام الاجماع على جواز التقديم عند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طاوس من المنع عن التقديم عندهما ايضا نظرا الى ان مسمى الوضوء الحقيقى غيرهما، مما لا وجاهة فيه فراجع الى عرف المتشرعة فتمسك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الحلى انه فى الغسل ينوى عند غسل اليدين و فى الوضوء عند المضمضة و الاستنشاق، فلا وجه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الاظهر هو ما عرفت، نعم الاولى تأخيرها الى غسل الوجه كما قاله الجماعة، و عليه فلابد للافعال المتقدمة من نية خاصة حتى يثاب عليها، هذا كله انما يتمشى لو جعلنا النية عبارة عن الصورة المخطرة بالبال كما يراه المشهور</w:t>
      </w:r>
      <w:r>
        <w:rPr>
          <w:rFonts w:eastAsia="Amiri" w:cs="Amiri" w:ascii="Amiri" w:hAnsi="Amiri"/>
          <w:color w:val="111111"/>
          <w:sz w:val="28"/>
          <w:szCs w:val="28"/>
          <w:rtl w:val="true"/>
          <w:lang w:bidi="ar-SA"/>
        </w:rPr>
        <w:t xml:space="preserve">. </w:t>
      </w:r>
      <w:bookmarkStart w:id="367" w:name="pg16593_164283"/>
    </w:p>
    <w:p>
      <w:pPr>
        <w:pStyle w:val="BookText"/>
        <w:rPr/>
      </w:pPr>
      <w:bookmarkEnd w:id="367"/>
      <w:r>
        <w:rPr>
          <w:rFonts w:ascii="Amiri" w:hAnsi="Amiri" w:eastAsia="Amiri" w:cs="Amiri"/>
          <w:color w:val="111111"/>
          <w:sz w:val="28"/>
          <w:sz w:val="28"/>
          <w:szCs w:val="28"/>
          <w:rtl w:val="true"/>
          <w:lang w:bidi="ar-SA"/>
        </w:rPr>
        <w:t>و اما اذا جعلناها عبارة عن الداعى الى الفعل كما هو الحق، فلا معنى للتقدم و التأخر و افراد الواجب و المستحب، اذ هى على ذلك امر بسيط لا يمكن الانفكاك عنه، اذ ليس وزان العبادات على المختار الاكوزان غيرها، من القيام و القعود و الاكل و الشرب و الضرب و الذهاب و الاياب و البيع و الشراء و نحوها، فكمالا يصدر عنه فعل من هذه الافعال الامع قصد و نية سابقة عليه ناشئة من تصوير ما يترتب عليه من الاغراض الباعثة عليه و الاسباب الحاملة له، بحيث لو اراد الانفكاك عنه لم يتيسر له الا بتحويل النفس عن تلك الدواعى الموجبة، فكذا حال العبادات، فكما لا تحتاج اذا قمت للذهاب الى السوق لشراء اللبن مثلا، بان تصور ببالك بانى اذهب الى السوق الفلانى لاجل شراء اللبن، فكذا حال العبادات، فكما لا تحتاج للقيام بدخول رجل عزيز حقيق، بان تتصور فى قلبك بانى اقوم تواضعا لفلان لاستحقاقه بذلك قربة الى الله، فكذلك حال ساير العبادات، بل من المقطوع به انك لو تكلفت تخيل ذلك بجنانك و ذكرته على لسانك لكنت سخرية لكل سامع و مضحكة فى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فالمقارنة بالمعنى المتقدم مما لا نحكم بوجوبها، نعم يشترط بقاء الداعى</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0903208_1280447820"/>
      <w:bookmarkStart w:id="369" w:name="_Toc143"/>
      <w:bookmarkEnd w:id="368"/>
      <w:r>
        <w:rPr>
          <w:rtl w:val="true"/>
        </w:rPr>
        <w:t>غسل الوجه</w:t>
      </w:r>
      <w:bookmarkEnd w:id="369"/>
    </w:p>
    <w:p>
      <w:pPr>
        <w:pStyle w:val="Heading6"/>
        <w:numPr>
          <w:ilvl w:val="5"/>
          <w:numId w:val="1"/>
        </w:numPr>
        <w:rPr/>
      </w:pPr>
      <w:bookmarkStart w:id="370" w:name="__RefHeading___Toc10903210_1280447820"/>
      <w:bookmarkStart w:id="371" w:name="_Toc144"/>
      <w:bookmarkEnd w:id="370"/>
      <w:r>
        <w:rPr>
          <w:rtl w:val="true"/>
        </w:rPr>
        <w:t>اشارة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 الاجماع بل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وفاقا للجماعة، و الظاهر الصدق عندهم اذا جرى جزء من الماء على جزئين من البشرة و لو بمعاون، خلافا للمحكى عن</w:t>
      </w:r>
      <w:r>
        <w:rPr>
          <w:rStyle w:val="FootnoteAnchor"/>
          <w:rtl w:val="true"/>
        </w:rPr>
        <w:footnoteReference w:id="190"/>
      </w:r>
      <w:r>
        <w:rPr>
          <w:rFonts w:ascii="Amiri" w:hAnsi="Amiri" w:eastAsia="Amiri" w:cs="Amiri"/>
          <w:color w:val="111111"/>
          <w:sz w:val="28"/>
          <w:sz w:val="28"/>
          <w:szCs w:val="28"/>
          <w:rtl w:val="true"/>
          <w:lang w:bidi="ar-SA"/>
        </w:rPr>
        <w:t>البعض، فاطلق الاكتفاء بالدهن من غير تقييد بالجريان، و له اطلاق جملة من الاخبار المجوزة لذلك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المروى فى الكافى فى باب مقدار الماء الذى يجزى للوضوء فى الصحيح عن محمد بن مسلم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يكفيه مثل </w:t>
      </w:r>
    </w:p>
    <w:p>
      <w:pPr>
        <w:pStyle w:val="BookText"/>
        <w:rPr/>
      </w:pPr>
      <w:r>
        <w:rPr>
          <w:rFonts w:ascii="Amiri" w:hAnsi="Amiri" w:eastAsia="Amiri" w:cs="Amiri"/>
          <w:color w:val="111111"/>
          <w:sz w:val="28"/>
          <w:sz w:val="28"/>
          <w:szCs w:val="28"/>
          <w:rtl w:val="true"/>
          <w:lang w:bidi="ar-SA"/>
        </w:rPr>
        <w:t>الدهن، و الدهن اما من الأدهان بمعنى الاطلاء بالدهن، او من دهن المطر الارض اذا بلها بللا يسيرا، و على التقديرين الظاهر انه لا جريان فيه كذا قيل، و فيه نظر بل الاظهر كونه لمعنى يشمل اقل الجريان ايضا، كما يرشد اليه المروى فى التهذيب فى باب حكم الجنابة عن اسحق بن عمار عن جعفر عن ابيه 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 الوضوء يجزى منه ما اجرى من الدهن الذى يبل الجسد، لمكان الجريان كما فى النسخ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رأيت فى حاشية التهذيب الذى عندى انه كتب بدل اجرى بالراء المهملة الكائنة فى المتن كلمة اجزى بالزاء المعجمة، ولكن الاعتماد على الاول، و عليه فليقيد به اطلاق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الاعتضاد بالمروى فى الكافى فى باب مقدار الماء فى الصحيح، عن زرارة عن الباقر عليه السلام الجنب ما جرى عليه الماء من جسده كله قليله و كثيره فقد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التهذيب فى زيادات باب صفة الوضوء فى الصحيح، عن على بن جعفر عن اخيه موسى عليه السلام، عن الرجل لا يكون على وضوء فيصبه المطر حتى يبل راسه و لحيته و جسده و يداه و رجلاه، هل يجزيه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غسله فان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ذهاب المشهور الى اعتبار الجريان، بل لم يظهر مخالف معروف، مع امكان تنزيل كلام البعض المتقدم الى المختار، اذ المعنى بهذا البعض هو ما قاله الحلى، و بعض اصحابنا يذهب فى كتاب له، الى اطلاق الدهن من غير تقييد للجريان،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استظهار المشارق الاجماع على اعتبار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انا لو سلمنا عدم شمولها للجريان فاللازم هو طرحها، لعدم مقاومتها للاية و الاخبار المستفيضة المعتضدة بالشهرة العظيمة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للمحكى عن القواعد و النهاية فيكفى كالدهن يمسح بالانسان عند </w:t>
      </w:r>
      <w:bookmarkStart w:id="372" w:name="pg16593_164285"/>
    </w:p>
    <w:p>
      <w:pPr>
        <w:pStyle w:val="BookText"/>
        <w:rPr/>
      </w:pPr>
      <w:bookmarkEnd w:id="372"/>
      <w:r>
        <w:rPr>
          <w:rFonts w:ascii="Amiri" w:hAnsi="Amiri" w:eastAsia="Amiri" w:cs="Amiri"/>
          <w:color w:val="111111"/>
          <w:sz w:val="28"/>
          <w:sz w:val="28"/>
          <w:szCs w:val="28"/>
          <w:rtl w:val="true"/>
          <w:lang w:bidi="ar-SA"/>
        </w:rPr>
        <w:t>الضرورة، و يمكن حمل كلامهما كالمعتبرة المتقدم اليها الاشارة الى المبالغة، و الا فلا شاهد لهذا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فالاظهر هو ما مر اليه الاشارة مع كونه احوط، هذا فى حال الاختيار، و اما فى حال الاضطرار فالاحوط هو الجمع بين قول الشيخين و التيمم</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10903212_1280447820"/>
      <w:bookmarkStart w:id="374" w:name="_Toc145"/>
      <w:bookmarkEnd w:id="373"/>
      <w:r>
        <w:rPr>
          <w:rtl w:val="true"/>
        </w:rPr>
        <w:t>تنبيهان</w:t>
      </w:r>
      <w:r>
        <w:rPr>
          <w:rtl w:val="true"/>
        </w:rPr>
        <w:t>:</w:t>
      </w:r>
      <w:bookmarkEnd w:id="374"/>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فى الغسل الدلك وفاقا للمشهور، خلافا للمحكى عن الاسكافى فاوجب فى غسل الوجه امرار اليد عليه، و يرده الاصل و الاطلاقات و الاجماع المحكى عن الناصرية و المنتهى على المختار المعتضد بالشهرة العظيمة، بل و عدم خلاف لما قيل بان الذكرى حكى عن الاسكافى ما يوافق المعظم، و اشتمال الوضوء البيانى مما لا يغنى من الجوع، نعم صرح الجماعة باستحبابه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يجوز غمس العضو فى الماء، عملا بالاصل و الاطلاقات خلافا للمحكى عن صاحب البشرى فقال لو غمس العضو فى الماء لم يمسح بمائه لما يتضمن من بقاء آن بعد الغسل يلزم منه الاستيناف بماء جديد،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بعد خروجه من الماء اجزاء اذ على العضو ماء جار فيحصل به الغسل، و فى كلا الوجهين نظر، وليكن غسل الوجه</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0903214_1280447820"/>
      <w:bookmarkStart w:id="376" w:name="_Toc146"/>
      <w:bookmarkEnd w:id="375"/>
      <w:r>
        <w:rPr>
          <w:rtl w:val="true"/>
        </w:rPr>
        <w:t>حد غسل الوجه</w:t>
      </w:r>
      <w:bookmarkEnd w:id="3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w:t>
      </w:r>
      <w:r>
        <w:rPr>
          <w:rStyle w:val="FootnoteAnchor"/>
          <w:rtl w:val="true"/>
        </w:rPr>
        <w:footnoteReference w:id="191"/>
      </w:r>
      <w:r>
        <w:rPr>
          <w:rFonts w:ascii="Amiri" w:hAnsi="Amiri" w:eastAsia="Amiri" w:cs="Amiri"/>
          <w:color w:val="111111"/>
          <w:sz w:val="28"/>
          <w:sz w:val="28"/>
          <w:szCs w:val="28"/>
          <w:rtl w:val="true"/>
          <w:lang w:bidi="ar-SA"/>
        </w:rPr>
        <w:t>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منتهى منبته عند 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محادر شعر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المواضع التى ينحدر الشعر فيها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 و مادارت عليه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 هى الاصبع العظمى و الجمع الاباهيم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 عرضها من مستوى الخلقة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الانزع</w:t>
      </w:r>
      <w:r>
        <w:rPr>
          <w:rStyle w:val="FootnoteAnchor"/>
          <w:rtl w:val="true"/>
        </w:rPr>
        <w:footnoteReference w:id="192"/>
      </w:r>
      <w:r>
        <w:rPr>
          <w:rFonts w:ascii="IRNazanin" w:hAnsi="IRNazanin" w:eastAsia="IRNazanin"/>
          <w:color w:val="111111"/>
          <w:sz w:val="28"/>
          <w:sz w:val="28"/>
          <w:szCs w:val="28"/>
          <w:rtl w:val="true"/>
          <w:lang w:bidi="fa-IR"/>
        </w:rPr>
        <w:t>و الاغم</w:t>
      </w:r>
      <w:r>
        <w:rPr>
          <w:rStyle w:val="FootnoteAnchor"/>
          <w:rtl w:val="true"/>
        </w:rPr>
        <w:footnoteReference w:id="193"/>
      </w:r>
      <w:r>
        <w:rPr>
          <w:rFonts w:ascii="Amiri" w:hAnsi="Amiri" w:eastAsia="Amiri" w:cs="Amiri"/>
          <w:color w:val="111111"/>
          <w:sz w:val="28"/>
          <w:sz w:val="28"/>
          <w:szCs w:val="28"/>
          <w:rtl w:val="true"/>
          <w:lang w:bidi="ar-SA"/>
        </w:rPr>
        <w:t xml:space="preserve">و طويل </w:t>
      </w:r>
    </w:p>
    <w:p>
      <w:pPr>
        <w:pStyle w:val="BookText"/>
        <w:rPr/>
      </w:pPr>
      <w:r>
        <w:rPr>
          <w:rFonts w:ascii="Amiri" w:hAnsi="Amiri" w:eastAsia="Amiri" w:cs="Amiri"/>
          <w:color w:val="111111"/>
          <w:sz w:val="28"/>
          <w:sz w:val="28"/>
          <w:szCs w:val="28"/>
          <w:rtl w:val="true"/>
          <w:lang w:bidi="ar-SA"/>
        </w:rPr>
        <w:t xml:space="preserve">الاصابع و قصيرها، بالنسبة الى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الاحكام الشرعية على الغالب، و عليه يحمل المروى فى النهاية فى باب حد الوضوء فى الصحيح عن زرارة عن الباقر عليه السلام اخبرنى عن حد الوجه الذى ينبغى ان يتوضأ الذى قال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الذى قال اللّه تعالى و امر بغسله الذى لا ينبغى لاحدان يزيد عليه و لا ينقص منه، ان زاد عليه لم يؤجر و ان نقص منه اثم مادارت عليه الوسطى و ابهام من قصاص شعر الرأس الى الذقن و ماجرت عليه الاصبعان من الوجه مستديرا فهو من الوجه و ما سوى ذلك فليس من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الذى ذكره المصنف اجماعى قاله الجماعة، و الصحيح المتقدم مطابق له، و ذلك اما لان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قصاص، الى اخره، متعلق بدارت، و ظاهره ان دوران الاصبعين معا لا بد ان يكون من القصاص، او لظهور</w:t>
      </w:r>
      <w:r>
        <w:rPr>
          <w:rStyle w:val="FootnoteAnchor"/>
          <w:rtl w:val="true"/>
        </w:rPr>
        <w:footnoteReference w:id="194"/>
      </w:r>
      <w:r>
        <w:rPr>
          <w:rFonts w:ascii="Amiri" w:hAnsi="Amiri" w:eastAsia="Amiri" w:cs="Amiri"/>
          <w:color w:val="111111"/>
          <w:sz w:val="28"/>
          <w:sz w:val="28"/>
          <w:szCs w:val="28"/>
          <w:rtl w:val="true"/>
          <w:lang w:bidi="ar-SA"/>
        </w:rPr>
        <w:t>كلمة من قصاص، الى آخره، فى ان الوجه محدود الاول و الاخر، و لا يتم على التقديرين الاعلى ما قاله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للبهائى رحمه اللّه من الصحيح بان حد الوجه طولا و عرضا هو ما اشتمل عليه الابهام و الوسطى، بمعنى انّ الخط المتوهم من قصاص الشعر الى طرف الذقن و هو الذى يشتمل عليه الاصبعان غالبا، اذا ثبت وسطه و ادير على نفسه حتى يحصل شبه دائرة فذلك هو الذى يجب غسله، فبعيد جدا كما صرح به الجماعة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يرشدك اليه فهم المعظم منه ما فهمناه، بل لم يذهب اليه قبل البهائى احد الا ما حكى عن بعض المتقدمين من ذهابه الى هذا القول، و لا اعتداد عليه اصلا لمكان الشذوذ، بل عن التقى المجلسى ان ما ذكره الشيخ </w:t>
      </w:r>
    </w:p>
    <w:p>
      <w:pPr>
        <w:pStyle w:val="BookText"/>
        <w:rPr/>
      </w:pPr>
      <w:r>
        <w:rPr>
          <w:rFonts w:ascii="Amiri" w:hAnsi="Amiri" w:eastAsia="Amiri" w:cs="Amiri"/>
          <w:color w:val="111111"/>
          <w:sz w:val="28"/>
          <w:sz w:val="28"/>
          <w:szCs w:val="28"/>
          <w:rtl w:val="true"/>
          <w:lang w:bidi="ar-SA"/>
        </w:rPr>
        <w:t>البهائى يقرب من المعمى القليل الوقوع فى كلام الائمة، و علمائنا الى الان لم يفهموا ما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الاشتباه انما نشأ من لفظى دارت و مستديرا بعد الالتفات الى الاصطلاح الرياضى، و الحال ان المفهوم منهما عند العرف بعد الالتفات الى كيفية نضدهما فى الخبر هو 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معنى الخبر لو كان كما يقول لينبغى ان يتوجه ما اختاره الى الافول اذ الخبر حينئذ لمكان مصير المعظم الى الخلاف اذ هو حينئذ شاذ فكيف يبقى له فيه المامول كما هو المسلم عند الفحول الذين لولاهم لا ندرست اثار الرسول فتدبر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ذيل الصحيح المتقدم عدم وجوب غسل الصدغ، و هو مقتضى الصدر ايضا، اذ الاصبعان لا يبلغان اليه اذ هو كما عن الاكثر ما يتصل اسفله بالعذار، و اليه ينادى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صدغ الحبيب و حالى كلاهما كالليالى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فسرناه بمجموع ما بين العين و الاذن كما عن مصباح المنير و نهاية ابن الاثير، فالواجب هو غسل ما بلغ منه الاصبعان، فما عن ظاهر الراوندى من وجوب غسل كله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 الصحيح ناظر الى المعنى الاول لا الثانى، و مقتضى الصحيح المذكور ايضا عدم وجوب غسل تمام العذار، اذ هو كما قاله الجماعة ما حاذى الاذن الذى يتصل اعلاه بالصدغ و اسفله بالعارض، نعم يجب غسله بقدر ما يشمله الاصبعان لو شملا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ظاهر الجماعة من وجوب غسله مما لا وجه له الا ان يريد و امن باب </w:t>
      </w:r>
    </w:p>
    <w:p>
      <w:pPr>
        <w:pStyle w:val="BookText"/>
        <w:rPr/>
      </w:pPr>
      <w:r>
        <w:rPr>
          <w:rFonts w:ascii="Amiri" w:hAnsi="Amiri" w:eastAsia="Amiri" w:cs="Amiri"/>
          <w:color w:val="111111"/>
          <w:sz w:val="28"/>
          <w:sz w:val="28"/>
          <w:szCs w:val="28"/>
          <w:rtl w:val="true"/>
          <w:lang w:bidi="ar-SA"/>
        </w:rPr>
        <w:t>المقدمة و هو كلام اخر، و عدم وجوب غسل تمام العارض، اذ هو كما قاله الجماعة الشعر المنحط عن القدر المحاذى للاذن الى الذقن و المراد هنا محله، نعم يجب غسله بقدر ما يشمله الاصبعان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المنتهى من القول بعدم وجوب غسله، فالظاهر انه اراد القدر الخارج عن احاطتهما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الظاهر ان مراد الشهيدين القائلين بوجوب غسله المدعى اولهما فى ذلك القطع و ثانيهما الاجماع، هو القدر الداخل فى احاطتهما، و من هنا استظهر البعض</w:t>
      </w:r>
      <w:r>
        <w:rPr>
          <w:rStyle w:val="FootnoteAnchor"/>
          <w:rtl w:val="true"/>
        </w:rPr>
        <w:footnoteReference w:id="196"/>
      </w:r>
      <w:r>
        <w:rPr>
          <w:rFonts w:ascii="Amiri" w:hAnsi="Amiri" w:eastAsia="Amiri" w:cs="Amiri"/>
          <w:color w:val="111111"/>
          <w:sz w:val="28"/>
          <w:sz w:val="28"/>
          <w:szCs w:val="28"/>
          <w:rtl w:val="true"/>
          <w:lang w:bidi="ar-SA"/>
        </w:rPr>
        <w:t>عدم الخلاف فى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الصحيح ايضا عدم وجوب غسل النزعتين، اعنى البياضين المحيطين بالناصية، اذ المتبادر من القصاص الواقع فيه هو ما يكون منتهى الناصية و ما يحاذيه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عدم دخولهما فى الوجه قطعى اذهما كالناصية خارجتان عن السطح الذى ينفصل به الوجه عن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الى ما استظهره البعض</w:t>
      </w:r>
      <w:r>
        <w:rPr>
          <w:rStyle w:val="FootnoteAnchor"/>
          <w:rtl w:val="true"/>
        </w:rPr>
        <w:footnoteReference w:id="197"/>
      </w:r>
      <w:r>
        <w:rPr>
          <w:rFonts w:ascii="IRNazanin" w:hAnsi="IRNazanin" w:eastAsia="IRNazanin"/>
          <w:color w:val="111111"/>
          <w:sz w:val="28"/>
          <w:sz w:val="28"/>
          <w:szCs w:val="28"/>
          <w:rtl w:val="true"/>
          <w:lang w:bidi="fa-IR"/>
        </w:rPr>
        <w:t>من اتفاق الاصحاب على عدم وجوب غسلهما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مواضع التحذيف و هو الذى ينبت عليه الشعر الخفيف بين ابتداء العذار و النزغة، و مسمى به لان النساء و المترفين يحذفون الشعر عنه، فقد حكم المصنف فى التذكرة كما عن المنتهى بعدم وجوب غسله، قائلا بخروجه عن الوجه و دخوله فى الرأس بناء على نبات الشعر عليه، و فيه نظر، بل الاظهر الوجوب بقدر احاطة الاصبعين، و نبات الشعر غير دال على الراسية باحدى من الثلث، مع خروج هذا الموضع عن تدوير الرأس و بيان الامام بكون ما احاط به الاصبعان من الوجه</w:t>
      </w:r>
      <w:r>
        <w:rPr>
          <w:rFonts w:eastAsia="Amiri" w:cs="Amiri" w:ascii="Amiri" w:hAnsi="Amiri"/>
          <w:color w:val="111111"/>
          <w:sz w:val="28"/>
          <w:szCs w:val="28"/>
          <w:rtl w:val="true"/>
          <w:lang w:bidi="ar-SA"/>
        </w:rPr>
        <w:t xml:space="preserve">. </w:t>
      </w:r>
      <w:bookmarkStart w:id="377" w:name="pg16593_164289"/>
    </w:p>
    <w:p>
      <w:pPr>
        <w:pStyle w:val="BookText"/>
        <w:rPr/>
      </w:pPr>
      <w:bookmarkEnd w:id="377"/>
      <w:r>
        <w:rPr>
          <w:rFonts w:ascii="Amiri" w:hAnsi="Amiri" w:eastAsia="Amiri" w:cs="Amiri"/>
          <w:color w:val="111111"/>
          <w:sz w:val="28"/>
          <w:sz w:val="28"/>
          <w:szCs w:val="28"/>
          <w:rtl w:val="true"/>
          <w:lang w:bidi="ar-SA"/>
        </w:rPr>
        <w:t>هذا مضافا الى حكم قاعدة الاشتغال اليقينى بالوجوب و لو فرض الشك فى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وجوب غسل ما استرسل من اللحية، اعنى مازاد منها عن التحديد المذكور فى الخبر، و وجوب غسل ما عدا المسترسل فالظاهر انه اجماعى</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903216_1280447820"/>
      <w:bookmarkStart w:id="379" w:name="_Toc147"/>
      <w:bookmarkEnd w:id="378"/>
      <w:r>
        <w:rPr>
          <w:rtl w:val="true"/>
        </w:rPr>
        <w:t>كيفية غسل الوجه</w:t>
      </w:r>
      <w:bookmarkEnd w:id="379"/>
    </w:p>
    <w:p>
      <w:pPr>
        <w:pStyle w:val="Heading6"/>
        <w:numPr>
          <w:ilvl w:val="5"/>
          <w:numId w:val="1"/>
        </w:numPr>
        <w:rPr/>
      </w:pPr>
      <w:bookmarkStart w:id="380" w:name="__RefHeading___Toc10903218_1280447820"/>
      <w:bookmarkStart w:id="381" w:name="_Toc148"/>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البداية بالاعلى وفاقا للمشهور، بل عن الخلاف و جمع الجوامع و المسالك الجامعية، و البيان و الوسائل عليه الاجماع، و هو الحجة مضافا الى المروى عن قرب الاسناد عن احمد بن محمد عن ابن محبوب عن ابى جرير الرقاشى،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اتوضأ للصلوة؟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 وجهك بالماء لطما ولكن اغسل من اعلى وجهك الى اسفله بالماء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الدالة على الابتداء بالمرفقين فى غسل اليدين لما عن بعض من 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المحكى عن ابن سعيد بالوجوب فى اليدين دون الوجه، فشاذ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للمختار بالمروى فى التهذيب فى باب صفة الوضوء فى الصحيح عن زرارة عن الباقر عليه السلام انه حكى وضوء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كفا من ماء فاسد لها على وجهه من اعلى الوجه ثم مسح بيده الجانبين</w:t>
      </w:r>
      <w:r>
        <w:rPr>
          <w:rStyle w:val="FootnoteAnchor"/>
          <w:rtl w:val="true"/>
        </w:rPr>
        <w:footnoteReference w:id="198"/>
      </w:r>
      <w:r>
        <w:rPr>
          <w:rFonts w:ascii="Amiri" w:hAnsi="Amiri" w:eastAsia="Amiri" w:cs="Amiri"/>
          <w:color w:val="111111"/>
          <w:sz w:val="28"/>
          <w:sz w:val="28"/>
          <w:szCs w:val="28"/>
          <w:rtl w:val="true"/>
          <w:lang w:bidi="ar-SA"/>
        </w:rPr>
        <w:t>جميعا الخبر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المروى فى النهاية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مرة مرة، و توضأ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الصلوة الا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 مناقشة</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هيهنا فى المساوات فى الامور التى لم يعلم انها ليست من باب العبادات و الاتفاقيات، و اما فيما عداه مثل الغسل من الاعلى و نحوه فلا، اذ كما يعرض للحركة السرعة و البطؤ كذا لا بد لهذه الحركات من الابتداء و الانتهاء فكما ان الاولين مما لاريب فى عدم وجوب متابعتهما فكذا للاخيرين او عطف على اما منه نقول هذا اشارة الى الغسلات و المسحات التى فعلها مرة من غير اشارة الى جميع خصوصياتها حذرا عن لزوم التخصص كما يرشد اليه ما نقل تتمة لهذا الخبر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توضا مرتين و قال هذا وضوء من ضاعف اللّه له الاجر هذا مضافا الى انه ليس فى المرسل المذكور انه بدء بالاعلى و عليه فلا وجه للاستدلال به اصلا و الى ان عدم القبول لا يستلزم عدم الاجزاء عند السيد كما قيل اذ يتحقق بعدم ترتب الثواب اللهم الا ان يدعى الاجماع المركب او يقال بان فى عدم القبول ظهور فى البطلان اذا ذكر من غير انضمام قرينة و بالجملة لا وجه للاستدلال بالمرسل اصلا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واضحة خلافا لجماعة من متأخرى متأخرى الطايفة فلا يجب ذلك كما عن الانتصار و الناصرية و السرائر عملا بالاصل و الاطلاق، و فيه انهما لا يقومان فى مقابلة ما مرّ مع ان المختار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البعض من القول بعدم جواز غسل بشىء من الاسفل قبل الاعلى، و ان لم يكن فى سمت الاعلى الذى لم يأت بغسله، فهو من الاوهام الباردة، و يرده الاصل و الاطلاق، اذ مقتضاه كفاية الغسل و لو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بما تقدم بوجوب البداءة بالاعلى فقيدنا الاطلاق به، و لا دليل على خروج ساير الافراد عنه، فليقل بالاجزاء بعد الابتداء بالاعلى و لو منكوسا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تخليل اللحية و ان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المحقق و المحكى فى </w:t>
      </w:r>
    </w:p>
    <w:p>
      <w:pPr>
        <w:pStyle w:val="BookText"/>
        <w:rPr/>
      </w:pPr>
      <w:r>
        <w:rPr>
          <w:rFonts w:ascii="Amiri" w:hAnsi="Amiri" w:eastAsia="Amiri" w:cs="Amiri"/>
          <w:color w:val="111111"/>
          <w:sz w:val="28"/>
          <w:sz w:val="28"/>
          <w:szCs w:val="28"/>
          <w:rtl w:val="true"/>
          <w:lang w:bidi="ar-SA"/>
        </w:rPr>
        <w:t>عبائر الجماعة فى الكثيفة، و المحكى عن المسالك</w:t>
      </w:r>
      <w:r>
        <w:rPr>
          <w:rStyle w:val="FootnoteAnchor"/>
          <w:rtl w:val="true"/>
        </w:rPr>
        <w:footnoteReference w:id="200"/>
      </w:r>
      <w:r>
        <w:rPr>
          <w:rFonts w:ascii="Amiri" w:hAnsi="Amiri" w:eastAsia="Amiri" w:cs="Amiri"/>
          <w:color w:val="111111"/>
          <w:sz w:val="28"/>
          <w:sz w:val="28"/>
          <w:szCs w:val="28"/>
          <w:rtl w:val="true"/>
          <w:lang w:bidi="ar-SA"/>
        </w:rPr>
        <w:t>الجامعية عن بعض من القول بالوجوب، شاذ لا 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قول الباقر عليه السلام لزرارة على ما رواه النهاية فى باب حد الوضوء فى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احاط به من الشعر فليس على العبادان يطلبوه و لا يبحثوا عنه ولكن يجرى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التهذيب فى باب صفة الوضوء فى القوى عن زرارة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عليك ان تغسل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الباب فى الزيادات فى الصحيح عن زرارة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ارأيت ما كان تحت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احاط به الشعر فليس للعباد، ان يغسلوه و لا يبحثوا، ولكن يجرى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المكان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يتوضأ ايبطن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المؤيد بالاخبار المكتفية فى غسل الوجه بالغرفة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فى الخبر المروى فى اخر باب صفة وضوء رسول اللّه من الكافى فيمن كان معه من الماء مقدار كفّ و حضرت الصلوة يقسمه اثلاثا ثلث للوجه و ثلث لليمنى و ثلث لليسرى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الاشهر الاظهر فى الخفيفة عملا بالاخبار المتقدمة خلافا لظاهر الجماعة فيجب التخليل فيها، و لا وجه له يعتدّ به، نعم لو كانت البشرة مرئية فى جميع الاحوال، و غير محاطة بالشعر و لم يتوقف غسلها على التخليل فالواجب هو غسلها بلاخلاف كما قاله البعض بل عن البعض عليه الاجماع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الاظهر عدم وجوب تخليلها مطلقا و لو كانت خفيفة</w:t>
      </w:r>
      <w:r>
        <w:rPr>
          <w:rFonts w:eastAsia="Amiri" w:cs="Amiri" w:ascii="Amiri" w:hAnsi="Amiri"/>
          <w:color w:val="111111"/>
          <w:sz w:val="28"/>
          <w:szCs w:val="28"/>
          <w:rtl w:val="true"/>
          <w:lang w:bidi="ar-SA"/>
        </w:rPr>
        <w:t xml:space="preserve">. </w:t>
      </w:r>
      <w:bookmarkStart w:id="382" w:name="pg16593_164292"/>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كانت للمرأه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بينها و بين الرجل، بين علماء الطايفة و لا بين اللحية و ساير شعور الوجه كالحاجبين و الاهداب و العذار و الشارب، و فى الخلاف الاجماع على عدم وجوب ايصال الماء الى اصل شىء من تلك الشعور</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0903220_1280447820"/>
      <w:bookmarkStart w:id="384" w:name="_Toc149"/>
      <w:bookmarkEnd w:id="383"/>
      <w:r>
        <w:rPr>
          <w:rtl w:val="true"/>
        </w:rPr>
        <w:t>فرع</w:t>
      </w:r>
      <w:r>
        <w:rPr>
          <w:rtl w:val="true"/>
        </w:rPr>
        <w:t>:</w:t>
      </w:r>
      <w:bookmarkEnd w:id="384"/>
    </w:p>
    <w:p>
      <w:pPr>
        <w:pStyle w:val="BookText"/>
        <w:rPr/>
      </w:pPr>
      <w:r>
        <w:rPr>
          <w:rFonts w:ascii="Amiri" w:hAnsi="Amiri" w:eastAsia="Amiri" w:cs="Amiri"/>
          <w:color w:val="111111"/>
          <w:sz w:val="28"/>
          <w:sz w:val="28"/>
          <w:szCs w:val="28"/>
          <w:rtl w:val="true"/>
          <w:lang w:bidi="ar-SA"/>
        </w:rPr>
        <w:t xml:space="preserve">هل يستحب الخليل ام لا؟ قولان اظهرهما الثانى عملا بالاصل مع احتمال الاخلال بالموالات، و ظاهر النهى المتقدم و احتمال دخوله فى التعدى المنهى عنه، سيما بعد ملاحظة ما عن الجماعة من كون التخليل مذهب العامة، كما يرشد اليه المروى عن كشف الغمة فيما كتبه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على بن يقطين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خلل شعر لحيتك، ثم كتب اليه، توضأ كما امر اللّه تعالى اغسل وجهك مرة فريضة و اخرى اسباغا،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 ما كنا نخاف عليك، و لم يتعرض له ثانيا مع تعرضه للاسباغ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من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اما موصل الذراع و العضد، كما عن الجوهرى و الفيروزآبادى و المطرزى، او نفس المفصل بين عظمى الذراع و العضد، كما عن بعض شروح القاموس، و يمكن ارجاع الثانى الاول، و اما الاصحاب فيظهر من جماعة منهم انه العظمان المتداخلان، و عن بعض انه نفس المفصل كما تطلع الى ذلك بالرجوع الى مثله الاقطع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اطراف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الكتاب و السنة و الاجماع المحقق و المحكى فى عبائر كثير، على وجوب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اختلفوا فى انه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المرفقين فى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بالاصالة او من باب المقدمة ذهب المشهور الى الاول، و هو الاظهر للاجماع المحكى عن التبيان و الطبرسى و هى لقوله تعالى الى المرافق، و ذلك اما لما سيأتى فى وجوب الابتداء بالمرافق، او لكون الى فى الاية بمعنى مع لامتناع جعلها غاية للغسل، لمكان جواز النكس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فاقرب المجازات هو جعلها بمعنى مع، بل ادعى الخلاف ثبوته </w:t>
      </w:r>
    </w:p>
    <w:p>
      <w:pPr>
        <w:pStyle w:val="BookText"/>
        <w:rPr/>
      </w:pPr>
      <w:r>
        <w:rPr>
          <w:rFonts w:ascii="Amiri" w:hAnsi="Amiri" w:eastAsia="Amiri" w:cs="Amiri"/>
          <w:color w:val="111111"/>
          <w:sz w:val="28"/>
          <w:sz w:val="28"/>
          <w:szCs w:val="28"/>
          <w:rtl w:val="true"/>
          <w:lang w:bidi="ar-SA"/>
        </w:rPr>
        <w:t xml:space="preserve">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الواحدى انه حكاه عن كثير من النحويين، و عن جماعة من المفسرين ايضا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 الى كما تحتمل ان تكون بمعنى مع كذا يحتمل ان تكون تحديدا لغاية المغسول و كون الاول اقرب المجازات غير مسلم فغير وجيه، اذ على الثانى لا يخلو اما بجعل لفظ الغسل الوارد فى الاية بمعنى المغسول، او يقدر المغسول بدون تصرف فى لفظ الغسل، فالاول خلاف السوق و ياباه الطبع جدا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الثانى يستلزم الاضمار، و المجاز مقدم على الاضمار حيث يدور الامر بينهما، فتأمل خلافا للجماعة فوجوب غسلهما انما يكون من باب المقدمة، و لا وجه له و على المختار، فيجب غسل الزايد على المرفق من باب المقدمة، و هل يجب الابتداء بالمرفق كما اشار اليه المصنف بكلمة من موافقا للمشهور، ام يجوز النكس كما عن الحلى و المرتضى و تبعهما جماعة من متأخرى المتأخرين؟ وجهان و الاول اقرب، لما عن الجماعة من دعوى الاجماع</w:t>
      </w:r>
      <w:r>
        <w:rPr>
          <w:rStyle w:val="FootnoteAnchor"/>
          <w:rtl w:val="true"/>
        </w:rPr>
        <w:footnoteReference w:id="202"/>
      </w:r>
      <w:r>
        <w:rPr>
          <w:rFonts w:ascii="Amiri" w:hAnsi="Amiri" w:eastAsia="Amiri" w:cs="Amiri"/>
          <w:color w:val="111111"/>
          <w:sz w:val="28"/>
          <w:sz w:val="28"/>
          <w:szCs w:val="28"/>
          <w:rtl w:val="true"/>
          <w:lang w:bidi="ar-SA"/>
        </w:rPr>
        <w:t>عليه، و لما تقدم فى غسل الوجه من وجوب الابتداء بالاعلى، و لا قائل بالفصل حتى ان ابن سعيد على ما حكى عنه قد قال هنا بالوجوب مع عدم قوله به هناك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المروى عن العياشى فى تفسيره عن صفوان عن الرضا عليه السلام و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اغسلوا ايديكم الى المرافق 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انه يأخذ الماء بيده اليمنى فيصبه باليسرى، ثم يصبه على المرفق ثم يمسح الى الكف،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يفعل ذلك مرتين قلت له يرد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عنده اخر فعل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المروى عن ارشاد المفيد عن على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 يدك من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المروى فى التهذيب فى باب صفة الوضوء عن الهيثم بن عروة عن الصادق عليه السلام عن قوله تعالى فاغسلوا، الى اخر الاية،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 انما هى فاغسلوا وجوهكم و ايديكم من المرافق، ثم امريده من مرفقه الى اصابعه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بعض الاخبار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بحمد اللّه فى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ابتداء بالاصابع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فان تدارك قبل الجفاف صح الوضوء و الا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له يد زائدة وجب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تحت المرفق مطلقا او فوقه و لم يتميز عن الاصلية، بلا خلاف كما قاله البعض</w:t>
      </w:r>
      <w:r>
        <w:rPr>
          <w:rStyle w:val="FootnoteAnchor"/>
          <w:rtl w:val="true"/>
        </w:rPr>
        <w:footnoteReference w:id="204"/>
      </w:r>
      <w:r>
        <w:rPr>
          <w:rFonts w:ascii="Amiri" w:hAnsi="Amiri" w:eastAsia="Amiri" w:cs="Amiri"/>
          <w:color w:val="111111"/>
          <w:sz w:val="28"/>
          <w:sz w:val="28"/>
          <w:szCs w:val="28"/>
          <w:rtl w:val="true"/>
          <w:lang w:bidi="ar-SA"/>
        </w:rPr>
        <w:t>و اما اذا كانت فوقه و تميزت، فهل يجب غسلها ايضا ام لا؟ قولان ينشأن من صدق اليد فالاول، و من ظهور كون الاضافة فى قوله تعالى و ايديكم للعهد فالثانى، و هو الاقرب و الانتقاض بما دون المرفق غير وجيه لظهور الاجماع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الزايد تحت المرفق و الاصبع الزايدة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و كذا اللحم الزايد فى المرفق لا فوقه لخروجه عن محل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مقطوع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المرفق، يغسل الباقى بلاخلاف، كما استظهره غير واحد، و فى المدارك عليه الاجماع، و عن المنتهى انه قول اهل العلم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الاخبار الواردة فى المسئلة كالمروى فى زيادات باب صفة الوضوء من التهذيب فى الصحيح، عن رفاعة عن الصادق عليه السلام عن الاقطع اليد </w:t>
      </w:r>
    </w:p>
    <w:p>
      <w:pPr>
        <w:pStyle w:val="BookText"/>
        <w:rPr/>
      </w:pPr>
      <w:r>
        <w:rPr>
          <w:rFonts w:ascii="Amiri" w:hAnsi="Amiri" w:eastAsia="Amiri" w:cs="Amiri"/>
          <w:color w:val="111111"/>
          <w:sz w:val="28"/>
          <w:sz w:val="28"/>
          <w:szCs w:val="28"/>
          <w:rtl w:val="true"/>
          <w:lang w:bidi="ar-SA"/>
        </w:rPr>
        <w:t>و الرجل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الذى قطع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صحيحته الاخرى المروية فى الكافى فى باب حد الوجه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المروية فى الباب عن الباقر عليه السلام عن الاقطع اليد 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دلالتهما مناقشة، لكن يمكن دفعها بادنى عناية، و ان كان القطع من فوق المرفق لم يجب الغسل اجماعا كما فى الرياض و عن المنتهى، لكن المحكى عن الاسكافى وجوبه، و هو شاذ او محمول على الاستحباب كما استظهره فى المختلف و افتى به فيه فى التذكرة و تبعه الشهيد و يحتمله المحكى عن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قولان، و الحق ان يقال ان قلنا بان المرفق هو العظمان و ان وجوب غسلهما ليس من باب المقدمة فالاقرب هو القول بوجوب غسل ما كان يجب غسله قبل القطع، لا لحديث الميسور لا يسقط بالمعسور، و حديث اذا امرتكم بشىء فأتوا منه ما استطعتم، اذ فى دلالتهما كسندهما مناقشة، بل لعدم ظهور الخلاف حينئذ بل ظهور العدم، و الا فالأقرب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المروى فى الكافى فى الباب فى الصحيح عن على بن جعفر عن اخيه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بقى من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على ظاهرها مخالف للاجماع كما عرفته، فيدور الامر بين حمل الامر على الاستحباب الذى قيل هو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جعل الموصول للعهد و الجار ظرفا مستقرا على انه حال مؤكّد، او لغوا متعلقا بيغسل مع كون من للابتداء او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دار الامر بين المحذورين فلا وجه للاستدلال بها فى البين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لم نقل بارجحية الاول، و الافهى ايضا حجة اخرى على عدم الوجوب </w:t>
      </w:r>
      <w:bookmarkStart w:id="385" w:name="pg16593_164296"/>
    </w:p>
    <w:p>
      <w:pPr>
        <w:pStyle w:val="BookText"/>
        <w:rPr/>
      </w:pPr>
      <w:bookmarkEnd w:id="385"/>
      <w:r>
        <w:rPr>
          <w:rFonts w:ascii="Amiri" w:hAnsi="Amiri" w:eastAsia="Amiri" w:cs="Amiri"/>
          <w:color w:val="111111"/>
          <w:sz w:val="28"/>
          <w:sz w:val="28"/>
          <w:szCs w:val="28"/>
          <w:rtl w:val="true"/>
          <w:lang w:bidi="ar-SA"/>
        </w:rPr>
        <w:t>كالاصل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القطع من نفس المفصل، و ان كان من فوقه بقليل، ففيه تفصيل</w:t>
      </w:r>
      <w:r>
        <w:rPr>
          <w:rStyle w:val="FootnoteAnchor"/>
          <w:rtl w:val="true"/>
        </w:rPr>
        <w:footnoteReference w:id="205"/>
      </w:r>
      <w:r>
        <w:rPr>
          <w:rFonts w:ascii="Amiri" w:hAnsi="Amiri" w:eastAsia="Amiri" w:cs="Amiri"/>
          <w:color w:val="111111"/>
          <w:sz w:val="28"/>
          <w:sz w:val="28"/>
          <w:szCs w:val="28"/>
          <w:rtl w:val="true"/>
          <w:lang w:bidi="ar-SA"/>
        </w:rPr>
        <w:t>يظهر مما مرّ</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0903222_1280447820"/>
      <w:bookmarkStart w:id="387" w:name="_Toc150"/>
      <w:bookmarkEnd w:id="386"/>
      <w:r>
        <w:rPr>
          <w:rtl w:val="true"/>
        </w:rPr>
        <w:t>تنبيه</w:t>
      </w:r>
      <w:r>
        <w:rPr>
          <w:rtl w:val="true"/>
        </w:rPr>
        <w:t>:</w:t>
      </w:r>
      <w:bookmarkEnd w:id="387"/>
    </w:p>
    <w:p>
      <w:pPr>
        <w:pStyle w:val="BookText"/>
        <w:rPr/>
      </w:pPr>
      <w:r>
        <w:rPr>
          <w:rFonts w:ascii="Amiri" w:hAnsi="Amiri" w:eastAsia="Amiri" w:cs="Amiri"/>
          <w:color w:val="111111"/>
          <w:sz w:val="28"/>
          <w:sz w:val="28"/>
          <w:szCs w:val="28"/>
          <w:rtl w:val="true"/>
          <w:lang w:bidi="ar-SA"/>
        </w:rPr>
        <w:t>يجب ازالة المانع من وصول الماء الى مواضع الغسل بالاجماع على الظاهر، و للمروى فى الكافى فى باب صفة الغسل و الوضوء فى الصحيح، عن على بن جعفر عن اخيه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المرئة عليها السوار و الدملج فى بعض ذراعها، لا تدرى يجرى الماء تحته ام لا؟ كيف تصنع اذا توضأت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تخرجه حتى يدخل الماء تحته، او تنزعه، و عن الخاتم الضيق لا تدرى هل يجرى الماء تحته اذا توضأ ام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الماء لا يدخله فليخرجه اذا 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المفهوم و ان كان عدم وجوب ازالة الخاتم و ايصال الماء الى تحته اذا شك فى مانعيته من وصول الماء، لكن لم اطلع على مفت بمضمونه، فالاحوط الازالة مطلقا بحيث يعلم وصول الماء الى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شك فى وجود الحايل المانع بعد العلم بعدمه، فالاظهر عدم وجوب التفحص عملا بالاصل و السيرة المؤيدة بالمفهوم المتقدم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ازالة الوسخ تحت الاظفار المانع من وصول الماء ام لا؟ قولان اجودهما العدم، لصدق الامتثال المعتضد بالشهرة و الوجوب احوط، و عليه فهل يجب الازالة و ان علم وصول الماء على البشرة على جهة النفوذ كما عن بعض</w:t>
      </w:r>
      <w:r>
        <w:rPr>
          <w:rStyle w:val="FootnoteAnchor"/>
          <w:rtl w:val="true"/>
        </w:rPr>
        <w:footnoteReference w:id="206"/>
      </w:r>
      <w:r>
        <w:rPr>
          <w:rFonts w:ascii="IRNazanin" w:hAnsi="IRNazanin" w:eastAsia="IRNazanin"/>
          <w:color w:val="111111"/>
          <w:sz w:val="28"/>
          <w:sz w:val="28"/>
          <w:szCs w:val="28"/>
          <w:rtl w:val="true"/>
          <w:lang w:bidi="fa-IR"/>
        </w:rPr>
        <w:t xml:space="preserve">ام </w:t>
      </w:r>
      <w:bookmarkStart w:id="388" w:name="pg16593_164297"/>
    </w:p>
    <w:p>
      <w:pPr>
        <w:pStyle w:val="BookText"/>
        <w:rPr/>
      </w:pPr>
      <w:bookmarkEnd w:id="388"/>
      <w:r>
        <w:rPr>
          <w:rFonts w:ascii="Amiri" w:hAnsi="Amiri" w:eastAsia="Amiri" w:cs="Amiri"/>
          <w:color w:val="111111"/>
          <w:sz w:val="28"/>
          <w:sz w:val="28"/>
          <w:szCs w:val="28"/>
          <w:rtl w:val="true"/>
          <w:lang w:bidi="ar-SA"/>
        </w:rPr>
        <w:t>لا؟ كما قاله اخر و عن ظاهر الاصحاب، وجهان و الاخير اقرب لصدق الامتثال كما يرشدك اليه تطهير النجس الذى لا يدخل الماء فى اعماقه الا على جهة النفوذ، و لو تعذر ازالته مع منعه الماء مطلقا فهل يعدل الى التيمم ام يغتفر حينئذ كما عن التحرير و المقاصد العلية؟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شعر اليد كثيفا بحيث لا يصل الماء الى البشرة الا بالتخليل، فهل يجب حينئذ غسل البشرة خاصة كما فى الغسل، او غسل ظاهر الشعر خاصة، او غسلهما معا؟ اوجه ينشأ من ان المأمور به غسل اليد و الشعر مصاحب فيجب الاتيان بالمأمور به، و الاصل عدم وجوب غسل الشعر فالاول، و من عموم صحيحة زرارة المتقدمة فى تخليل اللحية فالثانى، و من ان المأمور به غسل اليد و عن المحقق الثانى الاجماع على وجوب غسل الشعر مع اقتضاء الاحتياط له فالثالث، و هو الاحوط</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0903224_1280447820"/>
      <w:bookmarkStart w:id="390" w:name="_Toc151"/>
      <w:bookmarkEnd w:id="389"/>
      <w:r>
        <w:rPr>
          <w:rtl w:val="true"/>
        </w:rPr>
        <w:t>مسح الرأس و القدمين</w:t>
      </w:r>
      <w:bookmarkEnd w:id="390"/>
    </w:p>
    <w:p>
      <w:pPr>
        <w:pStyle w:val="Heading6"/>
        <w:numPr>
          <w:ilvl w:val="5"/>
          <w:numId w:val="1"/>
        </w:numPr>
        <w:rPr/>
      </w:pPr>
      <w:bookmarkStart w:id="391" w:name="__RefHeading___Toc10903226_1280447820"/>
      <w:bookmarkStart w:id="392" w:name="_Toc152"/>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بشرة مقدم الرأس او شعره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يخرج بعده عن حده، فلا يجزى مسح ما عدا المقدم من ساير جوانب الرأس بالاجماع المحقق و المحكى فى عبائر الجماعة، فما عن بعض الاصحاب من الاكتفاء بأى جزء شاء، مما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المروى فى التهذيب فى باب صفة الوضوء فى الصحيح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الكافى فى باب مسح الرأس فى الصحيح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على خلاف ذلك من رواية الحسين بن ابى العلا المروية فى التهذيب فى باب صفة الوضوء، و ما ضاهاها فمحمول على التقية التى هى فى الاحكام الشرعية اصل كل بلية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المروى فى الباب فى الزيادات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وتر يحبّ الوتر فقد يجزيك من الوضوء ثلث غرفات واحدة للوجه و اثنتان </w:t>
      </w:r>
    </w:p>
    <w:p>
      <w:pPr>
        <w:pStyle w:val="BookText"/>
        <w:rPr/>
      </w:pPr>
      <w:r>
        <w:rPr>
          <w:rFonts w:ascii="Amiri" w:hAnsi="Amiri" w:eastAsia="Amiri" w:cs="Amiri"/>
          <w:color w:val="111111"/>
          <w:sz w:val="28"/>
          <w:sz w:val="28"/>
          <w:szCs w:val="28"/>
          <w:rtl w:val="true"/>
          <w:lang w:bidi="ar-SA"/>
        </w:rPr>
        <w:t>للذارعين و تمسح ببلة يمناك ناصيتك و ما بقى من بلة يمناك ظهر قدمك اليمنى و تمسح ببلة يسراك ظهر قدمك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استند عليه البعض فى ذهابه الى ان محل المسح هو خصوص ما بين النزعتين، فلا يكتفى بمسح ساير اجزاء مقدم الرأس بناء على تفسير الناصية به كما عن الجماعة، و اما ما عن جماعة من اهل اللغة من انها عبارة من خصوص القصاص الذى هو اخر منابت شعر الرأس من مقدمه او مؤخره او حواليه كما عن نص اهل اللغة، فارادة هذا المعنى من هذا الخبر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ظاهر المعظم هو كفاية المسح باى جزء من اجزاء المقدم، فرفع اليد عن الاطلاقات بهذه الرواية مما دونه خرط القتاد، سيما بعد ملاحظة ما ذكره السيد فى الناصرية، بعد قول الناصر فرض المسح متعين بمقدم الرأس الى الناصية</w:t>
      </w:r>
      <w:r>
        <w:rPr>
          <w:rStyle w:val="FootnoteAnchor"/>
          <w:rtl w:val="true"/>
        </w:rPr>
        <w:footnoteReference w:id="207"/>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هو مذهبنا،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صحة مذهبنا الاجماع، و ما ذكره الطبرسى فى مجمع البيان فى تفسير قوله تعالى يؤخذ بالنواصى و الاقدام، الناصية شعر مقدم الرأس، و فى مجمع الفائدة بعد نقل خبر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بالناصية هو مقدم الرأس، لانه الاقرب الى الناصية المشهور او اسم له حقيقة، 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عدم كون المسح باليمنى واجبا بلا خلاف اجده، فيتقوى احتمال حمل كلمة تمسح على الاستحباب الذى قيل هو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بالواقعة فى صورة الاخبار كما يتقوى احتمال عطف كلمة تمسح على قوله ثلث غرفات، و على الاحتمالين لا يصح الاستدلال به لذلك </w:t>
      </w:r>
    </w:p>
    <w:p>
      <w:pPr>
        <w:pStyle w:val="BookText"/>
        <w:rPr/>
      </w:pPr>
      <w:r>
        <w:rPr>
          <w:rFonts w:ascii="Amiri" w:hAnsi="Amiri" w:eastAsia="Amiri" w:cs="Amiri"/>
          <w:color w:val="111111"/>
          <w:sz w:val="28"/>
          <w:sz w:val="28"/>
          <w:szCs w:val="28"/>
          <w:rtl w:val="true"/>
          <w:lang w:bidi="ar-SA"/>
        </w:rPr>
        <w:t>فى البين، و مع ذلك كله فالاحوط مراعات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تحديد فى الماسح و الممسوح، وفاقا للمشهور كما قاله الجماعة، بل عن جمع الجوامع و مجمع البيان و التبيان، و روض الجنان للشيخ ابى الفتوح، و كنز العرفان، و ظاهر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اتفاق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مضافا الى اطلاق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المروى فى التهذيب فى باب صفة الوضوء فى الصحيح، عن زرارة و بكير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مسحت بشىء من رأسك، او بشىء من قدميك ما بين كعبيك الى اطراف الاصابع، فقد اجزاك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فى صحيحتها الاخرى المروية فى الباب، و الى المروى فى الباب ايضا فى الصحيح، عن زرارة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 برؤوسكم ان المسح ببعض الرأس لمكان البأثم وصل الرجلين بالرأس كما وصل اليدين بالوجه فقال و ارجلكم الى الكعبين فعرفنا حين وصلهما بالرأس ان المسح على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ايضا عن حماد بن عيسى عن بعض اصحابنا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يتوضأ و عليه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العمامة بقدر ما يدخل اصبعه فيمسح على مقدم رأسه، خلافا للجماعة، فاقل ما يجزى هو المسح مقدار اصبع، و منهم الخلاف و ابن زهرة مدعيين عليه الاجماع، و هو موهون بمصير الاكثر الى الخلاف، مع امكان تنزيل كلامهما كغيرهما الى المختار كما يرشدك اليه عدم نقل كثير من الاصحاب هذا القول، و اما الاستدلال لهذا القول بالمرسل المتقدم فغير وجيه جدا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للصدوق فى الهداية على ما حكى عنه، فالاقل هو مقدار اربع اصابع، و للمحكى عن حريز بن عبد اللّه السجستانى و غيره</w:t>
      </w:r>
      <w:r>
        <w:rPr>
          <w:rStyle w:val="FootnoteAnchor"/>
          <w:rtl w:val="true"/>
        </w:rPr>
        <w:footnoteReference w:id="208"/>
      </w:r>
      <w:r>
        <w:rPr>
          <w:rFonts w:ascii="IRNazanin" w:hAnsi="IRNazanin" w:eastAsia="IRNazanin"/>
          <w:color w:val="111111"/>
          <w:sz w:val="28"/>
          <w:sz w:val="28"/>
          <w:szCs w:val="28"/>
          <w:rtl w:val="true"/>
          <w:lang w:bidi="fa-IR"/>
        </w:rPr>
        <w:t xml:space="preserve">، فالاقل هو مقدار ثلث اصابع </w:t>
      </w:r>
    </w:p>
    <w:p>
      <w:pPr>
        <w:pStyle w:val="BookText"/>
        <w:rPr/>
      </w:pPr>
      <w:r>
        <w:rPr>
          <w:rFonts w:ascii="Amiri" w:hAnsi="Amiri" w:eastAsia="Amiri" w:cs="Amiri"/>
          <w:color w:val="111111"/>
          <w:sz w:val="28"/>
          <w:sz w:val="28"/>
          <w:szCs w:val="28"/>
          <w:rtl w:val="true"/>
          <w:lang w:bidi="ar-SA"/>
        </w:rPr>
        <w:t>مضمومة، و ظاهر الصدوق فى الفقيه فالاقل للرجل هو المسح بثلث اصابع مضمومة و للمرأة باصبع فى غير صلوة الغداة و المغرب، و اما فيهما فكالرجل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فى النهاية فلا يجزى اقل من ثلاث اصابع مضمومة مع الاختيار فان خاف البرد من كشف الرأس اجزاء مقدار اصبع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الاسكافى فالاقل للمرأة مقدار ثلث 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فى التهذيب فالاقل للرجل مقدار اصبع و للنساء فى صلوة الغداة و المغرب مقدار ثلث اصابع، و اما فى غيرهما فبمقدار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اجد لشىء من هذه الاقوال دليل يقبل الذكر، الا المروى فى الباب فى الصحيح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تجزيها من مسح الرأس ان تمسح مقدمه قدر ثلث اصابع و لا تلقى عنها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عن معمر بن عمر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من</w:t>
      </w:r>
      <w:r>
        <w:rPr>
          <w:rStyle w:val="FootnoteAnchor"/>
          <w:rtl w:val="true"/>
        </w:rPr>
        <w:footnoteReference w:id="209"/>
      </w:r>
      <w:r>
        <w:rPr>
          <w:rFonts w:ascii="Amiri" w:hAnsi="Amiri" w:eastAsia="Amiri" w:cs="Amiri"/>
          <w:color w:val="111111"/>
          <w:sz w:val="28"/>
          <w:sz w:val="28"/>
          <w:szCs w:val="28"/>
          <w:rtl w:val="true"/>
          <w:lang w:bidi="ar-SA"/>
        </w:rPr>
        <w:t>مسح الرأس مقدار ثلث اصابع و كذلك الرجل، بناء على ان الاجزاء لا يستعمل الا فى اقل الواجب كما عن بعض،</w:t>
      </w:r>
      <w:r>
        <w:rPr>
          <w:rStyle w:val="FootnoteAnchor"/>
          <w:rtl w:val="true"/>
        </w:rPr>
        <w:footnoteReference w:id="210"/>
      </w:r>
      <w:r>
        <w:rPr>
          <w:rFonts w:ascii="Amiri" w:hAnsi="Amiri" w:eastAsia="Amiri" w:cs="Amiri"/>
          <w:color w:val="111111"/>
          <w:sz w:val="28"/>
          <w:sz w:val="28"/>
          <w:szCs w:val="28"/>
          <w:rtl w:val="true"/>
          <w:lang w:bidi="ar-SA"/>
        </w:rPr>
        <w:t>و فيه مع قطع النظر عن توجه المنع الى ذلك كما عن صريح المصنف انهما لا يقومان فى مقابلة المختار، من وجوه عديدة منها كون اخبار المختار ارجح منها سندا و اكثر عدد او اوضح دلالة مع موافقتها لدعوى الاتفاق المعتضد بالشهرة المحققة و المحكية، و هذان فى طرف الضد من ذلك كله، هذا مضافا الى احتمال ارادة الاجزاء من القدر المندوب بل لا يبعد ظهوره بملاحظة الاخير، لمكان قوله و كذلك الرجل، و وقوع الاجماع على عدم وجوب ذلك بالنسبة الى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مقاومتهما للمختار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الاحوط هو المسح قدر ثلث اصابع و صرح باستحبابه فى الخلاف و الغنية و السراير و الشرايع و القواعد و التحرير و المسالك و الروضة كما عن المراسم </w:t>
      </w:r>
      <w:bookmarkStart w:id="393" w:name="pg16593_164301"/>
    </w:p>
    <w:p>
      <w:pPr>
        <w:pStyle w:val="BookText"/>
        <w:rPr/>
      </w:pPr>
      <w:bookmarkEnd w:id="393"/>
      <w:r>
        <w:rPr>
          <w:rFonts w:ascii="Amiri" w:hAnsi="Amiri" w:eastAsia="Amiri" w:cs="Amiri"/>
          <w:color w:val="111111"/>
          <w:sz w:val="28"/>
          <w:sz w:val="28"/>
          <w:szCs w:val="28"/>
          <w:rtl w:val="true"/>
          <w:lang w:bidi="ar-SA"/>
        </w:rPr>
        <w:t>و المبسوط و الجمل و العقود و الوسيلة و المهذب لابن البراج و الاصباح و مصباح السيد و جمله و التحرير و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يجزى الغسل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الاجماع المحقق و المحكى فى عبائر غير واحد</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903228_1280447820"/>
      <w:bookmarkStart w:id="395" w:name="_Toc153"/>
      <w:bookmarkEnd w:id="394"/>
      <w:r>
        <w:rPr>
          <w:rtl w:val="true"/>
        </w:rPr>
        <w:t>فرع</w:t>
      </w:r>
      <w:r>
        <w:rPr>
          <w:rtl w:val="true"/>
        </w:rPr>
        <w:t>:</w:t>
      </w:r>
      <w:bookmarkEnd w:id="395"/>
    </w:p>
    <w:p>
      <w:pPr>
        <w:pStyle w:val="BookText"/>
        <w:rPr/>
      </w:pPr>
      <w:r>
        <w:rPr>
          <w:rFonts w:ascii="Amiri" w:hAnsi="Amiri" w:eastAsia="Amiri" w:cs="Amiri"/>
          <w:color w:val="111111"/>
          <w:sz w:val="28"/>
          <w:sz w:val="28"/>
          <w:szCs w:val="28"/>
          <w:rtl w:val="true"/>
          <w:lang w:bidi="ar-SA"/>
        </w:rPr>
        <w:t>اذا كان ماء الوضوء فى اليد كثيرا بحيث يتحقق الجريان عند المسح فهل يجب تقليله بحيث لا يتحقق الجريان كما قاله البعض ام لا كما ذهب اليه الجماعة، وجهان ينشأن مما عن الجماعة من القول بتباين حقيقى الغسل و المسح، و منهم الطبرسى بل عن صاحب الكشف دعوى ظهور اتفاق الأصحاب و اكثر العامة عليه، و عليه فلا يتحقق فى المفروض المسح لمكان تحقق الغسل فالأول، و من الاطلاق مع عدم ظهور المقيد، اذ التحقيق كما قاله الجماعة ان بينهما العموم من وجه، لصدق المسح بامرار اليد من غير جريان الماء، و الغسل بجريانه من غير امرارها، و صدقهما بالامرار و الجريان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الاقرب عندى و ما فى الرياض بان التفصيل فى الاية بغسل بعض الاعضاء و مسح اخر، قاطع للشركة غير مسلم، او لست تنظر الى العرف فيما لو قيل اعط زيدا شيئا حامضا و اعط عمرا شيئا مايعا، حيث انهم لا يفهمون تخصيص الاطلاقين بما لا يشمل ما يندرج تحت الاخر، هذا مضافا الى ان جواز الغسل بالدلك اجماعى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غير واحد الاجماع على عدم اجزاء الغسل فى محل المسح، فغير مغنية عن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لمكان قولهم بالمسح على نهج الاطلاق، فيمكن تقييد كل باخر، مع ان الاظهر ان مراد المدعى للاجماع على عدم جواز الغسل، هو الغسل الذى يرتكبه العامة فى محل المسح، و عليه فلم يظهر لاطلاق الامر مقيد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الذى يظهر عندى بملاحظة العرف، ان من امّريده على جبهته مثلا بنية المسح ببقية ماء الوضوء، لا يصدق الغسل اصلا، و لو تحقق </w:t>
      </w:r>
    </w:p>
    <w:p>
      <w:pPr>
        <w:pStyle w:val="BookText"/>
        <w:rPr/>
      </w:pPr>
      <w:r>
        <w:rPr>
          <w:rFonts w:ascii="Amiri" w:hAnsi="Amiri" w:eastAsia="Amiri" w:cs="Amiri"/>
          <w:color w:val="111111"/>
          <w:sz w:val="28"/>
          <w:sz w:val="28"/>
          <w:szCs w:val="28"/>
          <w:rtl w:val="true"/>
          <w:lang w:bidi="ar-SA"/>
        </w:rPr>
        <w:t>بالماء الجريان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لا يقدح قصد اكثار الماء لاجل المسح، لانه من بلل الوضوء و كذا لو مسح بماء جار على العضو و ان افرط الجريان، لصدق الامتثال و لان الغسل غير مفقود،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فالاظهر الاجزاء سيما بعد ملاحظة عدم اشتهار الاول، مع توفر الدواعى و مسيس الحاجة، بل لم اجد فيه خبرا و لم اطلع على اثر، مع امر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بالاسباغ المقتضى للجريان فى محل المسح غالبا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الاقبال فى مسح الرأس كما ذهب اليه الجماعة ام لا بل يجوز النكس كما ذهب اليه الاكثر،</w:t>
      </w:r>
      <w:r>
        <w:rPr>
          <w:rStyle w:val="FootnoteAnchor"/>
          <w:rtl w:val="true"/>
        </w:rPr>
        <w:footnoteReference w:id="211"/>
      </w:r>
      <w:r>
        <w:rPr>
          <w:rFonts w:ascii="Amiri" w:hAnsi="Amiri" w:eastAsia="Amiri" w:cs="Amiri"/>
          <w:color w:val="111111"/>
          <w:sz w:val="28"/>
          <w:sz w:val="28"/>
          <w:szCs w:val="28"/>
          <w:rtl w:val="true"/>
          <w:lang w:bidi="ar-SA"/>
        </w:rPr>
        <w:t>وجهان و الاخير اقرب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بالاطلاق، و بالمروى فى التهذيب فى باب صفة الوضوء فى الصحيح عن حماد بن عثمان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الوضوء مقبلا و مدبرا، و لا يعارضه الاجماع الذى ادعاه الشيخ فى الخلاف على عدم الجواز لوهنه بمصير الاكثر على الخلاف، و اما عبارة الانتصار</w:t>
      </w:r>
      <w:r>
        <w:rPr>
          <w:rStyle w:val="FootnoteAnchor"/>
          <w:rtl w:val="true"/>
        </w:rPr>
        <w:footnoteReference w:id="212"/>
      </w:r>
      <w:r>
        <w:rPr>
          <w:rFonts w:ascii="Amiri" w:hAnsi="Amiri" w:eastAsia="Amiri" w:cs="Amiri"/>
          <w:color w:val="111111"/>
          <w:sz w:val="28"/>
          <w:sz w:val="28"/>
          <w:szCs w:val="28"/>
          <w:rtl w:val="true"/>
          <w:lang w:bidi="ar-SA"/>
        </w:rPr>
        <w:t xml:space="preserve">فغير ظاهرة فى دعوى الاجماع على العدم، مع انه لو كان ظاهرا فيه ايضا، لكان مما لا يغنى من الجوع 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المسح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نعم تفصيا عن شبهة الخلاف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المسح على حائل كعمامة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المحقق و المحكى فى عبائر الجماعة، و بالاخبار كالمروى فى التهذيب فى باب صفة الوضوء فى الزيادات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الخفين و على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المكان عن محمد بن يحيى رفعه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الذى يختضب راسه بالحناء ثم يبدوله فى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 رأسه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كتاب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هل يصلح لها ان تمسح على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ان تمسح على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يمسح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المكان فى الصحيح عن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يخضب رأسه بالحناء ثم يبدو له فى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على وجوه كالضرورة او اللون او الانكار، و الاظهر حمله على التقية اذ ذلك مذهب بعض العامة، هذا فى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حال الاضطرار، فيجوز المسح عليه اتفاقا على ما حكى عن بعض، و استظهره بعض الاجلاء، و هو الاظهر عملا بمفهوم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الى آخره، و باصالة بقاء الامر فيما اذا تحقق الدور ان بين الوضوء و التيمم بعد المخاطبة بالوضوء، و يلحق غيره بالاجماع المركب، و يعضده اخبار الجبائر و الاطليّة، الدالة على المسح عليهما، و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احتمله فى المدارك كما عن غيره، من لزوم التيمم حيث دار الامر بينه و بين المسح على العمامة، مما لا وجه له يعتد به، نعم الاحوط هو الجمع بينهما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بشرة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يجزى الغسل عنه بالضرورة من مذهبنا، و ما ورد فى شواذ اخبارنا من اجزاء الغسل محمول على التقية، و محل </w:t>
      </w:r>
      <w:bookmarkStart w:id="396" w:name="pg16593_164304"/>
    </w:p>
    <w:p>
      <w:pPr>
        <w:pStyle w:val="BookText"/>
        <w:rPr/>
      </w:pPr>
      <w:bookmarkEnd w:id="396"/>
      <w:r>
        <w:rPr>
          <w:rFonts w:ascii="Amiri" w:hAnsi="Amiri" w:eastAsia="Amiri" w:cs="Amiri"/>
          <w:color w:val="111111"/>
          <w:sz w:val="28"/>
          <w:sz w:val="28"/>
          <w:szCs w:val="28"/>
          <w:rtl w:val="true"/>
          <w:lang w:bidi="ar-SA"/>
        </w:rPr>
        <w:t>المسح ظهرهما بالاجماع المحقق و المحكى فى عبائر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باب حد الوضوء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انى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 قدميه، لظننت ان باطنهما اولى بالمسح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من مسحهما ظاهرا و باطنا، فشاذ لا يعمل به، فكانه محمول على التقية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0903230_1280447820"/>
      <w:bookmarkStart w:id="398" w:name="_Toc154"/>
      <w:bookmarkEnd w:id="397"/>
      <w:r>
        <w:rPr>
          <w:rtl w:val="true"/>
        </w:rPr>
        <w:t>فرع</w:t>
      </w:r>
      <w:r>
        <w:rPr>
          <w:rtl w:val="true"/>
        </w:rPr>
        <w:t>:</w:t>
      </w:r>
      <w:bookmarkEnd w:id="398"/>
    </w:p>
    <w:p>
      <w:pPr>
        <w:pStyle w:val="BookText"/>
        <w:rPr/>
      </w:pPr>
      <w:r>
        <w:rPr>
          <w:rFonts w:ascii="Amiri" w:hAnsi="Amiri" w:eastAsia="Amiri" w:cs="Amiri"/>
          <w:color w:val="111111"/>
          <w:sz w:val="28"/>
          <w:sz w:val="28"/>
          <w:szCs w:val="28"/>
          <w:rtl w:val="true"/>
          <w:lang w:bidi="ar-SA"/>
        </w:rPr>
        <w:t>هل يجوز المسح على شعر الرجلين كما صرح به الجماعة ام لا كما قاله اخرى، و يستفاد من ظاهر المتن ايضا لمكان البشرة، وجهان ينشأن من خروجه عن مفهوم الرجل فالثانى، و من الصدق عرفا و الخروج عن المفهوم لا يستلزم عدم صدق المركب اعنى المسح على الرجل، لان شعرها من توابعها العادية، و التابع قد يكتسب حكم المتبوع، كما يرشدك اليه جواز المسح على شعر الرأس مع التمكن من المسح على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عدم ورود نص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المنع مع كونه من الامور العامة البلوى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الاقرب و الاحتياط لا ينبغى ان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عرض الرجل اجماعا، كما عن المنتهى و التحرير و يستفاد عن ظاهر التذكرة ايضا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المسح من رؤس الاصابع الى الكعبين و لو باصبع واحدة عند فقهاء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فى آخر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ان يكون بثلث اصابع مضمومة و قال بعض علمائنا يجب، انتهى، غير ضاير فى تلك الدعوى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تحديد النهاية كما عن الراوندى بان الاقل مقدار اصبع، و التحديد المحكى عن الاشارة بان الاقل مقدار اصبعين، غير ضاير فيها و ان كان الاخير يستفاد من الغنية ايضا مدعيا عليه الاجماع، ولكن لاحجة فيما قاله اذ دعوى التحرير و المصنف مقدمة على دعواه، سيما بعد اعتضاد كلامهما بالشهرة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تضمن كلام التذكرة ككلامى المنتهى و التحرير للفظ الاصبع فغير دال بانهم</w:t>
      </w:r>
      <w:r>
        <w:rPr>
          <w:rStyle w:val="FootnoteAnchor"/>
          <w:rtl w:val="true"/>
        </w:rPr>
        <w:footnoteReference w:id="213"/>
      </w:r>
      <w:r>
        <w:rPr>
          <w:rFonts w:ascii="Amiri" w:hAnsi="Amiri" w:eastAsia="Amiri" w:cs="Amiri"/>
          <w:color w:val="111111"/>
          <w:sz w:val="28"/>
          <w:sz w:val="28"/>
          <w:szCs w:val="28"/>
          <w:rtl w:val="true"/>
          <w:lang w:bidi="ar-SA"/>
        </w:rPr>
        <w:t>كالنهاية التفاتا الى ما قاله فى الرياض</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تخصيص الاصبع فى كلامهم، بناء على ان اقل ما يمسح به المكلف بحسب الواقع هو الاصبع، فكانها آلة للمسح لا ملحوظة بالتقدير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عليه يكسر سورة النهاية و من وافقها ايضا و ان كان عبارتها</w:t>
      </w:r>
      <w:r>
        <w:rPr>
          <w:rStyle w:val="FootnoteAnchor"/>
          <w:rtl w:val="true"/>
        </w:rPr>
        <w:footnoteReference w:id="21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اقتصر فى المسح عليهما</w:t>
      </w:r>
      <w:r>
        <w:rPr>
          <w:rStyle w:val="FootnoteAnchor"/>
          <w:rtl w:val="true"/>
        </w:rPr>
        <w:footnoteReference w:id="216"/>
      </w:r>
      <w:r>
        <w:rPr>
          <w:rFonts w:ascii="Amiri" w:hAnsi="Amiri" w:eastAsia="Amiri" w:cs="Amiri"/>
          <w:color w:val="111111"/>
          <w:sz w:val="28"/>
          <w:sz w:val="28"/>
          <w:szCs w:val="28"/>
          <w:rtl w:val="true"/>
          <w:lang w:bidi="ar-SA"/>
        </w:rPr>
        <w:t>باصبع واحدة لم يكن به بأس الا ان الافضل ما ذكرناه اى بكل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فالاظهر قول المشهور لما عرفت من دعوى الاجماعات مضافا الى صحاح زرارة المتقدمة فى مسئلة كفاية المسمى فى مسح الرأس خصوصا اذا انضم الى الاخير منا خبر غالب بن هذيل عن الباقر عليه السلام المروى فى التهذيب فى باب صفة الوضوء، الدال على ان ارجلكم الواقع فى الآية على الخفض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المروى فى الباب فى الصحيح عن احمد بن محمد قال سئلت ابا الحسن عليه السلام عن المسح على القدمين كيف هو؟ فوضع بكفه على الاصابع ثم مسحها الى الكعبين،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 مسح باصبعين من اصابعه هكذا الى الكعبين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بكفه كلها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صالح لمعارضة المختار من وجوه عديدة، و ان كان ظاهر الصدوق فى الفقيه العمل به، فليحمل على الاستحباب كما افتى به الجماعة، هذا بحسب العرض كما اشرنا اليه و اما بحسب الطول فيجب ان يكون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رؤس الاصابع 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اجمع، فى التذكرة و عن الخلاف و الانتظار و غيرهما، و ظاهر المنتهى و التذكرة ايضا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فتردد بعض المتأخرين التفاتا الى ان الآية لتحديد الممسوح لمكان جواز النكس و للتسوية بين المعطوف و المعطوف عليه، فالمعنى وجوب وقوع المسح على ما دخل فى المحدود، سيما بعد ملاحظة اطلاق صحيحتى الآخرين المتقدمين فى مسئلة كفاية المسمى فى مسح الرأس مما لا يغنى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الالتفات الى جواز القول فى الخبرين بان كلمة ما يدل عن شىء، و عليه فالمفهوم يدل على عدم الاجزاء بعدم الاستيعاب فى الطول،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الاظهر هو ما عرفت، مضافا الى كونه مؤيدا بالاحتياط، و بالتأسى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ادخال الكعبين فى المسح ام لا؟ قولان اظهرهما الثانى التفاتا الى خبرى الاخرين المتقدمين اليهما الاشارة، و ما دل على عدم استبطان الشراكين ولكن الاحوط هو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الكعبان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القدم و اصل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عند المصنف و الشهيد فى الالفية و السيورى فى كنز العرفان و المحدث الكاشانى فى المفاتيح كما عن ابن فهد فى المحرر و الاسكافى، خلافا للشيخ البهائى، فهو العظم المائل الى الاستدارة الواقع فى منتهى الساق و القدم، له زايدتان فى اعلاه يدخلان فى حفرتى قصبة الساق، و زائدتان فى اسفله يدخلان فى حفرتى العقب، و هو نات فى وسط ظهر القدم اى وسطه العرضى، ولكن نتوّه غير ظاهر لحس البصر لارتكاز اعلاه فى حفرتى الساق، و للعظم فهو العظم الناتئ ظهر القدم اى قبة القدم، و هو الاظهر لدعوى الاجماع عليه فى الانتصار و الغنية و الخلاف و التهذيب و مجمع البيان و التحرير و الذكرى كما عن التبيان، و نسبه الجماعة </w:t>
      </w:r>
    </w:p>
    <w:p>
      <w:pPr>
        <w:pStyle w:val="BookText"/>
        <w:rPr/>
      </w:pPr>
      <w:r>
        <w:rPr>
          <w:rFonts w:ascii="Amiri" w:hAnsi="Amiri" w:eastAsia="Amiri" w:cs="Amiri"/>
          <w:color w:val="111111"/>
          <w:sz w:val="28"/>
          <w:sz w:val="28"/>
          <w:szCs w:val="28"/>
          <w:rtl w:val="true"/>
          <w:lang w:bidi="ar-SA"/>
        </w:rPr>
        <w:t>الى اصحابنا، بل عن جماعة من العامة كابن الاثير</w:t>
      </w:r>
      <w:r>
        <w:rPr>
          <w:rStyle w:val="FootnoteAnchor"/>
          <w:rtl w:val="true"/>
        </w:rPr>
        <w:footnoteReference w:id="218"/>
      </w:r>
      <w:r>
        <w:rPr>
          <w:rFonts w:ascii="Amiri" w:hAnsi="Amiri" w:eastAsia="Amiri" w:cs="Amiri"/>
          <w:color w:val="111111"/>
          <w:sz w:val="28"/>
          <w:sz w:val="28"/>
          <w:szCs w:val="28"/>
          <w:rtl w:val="true"/>
          <w:lang w:bidi="ar-SA"/>
        </w:rPr>
        <w:t>و الفيومى</w:t>
      </w:r>
      <w:r>
        <w:rPr>
          <w:rStyle w:val="FootnoteAnchor"/>
          <w:rtl w:val="true"/>
        </w:rPr>
        <w:footnoteReference w:id="219"/>
      </w:r>
      <w:r>
        <w:rPr>
          <w:rFonts w:ascii="Amiri" w:hAnsi="Amiri" w:eastAsia="Amiri" w:cs="Amiri"/>
          <w:color w:val="111111"/>
          <w:sz w:val="28"/>
          <w:sz w:val="28"/>
          <w:szCs w:val="28"/>
          <w:rtl w:val="true"/>
          <w:lang w:bidi="ar-SA"/>
        </w:rPr>
        <w:t>و مجمع البحار و لباب التأويل انهم نسبوا ذلك الى الشيعة، و عن ابى عمرو الزاهد فى كتاب فائت الجمهره، اختلف الناس فى الكعب فاخبرنى ابو نصر عن الاصمعى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الناتئ فى اسفل الساق عن يمين و شمال، و اخبرنى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مشط</w:t>
      </w:r>
      <w:r>
        <w:rPr>
          <w:rStyle w:val="FootnoteAnchor"/>
          <w:rtl w:val="true"/>
        </w:rPr>
        <w:footnoteReference w:id="220"/>
      </w:r>
      <w:r>
        <w:rPr>
          <w:rFonts w:ascii="Amiri" w:hAnsi="Amiri" w:eastAsia="Amiri" w:cs="Amiri"/>
          <w:color w:val="111111"/>
          <w:sz w:val="28"/>
          <w:sz w:val="28"/>
          <w:szCs w:val="28"/>
          <w:rtl w:val="true"/>
          <w:lang w:bidi="ar-SA"/>
        </w:rPr>
        <w:t>الرجل و قال هكذا برجله، قال ابو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الذى يسميه الاصمعى الكعب هو عند العرب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اخبرنى سلمة عن الفراء عن الكسائى قال قعد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مجلس كان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ههنا الكعبان،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و لكنه هذا و اشار الى مشط رجله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هكذا، فقال لا هذا قول الخاصة و ذاك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الجماعة</w:t>
      </w:r>
      <w:r>
        <w:rPr>
          <w:rStyle w:val="FootnoteAnchor"/>
          <w:rtl w:val="true"/>
        </w:rPr>
        <w:footnoteReference w:id="221"/>
      </w:r>
      <w:r>
        <w:rPr>
          <w:rFonts w:ascii="Amiri" w:hAnsi="Amiri" w:eastAsia="Amiri" w:cs="Amiri"/>
          <w:color w:val="111111"/>
          <w:sz w:val="28"/>
          <w:sz w:val="28"/>
          <w:szCs w:val="28"/>
          <w:rtl w:val="true"/>
          <w:lang w:bidi="ar-SA"/>
        </w:rPr>
        <w:t>بان اللغويين منّا متفقون فى ذلك، و انما الخلاف بين لغوية العامة، بل يستفاد من ظاهر المحكى عن الصحاح و المغرب، انه قول من عدا الاصمعى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 الاصمعى قول الناس انه فى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المروى فى النهاية فى باب حد السرقة عن زرارة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قطع اى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قطعها من الكعب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الالتفات الى ما رواه فى الباب عن عبد اللّه بن هلال عن الصادق </w:t>
      </w:r>
    </w:p>
    <w:p>
      <w:pPr>
        <w:pStyle w:val="BookText"/>
        <w:rPr/>
      </w:pPr>
      <w:r>
        <w:rPr>
          <w:rFonts w:ascii="Amiri" w:hAnsi="Amiri" w:eastAsia="Amiri" w:cs="Amiri"/>
          <w:color w:val="111111"/>
          <w:sz w:val="28"/>
          <w:sz w:val="28"/>
          <w:szCs w:val="28"/>
          <w:rtl w:val="true"/>
          <w:lang w:bidi="ar-SA"/>
        </w:rPr>
        <w:t>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يقوم و قد قطعت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ليس من حيث رأيت و انما يقطع الرجل من الكعب و يترك له من قدمه ما يقوم عليه و يصلى و يعبد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 البعض</w:t>
      </w:r>
      <w:r>
        <w:rPr>
          <w:rStyle w:val="FootnoteAnchor"/>
          <w:rtl w:val="true"/>
        </w:rPr>
        <w:footnoteReference w:id="222"/>
      </w:r>
      <w:r>
        <w:rPr>
          <w:rFonts w:ascii="Amiri" w:hAnsi="Amiri" w:eastAsia="Amiri" w:cs="Amiri"/>
          <w:color w:val="111111"/>
          <w:sz w:val="28"/>
          <w:sz w:val="28"/>
          <w:szCs w:val="28"/>
          <w:rtl w:val="true"/>
          <w:lang w:bidi="ar-SA"/>
        </w:rPr>
        <w:t>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السارق من المفصل و يترك له العقب يطأ عليه، خصوصا اذا تأكد المذكور باجماعنا المحكى عن الجماعة، بان موضع القطع عند معقد الشراك، فقد ظهر بالرضوى و غيره ان المراد بالمفصل المذكور فى المروى فى التهذيب فى باب صفة الوضوء فى الصحيح عن زرارة و بكير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الكعبان؟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ههنا يعنى المفصل دون عظم الساق،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فى الكافى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الذيل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 الكعب اسفل من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المفصل الشرعى الذى يقطع منه قدم السارق، كما ينادى بذلك ما عن الغوالى بعد نقل هذا الصحيح، و هذا يدل على ان الكعب هو مفصل القدم الذى عند وسطه فى قبة القدم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استدلال</w:t>
      </w:r>
      <w:r>
        <w:rPr>
          <w:rStyle w:val="FootnoteAnchor"/>
          <w:rtl w:val="true"/>
        </w:rPr>
        <w:footnoteReference w:id="223"/>
      </w:r>
      <w:r>
        <w:rPr>
          <w:rFonts w:ascii="Amiri" w:hAnsi="Amiri" w:eastAsia="Amiri" w:cs="Amiri"/>
          <w:color w:val="111111"/>
          <w:sz w:val="28"/>
          <w:sz w:val="28"/>
          <w:szCs w:val="28"/>
          <w:rtl w:val="true"/>
          <w:lang w:bidi="ar-SA"/>
        </w:rPr>
        <w:t>من استدل للمختار عليه</w:t>
      </w:r>
      <w:r>
        <w:rPr>
          <w:rStyle w:val="FootnoteAnchor"/>
          <w:rtl w:val="true"/>
        </w:rPr>
        <w:footnoteReference w:id="224"/>
      </w:r>
      <w:r>
        <w:rPr>
          <w:rFonts w:ascii="Amiri" w:hAnsi="Amiri" w:eastAsia="Amiri" w:cs="Amiri"/>
          <w:color w:val="111111"/>
          <w:sz w:val="28"/>
          <w:sz w:val="28"/>
          <w:szCs w:val="28"/>
          <w:rtl w:val="true"/>
          <w:lang w:bidi="ar-SA"/>
        </w:rPr>
        <w:t>كالشيخ و من حذا حذوه و ما</w:t>
      </w:r>
      <w:r>
        <w:rPr>
          <w:rStyle w:val="FootnoteAnchor"/>
          <w:rtl w:val="true"/>
        </w:rPr>
        <w:footnoteReference w:id="225"/>
      </w:r>
      <w:r>
        <w:rPr>
          <w:rFonts w:ascii="Amiri" w:hAnsi="Amiri" w:eastAsia="Amiri" w:cs="Amiri"/>
          <w:color w:val="111111"/>
          <w:sz w:val="28"/>
          <w:sz w:val="28"/>
          <w:szCs w:val="28"/>
          <w:rtl w:val="true"/>
          <w:lang w:bidi="ar-SA"/>
        </w:rPr>
        <w:t>عن صدر الافاضل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فى رواية هشام عن محمد هو المفص الذى فى وسط القدم عند معقد الشراك، 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دون الدالة على لزوم مسافة و لو فى الجملة بين العظم الناتى عن يمين الرجل و شمالها، الذى هو الكعب عند العامة و بين المفصل، مع ان </w:t>
      </w:r>
    </w:p>
    <w:p>
      <w:pPr>
        <w:pStyle w:val="BookText"/>
        <w:rPr/>
      </w:pPr>
      <w:r>
        <w:rPr>
          <w:rFonts w:ascii="Amiri" w:hAnsi="Amiri" w:eastAsia="Amiri" w:cs="Amiri"/>
          <w:color w:val="111111"/>
          <w:sz w:val="28"/>
          <w:sz w:val="28"/>
          <w:szCs w:val="28"/>
          <w:rtl w:val="true"/>
          <w:lang w:bidi="ar-SA"/>
        </w:rPr>
        <w:t>المفصل الكائن بين الناتيين المذكورين ليس باسفل منهما بالبديهة، فاخرج رجلك حين مطالعتك هذا المكان و انظر اليها، فاذن الصحيح المذكور سيّما على رواية الكافى من ادلة المختار، فاستناد المختلف و من تبعه اليه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لقول الشيخ البهائى خصوصا بعد الالتفات الى المروى فى التهذيب فى باب صفة الوضوء عن ميسر عن الباقر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ما بيده الى اسفل العرقوب</w:t>
      </w:r>
      <w:r>
        <w:rPr>
          <w:rStyle w:val="FootnoteAnchor"/>
          <w:rtl w:val="true"/>
        </w:rPr>
        <w:footnoteReference w:id="22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هو الظنبوب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المروى فى الباب فى الصحيح عن ميسر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وصف الكعب فى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الكافى باب مسح الرأس فى الصحيح عن احمد بن محمد 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القدمين كيف هو؟ فوضع كفه على الاصابع فمسحها الى الكعبين الى ظاهر القدم بناء على ما عن القاموس الظواهر اشراف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مادة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 المكان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عن جالينوس و الشيخ الرئيس و القرشى و ابى عبيدة، بان الكعب هو العظم المستدير عند ملتقى الساق و القدم، مما لا يغنى من الجوع، سيما بعد الالتفات الى ان المراد منه لو كان هذا المعنى الذى لا يفهمه الاعلماء التشريح فضلا عن ساير العلماء، فما ظنك بالعوام، لكان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يوضحوا ذلك بعبارات واضحة و كلمات جلية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ترى فى شىء من الاخبار ككلام الاصحاب الاشارة الى ذلك و لو بالايماء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ان الشيخ المذكور قد نفى البعد عن تنزيل عبارات الأصحاب عدا المفيد، على المعنى الذى ذكره، مع ان عباراتهم صريحة فى خلاف ما قاله</w:t>
      </w:r>
    </w:p>
    <w:p>
      <w:pPr>
        <w:pStyle w:val="BookText"/>
        <w:rPr/>
      </w:pPr>
      <w:r>
        <w:rPr>
          <w:rFonts w:ascii="Amiri" w:hAnsi="Amiri" w:eastAsia="Amiri" w:cs="Amiri"/>
          <w:color w:val="111111"/>
          <w:sz w:val="28"/>
          <w:sz w:val="28"/>
          <w:szCs w:val="28"/>
          <w:rtl w:val="true"/>
          <w:lang w:bidi="ar-SA"/>
        </w:rPr>
        <w:t>ا ليس هذا عبارة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الكعبان هما العظمان النابتان فى ظهر القدم عند معقد الشراك، و وافقهم محمد بن الحسن صاحب ابى حنيفة فى ان الكعب هو ما ذكرناه و ان الكعب هو الذى فى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بخلاف ذلك خارج عن الاجماع و الغنية و هما النابتان فى وسط القدم عند مقعد الشراك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بنيت ان فرض الرجلين المسح دون غيره، ثبت ان الكعبين هما ما ذكرناه، لان كّل من قال باحد الامرين قال بالاخر، و القول بخلاف ذلك خروج عن الاجماع و الخلاف، و الكعبان هما النابتان فى وسط القدم، و حكى عن كل المخالفين انهما عظم الساق، الا ما حكى عن الشيبانى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الذى يدل على ان الكعبين ما قلناه هو انه اذا ثبت وجوب مسح الرجلين من غير تخيير، فكل من قال بذلك قال ان الكعبين ما قلناه، و التفرقة بين المسئلتين خروج عن الاجماع و التهذيب حيث قال بعد قول القواعد الكعبان هما قبتا القدمين اما الساقين، الى قوله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هو ما علا منه فى وسطه، و يدل عليه اجماع</w:t>
      </w:r>
      <w:r>
        <w:rPr>
          <w:rStyle w:val="FootnoteAnchor"/>
          <w:rtl w:val="true"/>
        </w:rPr>
        <w:footnoteReference w:id="229"/>
      </w:r>
      <w:r>
        <w:rPr>
          <w:rFonts w:ascii="Amiri" w:hAnsi="Amiri" w:eastAsia="Amiri" w:cs="Amiri"/>
          <w:color w:val="111111"/>
          <w:sz w:val="28"/>
          <w:sz w:val="28"/>
          <w:szCs w:val="28"/>
          <w:rtl w:val="true"/>
          <w:lang w:bidi="ar-SA"/>
        </w:rPr>
        <w:t>الامة، و هو ان الامة بين قائلين قائل يقول بوجوب المسح دون غيره، و لا يجوز التخيير، و يقطع ان المراد بالكعبين ما ذكرناه، و قائل يقول بوجوب الغسل، او الغسل و المسح على طريق التخيير،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هما العظمان النابتان خلف الساق، و لا قول ثالث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ثبت بالدليل الذى قدمنّا ذكره، وجوب مسح الرجلين و انه لا يجوز غيره، ثبت مائية</w:t>
      </w:r>
      <w:r>
        <w:rPr>
          <w:rStyle w:val="FootnoteAnchor"/>
          <w:rtl w:val="true"/>
        </w:rPr>
        <w:footnoteReference w:id="230"/>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عند الامامية، هما العظمان النابتان فى ظهر القدم، عند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هما العظمان اللذان فى ظهر القدمين، عند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النابتان فى وسط القدم عند معقد الشراك، هذا مذهب فقهاء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عندنا معقد الشراك و قبتا القدم، و عليه اجماعنا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العبائر، فلا اظنك ان تستريب فى القول بان ارجاع هذه العبائر الى ما قاله دونه خرط القتاد، كارجاعها الى قول المصنف و من تبعه، و ان قال طاب ثراه فى المختلف بعد تفسيره له بالمفصل بين الساق و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عبارة علمائنا اشتباه على غير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ارجاع كلامه الى كلامهم بعد الالتفات الى ما ذكره فى التذكرة و المنتهى و القواعد، المشعر بعد ضم بعضها الى بعض، ان غرضه الجمع بين صحيح الاخرين و بين ما ذكره الاصحاب بان الكعب هو العظم الناتى، بحمل المفصل على ذلك باعتبار كونه طرف ذلك العظم، فانظر الى قوله فى التذكرة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العظمان</w:t>
      </w:r>
      <w:r>
        <w:rPr>
          <w:rStyle w:val="FootnoteAnchor"/>
          <w:rtl w:val="true"/>
        </w:rPr>
        <w:footnoteReference w:id="231"/>
      </w:r>
      <w:r>
        <w:rPr>
          <w:rFonts w:ascii="Amiri" w:hAnsi="Amiri" w:eastAsia="Amiri" w:cs="Amiri"/>
          <w:color w:val="111111"/>
          <w:sz w:val="28"/>
          <w:sz w:val="28"/>
          <w:szCs w:val="28"/>
          <w:rtl w:val="true"/>
          <w:lang w:bidi="ar-SA"/>
        </w:rPr>
        <w:t xml:space="preserve">النابتان فى وسط القدم عند معقد الشراك اعنى مجمع الساق و القدم، ذهب اليه علماؤنا اجمع، و به قال محمد بن الحسن الشيبانى </w:t>
      </w:r>
    </w:p>
    <w:p>
      <w:pPr>
        <w:pStyle w:val="BookText"/>
        <w:rPr/>
      </w:pPr>
      <w:r>
        <w:rPr>
          <w:rFonts w:ascii="Amiri" w:hAnsi="Amiri" w:eastAsia="Amiri" w:cs="Amiri"/>
          <w:color w:val="111111"/>
          <w:sz w:val="28"/>
          <w:sz w:val="28"/>
          <w:szCs w:val="28"/>
          <w:rtl w:val="true"/>
          <w:lang w:bidi="ar-SA"/>
        </w:rPr>
        <w:t xml:space="preserve">لأنه مأخوذ من كعب ثدى المرئة اى ارتفع، و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فاين الكعبان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يعنى المفصل،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يظهر لك ما قلنا، سيّما بعد الالتفات الى جلالة قدره المقتضية لأن لا ينسب اليه عدم فهم المعنى الظاهر من عبارات الاصحاب، الذى لا يليق ان ينسب الى من هو ابله الناس و أدونهم، فما ظنك بالعلامه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ارجاع كلام الاسكافى الى المختار فقريب جدا، اذا المحكى عنه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فى ظهر القدم دون عظم الساق، و هو المفصل الذم قدام العرقوب، سيما بعد الالتفات الى ما ذكره البعض</w:t>
      </w:r>
      <w:r>
        <w:rPr>
          <w:rStyle w:val="FootnoteAnchor"/>
          <w:rtl w:val="true"/>
        </w:rPr>
        <w:footnoteReference w:id="232"/>
      </w:r>
      <w:r>
        <w:rPr>
          <w:rFonts w:ascii="Amiri" w:hAnsi="Amiri" w:eastAsia="Amiri" w:cs="Amiri"/>
          <w:color w:val="111111"/>
          <w:sz w:val="28"/>
          <w:sz w:val="28"/>
          <w:szCs w:val="28"/>
          <w:rtl w:val="true"/>
          <w:lang w:bidi="ar-SA"/>
        </w:rPr>
        <w:t>بان قوله و هو المفصل من كلام المختلف لا من كلام الاسكافى، و ايده بنقل الشهيد له بدون هذه 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ارجاع كلام المصنف الى ما ذكره الشيخ البهائى كما ادعاه، فدونه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ذكرناه من الاجماعات و الاخبار و الاعتضادات، المنصور كالنور على الطور، سيما اذا انضم اليها الاخبار الدالة على المسح على النعلين</w:t>
      </w:r>
      <w:r>
        <w:rPr>
          <w:rStyle w:val="FootnoteAnchor"/>
          <w:rtl w:val="true"/>
        </w:rPr>
        <w:footnoteReference w:id="233"/>
      </w:r>
      <w:r>
        <w:rPr>
          <w:rFonts w:ascii="Amiri" w:hAnsi="Amiri" w:eastAsia="Amiri" w:cs="Amiri"/>
          <w:color w:val="111111"/>
          <w:sz w:val="28"/>
          <w:sz w:val="28"/>
          <w:szCs w:val="28"/>
          <w:rtl w:val="true"/>
          <w:lang w:bidi="ar-SA"/>
        </w:rPr>
        <w:t>من غير استبطان الشراكين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فالمحكى عن ابن الاعرابى و جماعة بان الكعب هو المفصل بين الساق، و عن ابن الاثير و الراغب و الخليل و ابن فارس و صاحب المغرب و الجوهرى و ابن عمر بن العلاء و الاصمعى و الازهرى و جميع اهل اللغة من العامة، بانه عظما الساق عند التقائه مع القدم، و عن الزجاج بان كل مفصل للعظام كعب، و عن صاحبى طراز اللغة و القاموس بان المفصل احد معانى الكعب، مما لا يغنى من الجوع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قد انعقد اجماع الخاصة على المختار، و المخالف مما لا اعتداد </w:t>
      </w:r>
      <w:bookmarkStart w:id="399" w:name="pg16593_164313"/>
    </w:p>
    <w:p>
      <w:pPr>
        <w:pStyle w:val="BookText"/>
        <w:rPr/>
      </w:pPr>
      <w:bookmarkEnd w:id="399"/>
      <w:r>
        <w:rPr>
          <w:rFonts w:ascii="Amiri" w:hAnsi="Amiri" w:eastAsia="Amiri" w:cs="Amiri"/>
          <w:color w:val="111111"/>
          <w:sz w:val="28"/>
          <w:sz w:val="28"/>
          <w:szCs w:val="28"/>
          <w:rtl w:val="true"/>
          <w:lang w:bidi="ar-SA"/>
        </w:rPr>
        <w:t>الى خلافه اصلا فاذن جعل الاحوط هو ما ذكره لا يخلو عن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منكوسا كالرأس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يبتدى بالكعب و يختم بالاصابع على المشهور المنصور، عملا بصحيحة حماد المتقدمة فى نكس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باب صفة الوضوء من التهذيب فى الصحيح عن حماد بن عثمان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الكافى فى باب مسح الرأس فى الصحيح عن يونس قال اخبرنى من رأى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ظهر قدميه من اعلا القدم الى الكعب و من الكعب الى اعلا القدم،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فى مسح القدمين موسع من شاء مسح مقبلا و من شاء مسح مدبرا فانه من الامر الموسع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للفقيه و الانتصار و الغنية و السرائر كما عن جماعة</w:t>
      </w:r>
      <w:r>
        <w:rPr>
          <w:rStyle w:val="FootnoteAnchor"/>
          <w:rtl w:val="true"/>
        </w:rPr>
        <w:footnoteReference w:id="234"/>
      </w:r>
      <w:r>
        <w:rPr>
          <w:rFonts w:ascii="Amiri" w:hAnsi="Amiri" w:eastAsia="Amiri" w:cs="Amiri"/>
          <w:color w:val="111111"/>
          <w:sz w:val="28"/>
          <w:sz w:val="28"/>
          <w:szCs w:val="28"/>
          <w:rtl w:val="true"/>
          <w:lang w:bidi="ar-SA"/>
        </w:rPr>
        <w:t xml:space="preserve">، فيجب الاقبال، و لهم الاحتياط، و مسح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الى الكعبين، و فيه احتمال كون الى لغاية الممسوح، او بمعنى مع كقوله الى المرافق، جمعا بين الاية و بين الاخبار، و ظهور الانتصار و الغنية فى دعوى الاجماع عليه، و فيه انه موهون بمصير الاكثر الى الخلاف، و الاحتياط فى الاقبال</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0903232_1280447820"/>
      <w:bookmarkStart w:id="401" w:name="_Toc155"/>
      <w:bookmarkEnd w:id="400"/>
      <w:r>
        <w:rPr>
          <w:rtl w:val="true"/>
        </w:rPr>
        <w:t>فروع</w:t>
      </w:r>
      <w:r>
        <w:rPr>
          <w:rtl w:val="true"/>
        </w:rPr>
        <w:t>:</w:t>
      </w:r>
      <w:bookmarkEnd w:id="401"/>
    </w:p>
    <w:p>
      <w:pPr>
        <w:pStyle w:val="Heading6"/>
        <w:numPr>
          <w:ilvl w:val="5"/>
          <w:numId w:val="1"/>
        </w:numPr>
        <w:rPr/>
      </w:pPr>
      <w:bookmarkStart w:id="402" w:name="__RefHeading___Toc10903234_1280447820"/>
      <w:bookmarkStart w:id="403" w:name="_Toc156"/>
      <w:bookmarkEnd w:id="402"/>
      <w:r>
        <w:rPr>
          <w:rtl w:val="true"/>
        </w:rPr>
        <w:t>اشارة</w:t>
      </w:r>
      <w:bookmarkEnd w:id="40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بعدم جواز النكس فى المسح و الغسل مطلقا، فهل يفسد الوضوء اذا نكس</w:t>
      </w:r>
      <w:r>
        <w:rPr>
          <w:rStyle w:val="FootnoteAnchor"/>
          <w:rtl w:val="true"/>
        </w:rPr>
        <w:footnoteReference w:id="235"/>
      </w:r>
      <w:r>
        <w:rPr>
          <w:rFonts w:ascii="Amiri" w:hAnsi="Amiri" w:eastAsia="Amiri" w:cs="Amiri"/>
          <w:color w:val="111111"/>
          <w:sz w:val="28"/>
          <w:sz w:val="28"/>
          <w:szCs w:val="28"/>
          <w:rtl w:val="true"/>
          <w:lang w:bidi="ar-SA"/>
        </w:rPr>
        <w:t>او يفسد خصوص ما اتى به، فعليه ان يتداركه خاصة مع بقاء</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الموالات؟ قولان اجودهما الثانى، عملا بالاطلاق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المسح مطلقا باليد، كما صرح الجماعة بل ظاهر الذكرى كما عن جماعة الاتفاق عليه و الاطلاق فى المقام غير نافع، لمكان المعهودية عن الفيومى مسحت الشىء بالماء امررت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المسح بالكف كما فى الذكرى و عن غيره، ام يجوز باى جزء من اجزاء اليد كما قاله المشارق؟ وجهان و لعل الاخير اقرب، عملا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اذا تعذر المسح بالكف جاز بغيره من اجزاء</w:t>
      </w:r>
      <w:r>
        <w:rPr>
          <w:rStyle w:val="FootnoteAnchor"/>
          <w:rtl w:val="true"/>
        </w:rPr>
        <w:footnoteReference w:id="237"/>
      </w:r>
      <w:r>
        <w:rPr>
          <w:rFonts w:ascii="Amiri" w:hAnsi="Amiri" w:eastAsia="Amiri" w:cs="Amiri"/>
          <w:color w:val="111111"/>
          <w:sz w:val="28"/>
          <w:sz w:val="28"/>
          <w:szCs w:val="28"/>
          <w:rtl w:val="true"/>
          <w:lang w:bidi="ar-SA"/>
        </w:rPr>
        <w:t>اليد، و فيه ان اتمام ذلك بحسب الادلة اللفظية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بالاختصاص بالكف، فهل هو مخير بين الظهر و البطن كما عن ظاهر بعض؟ ام يختص بالبطن كما عن آخر؟ وجهان و الاول اقرب، عملا بالاطلاق مع عدم ظهور المقيد حتى بالنسبة الى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البعض حاكيا عن التنقيح و الدرة، بانه لا يتعين لمسح الرأس و الرجل اليمنى اليد اليمنى و للرجل اليسرى اليد اليسرى بل عن بعض عليه الاتفاق، قائلا بانه يستحب عندهم ما فى الصحيحة و عنى بها صحيحة زرارة المتقدمة فى شرح قول المصنف، و مسح بشرة مقدم الرأس خلافا للمحكى عن الاسكافى و الكلينى فيتعين المذكور، قيل و يشعر به الذكرى و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لهم الصحيحة و هو الاحوط و ان كان الاظهر هو القول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فى المسح الاتيان بمدة واحدة من غير قطع، كما صرح به البعض حاكيا عن التنقيح ايضا، و كذا لا يجب استقامة خطه كما صرح به البعض عملا بالاطلاق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تأثير المسح فى المحل كما عن النهاية الاحكام ام </w:t>
      </w:r>
      <w:bookmarkStart w:id="404" w:name="pg16593_164315"/>
    </w:p>
    <w:p>
      <w:pPr>
        <w:pStyle w:val="BookText"/>
        <w:rPr/>
      </w:pPr>
      <w:bookmarkEnd w:id="404"/>
      <w:r>
        <w:rPr>
          <w:rFonts w:ascii="IRNazanin" w:hAnsi="IRNazanin" w:eastAsia="IRNazanin"/>
          <w:color w:val="111111"/>
          <w:sz w:val="28"/>
          <w:sz w:val="28"/>
          <w:szCs w:val="28"/>
          <w:rtl w:val="true"/>
          <w:lang w:bidi="fa-IR"/>
        </w:rPr>
        <w:t>لا؟ وجهان و الاول هو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المسح على حائل كخف و غيره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المحقق و المحكى فى عبائر الجماعة، و النصوص بذلك مستفيضة، و قد تقدم</w:t>
      </w:r>
      <w:r>
        <w:rPr>
          <w:rStyle w:val="FootnoteAnchor"/>
          <w:rtl w:val="true"/>
        </w:rPr>
        <w:footnoteReference w:id="238"/>
      </w:r>
      <w:r>
        <w:rPr>
          <w:rFonts w:ascii="Amiri" w:hAnsi="Amiri" w:eastAsia="Amiri" w:cs="Amiri"/>
          <w:color w:val="111111"/>
          <w:sz w:val="28"/>
          <w:sz w:val="28"/>
          <w:szCs w:val="28"/>
          <w:rtl w:val="true"/>
          <w:lang w:bidi="ar-SA"/>
        </w:rPr>
        <w:t>الى بعضها الاشارة</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0903236_1280447820"/>
      <w:bookmarkStart w:id="406" w:name="_Toc157"/>
      <w:bookmarkEnd w:id="405"/>
      <w:r>
        <w:rPr>
          <w:rtl w:val="true"/>
        </w:rPr>
        <w:t>التقية فى الوضوء</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للتقية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و تردد المدارك فى الضرورة مما لا وجه له فى نحو المسئلة، و يرده المروى فى التهذيب فى باب صفة الوضوء فى الزيادات فى الصحيح، عن محمد بن النعمان الثقة لمكان رواية حماد بن عثمان المجمع على تصحيح ما يصح عنهم عنه، عن ابى الورد الممدوح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اباظبيان حدثنى انه راى عليا اراق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ابو ظبيان، ا ما بلغكم قول على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فيهما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من عدو تتقيه، او ثلج تخاف على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التخصيص بالثلج غير ضاير لمكان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المختلف يجوز المسح على الخفين عند التقية و الضرورة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لا يجوز المسح على حائل من خف و غيره الا لضرورة او تقية اجماعا منا،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فى الخبر المذكور بضعف السند غير وجيهة لما عرفت، مضافا الى الانجبار بفتوى الاصحاب، و حيث كان الخبر موافقا للاجماع و الاعتبار و الاخبار العامة الامرة بالتقية، فهو مقدم على الاخبار النافية للتقية فى المسح على الخفين و متعة الحج و غيرهما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المروى فى المكان فى الصحيح عن زرارة قال قلت له هل فى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لا اتقى فيهن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مسح الخفين و متعة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الى احتمال الاختصاص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لفظ هذا الخبر و حكاه التهذيب عن زرارة حيث قال التهذيب يمكن ان يكون الوجه فى هذا الخبر ما قاله زرارة فانه قال و لم يقل الواجب عليكم الا تتقوا فيهن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الشاهد يرى ما لا يراه الغايب، و وجود القرائن الحالية فى كثير من الاوقات فى حال الخطاب و لا ينفيها الاصل، اذا تصاف حال المخاطب و المخاطب بكيفية مما لا مجال لانكاره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له اذا الحادث قطع و لا ترجيح، و من هنا نحكم بان الاحاديث الواردة بألفاظ ليست هى من قبيل الخطابات الشفاهية، و انما المعمم بالنسبة الى غير المخاطبين هو الاجماع، و حيث لم يثبت الاجماع فيما نحن فيه لم يصح التمسك بالأخبار المشار اليها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تلك الاخبار كلا او بعضا متعلقة بمن عدا المعصوم بعنوان الخطاب،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ان لا تتقوا فيهن مثلا، لما كان لهذا الوجه وجه لمكان الاجماع المركب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جواز العمل بهذه الاخبار المنافية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الثلثة لا يقع الانكار فيها من العامة غالبا، لانهم لا ينكرون متعة الحج و اكثرهم يحرم المسكر، و من خلع خفه و غسل رجليه فلا انكار عليه، و الغسل اولى منه عند انحصار الحال فيهما، و على هذا يكون نسبته الى غيره كنسبته الى نفسه فى انه لا ينبغى التقية، و اذا قدر خوف ضرر نادرا جازت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لامور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الضرورة فهل يبقى الطهارة كما قاله الجماعة</w:t>
      </w:r>
      <w:r>
        <w:rPr>
          <w:rStyle w:val="FootnoteAnchor"/>
          <w:rtl w:val="true"/>
        </w:rPr>
        <w:footnoteReference w:id="239"/>
      </w:r>
      <w:r>
        <w:rPr>
          <w:rFonts w:ascii="Amiri" w:hAnsi="Amiri" w:eastAsia="Amiri" w:cs="Amiri"/>
          <w:color w:val="111111"/>
          <w:sz w:val="28"/>
          <w:sz w:val="28"/>
          <w:szCs w:val="28"/>
          <w:rtl w:val="true"/>
          <w:lang w:bidi="ar-SA"/>
        </w:rPr>
        <w:t>ام لا؟ كما قاله اخرى؟</w:t>
      </w:r>
      <w:r>
        <w:rPr>
          <w:rStyle w:val="FootnoteAnchor"/>
          <w:rtl w:val="true"/>
        </w:rPr>
        <w:footnoteReference w:id="240"/>
      </w:r>
      <w:r>
        <w:rPr>
          <w:rFonts w:ascii="Amiri" w:hAnsi="Amiri" w:eastAsia="Amiri" w:cs="Amiri"/>
          <w:color w:val="111111"/>
          <w:sz w:val="28"/>
          <w:sz w:val="28"/>
          <w:szCs w:val="28"/>
          <w:rtl w:val="true"/>
          <w:lang w:bidi="ar-SA"/>
        </w:rPr>
        <w:t>وجهان ينشأن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قمتم، الى آخره، و </w:t>
      </w:r>
    </w:p>
    <w:p>
      <w:pPr>
        <w:pStyle w:val="BookText"/>
        <w:rPr/>
      </w:pPr>
      <w:r>
        <w:rPr>
          <w:rFonts w:ascii="Amiri" w:hAnsi="Amiri" w:eastAsia="Amiri" w:cs="Amiri"/>
          <w:color w:val="111111"/>
          <w:sz w:val="28"/>
          <w:sz w:val="28"/>
          <w:szCs w:val="28"/>
          <w:rtl w:val="true"/>
          <w:lang w:bidi="ar-SA"/>
        </w:rPr>
        <w:t>تتقدر الضرورة بقدرها فالثانى، و من عدم عموم فى الاية بحيث يشمل لنحو المقام، خصوصا بعد الالتفات الى ما قيل من اجماع المفسرين على ان المراد اذا قمتم من النوم، و قد تقدم موثقة ابن بكير الدالة على ذلك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الاقرب سيما بعد الالتفات الى المروى فى اواخر باب صفة الوضوء من التهذيب فى الموثق عن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استيقنت انك قد توضأت، فايّاك ان تحدث وضوءا ابدا حتى تستيقن انك قد احدثت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فى العمل بالتقية عدم المندوحة</w:t>
      </w:r>
      <w:r>
        <w:rPr>
          <w:rStyle w:val="FootnoteAnchor"/>
          <w:rtl w:val="true"/>
        </w:rPr>
        <w:footnoteReference w:id="241"/>
      </w:r>
      <w:r>
        <w:rPr>
          <w:rFonts w:ascii="IRNazanin" w:hAnsi="IRNazanin" w:eastAsia="IRNazanin"/>
          <w:color w:val="111111"/>
          <w:sz w:val="28"/>
          <w:sz w:val="28"/>
          <w:szCs w:val="28"/>
          <w:rtl w:val="true"/>
          <w:lang w:bidi="fa-IR"/>
        </w:rPr>
        <w:t>مطلقا</w:t>
      </w:r>
      <w:r>
        <w:rPr>
          <w:rStyle w:val="FootnoteAnchor"/>
          <w:rtl w:val="true"/>
        </w:rPr>
        <w:footnoteReference w:id="242"/>
      </w:r>
      <w:r>
        <w:rPr>
          <w:rFonts w:ascii="Amiri" w:hAnsi="Amiri" w:eastAsia="Amiri" w:cs="Amiri"/>
          <w:color w:val="111111"/>
          <w:sz w:val="28"/>
          <w:sz w:val="28"/>
          <w:szCs w:val="28"/>
          <w:rtl w:val="true"/>
          <w:lang w:bidi="ar-SA"/>
        </w:rPr>
        <w:t>؟ ام لا مطلقا؟ ام الاول ان كان المأمور به فى التقية بطريق الخصوص؟ و الثانى ان كان بطريق العموم؟ اوجه اوجهها اوسطها، لما يظهر من الاخبار الامرة بالتقية، بعد ضم بعضها الى بعض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المكلف فعلا على نهج التقية فلا يجب عليه اعادته مطلقا، و لو تمكن من الاتيان به على وجه قبل خروج وقته، اذ امتثال الامر يقتضى الاجزاء، فما عن المحقق الشيخ على فى بعض فوائده من القول بانه ان كان متعلق التقية مأذونا فيه بخصوصه، كغسل الرجلين فى الوضوء و التكتف فى الصلوة فلا يجب الاعادة و لو تمكن منه على وجه غير التقية قبل خروج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اعلم فى ذلك خلافا من الاصحاب، و ان كان متعلقها لم يرد فيه نص على الخصوص كفعل الصلوة الى غير القبلة و الوضوء بالنّبيذ، فان المكلف يجب عليه اذا اقتضى الضرورة موافقة اهل الخلاف فيه اظهار الموافقة، ثم ان امكن الاعادة فى الوقت بعد الاتيان به لوفق التقية وجب، و لو خرج الوقت نظر فى دليل يدل على وجوب القضاء، فان حصل الظفر به اوجبناه و الاّ فلا، لان القضاء انما يجب بامر جديد، ثم نقل عن بعض اصحابنا القول بعدم الاعادة مطلقا، نظرا الى كون </w:t>
      </w:r>
      <w:bookmarkStart w:id="407" w:name="pg16593_164318"/>
    </w:p>
    <w:p>
      <w:pPr>
        <w:pStyle w:val="BookText"/>
        <w:rPr/>
      </w:pPr>
      <w:bookmarkEnd w:id="407"/>
      <w:r>
        <w:rPr>
          <w:rFonts w:ascii="Amiri" w:hAnsi="Amiri" w:eastAsia="Amiri" w:cs="Amiri"/>
          <w:color w:val="111111"/>
          <w:sz w:val="28"/>
          <w:sz w:val="28"/>
          <w:szCs w:val="28"/>
          <w:rtl w:val="true"/>
          <w:lang w:bidi="ar-SA"/>
        </w:rPr>
        <w:t>المأتى به شرعا فيكون مجزيا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بان الاذن فى التقية من جهة الاطلاق لا يقتضى ازيد من اظهار الموافقة مع الحاجة</w:t>
      </w:r>
      <w:r>
        <w:rPr>
          <w:rStyle w:val="FootnoteAnchor"/>
          <w:rtl w:val="true"/>
        </w:rPr>
        <w:footnoteReference w:id="2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 بل الحق صحة ما اوجبته التقية مطلقا سواء كان مأمورا به بطريق الخصوص او العموم، له مندوحة عن الاتيان به تقية ام لا، و لم يجب عليه الاعادة مطلقا، لما يظهر من اخبار التقية بعد ضم بعضها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مسح ما تحت الزايد من الظفر الذى يمكن قصه، كما صرح به البعض لصدق الامتثال و للسيرة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 بطل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لعدم الامتثال، و اما فى حالة التقية فعليه الغسل، و لو مسح فى حالها و اكتفى به فالأقرب البطلان لعدم الأمر، مع ان الصحة فى العبادات هى الموافقة له، و لودارت التقية بين الغسل و المسح على الخف، فعن الاصحاب وجوب الغسل، لكونه اقرب الى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التعليل نظر، و يمكن الاستدلال له بعموم الاخبار المانعة عن المسح على الخفين، مع عدم الدليل على رفع اليد عنه فى نحو المقام، سيما بعدم الالتفات الى ورود الامر بالغسل تقية، كالمروى عن ارشاد المفيد عن محمد بن اسمعيل عن محمد بن الفضل ان على بن يقطين كتب الى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عن الوضوء،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 ساق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تغسل رجليك الى الكعبين ثلثا و لا تخالف ذلك الى غيره، الخبر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10903238_1280447820"/>
      <w:bookmarkStart w:id="409" w:name="_Toc158"/>
      <w:bookmarkEnd w:id="408"/>
      <w:r>
        <w:rPr>
          <w:rtl w:val="true"/>
        </w:rPr>
        <w:t>ما يجزى من المسح</w:t>
      </w:r>
      <w:bookmarkEnd w:id="409"/>
    </w:p>
    <w:p>
      <w:pPr>
        <w:pStyle w:val="Heading6"/>
        <w:numPr>
          <w:ilvl w:val="5"/>
          <w:numId w:val="1"/>
        </w:numPr>
        <w:rPr/>
      </w:pPr>
      <w:bookmarkStart w:id="410" w:name="__RefHeading___Toc10903240_1280447820"/>
      <w:bookmarkStart w:id="411" w:name="_Toc159"/>
      <w:bookmarkEnd w:id="410"/>
      <w:r>
        <w:rPr>
          <w:rtl w:val="true"/>
        </w:rPr>
        <w:t>اشارة</w:t>
      </w:r>
      <w:bookmarkEnd w:id="4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مسح الرأس و الرجلين ببقية نداوة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بالاجماعات </w:t>
      </w:r>
    </w:p>
    <w:p>
      <w:pPr>
        <w:pStyle w:val="BookText"/>
        <w:rPr/>
      </w:pPr>
      <w:r>
        <w:rPr>
          <w:rFonts w:ascii="Amiri" w:hAnsi="Amiri" w:eastAsia="Amiri" w:cs="Amiri"/>
          <w:color w:val="111111"/>
          <w:sz w:val="28"/>
          <w:sz w:val="28"/>
          <w:szCs w:val="28"/>
          <w:rtl w:val="true"/>
          <w:lang w:bidi="ar-SA"/>
        </w:rPr>
        <w:t>المحكية</w:t>
      </w:r>
      <w:r>
        <w:rPr>
          <w:rStyle w:val="FootnoteAnchor"/>
          <w:rtl w:val="true"/>
        </w:rPr>
        <w:footnoteReference w:id="245"/>
      </w:r>
      <w:r>
        <w:rPr>
          <w:rFonts w:ascii="Amiri" w:hAnsi="Amiri" w:eastAsia="Amiri" w:cs="Amiri"/>
          <w:color w:val="111111"/>
          <w:sz w:val="28"/>
          <w:sz w:val="28"/>
          <w:szCs w:val="28"/>
          <w:rtl w:val="true"/>
          <w:lang w:bidi="ar-SA"/>
        </w:rPr>
        <w:t>المتجاوزة عن حد الاستفاضة، كالنصوص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المروى فى باب النوادر الواقع فى اواخر كتاب الصلوة من الكافى فى الصحيح عن ابن اذينة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اوحى الله عز و جل ان اغسل وجهك،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 رأسك بفضل ما بقى فى يدك من الماء و رجليك الى كعبيك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ارشاد المفيد،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الخبر المتقدم قبيل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 بمقدم رأسك و ظاهر قدميك من فضل نداوة وضوئك، الخبر</w:t>
      </w:r>
    </w:p>
    <w:p>
      <w:pPr>
        <w:pStyle w:val="BookText"/>
        <w:rPr/>
      </w:pPr>
      <w:r>
        <w:rPr>
          <w:rFonts w:ascii="Amiri" w:hAnsi="Amiri" w:eastAsia="Amiri" w:cs="Amiri"/>
          <w:color w:val="111111"/>
          <w:sz w:val="28"/>
          <w:sz w:val="28"/>
          <w:szCs w:val="28"/>
          <w:rtl w:val="true"/>
          <w:lang w:bidi="ar-SA"/>
        </w:rPr>
        <w:t>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الرأس و الرجلين بفضل النداوة التى بقيت فى يدك من وضوئك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آخر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الكافى مرسلا و يمسح بالبلة رأسه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النهاية فى باب من ترك الوضوء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نسيت مسح رأسك فامسح عليه و على رجليك من بلة وضوئك، فان لم يكن بقى فى يدك من نداوة وضوئك شىء فخذ ما بقى منه فى لحيتك و امسح به رأسك و رجليك، و ان لم يكن لك لحية فخذ من حاجبيك و اشفار عينيك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 به رأسك و رجليك، و ان لم يبق من بلة وضوئك شىء اعدت الوضوء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 السند غير قادح لانجباره بالشهرة العظيمة التى كادت ان تكون اجماعا، بل الظاهر تحقق الاجماع، و ما حكى عن الاسكافى من تجويزه الاستيناف شاذ متروك، سيما بعد الالتفات الى ان العبارة المحكية عنه غير موافقة لهذه النسبة،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بيد المتطهر نداوة يستبقها من غسل يديه مسح بيمينه رأسه و رجله اليمنى، و بيده اليسرى رجله اليسرى و ان لم يستبق ذلك </w:t>
      </w:r>
    </w:p>
    <w:p>
      <w:pPr>
        <w:pStyle w:val="BookText"/>
        <w:rPr/>
      </w:pPr>
      <w:r>
        <w:rPr>
          <w:rFonts w:ascii="Amiri" w:hAnsi="Amiri" w:eastAsia="Amiri" w:cs="Amiri"/>
          <w:color w:val="111111"/>
          <w:sz w:val="28"/>
          <w:sz w:val="28"/>
          <w:szCs w:val="28"/>
          <w:rtl w:val="true"/>
          <w:lang w:bidi="ar-SA"/>
        </w:rPr>
        <w:t>اخذ ماء جديدا الرأسه و رجليه،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اعتضاد المختار بالاخبار البيانية المشتملة على المسح بالبلة، و برواية</w:t>
      </w:r>
      <w:r>
        <w:rPr>
          <w:rStyle w:val="FootnoteAnchor"/>
          <w:rtl w:val="true"/>
        </w:rPr>
        <w:footnoteReference w:id="246"/>
      </w:r>
      <w:r>
        <w:rPr>
          <w:rFonts w:ascii="Amiri" w:hAnsi="Amiri" w:eastAsia="Amiri" w:cs="Amiri"/>
          <w:color w:val="111111"/>
          <w:sz w:val="28"/>
          <w:sz w:val="28"/>
          <w:szCs w:val="28"/>
          <w:rtl w:val="true"/>
          <w:lang w:bidi="ar-SA"/>
        </w:rPr>
        <w:t xml:space="preserve">زرارة المتقدمة فى مسح الرأس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 ببلة يمناك ناصيتك، الى آخره، 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فالمروى فى التهذيب فى باب صفة الوضوء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بما فى يدى من النداراسى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فى الماء ثم 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معمر بن خلاد قال 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يجزئ الرجل يمسح قدميه بفضل رأسه؟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ابماء جديد؟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محمول على التقية التى هى فى الاحكام الشرعية اصل كل بلية، اذ عن الشافعى و مالك و ابى حنيفة و احمد فى احدى الروايتين تعين المسح بالماء الجديد، و الاعتراض</w:t>
      </w:r>
      <w:r>
        <w:rPr>
          <w:rStyle w:val="FootnoteAnchor"/>
          <w:rtl w:val="true"/>
        </w:rPr>
        <w:footnoteReference w:id="247"/>
      </w:r>
      <w:r>
        <w:rPr>
          <w:rFonts w:ascii="Amiri" w:hAnsi="Amiri" w:eastAsia="Amiri" w:cs="Amiri"/>
          <w:color w:val="111111"/>
          <w:sz w:val="28"/>
          <w:sz w:val="28"/>
          <w:szCs w:val="28"/>
          <w:rtl w:val="true"/>
          <w:lang w:bidi="ar-SA"/>
        </w:rPr>
        <w:t>فى هذا الحمل بالنسبة الى الثانى بتضمنه المسح على الرجلين و هم لا يقولون به غير وجيه، اذ عن الحسن البصرى و ابن جرير الطبرى و ابن على الجبائى و احمد و الاوزاعى و الثورى هو جواز المسح، و عن الشعبى و ابى الغالية و عكرمة و انس بن مالك تعين المسح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يجب ان يكون المسح بنداوة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استأنف ماء جديدا بطل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اتيانه بالمأمور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عن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من لحيته و اشفار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ساير مظان البلة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w:t>
      </w:r>
      <w:r>
        <w:rPr>
          <w:rStyle w:val="FootnoteAnchor"/>
          <w:rtl w:val="true"/>
        </w:rPr>
        <w:footnoteReference w:id="248"/>
      </w:r>
      <w:r>
        <w:rPr>
          <w:rFonts w:ascii="Amiri" w:hAnsi="Amiri" w:eastAsia="Amiri" w:cs="Amiri"/>
          <w:color w:val="111111"/>
          <w:sz w:val="28"/>
          <w:sz w:val="28"/>
          <w:szCs w:val="28"/>
          <w:rtl w:val="true"/>
          <w:lang w:bidi="ar-SA"/>
        </w:rPr>
        <w:t>له الاستيناف حينئذ، وفاقا للمعظم بل عن صريح البعض</w:t>
      </w:r>
      <w:r>
        <w:rPr>
          <w:rStyle w:val="FootnoteAnchor"/>
          <w:rtl w:val="true"/>
        </w:rPr>
        <w:footnoteReference w:id="249"/>
      </w:r>
      <w:r>
        <w:rPr>
          <w:rFonts w:ascii="Amiri" w:hAnsi="Amiri" w:eastAsia="Amiri" w:cs="Amiri"/>
          <w:color w:val="111111"/>
          <w:sz w:val="28"/>
          <w:sz w:val="28"/>
          <w:szCs w:val="28"/>
          <w:rtl w:val="true"/>
          <w:lang w:bidi="ar-SA"/>
        </w:rPr>
        <w:t>و هو ظاهر الجماعة</w:t>
      </w:r>
      <w:r>
        <w:rPr>
          <w:rStyle w:val="FootnoteAnchor"/>
          <w:rtl w:val="true"/>
        </w:rPr>
        <w:footnoteReference w:id="250"/>
      </w:r>
      <w:r>
        <w:rPr>
          <w:rFonts w:ascii="IRNazanin" w:hAnsi="IRNazanin" w:eastAsia="IRNazanin"/>
          <w:color w:val="111111"/>
          <w:sz w:val="28"/>
          <w:sz w:val="28"/>
          <w:szCs w:val="28"/>
          <w:rtl w:val="true"/>
          <w:lang w:bidi="fa-IR"/>
        </w:rPr>
        <w:t xml:space="preserve">دعوى </w:t>
      </w:r>
    </w:p>
    <w:p>
      <w:pPr>
        <w:pStyle w:val="BookText"/>
        <w:rPr/>
      </w:pPr>
      <w:r>
        <w:rPr>
          <w:rFonts w:ascii="Amiri" w:hAnsi="Amiri" w:eastAsia="Amiri" w:cs="Amiri"/>
          <w:color w:val="111111"/>
          <w:sz w:val="28"/>
          <w:sz w:val="28"/>
          <w:szCs w:val="28"/>
          <w:rtl w:val="true"/>
          <w:lang w:bidi="ar-SA"/>
        </w:rPr>
        <w:t>الاجماع عليه، و هو الحجة بعد مرسلة النهاية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المروى فى الباب عن خلف بن حماد عمّن اخبره عن الصادق عليه السلام عن الرجل ينسى مسح رأسه و هو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فى لحيته بلل فليمسح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 او من اشفار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ايضا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ينسى مسح رأسه حتى يدخل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فى لحيته بلل بقدر ما يمسح رأسه و رجليه فليفعل ذلك و 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اواخر باب احكام السهو من التهذيب عن مالك بن اعين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نسى مسح رأسه ثم ذكر انه لم يمسح رأسه فان كان فى لحيته بلل فليأخذ منه و ليمسح رأسه، و ان لم يكن فى لحيته فلينصرف و ليعد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النهاية فى باب من ترك الوضوء عن ابى بصير عن الصادق عليه السلام فى رجل نسى مسح رأسه قال فليمسح قال لم يذكره حتى دخل فى الصلوة قال فليمسح رأسه من بلل لحيته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ورود الاخبار بحالة النسيان غير ضاير، لمكان عدم القول بالفصل، كما قاله غير واحد</w:t>
      </w:r>
      <w:r>
        <w:rPr>
          <w:rStyle w:val="FootnoteAnchor"/>
          <w:rtl w:val="true"/>
        </w:rPr>
        <w:footnoteReference w:id="251"/>
      </w:r>
      <w:r>
        <w:rPr>
          <w:rFonts w:ascii="Amiri" w:hAnsi="Amiri" w:eastAsia="Amiri" w:cs="Amiri"/>
          <w:color w:val="111111"/>
          <w:sz w:val="28"/>
          <w:sz w:val="28"/>
          <w:szCs w:val="28"/>
          <w:rtl w:val="true"/>
          <w:lang w:bidi="ar-SA"/>
        </w:rPr>
        <w:t xml:space="preserve">و ضعف الاسناد مما لا يضعف الاستناد اليها فى نحو المقام، </w:t>
      </w:r>
    </w:p>
    <w:p>
      <w:pPr>
        <w:pStyle w:val="BookText"/>
        <w:rPr/>
      </w:pPr>
      <w:r>
        <w:rPr>
          <w:rFonts w:ascii="Amiri" w:hAnsi="Amiri" w:eastAsia="Amiri" w:cs="Amiri"/>
          <w:color w:val="111111"/>
          <w:sz w:val="28"/>
          <w:sz w:val="28"/>
          <w:szCs w:val="28"/>
          <w:rtl w:val="true"/>
          <w:lang w:bidi="ar-SA"/>
        </w:rPr>
        <w:t>لمكان الشهرة العظيمة التى لم يظهر لها مخالف الا الاسكافى فى ظاهر عبارته المتقدمة و هو شاذ متروك، بل يظهر من البعض ان خلافه انما هى حال جفاف جميع الاعضاء، بناء على وقوع اليد فى كلامه على سبيل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فالمسئلة مما لم يظهر فيه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يظهر من المشارق من نوع ميل الى التخيير بين المسح بالماء الجديد و بين المسح بالبلة الحاصلة فى غير اليدين، التفاتا الى اطلاق الامر بالمسح المؤيد بلفظ الكفاية، الوارد فى صحيح الحلبى، المروى فى اواخر باب صفة الوضوء من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ذكرت و انت فى صلوتك انك قد تركت شيئا من وضوئك المفروض عليك، فانصرف و اتم الذى نسيته من وضوئك و اعد صلوتك و يكفيك من مسح رأسك ان تأخذ من لحيتك بللها، اذا نسيت ان تمسح رأسك فتمسح به مقدم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دونه خرط القتاد، لما تقدم من الادلة المقيدة للاطلاق ليس فى التأييد 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فى هذه الاخبار بانها دالة على تعين المسح ببلة اللحية مطلقا، و ان كانت البلة موجودة فى غيرها، و لا قايل به، فلابد من حمل الامر اما على الاستحباب او على الوجوب التخييرى، و عليه فلاوجه للاستدلال فغير وجيه، اذ التقييد اولى من المجاز حيث دار الامر بينهما، و عليه فليقيد الاطلاق بصورة عدم وجود البلة فى غير اللحية،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جواز القول بان تخصيص اللحية من بين المظان، محمول على الغالب حيث يكون جفاف اللحية بعد جفاف جميع الاعظاء، فافهم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المتن لمكان المفهوم هو عدم جواز الاخذ من المظان اذا كانت البلة موجودة فى اليدين و هو ظاهر الاكثر</w:t>
      </w:r>
      <w:r>
        <w:rPr>
          <w:rStyle w:val="FootnoteAnchor"/>
          <w:rtl w:val="true"/>
        </w:rPr>
        <w:footnoteReference w:id="252"/>
      </w:r>
      <w:r>
        <w:rPr>
          <w:rFonts w:ascii="Amiri" w:hAnsi="Amiri" w:eastAsia="Amiri" w:cs="Amiri"/>
          <w:color w:val="111111"/>
          <w:sz w:val="28"/>
          <w:sz w:val="28"/>
          <w:szCs w:val="28"/>
          <w:rtl w:val="true"/>
          <w:lang w:bidi="ar-SA"/>
        </w:rPr>
        <w:t xml:space="preserve">و صريح البعض، و لعله الاظهر </w:t>
      </w:r>
      <w:bookmarkStart w:id="412" w:name="pg16593_164323"/>
    </w:p>
    <w:p>
      <w:pPr>
        <w:pStyle w:val="BookText"/>
        <w:rPr/>
      </w:pPr>
      <w:bookmarkEnd w:id="412"/>
      <w:r>
        <w:rPr>
          <w:rFonts w:ascii="Amiri" w:hAnsi="Amiri" w:eastAsia="Amiri" w:cs="Amiri"/>
          <w:color w:val="111111"/>
          <w:sz w:val="28"/>
          <w:sz w:val="28"/>
          <w:szCs w:val="28"/>
          <w:rtl w:val="true"/>
          <w:lang w:bidi="ar-SA"/>
        </w:rPr>
        <w:t>عملا بجملة 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ابن اذينه، خلافا لجماعة من المتأخرين، فيجوز الاخذ من المظان مطلقا، و منهم المدارك قائلا بان التقييد فى عبائر الاصحاب قد خرج مخرج الغالب، و فيه نظر و عليه فلا ينفعه الاطلاق، اذ ما تقدم للمختار مقيد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كون المختار هو الاحوط، و على المختار لوجف اليد اليمنى دون اليسرى فهل يجوز حينئذ الاخذ من المظان مطلقا، كما قواه بعض مشايخنا ام لا؟ كما ظاهر المتن و نحوه، وجهان ينشأن مما قدمناه للمختار فالثانى و من اطلاق الامر بالمسح و انصراف ما دل على وجوب المسح ببلة اليد الى غير محل الفرض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عدم الاخذ من المظان حينئذ هو الاحوط بل لعله الاظهر</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10903242_1280447820"/>
      <w:bookmarkStart w:id="414" w:name="_Toc160"/>
      <w:bookmarkEnd w:id="413"/>
      <w:r>
        <w:rPr>
          <w:rtl w:val="true"/>
        </w:rPr>
        <w:t>فروع</w:t>
      </w:r>
      <w:r>
        <w:rPr>
          <w:rtl w:val="true"/>
        </w:rPr>
        <w:t>:</w:t>
      </w:r>
      <w:bookmarkEnd w:id="414"/>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المتن و نحوه من ذكر اللحية و اشفار العين، هو تخصيص المظان بالمذكورين، و لا مراد من زاد</w:t>
      </w:r>
      <w:r>
        <w:rPr>
          <w:rStyle w:val="FootnoteAnchor"/>
          <w:rtl w:val="true"/>
        </w:rPr>
        <w:footnoteReference w:id="253"/>
      </w:r>
      <w:r>
        <w:rPr>
          <w:rFonts w:ascii="Amiri" w:hAnsi="Amiri" w:eastAsia="Amiri" w:cs="Amiri"/>
          <w:color w:val="111111"/>
          <w:sz w:val="28"/>
          <w:sz w:val="28"/>
          <w:szCs w:val="28"/>
          <w:rtl w:val="true"/>
          <w:lang w:bidi="ar-SA"/>
        </w:rPr>
        <w:t>الحاجب عليهما، هو التخصيص بل يجوز الاخذ منها و ساير المظان، كما قاله الرياض و المدارك مدعيا فى الاخير بورود التخصيص مورد الغالب، و ظاهر الاصحاب عدم كون الترتيب المستفاد من مرسلة النهاية المتقدمة بين افراد المظان معتبرا، كما استظهره البعض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الاكثر و صريح الجماعة، عدم الفرق فى اللحية بين المسترسل و غيره، خلافا للمحكى عن بعض فيختص بالثانى، و لا وجه له بل الاجود هو التعميم عملا بالاطلاق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الاقتصار من الاخذ عن اللحية على النابت منها فى محل الفرض، كما صرح به فى شرح الجعفرية، ام لا؟ بل يجوز الاخذ مطلقا كما هو ظاهر الاكثر، وجهان و الاخير اقرب عملا بالاطلاق</w:t>
      </w:r>
      <w:r>
        <w:rPr>
          <w:rFonts w:eastAsia="Amiri" w:cs="Amiri" w:ascii="Amiri" w:hAnsi="Amiri"/>
          <w:color w:val="111111"/>
          <w:sz w:val="28"/>
          <w:szCs w:val="28"/>
          <w:rtl w:val="true"/>
          <w:lang w:bidi="ar-SA"/>
        </w:rPr>
        <w:t xml:space="preserve">. </w:t>
      </w:r>
      <w:bookmarkStart w:id="415" w:name="pg16593_164324"/>
    </w:p>
    <w:p>
      <w:pPr>
        <w:pStyle w:val="BookText"/>
        <w:rPr/>
      </w:pPr>
      <w:bookmarkEnd w:id="415"/>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تجفيف محل المسح فى الرأس اذا كان مبتلا بماء الوضوء، ام لا؟ وجهان و الاخير اقرب، عملا بالاطلاق، نعم الاحوط هو 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فعليه اعادته وفاقا للمعظم، و يدل عليه عموم ما دل على لزوم المسح بنداوة الوضوء، خلافا للاسكافى فيمسح بالماء الجديد، بل يظهر من غير واحد ان خلافه يختص بهذا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وجه له، هذا اذا تمكن فى الاعادة من المسح بالبلة الوضوئية الايتمكن منه لفرط الحرارة او البرودة، فهل عليه المسح بالماء الجديد؟ كما هو مقتضى من جوز الاستيناف حينئذ و هو الفاضلان فى المنتهى و التحرير و الشهيدان و غيرهم من الجماعة،</w:t>
      </w:r>
      <w:r>
        <w:rPr>
          <w:rStyle w:val="FootnoteAnchor"/>
          <w:rtl w:val="true"/>
        </w:rPr>
        <w:footnoteReference w:id="254"/>
      </w:r>
      <w:r>
        <w:rPr>
          <w:rFonts w:ascii="Amiri" w:hAnsi="Amiri" w:eastAsia="Amiri" w:cs="Amiri"/>
          <w:color w:val="111111"/>
          <w:sz w:val="28"/>
          <w:sz w:val="28"/>
          <w:szCs w:val="28"/>
          <w:rtl w:val="true"/>
          <w:lang w:bidi="ar-SA"/>
        </w:rPr>
        <w:t>بل ظاهر الرياض مشعر بدعوى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عليه البناء؟ بان يمسح من غير استيناف، كما فى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لوجف ماء الوضوء الحرارة الهواء المفرطة جاز البناء و لا يجوز استيناف ماء جديد للمسح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عليه التيمم</w:t>
      </w:r>
      <w:r>
        <w:rPr>
          <w:rStyle w:val="FootnoteAnchor"/>
          <w:rtl w:val="true"/>
        </w:rPr>
        <w:footnoteReference w:id="255"/>
      </w:r>
      <w:r>
        <w:rPr>
          <w:rFonts w:ascii="Amiri" w:hAnsi="Amiri" w:eastAsia="Amiri" w:cs="Amiri"/>
          <w:color w:val="111111"/>
          <w:sz w:val="28"/>
          <w:sz w:val="28"/>
          <w:szCs w:val="28"/>
          <w:rtl w:val="true"/>
          <w:lang w:bidi="ar-SA"/>
        </w:rPr>
        <w:t>كما احتمله غير واحد</w:t>
      </w:r>
      <w:r>
        <w:rPr>
          <w:rStyle w:val="FootnoteAnchor"/>
          <w:rtl w:val="true"/>
        </w:rPr>
        <w:footnoteReference w:id="256"/>
      </w:r>
      <w:r>
        <w:rPr>
          <w:rFonts w:ascii="Amiri" w:hAnsi="Amiri" w:eastAsia="Amiri" w:cs="Amiri"/>
          <w:color w:val="111111"/>
          <w:sz w:val="28"/>
          <w:sz w:val="28"/>
          <w:szCs w:val="28"/>
          <w:rtl w:val="true"/>
          <w:lang w:bidi="ar-SA"/>
        </w:rPr>
        <w:t>و عن البعض انه قواه؟ اوجه احوطها العمل بالثانى ثم بالاول ثم بالثالث، من غير</w:t>
      </w:r>
      <w:r>
        <w:rPr>
          <w:rStyle w:val="FootnoteAnchor"/>
          <w:rtl w:val="true"/>
        </w:rPr>
        <w:footnoteReference w:id="257"/>
      </w:r>
      <w:r>
        <w:rPr>
          <w:rFonts w:ascii="Amiri" w:hAnsi="Amiri" w:eastAsia="Amiri" w:cs="Amiri"/>
          <w:color w:val="111111"/>
          <w:sz w:val="28"/>
          <w:sz w:val="28"/>
          <w:szCs w:val="28"/>
          <w:rtl w:val="true"/>
          <w:lang w:bidi="ar-SA"/>
        </w:rPr>
        <w:t>ان يترك واحدا منها، و لو امكن ابقاء جزء من اليد اليسرى ثم الصب عليه، او غمسه فى الماء و تعجيل المسح به فعليه ان يفعل كذلك، و لو كان رجاء كسر سورة الحر مثلا الى اخر الوقت فالاحوط هو التأخير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6" w:name="__RefHeading___Toc10903244_1280447820"/>
      <w:bookmarkStart w:id="417" w:name="_Toc161"/>
      <w:bookmarkEnd w:id="416"/>
      <w:r>
        <w:rPr>
          <w:rtl w:val="true"/>
        </w:rPr>
        <w:t>تنبيه</w:t>
      </w:r>
      <w:r>
        <w:rPr>
          <w:rtl w:val="true"/>
        </w:rPr>
        <w:t>:</w:t>
      </w:r>
      <w:bookmarkEnd w:id="417"/>
    </w:p>
    <w:p>
      <w:pPr>
        <w:pStyle w:val="BookText"/>
        <w:rPr/>
      </w:pPr>
      <w:r>
        <w:rPr>
          <w:rFonts w:ascii="Amiri" w:hAnsi="Amiri" w:eastAsia="Amiri" w:cs="Amiri"/>
          <w:color w:val="111111"/>
          <w:sz w:val="28"/>
          <w:sz w:val="28"/>
          <w:szCs w:val="28"/>
          <w:rtl w:val="true"/>
          <w:lang w:bidi="ar-SA"/>
        </w:rPr>
        <w:t>ذهب الجماعة</w:t>
      </w:r>
      <w:r>
        <w:rPr>
          <w:rStyle w:val="FootnoteAnchor"/>
          <w:rtl w:val="true"/>
        </w:rPr>
        <w:footnoteReference w:id="258"/>
      </w:r>
      <w:r>
        <w:rPr>
          <w:rFonts w:ascii="Amiri" w:hAnsi="Amiri" w:eastAsia="Amiri" w:cs="Amiri"/>
          <w:color w:val="111111"/>
          <w:sz w:val="28"/>
          <w:sz w:val="28"/>
          <w:szCs w:val="28"/>
          <w:rtl w:val="true"/>
          <w:lang w:bidi="ar-SA"/>
        </w:rPr>
        <w:t>الى جواز المسح و ان كان فى محل المسح رطوبة تغلب رطوبة الماسح، بل لعل ظاهر التحرير هو الجواز و ان كان الممسوح فى الماء،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فى ماء و غسل وجهه و يديه، و مسح برأسه و رجليه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صريح المحكى عن الاسكافى، هو جوازه لكن فى حالة الضرورة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الارجليه فدهمه امر احتاج معه الى ان يخوض بهما نهرا مسح يديه عليهما و هو فى النهر، ان تطاول خوضه و خاف جفاف ما وضأه من اعضائه، و ان لم يخف كان مسحه اياهما بعد خروجه احب الى و 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حكاه فى المختلف عن والده، فلا يجوز مسح الرجلين و فيهما رطوبة، و نفى عند البعد فى المختلف، و عن المنتهى الميل اليه، و توقف فيه فى التحرير و غيره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للاولين الاطلاق و لزوم بطلان الوضوء فى الحمام، لعدم انفكاك الرطوبة الاجنبيّة عن المحال، و عدم اشتهار ذلك مع توفر الدواعى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للاخير لزوم كون المسح بنداوة الوضوء و عدم جواز التجديد و مع رطوبة الرجلين، يحصل المسح بماء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ان كانت الرطوبة الاجنبية بحيث تمنع من صدق المسح بماء الوضوء عرفا، فعليه ان يزيلها حتى يصدق المذكور، و مع صدقه لا بدّ من الحكم بالصحة، وفاقا لبعض مشايخنا حاكيا له عن الجماعة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 الشك فى الصدق، فلابد من ازالتها حتى تصدق تحصيلا للعلم بالاتيان بالمأمور به</w:t>
      </w:r>
      <w:r>
        <w:rPr>
          <w:rFonts w:eastAsia="Amiri" w:cs="Amiri" w:ascii="Amiri" w:hAnsi="Amiri"/>
          <w:color w:val="111111"/>
          <w:sz w:val="28"/>
          <w:szCs w:val="28"/>
          <w:rtl w:val="true"/>
          <w:lang w:bidi="ar-SA"/>
        </w:rPr>
        <w:t xml:space="preserve">. </w:t>
      </w:r>
      <w:bookmarkStart w:id="418" w:name="pg16593_164326"/>
    </w:p>
    <w:p>
      <w:pPr>
        <w:pStyle w:val="BookText"/>
        <w:rPr/>
      </w:pPr>
      <w:bookmarkEnd w:id="418"/>
      <w:r>
        <w:rPr>
          <w:rFonts w:ascii="Amiri" w:hAnsi="Amiri" w:eastAsia="Amiri" w:cs="Amiri"/>
          <w:color w:val="111111"/>
          <w:sz w:val="28"/>
          <w:sz w:val="28"/>
          <w:szCs w:val="28"/>
          <w:rtl w:val="true"/>
          <w:lang w:bidi="ar-SA"/>
        </w:rPr>
        <w:t>و على المختار فلا يجوز المسح و الممسوح فى الماء، و لا يجوز ايضا اذا ورد على آلة المسح ماء كثيرا جنبّى</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0903246_1280447820"/>
      <w:bookmarkStart w:id="420" w:name="_Toc162"/>
      <w:bookmarkEnd w:id="419"/>
      <w:r>
        <w:rPr>
          <w:rtl w:val="true"/>
        </w:rPr>
        <w:t>الترتيب فى الوضوء</w:t>
      </w:r>
      <w:bookmarkEnd w:id="420"/>
    </w:p>
    <w:p>
      <w:pPr>
        <w:pStyle w:val="Heading6"/>
        <w:numPr>
          <w:ilvl w:val="5"/>
          <w:numId w:val="1"/>
        </w:numPr>
        <w:rPr/>
      </w:pPr>
      <w:bookmarkStart w:id="421" w:name="__RefHeading___Toc10903248_1280447820"/>
      <w:bookmarkStart w:id="422" w:name="_Toc163"/>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يبدء بغسل الوجه ثم اليد اليمنى ثم اليسرى ثم بمسح الرأس ثم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المحقق و المحكى فى عبائر الجماعة و بالنصوص المتجاوزة عن حد الاستفاضة، فاذا نسى الترتيب اعاد على ما يحصل معه مع ابقاء الموالات بلاخلاف، كما عن بعض، و النصوص بذلك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فى التذكرة بما لفظه لو اخل بالترتيب ناسيا بطل وضوءه، و للشافعي وجهان، و لو كان عامدا اعاد مع الجفاف و الا على ما يحصل معه الترتيب،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انه اراد بالنسيان ما اذا تذكر لم يكن تحصيل الترتيب لانتفاء الموالاة، و عليه فلا خلاف، و على فرض كونه مخالفا ايضا لا اعتناء به لوضوح المسئلة بكثرة الاخبار الآتى الى جملة منها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الاسكافى من القول بانه لو بقى موضع لم يبتل فان كان دون الدرهم بلها و صلى، و ان كانت اوسع اعاد على العضو و ما بعده، و ان جف ما قبله استأنف مستدلا بجملة من الاحاديث التى قال فى المشارق انها لم يثبت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اجد له موافقا اصلا، و يرده اطلاق جملة من الاخبار الدالة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اطلاق الرضوى المرسل المروى فى النهاية فى باب من ترك الوضوء،</w:t>
      </w:r>
    </w:p>
    <w:p>
      <w:pPr>
        <w:pStyle w:val="BookText"/>
        <w:rPr/>
      </w:pPr>
      <w:r>
        <w:rPr>
          <w:rFonts w:ascii="Amiri" w:hAnsi="Amiri" w:eastAsia="Amiri" w:cs="Amiri"/>
          <w:color w:val="111111"/>
          <w:sz w:val="28"/>
          <w:sz w:val="28"/>
          <w:szCs w:val="28"/>
          <w:rtl w:val="true"/>
          <w:lang w:bidi="ar-SA"/>
        </w:rPr>
        <w:t>فمع خلوه عن التقييد بما دون الدرهم لم يعمل به الاصحاب كما فى المشارق فلا اعتداد به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على ما قاله الجماعة، بل عن الحلى فى بعض فتاويه لا اظن احدا خالف فى ذلك، و لهم الاطلاق كتابا و سنة، خلافا للمحكى عن الصدوقين و القديمين و الديلمى و ابن جمهور و الشيخ على بن احمد النباطى و الشيخ فى ظاهر الخلاف و يحيى بن سعيد فى ظاهر الجامع، فيجب تقديم اليمنى، و اختاره الشهيد فى اللمعة و المحقق الثانى و الشارح الفاضل و </w:t>
      </w:r>
    </w:p>
    <w:p>
      <w:pPr>
        <w:pStyle w:val="BookText"/>
        <w:rPr/>
      </w:pPr>
      <w:r>
        <w:rPr>
          <w:rFonts w:ascii="Amiri" w:hAnsi="Amiri" w:eastAsia="Amiri" w:cs="Amiri"/>
          <w:color w:val="111111"/>
          <w:sz w:val="28"/>
          <w:sz w:val="28"/>
          <w:szCs w:val="28"/>
          <w:rtl w:val="true"/>
          <w:lang w:bidi="ar-SA"/>
        </w:rPr>
        <w:t>سبطه فى المدارك و الشيخ البهائى و غيرهم، و لهم الاجماع المحكى عليه عن ظاهر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محمد بن مسلم المروية فى الكافى فى باب مسح الرأس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 على القدمين و ابدء بالشق الايمن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المعتضدة بالمروى فى الكافى فى كتاب الحج فى باب من بدء بالمروة، عن على بن ابى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بدء بالمروة قبل الصفا،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الاترى انه لو بدء بشماله قبل يمينه فى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 يعيد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جش فى الرجال باسناده عن عبد اللّه بن رافع، و كان كاتب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احدكم للصلوة فليبدء باليمين قبل الشمال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المسئلة عندى محل اشكال ينشأ من الاطلاق المعتضد بالشهرة المحكية فى كلام الجماعة، و بما تقدم عن الحلى، و بالمروى فى الاحتجاج فى الصحيح عن محمد بن عبد اللّه الحميرى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الرجلين بأيتهما يبدء باليمين او يمسح عليهما جميعا معا؟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عليهما جميعا معا فان بدء باحديهما فلا يبتدى الا باليمين، فالاول و من ما سقناه للثانى، و منه الاجماع المحكى الذى قد وافقه كثير من مشاهير الطايفة، فلا يوهنه الشهرة المحكية على الخلاف فالثانى، و لعل الاول لا يخلو عن رجحان، التفاتا الى قرب احتمال حمل الامر على الاستحباب، الذى قيل هو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عدم صراحة كلام الصدوق فى نقل الاجماع المذكور، بل ليس ظاهرا فيه بالظهور القوى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بعد دعوى الجماعة و منهم المصنف و الذكرى و المدارك و الذخيرة و غيرهم الشهرة، مع مخالفة هؤلاء و عليه، فلعله ظهر لهم انهم ارادوا الاستحباب كما يرشد اليه نسبة الذكرى الى الصدوقين القول بالاستحباب</w:t>
      </w:r>
      <w:r>
        <w:rPr>
          <w:rFonts w:eastAsia="Amiri" w:cs="Amiri" w:ascii="Amiri" w:hAnsi="Amiri"/>
          <w:color w:val="111111"/>
          <w:sz w:val="28"/>
          <w:szCs w:val="28"/>
          <w:rtl w:val="true"/>
          <w:lang w:bidi="ar-SA"/>
        </w:rPr>
        <w:t xml:space="preserve">. </w:t>
      </w:r>
      <w:bookmarkStart w:id="423" w:name="pg16593_164328"/>
    </w:p>
    <w:p>
      <w:pPr>
        <w:pStyle w:val="BookText"/>
        <w:rPr/>
      </w:pPr>
      <w:bookmarkEnd w:id="423"/>
      <w:r>
        <w:rPr>
          <w:rFonts w:ascii="Amiri" w:hAnsi="Amiri" w:eastAsia="Amiri" w:cs="Amiri"/>
          <w:color w:val="111111"/>
          <w:sz w:val="28"/>
          <w:sz w:val="28"/>
          <w:szCs w:val="28"/>
          <w:rtl w:val="true"/>
          <w:lang w:bidi="ar-SA"/>
        </w:rPr>
        <w:t>و الى ما تقدم عن الحلى الذى لا يبعد جعله حجة مستقلة كصحيحة الاحتجاج الصريحة فى نفى الترتيب و لو فى الجملة،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0903250_1280447820"/>
      <w:bookmarkStart w:id="425" w:name="_Toc164"/>
      <w:bookmarkEnd w:id="424"/>
      <w:r>
        <w:rPr>
          <w:rtl w:val="true"/>
        </w:rPr>
        <w:t>تذنيب</w:t>
      </w:r>
      <w:r>
        <w:rPr>
          <w:rtl w:val="true"/>
        </w:rPr>
        <w:t>:</w:t>
      </w:r>
      <w:bookmarkEnd w:id="425"/>
    </w:p>
    <w:p>
      <w:pPr>
        <w:pStyle w:val="BookText"/>
        <w:rPr/>
      </w:pPr>
      <w:r>
        <w:rPr>
          <w:rFonts w:ascii="Amiri" w:hAnsi="Amiri" w:eastAsia="Amiri" w:cs="Amiri"/>
          <w:color w:val="111111"/>
          <w:sz w:val="28"/>
          <w:sz w:val="28"/>
          <w:szCs w:val="28"/>
          <w:rtl w:val="true"/>
          <w:lang w:bidi="ar-SA"/>
        </w:rPr>
        <w:t>مقتضى صحيحة الاحتجاج، جواز المعية و عدم جواز تقديم اليسرى، و هو المحكى عن جماعة و المشهور كما فى صريح المختلف على جواز تقديم اليسرى ايضا و لا يخلو عن نوع قوة، ولكن الاحتياط مما لا ينبغى ان يترك</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0903252_1280447820"/>
      <w:bookmarkStart w:id="427" w:name="_Toc165"/>
      <w:bookmarkEnd w:id="426"/>
      <w:r>
        <w:rPr>
          <w:rtl w:val="true"/>
        </w:rPr>
        <w:t>الموالاة فى الوضوء</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الموالات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الوضوء بالاجماع المحقق و المحكى فى عبائر كثير منهم، و يدل عليه و لو فى الجملة ما رواه الكافى فى باب الشك فى الوضوء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توضأت بعض وضوئك، فعرضت لك حاجة حتى ينشف وضوءك فاعد وضوءك، فان الوضوء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فابطأت على بالماء، فيجف وضوئى،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تبعض الوضوء، و تابع بينه كما قال اللّه تعالى ابدء بالوجه ثم باليدين ثم بالمسح على الرأس و القدمين، فان فرغت من بعض وضوئك و انقطع بك الماء من قبل ان تتمه، ثم اوتيت بالماء فاتم وضوءك اذا كان ما غسلته رطبا، فان كان قد جف فاعد الوضوء، و ان جف بعض وضوئك قبل ان تتم الوضوء من غير ان ينقطع عنك الماء، فامض على ما بقى جف وضوءك ام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خلاف فى اصل وجوب الموالات، و انما الخلاف فى تفسيرها، فقال المصنف هنا و فى التحرير و القواعد و المختلف و غيرها</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للمقنعة و التهذيب و المبسوط و التحرير كما عن الخلاف و الاحكام للراوندى، بل فى الذكرى عن بعض الافاضل انه نسبه الى الاكثر ولكنه</w:t>
      </w:r>
      <w:r>
        <w:rPr>
          <w:rStyle w:val="FootnoteAnchor"/>
          <w:rtl w:val="true"/>
        </w:rPr>
        <w:footnoteReference w:id="261"/>
      </w:r>
      <w:r>
        <w:rPr>
          <w:rFonts w:ascii="Amiri" w:hAnsi="Amiri" w:eastAsia="Amiri" w:cs="Amiri"/>
          <w:color w:val="111111"/>
          <w:sz w:val="28"/>
          <w:sz w:val="28"/>
          <w:szCs w:val="28"/>
          <w:rtl w:val="true"/>
          <w:lang w:bidi="ar-SA"/>
        </w:rPr>
        <w:t xml:space="preserve">ضعف تلك النسبة، و المراد بالمتابعة تعقيبه به بحسب العادة، </w:t>
      </w:r>
    </w:p>
    <w:p>
      <w:pPr>
        <w:pStyle w:val="BookText"/>
        <w:rPr/>
      </w:pPr>
      <w:r>
        <w:rPr>
          <w:rFonts w:ascii="Amiri" w:hAnsi="Amiri" w:eastAsia="Amiri" w:cs="Amiri"/>
          <w:color w:val="111111"/>
          <w:sz w:val="28"/>
          <w:sz w:val="28"/>
          <w:szCs w:val="28"/>
          <w:rtl w:val="true"/>
          <w:lang w:bidi="ar-SA"/>
        </w:rPr>
        <w:t xml:space="preserve">كما فى جامع المقاصد، و ارباب هذا القول اختلفوا، فقال المصنف و المحقق بان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للاثم لا فساد الوضوء ما لم يجف الاعضاء، بل فى جامع المقاصد و التذكرة كما عن فخر الاسلام و التنقيح انه قول كل من فسر الموالات بالمتابعة، و ذهب الشيخ فى المبسوط الى ان تركها اختيارا مبطل للوضوء و ان لم يحصل الجفاف، ولكنهم اتفقوا بالبطلان فيما اشار اليه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الاعضاء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فجف المتقدم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هذا احد الاقوال فى تفسير الموالات، و ذهب الشيخ فى بعض كتبه و ابن زهرة و ابن حمزة و الكندرى و المحققين و الشهيدين و المدارك و غيرهم من الجماعة، كما عن القاضى و يحيى بن سعيد، الى ان المراد بها الاتيان بما يجب الاتيان به قبل ان يجف جميع ما تقدم، و نسبه الجماعة الى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 ان المراد بها الاتيان بما يجب الاتيان به قبل ان يجف شىء مما سبق فى غير الضرورة، فلابّد من بقاء البلل على جميع الاعضاء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الناصريات و السرائر و المراسم و المهذب و الاشارة على ما حكى عنهم، الى ان المراد بها الاتيان بما يجب الاتيان به قبل ان يجف الاقرب اليه سواء جف السابق على الاقرب ام لا، الا ان المحكى عن سلار و الحلى جعل اليدين عضوا واحدا، و عن سلار اعتبار رطوبتهما عند المسحين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عبارة الناصرية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ان الموالات واجبة بالوضوء، و لا يجوز التفريق، من فرق بالوضوء بمقدار ما يجف عنه غسل العضو الذى انتهى اليه، و قطع الموالات منه فى الهوى المعتدل، وجب عليه اعادة الوضوء، دليلنا على وجوب الموالات الاجماع المتكرر، 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دلالتها على بطلان الوضوء بجفاف العضو الذى انتهى اليه، مما لا شبهة فيه، ولكن كون مراده بالموالات هو ذلك مما فيه المناقشة، بل ربما تشعر بذهابه فى تفسيرها الى القول الاول، و ذهب الدروس الى ان المراد بها الاتيان بما </w:t>
      </w:r>
    </w:p>
    <w:p>
      <w:pPr>
        <w:pStyle w:val="BookText"/>
        <w:rPr/>
      </w:pPr>
      <w:r>
        <w:rPr>
          <w:rFonts w:ascii="Amiri" w:hAnsi="Amiri" w:eastAsia="Amiri" w:cs="Amiri"/>
          <w:color w:val="111111"/>
          <w:sz w:val="28"/>
          <w:sz w:val="28"/>
          <w:szCs w:val="28"/>
          <w:rtl w:val="true"/>
          <w:lang w:bidi="ar-SA"/>
        </w:rPr>
        <w:t>يجب الاتيان به قبل حصول التفاحش فى التأخير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انها مراعات الجفاف،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فرق و لم يجف فلا اثم و لا ابطال، الا ان يفحش التراخى، فياثم مع التراخى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الاقوال فى المسئلة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 من هذه الاقوال اصالة البراءة، و الاطلاقات، و الاجماع المحكى عن الغنية، و يؤيده ما دل على ان الناسى للمسح يأخذ الرطوبة من المظان، لظهور منافاته لما عدا التفسير المذكور، و عن كثير من المحققين انهم استندوا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استند اليه الذكرى بان ضبط الموالاه بالجفاف اولى من الاتباع، لاختلافه باختلاف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جملة من المحققين، بل صرح المحقق الثانى بانه من امتن الدلائل، بانه لو وجبت المتابعة لكان تركها مبطلا لعدم الاتيان بالمأمور به على وجهه و اخلاله بهيئة الوضوء الواجبة، و كثير من القايلين بوجوبها لا يقولون، به، و ما دل على الاكتفاء باقل الغسل و لو دهنا، و ما دل على الاكتفاء بالغرفة فى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للقول الاول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جبرا ابى بصير و الرضوى المتقدمان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الحلبى المروية فى باب صفة الوضوء من التهذيب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نسى الرجل ان يغسل يمينه فغسل شماله و مسح رأسه و رجليه، فذكر بعد ذلك غسل يمينه و شماله و مسح رأسه و رجليه، و ان كان انما نسى شماله فليغسل الشمال، و لا يعيد على ما كان 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المروى فى الكافى فى باب الشك فى الوضوء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 و جل ابدء بالوجه ثم باليدين ثم امسح الرأس و الرجلين ولاء و لا تقدمن شيئا بين يدى شىء تخالف ما امرت به، فان غسلت الذراع قبل الوجه فابدء بالوجه و اعد على الذراع، فان مسحت الرجل قبل الرأس فامسح على الرأس قبل الرجل ثم اعد على الرجل، ابدء بما بدء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التهذيب ايضا عن الكافى، لكنه اسقط كلمة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الباب عن حكم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من الوضوء الذراع و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ان الوضوء يتبع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الى آخره، و ذلك اما لان الامر للفور، كما عليه كثير من الاصوليين، اولان الامر فى الشرع له كما عن المرتضى و ابن زهرة مدعين عليه الاجماع</w:t>
      </w:r>
      <w:r>
        <w:rPr>
          <w:rStyle w:val="FootnoteAnchor"/>
          <w:rtl w:val="true"/>
        </w:rPr>
        <w:footnoteReference w:id="262"/>
      </w:r>
      <w:r>
        <w:rPr>
          <w:rFonts w:ascii="Amiri" w:hAnsi="Amiri" w:eastAsia="Amiri" w:cs="Amiri"/>
          <w:color w:val="111111"/>
          <w:sz w:val="28"/>
          <w:sz w:val="28"/>
          <w:szCs w:val="28"/>
          <w:rtl w:val="true"/>
          <w:lang w:bidi="ar-SA"/>
        </w:rPr>
        <w:t>، اولان الامر فى خصوص الآية الشريفة له كما عن المختلف مدعيا عليه الاجماع، او لان الفاء الجزائية تقتضى التعقيب بلا مهله كالعاطفة كما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فان تابع وجب لقوله تعالى هذا وضوء لا يقبل اللّه الصلوة الا به، و الا وجب خلافه و هو خلاف الاجماع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 و ما اختاره المصنف عندى هو الاقرب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وجوب المتابعة العرفية، صحيحة زرارة المتقدمة المتضمنة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و على عدم الفساد بمطلق التأخير الاصل و الاطلاقات، و على </w:t>
      </w:r>
    </w:p>
    <w:p>
      <w:pPr>
        <w:pStyle w:val="BookText"/>
        <w:rPr/>
      </w:pPr>
      <w:r>
        <w:rPr>
          <w:rFonts w:ascii="Amiri" w:hAnsi="Amiri" w:eastAsia="Amiri" w:cs="Amiri"/>
          <w:color w:val="111111"/>
          <w:sz w:val="28"/>
          <w:sz w:val="28"/>
          <w:szCs w:val="28"/>
          <w:rtl w:val="true"/>
          <w:lang w:bidi="ar-SA"/>
        </w:rPr>
        <w:t>الفساد فى صورة التأخير جفاف الجميع، الاجماع المستفاد من المصنف، كما عن ظاهر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الاخبار، منها رواية ابى بصير، و روايتا معوية، و الفقه الرضوى السابقات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الوجوه التى اشرنا اليها لهذا القول ففيها مناقشة، نعم هى للتأييد صالحه و لو فى الجملة كاجماع</w:t>
      </w:r>
      <w:r>
        <w:rPr>
          <w:rStyle w:val="FootnoteAnchor"/>
          <w:rtl w:val="true"/>
        </w:rPr>
        <w:footnoteReference w:id="263"/>
      </w:r>
      <w:r>
        <w:rPr>
          <w:rFonts w:ascii="Amiri" w:hAnsi="Amiri" w:eastAsia="Amiri" w:cs="Amiri"/>
          <w:color w:val="111111"/>
          <w:sz w:val="28"/>
          <w:sz w:val="28"/>
          <w:szCs w:val="28"/>
          <w:rtl w:val="true"/>
          <w:lang w:bidi="ar-SA"/>
        </w:rPr>
        <w:t>الخلاف و عبارة الناصرية المتقدمة و لا يعارض المختار ما قدمناه للقول الثانى، اذ ما قدمناه للمختار مقيد للاصل و الاطلاقات، و اما اجماع الغنية فمع وهنه بمصير من عرفته الى الخلاف، معارض باجماع الخلاف بل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ساير الاقوال فلم اجد لها دليلا قابلا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لمن له ادنى الاعتبار فى ارجحية المختار، و عذر الجماعة المتأخرة العادلة عنه الى القول الثانى، هو عدم الوقوف على كلمة ولاء، لانهم نظروا الى الخبر فى التهذيب و لم يتفطنوا انه رواه عن الكافى، فلابد لهم من الرجوع اليه دفعا لاحتمال السهو فى النقل الذى هو كالطبيعة الثانية للانسان و لقد وقع للشيخ فى التهذيب كثيرا، و منه فى هذا الموضع حيث اسقط كلمة ولاء الموجودة فى الكافى، و لقد اجاد صاحب الكشف فى آخره فى الوصية لهذا و لغيره فعليك بمحافظتها و عدم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الوضوء مع تحقق الموالات العرفية و لو جف جميع ما </w:t>
      </w:r>
    </w:p>
    <w:p>
      <w:pPr>
        <w:pStyle w:val="BookText"/>
        <w:rPr/>
      </w:pPr>
      <w:r>
        <w:rPr>
          <w:rFonts w:ascii="Amiri" w:hAnsi="Amiri" w:eastAsia="Amiri" w:cs="Amiri"/>
          <w:color w:val="111111"/>
          <w:sz w:val="28"/>
          <w:sz w:val="28"/>
          <w:szCs w:val="28"/>
          <w:rtl w:val="true"/>
          <w:lang w:bidi="ar-SA"/>
        </w:rPr>
        <w:t>تقدم فى الهواء المعتدل؟ كما هو ظاهر الصدوقين و تبعهما الجماعة</w:t>
      </w:r>
      <w:r>
        <w:rPr>
          <w:rStyle w:val="FootnoteAnchor"/>
          <w:rtl w:val="true"/>
        </w:rPr>
        <w:footnoteReference w:id="264"/>
      </w:r>
      <w:r>
        <w:rPr>
          <w:rFonts w:ascii="Amiri" w:hAnsi="Amiri" w:eastAsia="Amiri" w:cs="Amiri"/>
          <w:color w:val="111111"/>
          <w:sz w:val="28"/>
          <w:sz w:val="28"/>
          <w:szCs w:val="28"/>
          <w:rtl w:val="true"/>
          <w:lang w:bidi="ar-SA"/>
        </w:rPr>
        <w:t>ام لا؟ كما قاله فى الذكرى و الدروس، وجهان ينشأن من الاطلاق المعتضد بالمروى فى الفقه الرضوى و المروى فى التهذيب فى باب صفة الوضوء فى الصحيح عن حريز فى الوضوء يجف،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جف الاول قبل ان اغسل الذى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اولم يجف اغسل ما بقى، و عن مدينة</w:t>
      </w:r>
      <w:r>
        <w:rPr>
          <w:rStyle w:val="FootnoteAnchor"/>
          <w:rtl w:val="true"/>
        </w:rPr>
        <w:footnoteReference w:id="265"/>
      </w:r>
      <w:r>
        <w:rPr>
          <w:rFonts w:ascii="IRNazanin" w:hAnsi="IRNazanin" w:eastAsia="IRNazanin"/>
          <w:color w:val="111111"/>
          <w:sz w:val="28"/>
          <w:sz w:val="28"/>
          <w:szCs w:val="28"/>
          <w:rtl w:val="true"/>
          <w:lang w:bidi="fa-IR"/>
        </w:rPr>
        <w:t xml:space="preserve">العلم انه اسنده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ما ذكره فى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ابن بابويه ان الجفاف لا يضر مع الولاء و الاخبار الكثيرة بخلافه، مع امكان حمله على الضرورة انتهى فالثانى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 هو الاقرب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الاخبار التى اشار اليها فى الذكرى فلم اتحصلها، و اما روايتا ابى بصير و معوية فهما مختصان بصورة التفريق،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الجفاف بدون التفريق، ان كان عند بقاء بعض الغسلات فالحال كما عرفت، و ان كان عند تمامها فحينئذ فيه اشكال من حيث احتمال ان يكون الحكم بالصحية حينئذ مخالفا للاجماع، لان الاسكافى القائل بجواز الاستيناف من بين الاصحاب، الظاهر انه لا يقول بالصحة فى هذه الصورة، اذ مذهبه اشتراط وجود البلة على جميع الاعضاء الالضرورة، و ههنا لا ضرورة، و الصدوقين القائلين بالصحة حال الجفاف مع الاشتغال بافعال الوضوء، لم يظهر ان مذهبهما الصحة مع لزوم الاستيناف ايضا، لان كلام على بن بابويه على ما نقل فى الفقيه، مخصوص بغسل ما بقى عند الجفاف، مع ان الصدوق اطلق القول بان لا يجدد الماء للمسح، فحينئذ الاولى فى هذه الصورة اعادة الوضوء خوفا لمخالفة الاجماع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كثير من الاصحاب ان جفاف جميع ما تقدم باعتبار التراخى انما يكون مبطلا اذا كان الهواء معتدلا، و الا فلا، و ربما ينافيه موثقة </w:t>
      </w:r>
      <w:bookmarkStart w:id="428" w:name="pg16593_164334"/>
    </w:p>
    <w:p>
      <w:pPr>
        <w:pStyle w:val="BookText"/>
        <w:rPr/>
      </w:pPr>
      <w:bookmarkEnd w:id="428"/>
      <w:r>
        <w:rPr>
          <w:rFonts w:ascii="Amiri" w:hAnsi="Amiri" w:eastAsia="Amiri" w:cs="Amiri"/>
          <w:color w:val="111111"/>
          <w:sz w:val="28"/>
          <w:sz w:val="28"/>
          <w:szCs w:val="28"/>
          <w:rtl w:val="true"/>
          <w:lang w:bidi="ar-SA"/>
        </w:rPr>
        <w:t xml:space="preserve">ابى بصير المتقدمة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الوضوء لا يتبعض، و اما وجود البلل حسا فهو كاف فى صحة الوضوء و لو كان بحيث لو اعتدل الهواء لجف، وفاقا للجماعة، و فى الذكرى و تقييد الاصحاب الهواء بالمعتدل لاخراج طرف الافراط فى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لوجف فى اثناء عضو جميع ما سبق عليه لم يقدح كما هو ظاهر الاصحاب</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903254_1280447820"/>
      <w:bookmarkStart w:id="430" w:name="_Toc166"/>
      <w:bookmarkEnd w:id="429"/>
      <w:r>
        <w:rPr>
          <w:rtl w:val="true"/>
        </w:rPr>
        <w:t>حكم الجبائر فى الوضوء</w:t>
      </w:r>
      <w:bookmarkEnd w:id="430"/>
    </w:p>
    <w:p>
      <w:pPr>
        <w:pStyle w:val="Heading5"/>
        <w:numPr>
          <w:ilvl w:val="4"/>
          <w:numId w:val="1"/>
        </w:numPr>
        <w:rPr/>
      </w:pPr>
      <w:bookmarkStart w:id="431" w:name="__RefHeading___Toc10903256_1280447820"/>
      <w:bookmarkStart w:id="432" w:name="_Toc167"/>
      <w:bookmarkEnd w:id="431"/>
      <w:r>
        <w:rPr>
          <w:rtl w:val="true"/>
        </w:rPr>
        <w:t>اشارة</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فى الاصل كما صرح به غير واحد، العيدان و الخرق التى تشد على العظام المنكسرة، و فى حكمها ما يشد على الجروح و القروح او يطلى عليها او على الكسور من الدواء اتفاقا، كما صرح به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فمرادهم بالجبيرة هنا المعنى العام الشامل للمذكورات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امكن، و كانت على محل المسح لوجوب الصاق الماسح بالممسوح، و ان كانت على محل الغسل و امكن النزع و الغسل، يتخير بين ان ينزعها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يكرر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عليها على الوجه المعتبر وفاقا للمحقق و الدروس، خلافا للتذكرة فيتعين النزع خاصة كما عن ظاهر الجماعة</w:t>
      </w:r>
      <w:r>
        <w:rPr>
          <w:rStyle w:val="FootnoteAnchor"/>
          <w:rtl w:val="true"/>
        </w:rPr>
        <w:footnoteReference w:id="266"/>
      </w:r>
      <w:r>
        <w:rPr>
          <w:rFonts w:ascii="Amiri" w:hAnsi="Amiri" w:eastAsia="Amiri" w:cs="Amiri"/>
          <w:color w:val="111111"/>
          <w:sz w:val="28"/>
          <w:sz w:val="28"/>
          <w:szCs w:val="28"/>
          <w:rtl w:val="true"/>
          <w:lang w:bidi="ar-SA"/>
        </w:rPr>
        <w:t>و الاظهر عندى التخيير بين المذكورين، و الغمس فى الماء وفاقا للجماعة، التفاتا الى الاطلاق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ادعاء الذخيرة بانصراف الاطلاق الى ما كان خاليا عن الحائل، غير وجيه، كقوله بعد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لزم جواز الاكتفاء به و ان امكن النزع، و الظاهر انهم لا يقولون به الا ان يقال هذا مستثنى بالاجماع، 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كيف يستمع دعوى ذلك مع ذهاب الاكثر كما صرح به البعض الى التخيير فى المفروض، هذا مضافا الى جواز القول باختصاص النزع بالتذكرة </w:t>
      </w:r>
    </w:p>
    <w:p>
      <w:pPr>
        <w:pStyle w:val="BookText"/>
        <w:rPr/>
      </w:pPr>
      <w:r>
        <w:rPr>
          <w:rFonts w:ascii="Amiri" w:hAnsi="Amiri" w:eastAsia="Amiri" w:cs="Amiri"/>
          <w:color w:val="111111"/>
          <w:sz w:val="28"/>
          <w:sz w:val="28"/>
          <w:szCs w:val="28"/>
          <w:rtl w:val="true"/>
          <w:lang w:bidi="ar-SA"/>
        </w:rPr>
        <w:t>بناء على قوة انصراف ظاهر الجماعة الموافق له الى الغالب، و هو صورة عدم التمكن من الغسل الا بالنزع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القول على اطلاق الامر بالنزع الواقع فى صحيحة الحلبى الاتية بعد المتن الاتى، نعم الاحوط مراعات النزع ان امكن و ان لم يمكن و امكن الغسل بالغمس او التكرار فيتعين الغسل، و ليس له المسح على الجبيرة عملا بالاطلاق، و بالمروى فى التهذيب فى زيادات باب تطهير الثياب فى الموثق عن اسحق بن عمار عن الصادق عليه السلام عن الرجل ينكسر ساعده او موضع من مواضع الوضوء فلا يقدر ان يمسح عليه الحال الجبر اذا جبر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أن يتوضا فليضع اناء فيه ماء و يضع موضع الجبر فى الماء حتى يصل الماء الى جلده و قد اجزاه ذلك من غير ان يحله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الخلاف و ظاهر المنتهى و التذكرة و التحرير و فى الذكرى نفى الخلاف عنه، عملا بالمعتبر كالمروى فى زيادات باب صفة الوضوء فى الحسن</w:t>
      </w:r>
      <w:r>
        <w:rPr>
          <w:rStyle w:val="FootnoteAnchor"/>
          <w:rtl w:val="true"/>
        </w:rPr>
        <w:footnoteReference w:id="267"/>
      </w:r>
      <w:r>
        <w:rPr>
          <w:rFonts w:ascii="Amiri" w:hAnsi="Amiri" w:eastAsia="Amiri" w:cs="Amiri"/>
          <w:color w:val="111111"/>
          <w:sz w:val="28"/>
          <w:sz w:val="28"/>
          <w:szCs w:val="28"/>
          <w:rtl w:val="true"/>
          <w:lang w:bidi="ar-SA"/>
        </w:rPr>
        <w:t>او الصحيح عن كليب الاسدى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اذا كان كسيرا كيف يصنع بالصلوة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يتخوف على نفسه فليمسح على جبائره و 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المكان فى الحسن عن عبد الاعلى مولى آل سام عن الصادق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اصبعى مرارة فكيف اصنع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اشباهه من كتاب اللّه عز و جل قال اللّه ما جعل عليكم فى الدين من حرج 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الذكرى بعد نقله قد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الاستنباط الاحكام الشرعية من ادلتها التفصيلية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المروى فى المكان فى الصحيح على الاظهر عن الحسن بن على الوشاء </w:t>
      </w:r>
    </w:p>
    <w:p>
      <w:pPr>
        <w:pStyle w:val="BookText"/>
        <w:rPr/>
      </w:pPr>
      <w:r>
        <w:rPr>
          <w:rFonts w:ascii="Amiri" w:hAnsi="Amiri" w:eastAsia="Amiri" w:cs="Amiri"/>
          <w:color w:val="111111"/>
          <w:sz w:val="28"/>
          <w:sz w:val="28"/>
          <w:szCs w:val="28"/>
          <w:rtl w:val="true"/>
          <w:lang w:bidi="ar-SA"/>
        </w:rPr>
        <w:t xml:space="preserve">قال سئلت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الدواء اذا كان على يدى الرجل ايجزيه ان يمسح على طلى الدوا؟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ان يمسح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تفسير العياشى عن اسحاق بن عبد اللّه بن محمد بن على بن الحسين عن الحسن بن زيد عن ابيه عن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الجبائر تكون على الكسر كيف يتوضا صاحبها و كيف يغتسل اذا اجنب؟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عليها فى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فى برد يخاف على نفسه اذا افرغ الماء على جسده، فقرء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انفسكم ان اللّه بكم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بك فى المواضع التى يجب عليها الوضوء قرحة او دماميل و لم تؤذك فحلها و اغسلها، و ان أحرجك حلها فامسح على الجبائر و القروح و لا تحلها و لا تبعث بجراحتك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يروى فى الجبائر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المكان المتقدم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به القرحة فى ذراعه او نحو ذلك من موضع الوضوء، فيعصبها بالخرقة و يتوضا و يمسح عليها اذا توضا،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يؤذيه الماء فليمسح على الخرقة، و ان كان لا يؤذيه فلينزع الخرقة ثم ليغسلها،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الجرح كيف يصنع به فى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يقوم فى مقابل المختار ذيل هذا الخبر و الرضوى، كالمروى فى الكافى فى باب الجبائر فى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عن الكسير يكون عليه الجبائر او تكون به الجراحة كيف يصنع بالوضوء و عند غسل الجنابة و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اليه مما ظهر مما ليس عليه الجبائر، و يدع ما سوى ذلك ممّا لا يستطيع غسله و لا ينزع الجبائر و يبعث بجراحته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المروى فى الباب ايضا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433" w:name="pg16593_164337"/>
    </w:p>
    <w:p>
      <w:pPr>
        <w:pStyle w:val="BookText"/>
        <w:rPr/>
      </w:pPr>
      <w:bookmarkEnd w:id="433"/>
      <w:r>
        <w:rPr>
          <w:rFonts w:ascii="Amiri" w:hAnsi="Amiri" w:eastAsia="Amiri" w:cs="Amiri"/>
          <w:color w:val="111111"/>
          <w:sz w:val="28"/>
          <w:sz w:val="28"/>
          <w:szCs w:val="28"/>
          <w:rtl w:val="true"/>
          <w:lang w:bidi="ar-SA"/>
        </w:rPr>
        <w:t>عن الجرح كيف يصنع به صاحبه قال يغسل ما حوله اذ الخاص، اعنى ما دل على المختار من الاخبار، مقدم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قوة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ما سوى ذلك، على انه يدع غسله التفاتا الى السياق، و لا يلزم من ترك غسله عدم مسحه، اللهم الا ان يتمسك حينئذ بالسكوت فيدفع بما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والى ظهور خبرى الحلبى و عبد اللّه فى الجرح المجرد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الى انا لو سلمنا ظهور دلالتها على خلاف المختار بظهور قوى، فلا ريب فى تقديم الاخبار الدالة على المختار، لمكان الاجماعات المحكية المعتضدة بالشهرة العظيمة القريبة من الاجماع بل لعلها اجماع فى الحقيقة، و لا عبرة بميل جماعة</w:t>
      </w:r>
      <w:r>
        <w:rPr>
          <w:rStyle w:val="FootnoteAnchor"/>
          <w:rtl w:val="true"/>
        </w:rPr>
        <w:footnoteReference w:id="268"/>
      </w:r>
      <w:r>
        <w:rPr>
          <w:rFonts w:ascii="Amiri" w:hAnsi="Amiri" w:eastAsia="Amiri" w:cs="Amiri"/>
          <w:color w:val="111111"/>
          <w:sz w:val="28"/>
          <w:sz w:val="28"/>
          <w:szCs w:val="28"/>
          <w:rtl w:val="true"/>
          <w:lang w:bidi="ar-SA"/>
        </w:rPr>
        <w:t>من متأخرى المتأخرين الى جواز الاقتصار على غسل ما حولها، مع اعترافهم بعدم وجدان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نسبة الخلاف الى الصدوق فى الفقيه المفتى كالرضوى المتقدم، و الى الكافى الراوى لخبرى عبد الرحمن و عبد اللّه المتقدمين، ففيه مناقشة سيما ان الثانى قد روى خبرى الحلبى و عبد الاعلى المتقدمين، و من هنا ترى المصنف فى التذكرة انه قال بعد نسبة وجوب المسح الى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نعرف فيه خلافا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انكسرت احدى زندىّ،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فامرنى ان امسح على الجبائر،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الزند 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بحمد اللّه فى المسئلة، مع كون المختار هو الاوفق بالاحتياط فى العبادة</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0903258_1280447820"/>
      <w:bookmarkStart w:id="435" w:name="_Toc168"/>
      <w:bookmarkEnd w:id="434"/>
      <w:r>
        <w:rPr>
          <w:rtl w:val="true"/>
        </w:rPr>
        <w:t>فروع</w:t>
      </w:r>
      <w:r>
        <w:rPr>
          <w:rtl w:val="true"/>
        </w:rPr>
        <w:t>:</w:t>
      </w:r>
      <w:bookmarkEnd w:id="4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الكسر و ما فى معناه</w:t>
      </w:r>
      <w:r>
        <w:rPr>
          <w:rStyle w:val="FootnoteAnchor"/>
          <w:rtl w:val="true"/>
        </w:rPr>
        <w:footnoteReference w:id="269"/>
      </w:r>
      <w:r>
        <w:rPr>
          <w:rFonts w:ascii="Amiri" w:hAnsi="Amiri" w:eastAsia="Amiri" w:cs="Amiri"/>
          <w:color w:val="111111"/>
          <w:sz w:val="28"/>
          <w:sz w:val="28"/>
          <w:szCs w:val="28"/>
          <w:rtl w:val="true"/>
          <w:lang w:bidi="ar-SA"/>
        </w:rPr>
        <w:t xml:space="preserve">مجردا، فالاظهر جواز الاكتفاء </w:t>
      </w:r>
      <w:bookmarkStart w:id="436" w:name="pg16593_164338"/>
    </w:p>
    <w:p>
      <w:pPr>
        <w:pStyle w:val="BookText"/>
        <w:rPr/>
      </w:pPr>
      <w:bookmarkEnd w:id="436"/>
      <w:r>
        <w:rPr>
          <w:rFonts w:ascii="Amiri" w:hAnsi="Amiri" w:eastAsia="Amiri" w:cs="Amiri"/>
          <w:color w:val="111111"/>
          <w:sz w:val="28"/>
          <w:sz w:val="28"/>
          <w:szCs w:val="28"/>
          <w:rtl w:val="true"/>
          <w:lang w:bidi="ar-SA"/>
        </w:rPr>
        <w:t>بغسل ما حوله، عملا بصحيحة عبد اللّه بن سنان المتقدمة و بذيل صحيحة الحلبى المتقدمة، التفاتا الى السكوت و تأخير البيان خلاف الاصل، وفاقا للجماعة، خلافا للدروس</w:t>
      </w:r>
      <w:r>
        <w:rPr>
          <w:rStyle w:val="FootnoteAnchor"/>
          <w:rtl w:val="true"/>
        </w:rPr>
        <w:footnoteReference w:id="270"/>
      </w:r>
      <w:r>
        <w:rPr>
          <w:rFonts w:ascii="Amiri" w:hAnsi="Amiri" w:eastAsia="Amiri" w:cs="Amiri"/>
          <w:color w:val="111111"/>
          <w:sz w:val="28"/>
          <w:sz w:val="28"/>
          <w:szCs w:val="28"/>
          <w:rtl w:val="true"/>
          <w:lang w:bidi="ar-SA"/>
        </w:rPr>
        <w:t>كما عن النهاية الاحكام، فيجب المسح عليه ايضا مع الامكان، و الا يوضع عليه شىء و يمسح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مال بعض مشايخنا مستدلا بان فيه تحصيلا للاقرب الى الحقيقة لتضمن الغسل اياه، فلا يسقط بتعذر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ترى مع ان الغسل ليس دالا عليه باحدى من الثلث،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و ليتلطف بوضع خرقة مبلولة حوله، لئلا يسرى اليه الماء فيستضر او ينجس، و لو احتاج الى معين وجب و لو باجرة ممكنة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0903260_1280447820"/>
      <w:bookmarkStart w:id="438" w:name="_Toc169"/>
      <w:bookmarkEnd w:id="437"/>
      <w:r>
        <w:rPr>
          <w:rtl w:val="true"/>
        </w:rPr>
        <w:t>تذنيب</w:t>
      </w:r>
      <w:r>
        <w:rPr>
          <w:rtl w:val="true"/>
        </w:rPr>
        <w:t>:</w:t>
      </w:r>
      <w:bookmarkEnd w:id="438"/>
    </w:p>
    <w:p>
      <w:pPr>
        <w:pStyle w:val="BookText"/>
        <w:rPr/>
      </w:pPr>
      <w:r>
        <w:rPr>
          <w:rFonts w:ascii="Amiri" w:hAnsi="Amiri" w:eastAsia="Amiri" w:cs="Amiri"/>
          <w:color w:val="111111"/>
          <w:sz w:val="28"/>
          <w:sz w:val="28"/>
          <w:szCs w:val="28"/>
          <w:rtl w:val="true"/>
          <w:lang w:bidi="ar-SA"/>
        </w:rPr>
        <w:t>على المختار من عدم وجوب الوضع ثم المسح، فهل يجب المسح عليه اذا وضع ام لا؟ وجهان ينشأن من اطلاق الامرة بالمسح فالاول، و من ان المتبادر منها المسح على الخرقة التى تكون من ضروريات الجرح فالثانى، و لعله الاقرب، و الاحتياط لا يترك، و كذا القول دليلا فيما اذا شدت خرقة ابتداء ثم استغنى عنها و لم يحلها، ولكن لعل الاقرب فيه المسح مع كونه احوط</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الجبيرة فى محل المسح، و تمكن من النزع و الاتيان به فيجب بلا اشكال، عملا بالاطلاق، و ان لم يتمكن من النزع و تكرار الماء بحيث يصل الى البشرة فعليه المسح، بالاجماع المحقق و المحكى فى بعض العبائر بل عن جماعة و بجملة من الاخبار المتقدمة، و ان لم يتمكن من النزع و تمكن من تكرار الماء، فعن ظاهر الاصحاب وجوب المسح عليها خاصة من غير وجوب التكرار و هو الاظهر عملا باطلاق جملة من الاخبار المتقدمة خلافا للجماعة فيجب التكرار </w:t>
      </w:r>
    </w:p>
    <w:p>
      <w:pPr>
        <w:pStyle w:val="BookText"/>
        <w:rPr/>
      </w:pPr>
      <w:r>
        <w:rPr>
          <w:rFonts w:ascii="Amiri" w:hAnsi="Amiri" w:eastAsia="Amiri" w:cs="Amiri"/>
          <w:color w:val="111111"/>
          <w:sz w:val="28"/>
          <w:sz w:val="28"/>
          <w:szCs w:val="28"/>
          <w:rtl w:val="true"/>
          <w:lang w:bidi="ar-SA"/>
        </w:rPr>
        <w:t>لان الميسور لا يسقط بالمعسور، و فيه نظر، و ان استدلوا باطلاق موثقة عمار المتقدمة فى قبيل المتن فيجب عنها بانصرافها الى غير محل البحث</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المسح على الجبيرة و كان ظاهرها نجسا، فقد صرح الجماعة بوضع شىء طاهر عليها ثم المسح عليه، بل لم اطلع فيه على مخالف، بل فى المدارك نفى الخلاف عنه، و عن المعتصم و غيره حكايته عن الاصحاب، و عليه فلا التفات بما احتمله فى الذكرى من الاكتفاء بغسل ما حولها، و فى المشارق الاحتياط التام ان يمسح اولا على الخرقة النجسة ثم على الخرقة الطاهرة فوقها، لاطلاق الامر فى الرواية، و اشتراط الطهارة غير واضح، و مستنده عسى ان يكون اجماعا، و اثباته مشكل، انتهى، و ما بينه للاحتياط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اجراء الماء على الجبيرة الكائنة فى محل الغسل بحيث يصدق اسم الغسل، بل يكفى مطلق المسح وفاقا لظاهر الاكثر عملا بالاطلاق، و عن النهاية الاحكام احتمال وجوب اقل ما يسمى غسلا، و عن الكشف انه قواه،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الجبيرة فى محل الغسل فهل يجب استيعابها بالمسح كما قاله الجماعة</w:t>
      </w:r>
      <w:r>
        <w:rPr>
          <w:rStyle w:val="FootnoteAnchor"/>
          <w:rtl w:val="true"/>
        </w:rPr>
        <w:footnoteReference w:id="272"/>
      </w:r>
      <w:r>
        <w:rPr>
          <w:rFonts w:ascii="Amiri" w:hAnsi="Amiri" w:eastAsia="Amiri" w:cs="Amiri"/>
          <w:color w:val="111111"/>
          <w:sz w:val="28"/>
          <w:sz w:val="28"/>
          <w:szCs w:val="28"/>
          <w:rtl w:val="true"/>
          <w:lang w:bidi="ar-SA"/>
        </w:rPr>
        <w:t>ام لا كما مال اليه اخرى؟</w:t>
      </w:r>
      <w:r>
        <w:rPr>
          <w:rStyle w:val="FootnoteAnchor"/>
          <w:rtl w:val="true"/>
        </w:rPr>
        <w:footnoteReference w:id="273"/>
      </w:r>
      <w:r>
        <w:rPr>
          <w:rFonts w:ascii="Amiri" w:hAnsi="Amiri" w:eastAsia="Amiri" w:cs="Amiri"/>
          <w:color w:val="111111"/>
          <w:sz w:val="28"/>
          <w:sz w:val="28"/>
          <w:szCs w:val="28"/>
          <w:rtl w:val="true"/>
          <w:lang w:bidi="ar-SA"/>
        </w:rPr>
        <w:t>وجهان، ينشآن من اصالة اشتراك البدل مع المبدل منه، و رواية كليب المتقدمة الآمرة بالمسح على الجبائر و الحكم معلق على العام يثبت لجميع جزئياته، و عليه فيثبت الاستيعاب و لو فى الجملة و المعمم الاجماع المركب فالاول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الاطلاق مع عدم ظهور المقيد، اذ لا دليل على الاصل المتقدم، و يجوز المنع بكون جمع الجبائر باعتبار تعدد الاخشاب، كيف و الخشبة الواحدة لا تسمى جبيرة كما يرشد اليه عدم حكمهم بوجوب استيعابها اذا كانت فى محل </w:t>
      </w:r>
    </w:p>
    <w:p>
      <w:pPr>
        <w:pStyle w:val="BookText"/>
        <w:rPr/>
      </w:pPr>
      <w:r>
        <w:rPr>
          <w:rFonts w:ascii="IRNazanin" w:hAnsi="IRNazanin" w:eastAsia="IRNazanin"/>
          <w:color w:val="111111"/>
          <w:sz w:val="28"/>
          <w:sz w:val="28"/>
          <w:szCs w:val="28"/>
          <w:rtl w:val="true"/>
          <w:lang w:bidi="fa-IR"/>
        </w:rPr>
        <w:t>المسح فالثانى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الاقرب، ولكن الاول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الخلل و الفرج اللازمين مع الجبيرة فلا يجب مسحهما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جعل هذا محل النزاع بين القائلين بالاستيعاب و عدمه، كما عن بعض الاعلام فهو 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عمت الجبائر جميع الاعضاء مسح على الجميع، وفاقا للجماعة عملا بالعموم كما فى الرياض، و التأمل فى شموله لمحل البحث ليس فى مقامه، اذ ليس مطلق الغلبة مانعا على الاستدلال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بالغة الى درجة العهدية، اوالى مرتبة مرددة للذهن بان المراد من العام هل الطبيعة او الفرد الغالب بحيث لا يزيد احد الطرفين على اخر، لكان الحمل على المعهود فى الاول وجيها، لمكان فهم العرف كما لا يحكم بالشمول للفرد النادر فى الثانى، لوجوب الاقتصار فيما خالف الاصل على القدر المتيقن، اذا الناس فى سعة ما لم يعلموا، و لكن فيما نحن فيه لم تبلغ الغلبة الى شىء من الدرجتين، و غاية الامر الشك فى بلوغها الى الدرجة الاخيرة، و مجرد ذلك لا يصلح لان يرفع اليد عن العمل بالعام، و ذلك واضح و عليه بناء الفقهاء و العقلاء فى محاوراتهم هذا فى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العموم اللغوى كما تضمنه بعض الاخبار المتقدمة فليس لهذا التأمل وجه اصلا لمكان شموله للفرد النادر، و مما يؤيد المختاران الامر دائربين الوضوء و التيمم، و الاول اقدم التفاتا الى مفهوم قوله ان لم تجدوا ماء فتيمموا و فى المقام هو 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طهارة ما تحت الجبيرة، فلو تعذر تطهيره فعليه المسح كما صرح به غير واحد، بل لم اجد فيه مخالفا، و عليه يدل الاطلاق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تجاوز الجبيرة بما لا بد منه جاز المسح على ذلك الزايد، كما صرح به غير واحد حملا لاطلاق الامر بالمسح على النهج المتعارف، و ان </w:t>
      </w:r>
    </w:p>
    <w:p>
      <w:pPr>
        <w:pStyle w:val="BookText"/>
        <w:rPr/>
      </w:pPr>
      <w:r>
        <w:rPr>
          <w:rFonts w:ascii="Amiri" w:hAnsi="Amiri" w:eastAsia="Amiri" w:cs="Amiri"/>
          <w:color w:val="111111"/>
          <w:sz w:val="28"/>
          <w:sz w:val="28"/>
          <w:szCs w:val="28"/>
          <w:rtl w:val="true"/>
          <w:lang w:bidi="ar-SA"/>
        </w:rPr>
        <w:t>تجاوزت بما منه بدّ فلا يجوز ذلك فعليه النزع ثم الغسل، عملا بما دل على وجوب الغسل، فلو وضع على غير محل الحاجة و تعذرت الازالة مسح عليه، و هل يعيد ما صلى بذلك الوضوء؟ فيه نظر من تفريطه و امتثاله، كذا فى الذكرى، و فى التذكرة الوجه الاعادة ان فرط فى الوضوء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التفصيل بان الوضع هل كان قبل دخول وقت العبادة ام لا؟ و على الاول هل كان النزع فى اول وقت العبادة ممكنا ام لا؟ و حكم فى الاخير بعدم وجوب الاعادة دون الاول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بعد ما تقدم عنه، و لا اشكال عندنا فى عدم اعادة ما صلاه بالجبائر فى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دعوى الاجماع فى عدم اعادتها فى غير هذه الصورة، و هو كذلك كما صرح به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اعادة الوضوء قولان اقربهما العدم لما تقدم فى مسئلة المسح على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وجوب تقليل الجبائر، عملا بالاطلاق وفاقا للمحكى عن النهاية الاحكام بعد الاستشكال فيه، و ظاهر بعض</w:t>
      </w:r>
      <w:r>
        <w:rPr>
          <w:rStyle w:val="FootnoteAnchor"/>
          <w:rtl w:val="true"/>
        </w:rPr>
        <w:footnoteReference w:id="274"/>
      </w:r>
      <w:r>
        <w:rPr>
          <w:rFonts w:ascii="Amiri" w:hAnsi="Amiri" w:eastAsia="Amiri" w:cs="Amiri"/>
          <w:color w:val="111111"/>
          <w:sz w:val="28"/>
          <w:sz w:val="28"/>
          <w:szCs w:val="28"/>
          <w:rtl w:val="true"/>
          <w:lang w:bidi="ar-SA"/>
        </w:rPr>
        <w:t>مشايخنا التوقف، و لا يحضرنى له وجه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فى التذكرة و الذكرى بانه لو كانت الجبائر على موضع التيمم و لم يتمكن من نزعها مسح عليها و اجزاءه، و لم ينقلا فى ذلك خلافا، بل ظاهر الاول يومى بدعوى الاجماع حيث قال بعد ان نسب الى اهل الخلاف اعادة ما صلاه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لا اعادة عليه لانه فعل المأمور به و خرج عن العهدة، لما ثبت من ان الامر للاجزاء، انتهى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و يعضد المطلب اصالة بقاء التكليف بالصلوة، و توقفها على الطهارة </w:t>
      </w:r>
    </w:p>
    <w:p>
      <w:pPr>
        <w:pStyle w:val="BookText"/>
        <w:rPr/>
      </w:pPr>
      <w:r>
        <w:rPr>
          <w:rFonts w:ascii="Amiri" w:hAnsi="Amiri" w:eastAsia="Amiri" w:cs="Amiri"/>
          <w:color w:val="111111"/>
          <w:sz w:val="28"/>
          <w:sz w:val="28"/>
          <w:szCs w:val="28"/>
          <w:rtl w:val="true"/>
          <w:lang w:bidi="ar-SA"/>
        </w:rPr>
        <w:t>و انحصارها هنا فى ذلك و اطلاق رواية كليب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الكسر و ما فى معناه فى مواضع الطهارة لكن يتضرر بسبب غسل اعضاء الطهارة او مسحها، فعليه حينئذ التيمم بلا اشكال، و كذا اذا لم يكن فى المواضع الكسر و الجرح و القرح لكن عرض عليها وجع يتضرر باستعمال الماء و لو كان حارا و فى الحمام، كوجع العين مثلا فان عليه التيمم، و فى الذخيرة اذا كان العضو مريضا لا يجزى فيه حكم الجبيرة بل لابد من التيمم، و جعل الشيخ فى الخلاف و المبسوط الجمع بين التيمم و غسل الباقى احوط، انتهى، و كذا اذا عمت الجبيرة للأعضاء</w:t>
      </w:r>
      <w:r>
        <w:rPr>
          <w:rStyle w:val="FootnoteAnchor"/>
          <w:rtl w:val="true"/>
        </w:rPr>
        <w:footnoteReference w:id="275"/>
      </w:r>
      <w:r>
        <w:rPr>
          <w:rFonts w:ascii="Amiri" w:hAnsi="Amiri" w:eastAsia="Amiri" w:cs="Amiri"/>
          <w:color w:val="111111"/>
          <w:sz w:val="28"/>
          <w:sz w:val="28"/>
          <w:szCs w:val="28"/>
          <w:rtl w:val="true"/>
          <w:lang w:bidi="ar-SA"/>
        </w:rPr>
        <w:t>و تضرر بالمسح فان عليه التيمم كما صرح به الجماعة، و لا يؤمر لخائف البرد بوضع حائل و المسح عليه، بل عليه التيمم كما صرح به غير واحد لفقد ما دلّ على انسحاب حكم الجبائر فى المذكورات، و اما اذا كان العضو مريضا فاطلى عليه فحكمه حكم الجبائر لرواية الوشاء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بان الغسل كالوضوء فى حكم الجبائر، قيل و هو ظاهر الاصحاب بل فى المنتهى عليه الاجماع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الطهارة الكبرى و الصغرى و هو قول عامة العلماء لان الضرر يلحقها بنزعها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عليه يدل جملة من الاخبار المتقدمة، و منها النبوى، و رواية عبد الرحمن، الصريحان فى ذلك و لو فى الجملة و المعمم المركب، و منها اطلاق رواية كليب و رواية الوشاء و رواية عبد اللّه بن سنان، و مقتضاها كاطلاق الفتوى و صريح غير واحد العمل باحكام الجبيرة مطلقا، و لو تمكن من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فما فى جملة من الاخبار كالمروى فى التهذيب فى باب التيمم فى الصحيح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تصيبه الجنابة و به جروح او قروح او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الموثق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يكون </w:t>
      </w:r>
    </w:p>
    <w:p>
      <w:pPr>
        <w:pStyle w:val="BookText"/>
        <w:rPr/>
      </w:pPr>
      <w:r>
        <w:rPr>
          <w:rFonts w:ascii="Amiri" w:hAnsi="Amiri" w:eastAsia="Amiri" w:cs="Amiri"/>
          <w:color w:val="111111"/>
          <w:sz w:val="28"/>
          <w:sz w:val="28"/>
          <w:szCs w:val="28"/>
          <w:rtl w:val="true"/>
          <w:lang w:bidi="ar-SA"/>
        </w:rPr>
        <w:t>به القروح فى جسده فتصيبه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يكون به القروح،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لا يغتسل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ابن ابى عمير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يؤمم المجدور و الكسير اذا اصابتهما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احمد بن محمد 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يصيبه الجنابة و به قروح او جروح او يخاف على نفسه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الكسير عن محمد بن مسكين 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اصابته جنابة و 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الاسألوا الا يمموه ان شفاء العى السئوال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جعفر بن ابراهيم الجعفرى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رجلا اصابته جنابة على جرح كان به فامر بالغسل فاغتسل فكزّ</w:t>
      </w:r>
      <w:r>
        <w:rPr>
          <w:rStyle w:val="FootnoteAnchor"/>
          <w:rtl w:val="true"/>
        </w:rPr>
        <w:footnoteReference w:id="276"/>
      </w:r>
      <w:r>
        <w:rPr>
          <w:rFonts w:ascii="Amiri" w:hAnsi="Amiri" w:eastAsia="Amiri" w:cs="Amiri"/>
          <w:color w:val="111111"/>
          <w:sz w:val="28"/>
          <w:sz w:val="28"/>
          <w:szCs w:val="28"/>
          <w:rtl w:val="true"/>
          <w:lang w:bidi="ar-SA"/>
        </w:rPr>
        <w:t xml:space="preserve">فمات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انما كان دواء العى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احمد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مجدور اصابته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اجنب هو فليغتسل و ان كان احتلم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دعائم الاسلام و من كانت به قروح او علة يخاف منها على نفسه يتيمم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w:t>
      </w:r>
      <w:r>
        <w:rPr>
          <w:rStyle w:val="FootnoteAnchor"/>
          <w:rtl w:val="true"/>
        </w:rPr>
        <w:footnoteReference w:id="277"/>
      </w:r>
      <w:r>
        <w:rPr>
          <w:rFonts w:ascii="Amiri" w:hAnsi="Amiri" w:eastAsia="Amiri" w:cs="Amiri"/>
          <w:color w:val="111111"/>
          <w:sz w:val="28"/>
          <w:sz w:val="28"/>
          <w:szCs w:val="28"/>
          <w:rtl w:val="true"/>
          <w:lang w:bidi="ar-SA"/>
        </w:rPr>
        <w:t>على صورة عدم التمكن من استعمال الماء مطلقا، كما ينادى بذلك بعض اشاراته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التعارض بين الاخبار المشار اليها العموم من وجه و </w:t>
      </w:r>
    </w:p>
    <w:p>
      <w:pPr>
        <w:pStyle w:val="BookText"/>
        <w:rPr/>
      </w:pPr>
      <w:r>
        <w:rPr>
          <w:rFonts w:ascii="Amiri" w:hAnsi="Amiri" w:eastAsia="Amiri" w:cs="Amiri"/>
          <w:color w:val="111111"/>
          <w:sz w:val="28"/>
          <w:sz w:val="28"/>
          <w:szCs w:val="28"/>
          <w:rtl w:val="true"/>
          <w:lang w:bidi="ar-SA"/>
        </w:rPr>
        <w:t>الترجيح مع المختار</w:t>
      </w:r>
      <w:r>
        <w:rPr>
          <w:rStyle w:val="FootnoteAnchor"/>
          <w:rtl w:val="true"/>
        </w:rPr>
        <w:footnoteReference w:id="278"/>
      </w:r>
      <w:r>
        <w:rPr>
          <w:rFonts w:ascii="Amiri" w:hAnsi="Amiri" w:eastAsia="Amiri" w:cs="Amiri"/>
          <w:color w:val="111111"/>
          <w:sz w:val="28"/>
          <w:sz w:val="28"/>
          <w:szCs w:val="28"/>
          <w:rtl w:val="true"/>
          <w:lang w:bidi="ar-SA"/>
        </w:rPr>
        <w:t>لفتوى الاصحاب، و لا اعتداد بعبارة الشيخ فى المبسوط فى بحث التيمم سيما بعد الالتفات الى ما قاله فى بحث الوضوء، و فى المشارق اذا كان الكسر و ما فى حكمه فى موضع الطهارة و كان عليه جبيرة طاهرة فالظاهر ان الحكم بوجوب الطهارة المائية فى هذه الصورة اجماعى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جواز القول بان التعارض بين هذه الاخبار، و بين جملة من الاخبار السالفة فى الجبيرة العموم المطلق، بعد الالتفات الى ما قدمناه من الدليل على اتحاد حكم الجبائر فى المائية، و ذلك لان هذه الاخبار بالنسبة الى نحو القروح المجردة و المشدودة مطلقة و جملة من الاخبار المتقدمة هناك، مختصة بالمشدودة، فالمقيد حاكم على المطلق سيما بعد اعتضاده بما مر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فمقتضى هذه الاخبار الامر بالتيمم فى المجردة و صحيحة عبد الرحمن المتقدمة بعد الالتفات الى تضمن السؤال لقوله او تكون به الجراحة المعتضدة بصحيحة عبد اللّه بن سنان المتقدمة، كافية فى رده بناء على اعتضادها بظاهر الفتوى، فلتحمل الاخبار الآمرة بالتيمم بما حملناها عليه، اذ هو اقرب المحامل بعد الالتفات الى التلويحات الظاهرة منها، و الاحوط الجمع بين الطهارتين سيما فى الغسل، و فيما اذا كانت الجبيرة طلاء او لصوقا، و ان كان الاظهر عندى تحقق الاجماع فى اشتراكهما مع الجبيرة فى الاحكام وجود او عدما كما اشرنا اليه فى اول المسئلة</w:t>
      </w:r>
      <w:r>
        <w:rPr>
          <w:rFonts w:eastAsia="Amiri" w:cs="Amiri" w:ascii="Amiri" w:hAnsi="Amiri"/>
          <w:color w:val="111111"/>
          <w:sz w:val="28"/>
          <w:szCs w:val="28"/>
          <w:rtl w:val="true"/>
          <w:lang w:bidi="ar-SA"/>
        </w:rPr>
        <w:t xml:space="preserve">. </w:t>
      </w:r>
      <w:bookmarkStart w:id="439" w:name="pg16593_164345"/>
    </w:p>
    <w:p>
      <w:pPr>
        <w:pStyle w:val="Heading4"/>
        <w:numPr>
          <w:ilvl w:val="3"/>
          <w:numId w:val="1"/>
        </w:numPr>
        <w:rPr/>
      </w:pPr>
      <w:bookmarkStart w:id="440" w:name="__RefHeading___Toc10903262_1280447820"/>
      <w:bookmarkStart w:id="441" w:name="_Toc170"/>
      <w:bookmarkEnd w:id="439"/>
      <w:bookmarkEnd w:id="440"/>
      <w:r>
        <w:rPr>
          <w:rtl w:val="true"/>
        </w:rPr>
        <w:t>حكم السلس</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لا يتمكن من استمساك 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لكل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عملا باطلاق ما دل على ناقضية البول، خرج منه الواقع فى الصلوة الواحدة بالدليل و لا دليل على خروج ساير الأفراد فليحكم بمقتضى الاطلاق، خلافا للمبسوط فيجوز له ان يصلى بوضوء واحد صلوة كثيرة، و اليه قد مال بعض المحققين مستظهرا بان مراد المبسوط منع كون القطرات الحادثة فى اثناء الصلوة حدثا، لا البول الذى يبوله بارادة و قصد، و ما استظهره هو الاظهر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القول ما رواه التهذيب فى باب الاحداث فى الزيادات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اخذه تقطير من فرجه اما دم و اما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خريطة و ليتوضا و ليصل فانما ذلك بلاء ابتلابه فلا يعيدّن الا من الحدث الذى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آخر هذا الباب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تقطير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 اذا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الاستبراء فى الصحيح عن منصور بن حازم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يعتريه البول و لا يقدر على حبسه، قال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يقدر على حبسه فالله اولى بالعذر، يجعل خريطة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فى الاول سندا بالاضمار، و دلالة بان غايته العفو عما يتجدد فى اثناء الصلوة لا بعدها، اذ البول من الحدث الذى يتوضأ فغير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فلجلالة المضمر المانعة عن السؤال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فلان الظاهر من قوله الا من الحدث، الى آخره، حصر الاعادة فى الحدث الاختيارى المتعارف، و نفى كون القطرات البولية ناقضة، كما ينادى بذلك تفريع قوله فلا يعيدن، و عدم تصريحه بوجوب الوضوء لكل صلوة، مع اقتضاء المقام 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ظهر الجواب عما يورد على الخبرين الاخيرين، بان عدم التعرض </w:t>
      </w:r>
    </w:p>
    <w:p>
      <w:pPr>
        <w:pStyle w:val="BookText"/>
        <w:rPr/>
      </w:pPr>
      <w:r>
        <w:rPr>
          <w:rFonts w:ascii="Amiri" w:hAnsi="Amiri" w:eastAsia="Amiri" w:cs="Amiri"/>
          <w:color w:val="111111"/>
          <w:sz w:val="28"/>
          <w:sz w:val="28"/>
          <w:szCs w:val="28"/>
          <w:rtl w:val="true"/>
          <w:lang w:bidi="ar-SA"/>
        </w:rPr>
        <w:t>للشىء ليس دليلا</w:t>
      </w:r>
      <w:r>
        <w:rPr>
          <w:rStyle w:val="FootnoteAnchor"/>
          <w:rtl w:val="true"/>
        </w:rPr>
        <w:footnoteReference w:id="279"/>
      </w:r>
      <w:r>
        <w:rPr>
          <w:rFonts w:ascii="Amiri" w:hAnsi="Amiri" w:eastAsia="Amiri" w:cs="Amiri"/>
          <w:color w:val="111111"/>
          <w:sz w:val="28"/>
          <w:sz w:val="28"/>
          <w:szCs w:val="28"/>
          <w:rtl w:val="true"/>
          <w:lang w:bidi="ar-SA"/>
        </w:rPr>
        <w:t>على عدمه، هذا مضافا الى ترنم قوله فالله اولى بالعذر بالعدم، و عليه فلا وجه للتمسك باطلاق ما دل على ناقضية البول اذا المقيد حاكم عليه مع جواز القول بعدم انصراف الاطلاق الى نحو المقام، و عليه فيكفى فى العدم استصحاب صحة الوضوء السابق فضلا عن الاخبار، و اما القول بصحة التمسك بالاستصحاب اذا حصل السلس بعد الوضوء الرافع للحدث و بعدمها اذا حصل فى اثنائه بناء على التمسك باصالة بقاء المنع من الدخول فى الصلوة، التفاتا الى ان القدر المخرج منها انما هو بالنسبة الى الصلوة الواحدة، فلا يغنى من الجوع، لمكان الاجماع المركب و ليس لقلبه معنى محصلا، نعم يمكن بملاحظته ان يتعارض استصحاب صحة الوضوء، مع اصالة بقاء المانعية، لكن يمكن دفعه بان الاول موضوعى و هذا حكمى، و الاول مقدم على ذلك حيث لا يمكن الجمع كما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هذا القول ما رواه الصدوق فى الفقيه فى باب ما ينقض الوضوء فى الصحيح 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يقطر منه البول و الدم اذا كان حين الصلوة، اتخذ كيسا و جعل فيه قطنا ثم علقه عليه و ادخل ذكره فيه ثم صلى فيه، يجمع بين الصلوتين الظهر و العصر، يؤخر الظهر و يعجل العصر، باذان و اقامتين و يؤخر المغرب و يعجل العشاء باذان و اقامتين، و يفعل ذلك فى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عدم تعرضه لتجديد الوضوء لكل صلوة يومى بعدم وجوبه كذلك، و اليه يومى ايضا كلمة يجمع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فمقتضاه جواز الجمع بين الظهرين بوضوء و كذلك فى العشائين و يتوضأ للصبح، و ليس الخبر نافيا للاكتفاء بوضوء الظهرين فى العشائين و فى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فما اختاره المصنف فى المنتهى و الشارح المقدس و تلميذه فى المدارك بانه يجمع بين الظهرين بوضوء و كذلك فى العشائين و يتوضأ للصبح، عملا بهذا الخبر مما لا وجاهة فيه بعد الالتفات الى ما عرفته، من وجود دليل على جواز الاكتفاء بوضوء واحد ما لم يحدث على النهج المتعارف، اذ لا تعارض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 دليل المبسوط و قيل بان الاصل فى كل بول ناقضيته حتى فى نحو المقام، عملا بالاطلاق، او قيل بان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الى آخره، وجوب الوضوء لكل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قولهم فى التمسك بالخبر المشار اليه وجه، لكن فى الاولين ما عرفته، و فى الثالث عدم تسليم العموم الاطلاقى فى كلمة اذا، التى هى من اداة الاهمال بحيث يشمل لنحو المقام اولا، و تفسير الموثقة المتقدمة فى المباحث السابقة له بان المراد اذا قمتم من النوم ثانيا، هذا مضافا الى ان من اراد القيام الى صلوات متعددة و توضأ للجميع بوضوء واحد و اتى بها جميعا مكتفيابه، يصدق عليه عرفا انه امتثل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الى آخره، اذ الامر لا يفيد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اختاره شيخ الطايفة فى المبسوط قوى بحسب الدليل، ولكن الاحوط متابعة المشهور فلا ينبغى العدول عنه، سيما بعد الالتفات الى ندرة قول المبسوط حتى ان صاحبه فى الخلاف 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 التقطير مستوعبا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حصل له فترة تسع الصلوة فى آخر الوقت، فهل يجب التأخير كما ذهب اليه الجماعة من غير خلاف</w:t>
      </w:r>
      <w:r>
        <w:rPr>
          <w:rStyle w:val="FootnoteAnchor"/>
          <w:rtl w:val="true"/>
        </w:rPr>
        <w:footnoteReference w:id="280"/>
      </w:r>
      <w:r>
        <w:rPr>
          <w:rFonts w:ascii="IRNazanin" w:hAnsi="IRNazanin" w:eastAsia="IRNazanin"/>
          <w:color w:val="111111"/>
          <w:sz w:val="28"/>
          <w:sz w:val="28"/>
          <w:szCs w:val="28"/>
          <w:rtl w:val="true"/>
          <w:lang w:bidi="fa-IR"/>
        </w:rPr>
        <w:t>ظاهر اجده ام لا؟ وجهان و الاول هو الاحوط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المبادرة الى الصلوة بعد الوضوء كما صرح به المدارك ام لا؟ </w:t>
      </w:r>
      <w:bookmarkStart w:id="442" w:name="pg16593_164348"/>
    </w:p>
    <w:p>
      <w:pPr>
        <w:pStyle w:val="BookText"/>
        <w:rPr/>
      </w:pPr>
      <w:bookmarkEnd w:id="442"/>
      <w:r>
        <w:rPr>
          <w:rFonts w:ascii="IRNazanin" w:hAnsi="IRNazanin" w:eastAsia="IRNazanin"/>
          <w:color w:val="111111"/>
          <w:sz w:val="28"/>
          <w:sz w:val="28"/>
          <w:szCs w:val="28"/>
          <w:rtl w:val="true"/>
          <w:lang w:bidi="fa-IR"/>
        </w:rPr>
        <w:t>وجهان و الاول هو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الروايات وجوب تعليق الخريطة و يجعل فيها قطنا، كما فى صحيحة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تغيير الخريطة و تطهيرها لكل صلوة ام لا؟ كما قاله غير واحد وجهان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الذى يظهر من صحيحة حريز عدم الوجوب فى الظهرين مع الجمع و كذلك فى العشائين، ولكن الاحوط التغيير و التطهير لكل صلوة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0903264_1280447820"/>
      <w:bookmarkStart w:id="444" w:name="_Toc171"/>
      <w:bookmarkEnd w:id="443"/>
      <w:r>
        <w:rPr>
          <w:rtl w:val="true"/>
        </w:rPr>
        <w:t>حكم المبطون</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به داء البطن، و المراد هنا من يعتريه الحدث من غايط او ريح بحيث لا يمكنه التحفظ، فانه يتوضأ لكل صلوة بلا خلاف اجده، و ربما يظهر من الدروس كون المبسوط مخالفا هنا ايضا، ولكن صرح فى المشارق بعدم اطلاعه عليه و استدل لذلك باطلاق ما دل على حدثية الغايط خرج منه الصلوة الواحدة و لا دليل على خروج ساير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نوع مناقشة، ولكن الاحتياط مما لا ينبغى تركه سيما فى نحو المقام، هذا اذا كان حدثه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شرع فى الصلوة متطهرا ثم طرء الحدث فى الاثناء فعن المعظم انه يتطهر و يبنى، و ذهب المصنف فى التذكرة و المختلف الى انه ان كان يتمكن من تحفظ نفسه بمقدار زمان الصلوة فانه يتطهر و يستأنف الصلوة، و ان كان دائما بحيث لا ينقطع فانه يبنى على صلوته من غير ان يجدد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للمشهور المروى فى التهذيب فى اواخر زيادات باب الاحداث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ثم يرجع فى صلوته فيتمم ما بقى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النهاية فى باب صلوة المريض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445" w:name="pg16593_164349"/>
    </w:p>
    <w:p>
      <w:pPr>
        <w:pStyle w:val="BookText"/>
        <w:rPr/>
      </w:pPr>
      <w:bookmarkEnd w:id="445"/>
      <w:r>
        <w:rPr>
          <w:rFonts w:ascii="Amiri" w:hAnsi="Amiri" w:eastAsia="Amiri" w:cs="Amiri"/>
          <w:color w:val="111111"/>
          <w:sz w:val="28"/>
          <w:sz w:val="28"/>
          <w:szCs w:val="28"/>
          <w:rtl w:val="true"/>
          <w:lang w:bidi="ar-SA"/>
        </w:rPr>
        <w:t>صاحب البطن الغالب يتوضأ و يبنى على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الصلوة الشيخ الكبير عن محمد بن مسلم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المبطون،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للمصنف ان الحدث المذكور نقض الطهارة لابطل الصلوة، لأن من شروط الصلوة استمرار الطهارة، و فيه منع كون الاستمرار من الشروط حتى فى نحو المقام، و الاحوط الاعادة بعد الاتمام، هذا اذا لم يستلزم التطهير واحدا من قواطع الصلوة، و الا فالاظهر البطلان</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0903266_1280447820"/>
      <w:bookmarkStart w:id="447" w:name="_Toc172"/>
      <w:bookmarkEnd w:id="446"/>
      <w:r>
        <w:rPr>
          <w:rtl w:val="true"/>
        </w:rPr>
        <w:t>آداب الوضوء</w:t>
      </w:r>
      <w:bookmarkEnd w:id="447"/>
    </w:p>
    <w:p>
      <w:pPr>
        <w:pStyle w:val="Heading5"/>
        <w:numPr>
          <w:ilvl w:val="4"/>
          <w:numId w:val="1"/>
        </w:numPr>
        <w:rPr/>
      </w:pPr>
      <w:bookmarkStart w:id="448" w:name="__RefHeading___Toc10903268_1280447820"/>
      <w:bookmarkStart w:id="449" w:name="_Toc173"/>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الاناء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مما يغترف منه باليد، قاله الاصحاب كما فى الذكرى و غيره، و عن التحرير انه مذهب الاصحاب محتجا بانه امكن فى الاستعمال، و مقتضاه وضعه على اليسار ان كان ضيق الرأس محتاجا الى الصب منه، كما عن الجماعة، و لم اجد على ذلك نصابل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التيامن فى كل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التيامن فى طهوره و تنعله و شأنه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المروى فى الكافى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الحاكى لوضوء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بقعب فيه شىء من ماء ثم وضعه بين يده الخبر، اذ ذلك اما لبيان الجواز، او صدر على سبيل المجاز، اذ الوضع على اليمين يطلق عليه هذه العبارة كثيرا، و الاول اجود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الاغتراف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الاصحاب، كما عن التحرير، و عليه يدل المروى فى باب النوادر الواقع فى آخر كتاب الصلوة، من الكافى فى الصحيح، عن ابن اذينة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المعراج،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 و هو ماء يسيل من ساق العرش الايمن، فتلقى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بيده اليمنى، فمن اجل ذلك صار الوضوء باليمين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الوضؤات البيانية، هذا بالنسبة الى غسل الوجه و اليد اليسرى مما لا خفاء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اليمنى فليأخذ بها ثم ليصب فى اليسار ثم ليغسل به اليمنى، كما قاله الاصحاب، على ما قاله فى الذكرى و جامع المقاصد و 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يدل خبر محمد بن مسلم المروى فى الكافى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الحاكى لوضوء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كفا آخر بيمينه فصبه على يساره، ثم غسل به ذراعه الايمن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زرارة و بكير المروى فى التهذيب فى باب صفة الوضوء، عن الباقر الحاكى لوضوء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كفه اليمنى فى الماء فاغترف بها من الماء، فغسل يده اليمنى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ورد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باليسرى فغسل اليمنى، كرواية زرارة المروية فى الباب المتقدم و نحوها، فانما هو لبيان الجواز كما فى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حكاه غير واحد</w:t>
      </w:r>
      <w:r>
        <w:rPr>
          <w:rStyle w:val="FootnoteAnchor"/>
          <w:rtl w:val="true"/>
        </w:rPr>
        <w:footnoteReference w:id="282"/>
      </w:r>
      <w:r>
        <w:rPr>
          <w:rFonts w:ascii="Amiri" w:hAnsi="Amiri" w:eastAsia="Amiri" w:cs="Amiri"/>
          <w:color w:val="111111"/>
          <w:sz w:val="28"/>
          <w:sz w:val="28"/>
          <w:szCs w:val="28"/>
          <w:rtl w:val="true"/>
          <w:lang w:bidi="ar-SA"/>
        </w:rPr>
        <w:t xml:space="preserve">عملا بالمروى فى الباب، فى الزيادات فى الصحيح، عن ابن ابى عمير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سميت فى الوضوء طهر جسدك كله، و اذا لم تسم لم يطهر من جسدك الاّ ما مرّ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المكان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عن عيص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الاطلاق انه لو اكتفى ببسم اللّه لاجزاء، كما يرشد اليه المروى فى الكافى فى باب النوادر الواقع قبل ابواب الحيض، عن محمد بن قيس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وضوءك فانك اذا وضعت يدك فى انائك ثم قلت بسم الله، تناثرت منها ما اكتسبت من الذنوب الخبر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رواه النهاية فى باب فضائل الحج،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bookmarkStart w:id="450" w:name="pg16593_164351"/>
    </w:p>
    <w:p>
      <w:pPr>
        <w:pStyle w:val="BookText"/>
        <w:rPr/>
      </w:pPr>
      <w:bookmarkEnd w:id="450"/>
      <w:r>
        <w:rPr>
          <w:rFonts w:ascii="Amiri" w:hAnsi="Amiri" w:eastAsia="Amiri" w:cs="Amiri"/>
          <w:color w:val="111111"/>
          <w:sz w:val="28"/>
          <w:sz w:val="28"/>
          <w:szCs w:val="28"/>
          <w:rtl w:val="true"/>
          <w:lang w:bidi="ar-SA"/>
        </w:rPr>
        <w:t>على ما فى النسخ المعتمدة، و ان كان فى بعض النسخ كالكافى، و كيف كان فلا ضير فى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القول على الوجهين، و ان كان الافضل العمل بالمروى فى التهذيب فى باب صفة الوضوء فى الصحيح، عن زرارة عن الباقر عليه السلام اذا وضعت يدك فى الماء، فقل بسم الله و بالله اللهم اجعلنى من التوابين و اجعلنى من المتطهرين، فاذا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النهاية فى باب صفة وضوء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قال بسم اللّه و بالله و خير الاسماء لله و اكبر الاسماء لله و قاهر لمن فى السماء و قاهر لمن فى الارض، الحمد لله الذى جعل من الماء كلشىء حى</w:t>
      </w:r>
      <w:r>
        <w:rPr>
          <w:rStyle w:val="FootnoteAnchor"/>
          <w:rtl w:val="true"/>
        </w:rPr>
        <w:footnoteReference w:id="283"/>
      </w:r>
      <w:r>
        <w:rPr>
          <w:rFonts w:ascii="Amiri" w:hAnsi="Amiri" w:eastAsia="Amiri" w:cs="Amiri"/>
          <w:color w:val="111111"/>
          <w:sz w:val="28"/>
          <w:sz w:val="28"/>
          <w:szCs w:val="28"/>
          <w:rtl w:val="true"/>
          <w:lang w:bidi="ar-SA"/>
        </w:rPr>
        <w:t>و أحيى قلبى بالايمان، اللهم تب على و طهرنى و اقض لى بالحسنى و ارنى كل الذى احب و افتح لى بالخيرات من عندك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التهذيب فى زيادات باب صفة الوضوء فى الصحيح، عن ابن عمير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توضأ و صلى،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صلوتك و وضوءك، و كذا قال له بعد وضوئه و صلوته مرتين، فشكى الرجل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حيث توضأت؟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على وضوئك، فسمّى و توضأ و صلى، اتى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يأمره ان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على تأكد الاستحباب، و اما حمله على ترك النية كما قاله التهذيب فبعيد جدا، و لو نسيها فى الابتداء فالاقرب التدارك فى الاثناء، عملا بالاطلاق بل مقتضاه التدارك فيه فى التعمد ايضا، كما افتى به الشهيدان، و التمسك بحديث عدم سقوط الميسور بالمعسور غير وجيه</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0903270_1280447820"/>
      <w:bookmarkStart w:id="452" w:name="_Toc174"/>
      <w:bookmarkEnd w:id="451"/>
      <w:r>
        <w:rPr>
          <w:rtl w:val="true"/>
        </w:rPr>
        <w:t>عدد غسلات الوضوء</w:t>
      </w:r>
      <w:bookmarkEnd w:id="452"/>
    </w:p>
    <w:p>
      <w:pPr>
        <w:pStyle w:val="Heading6"/>
        <w:numPr>
          <w:ilvl w:val="5"/>
          <w:numId w:val="1"/>
        </w:numPr>
        <w:rPr/>
      </w:pPr>
      <w:bookmarkStart w:id="453" w:name="__RefHeading___Toc10903272_1280447820"/>
      <w:bookmarkStart w:id="454" w:name="_Toc175"/>
      <w:bookmarkEnd w:id="453"/>
      <w:r>
        <w:rPr>
          <w:rtl w:val="true"/>
        </w:rPr>
        <w:t>اشارة</w:t>
      </w:r>
      <w:bookmarkEnd w:id="4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تثنية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على المشهور المنصور، بل فى الانتصار و الغنية و السرائر عليه الاجماع، و فى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بين المسلمين ان الواحد هى الفريضة و مازاد عليه سنة، عملا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صحيحتى معوية و صفوان </w:t>
      </w:r>
    </w:p>
    <w:p>
      <w:pPr>
        <w:pStyle w:val="BookText"/>
        <w:rPr/>
      </w:pPr>
      <w:r>
        <w:rPr>
          <w:rFonts w:ascii="Amiri" w:hAnsi="Amiri" w:eastAsia="Amiri" w:cs="Amiri"/>
          <w:color w:val="111111"/>
          <w:sz w:val="28"/>
          <w:sz w:val="28"/>
          <w:szCs w:val="28"/>
          <w:rtl w:val="true"/>
          <w:lang w:bidi="ar-SA"/>
        </w:rPr>
        <w:t>و رواية زرارة، المرويات فى التهذيب فى باب صفة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محمد بن الفضيل المروى عن ارشاد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بن يقطين توضأ كما امر الله، اغسل وجهك مرة واحدة فريضة و اخرى اسباغا، و اغسل يدك من المرفقين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بمفهوم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عبد اللّه بن بكير، المروية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يستيقن ان واحدة من الوضوء تجزيه، لم يؤجر على الثنتين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يونس بن يعقوب المروية فى باب آداب الاحداث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يتوضأ مرتين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مرسلة الأحول المروية فى النهاية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الوضوء واحدة واحدة، و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اثنتين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مرسلة عمرو بن ابى المقدام المروية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عجب ممن يرغب ان يتوضأ اثنتين اثنتين، و قد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 الصدوق فى الباب روى فى مرتين انه اسباغ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 الرضا فى رواية الفضل بن شاذان المروية فى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مرة مرة فريضة و اثنتان اسباغ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عن الكشّى عن داود الرقى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عدد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اوجبه اللّه تعالى فواحدة، و اضاف اليها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لضعف الناس، و من توضأ ثلثا ثلثا فلا صلوة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ذيل الخبر لداود بن</w:t>
      </w:r>
      <w:r>
        <w:rPr>
          <w:rStyle w:val="FootnoteAnchor"/>
          <w:rtl w:val="true"/>
        </w:rPr>
        <w:footnoteReference w:id="284"/>
      </w:r>
      <w:r>
        <w:rPr>
          <w:rFonts w:ascii="Amiri" w:hAnsi="Amiri" w:eastAsia="Amiri" w:cs="Amiri"/>
          <w:color w:val="111111"/>
          <w:sz w:val="28"/>
          <w:sz w:val="28"/>
          <w:szCs w:val="28"/>
          <w:rtl w:val="true"/>
          <w:lang w:bidi="ar-SA"/>
        </w:rPr>
        <w:t>زربى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مثنى مثنى و لا تزدن عليه، ان </w:t>
      </w:r>
    </w:p>
    <w:p>
      <w:pPr>
        <w:pStyle w:val="BookText"/>
        <w:rPr/>
      </w:pPr>
      <w:r>
        <w:rPr>
          <w:rFonts w:ascii="Amiri" w:hAnsi="Amiri" w:eastAsia="Amiri" w:cs="Amiri"/>
          <w:color w:val="111111"/>
          <w:sz w:val="28"/>
          <w:sz w:val="28"/>
          <w:szCs w:val="28"/>
          <w:rtl w:val="true"/>
          <w:lang w:bidi="ar-SA"/>
        </w:rPr>
        <w:t>زدت عليه فلا صلوة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كما امر اللّه اغسل الوجه و اليدين، و امسح الرأس و الرجلين واحدة و اثنان اسباغ، و من زاد عن الاثنين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و الكافى كما عن البزنطى فليست بمستحبّة، و تبعهم الجماعة من متأخرى المتأخرين، عملا بقول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ميسر المروى فى التهذيب فى باب صفة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كما فى خبر يونس بن عمار المروى فى الباب بعد السؤال عن الوضوء للصلوة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عبد الكريم المروى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مرسلة ابن ابى عمير المروية 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واحدة فرض، و اثنتان لا يوجر، و الثالثة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مرسلة النهاية المروية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بالاخبار البيانية الخالية عن الارشاد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انها لا تقوم فى مقابلة ما دل على المختار، من وجوه عديدة، و منها الاجماعات المحكية الدالة على المختار، المعتضدة بالشهرة العظيمة التى حكم فى التحرير بمتروكية قول المخالف، ناسبا له الى ابن بابويه، فليحمل ما دل على انه مرة على الواجب، كالوضوات البيانية التى ليس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فى صدر بيان جمع المستحبات، مع ما عرفت من رواية عمرو بن ابى المقدم الدالة على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توضأ اثنتين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حال مرسلة النهاية، و رواية عبد الكريم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مرسلة ابن ابى عمير فمحمولة على التقية، اذ حكى فى التذكرة عن مالك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يوجر على الثانية، و يحتمل حملها على ما اذا اعتقد عدم اجزاء </w:t>
      </w:r>
    </w:p>
    <w:p>
      <w:pPr>
        <w:pStyle w:val="BookText"/>
        <w:rPr/>
      </w:pPr>
      <w:r>
        <w:rPr>
          <w:rFonts w:ascii="Amiri" w:hAnsi="Amiri" w:eastAsia="Amiri" w:cs="Amiri"/>
          <w:color w:val="111111"/>
          <w:sz w:val="28"/>
          <w:sz w:val="28"/>
          <w:szCs w:val="28"/>
          <w:rtl w:val="true"/>
          <w:lang w:bidi="ar-SA"/>
        </w:rPr>
        <w:t>الواحدة، التفاتا الى رواية ابن بكير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 الاخبار الدالة على المختار على التقية</w:t>
      </w:r>
      <w:r>
        <w:rPr>
          <w:rStyle w:val="FootnoteAnchor"/>
          <w:rtl w:val="true"/>
        </w:rPr>
        <w:footnoteReference w:id="285"/>
      </w:r>
      <w:r>
        <w:rPr>
          <w:rFonts w:ascii="Amiri" w:hAnsi="Amiri" w:eastAsia="Amiri" w:cs="Amiri"/>
          <w:color w:val="111111"/>
          <w:sz w:val="28"/>
          <w:sz w:val="28"/>
          <w:szCs w:val="28"/>
          <w:rtl w:val="true"/>
          <w:lang w:bidi="ar-SA"/>
        </w:rPr>
        <w:t>التفاتا الى ان العامة تروى فى اخبارهم التثنية، كالمروى فى التذكرة عن ابى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ابى بن كعب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توضأ مرة مرة، و قال هذا وضوء لا يقبل اللّه الصلوة الا به، و توضأ مرتين مرتين،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مرتين اتاه الله اجره مرتين، و توضأ ثلثا ثلثا،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وضوئى و وضوء الأنبياء قبلى، و وضوء خليلى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استدل التذكرة للشافعى و احمد و اصحاب الراى، بعد ان نسب اليهم القول بالاستحباب ثلثا ثلثا، فغير وجيه، التفاتا الى ما يظهر من رواية داود الرقى المروية فى رجال الكشى و رواية على بن يقطين المروية فى ارشاد المفيد، اذ فيهما بعد الامر بالتثليث للتقية، الامر بالثنتين بعد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و لا شبهة فى ارجحية المشهور لمكان الاجماعات المحكية و الاخبار المتقدمة، بل لم اجد خبرا يدل على نفى الثانية حتى فى الاخبار النافية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خلاف فى اصل الجواز نصا، بل و لا فتوى، كما عن بعض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الامالى حيث يصف دين الامامية</w:t>
      </w:r>
      <w:r>
        <w:rPr>
          <w:rStyle w:val="FootnoteAnchor"/>
          <w:rtl w:val="true"/>
        </w:rPr>
        <w:footnoteReference w:id="286"/>
      </w:r>
      <w:r>
        <w:rPr>
          <w:rFonts w:ascii="Amiri" w:hAnsi="Amiri" w:eastAsia="Amiri" w:cs="Amiri"/>
          <w:color w:val="111111"/>
          <w:sz w:val="28"/>
          <w:sz w:val="28"/>
          <w:szCs w:val="28"/>
          <w:rtl w:val="true"/>
          <w:lang w:bidi="ar-SA"/>
        </w:rPr>
        <w:t>الذى يجب الاقراربه، بما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الوضوء مرة مرة، و من توضأ مرتين فهو جايز، الا انه لا يؤجر عليه، انتهى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فى الخلاف عن بعض الاصحاب، من القول بعدم مشروعيتها، </w:t>
      </w:r>
      <w:bookmarkStart w:id="455" w:name="pg16593_164356"/>
    </w:p>
    <w:p>
      <w:pPr>
        <w:pStyle w:val="BookText"/>
        <w:rPr/>
      </w:pPr>
      <w:bookmarkEnd w:id="455"/>
      <w:r>
        <w:rPr>
          <w:rFonts w:ascii="Amiri" w:hAnsi="Amiri" w:eastAsia="Amiri" w:cs="Amiri"/>
          <w:color w:val="111111"/>
          <w:sz w:val="28"/>
          <w:sz w:val="28"/>
          <w:szCs w:val="28"/>
          <w:rtl w:val="true"/>
          <w:lang w:bidi="ar-SA"/>
        </w:rPr>
        <w:t>مما لا التفات عليه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فيجوز الحكم بالاستحباب، ولو لم يكن هنا دليل متين كاف فى الواجبات و المحرمات، التفاتا الى التسامح فى ادلة السنن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عدم التيام الجواز مع الدال على عدم وجوب رجحان العبادة فافهم</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10903274_1280447820"/>
      <w:bookmarkStart w:id="457" w:name="_Toc176"/>
      <w:bookmarkEnd w:id="456"/>
      <w:r>
        <w:rPr>
          <w:rtl w:val="true"/>
        </w:rPr>
        <w:t>فرعان</w:t>
      </w:r>
      <w:r>
        <w:rPr>
          <w:rtl w:val="true"/>
        </w:rPr>
        <w:t>:</w:t>
      </w:r>
      <w:bookmarkEnd w:id="45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استحباب الغسلة الثانية، فهل يستحب وحدة الغسل بغرفتين؟ كما قاله المحدث الكاشانى، ام لا؟ كما عن ظاهر الاصحاب وجهان ينشأن من المروى فى الكافى فى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الصحيح عن زرارة و بكير،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فالغرفة الواحدة تجزى للوجه، و 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بالغت فيها و الثنتان يأتيان على ذلك كله فالاول، و من الاصل المؤيد بالوضوءات البيانية فالثانى، و لعله الاظهر، و فى دلالة الخبر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اتى بهما من باب الاسباغ فلا بأس، عملا بالأخبار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المروى فى التهذيب فى باب حكم الجنابة فى الصحيح، عن محمد الحلبى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اسبغ الوضوء ان وجدت ماء، و الا فيكفيك اليسير، ولكن لا خصوصيّة على ذلك فى الغرفتين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المنصور هو تحريم الغسلة الثالثة، عملا بخبرى ابن ابى عمير و داود المتقدمين، المنجبرين بالشهرة، كالمروى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المصرح بالاثم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منافاتها للموالات العرفية الواجبة خلافا للمشارق كما عن القديمين و المفيد فليست بحرام للاصل، و لا وجه له بعد ما مر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هل يبطن الوضوء؟ بمجرد فعلها مطلقا كما عن الحلبى، اولا مطلقا؟ كما عن التحرير، او البطلان ان مسح بمائها مطلقا سواء </w:t>
      </w:r>
      <w:bookmarkStart w:id="458" w:name="pg16593_164357"/>
    </w:p>
    <w:p>
      <w:pPr>
        <w:pStyle w:val="BookText"/>
        <w:rPr/>
      </w:pPr>
      <w:bookmarkEnd w:id="458"/>
      <w:r>
        <w:rPr>
          <w:rFonts w:ascii="Amiri" w:hAnsi="Amiri" w:eastAsia="Amiri" w:cs="Amiri"/>
          <w:color w:val="111111"/>
          <w:sz w:val="28"/>
          <w:sz w:val="28"/>
          <w:szCs w:val="28"/>
          <w:rtl w:val="true"/>
          <w:lang w:bidi="ar-SA"/>
        </w:rPr>
        <w:t>كانت فى اليد اليسرى ام لا؟ كما هو ظاهر الجماعة،</w:t>
      </w:r>
      <w:r>
        <w:rPr>
          <w:rStyle w:val="FootnoteAnchor"/>
          <w:rtl w:val="true"/>
        </w:rPr>
        <w:footnoteReference w:id="287"/>
      </w:r>
      <w:r>
        <w:rPr>
          <w:rFonts w:ascii="Amiri" w:hAnsi="Amiri" w:eastAsia="Amiri" w:cs="Amiri"/>
          <w:color w:val="111111"/>
          <w:sz w:val="28"/>
          <w:sz w:val="28"/>
          <w:szCs w:val="28"/>
          <w:rtl w:val="true"/>
          <w:lang w:bidi="ar-SA"/>
        </w:rPr>
        <w:t>او البطلان ان مسح بمائها و كانت فى اليد اليسرى؟ كما عن نهايه الاحكام، اوجه تنشأ من رواية داود المتقدمة فالاول، و من الاصل فالثانى، و من تعلق النهى بالخارج مع ضعف رواية داود سندا، لمكان احمد بن سليمان، و عدم تسليم كون الشهرة السابقة قرينة، لصدق صدورها اذ لم نجدهم ان يذكروها فى كتبهم</w:t>
      </w:r>
      <w:r>
        <w:rPr>
          <w:rStyle w:val="FootnoteAnchor"/>
          <w:rtl w:val="true"/>
        </w:rPr>
        <w:footnoteReference w:id="288"/>
      </w:r>
      <w:r>
        <w:rPr>
          <w:rFonts w:ascii="Amiri" w:hAnsi="Amiri" w:eastAsia="Amiri" w:cs="Amiri"/>
          <w:color w:val="111111"/>
          <w:sz w:val="28"/>
          <w:sz w:val="28"/>
          <w:szCs w:val="28"/>
          <w:rtl w:val="true"/>
          <w:lang w:bidi="ar-SA"/>
        </w:rPr>
        <w:t>فى حكمهم بالتحريم متمسكين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للبطلان الاّ ان يكون المسح بمائها فالثالث، و من المذكور بعد الالتفات الى ان عند غسل اليسرى مرتين قد تم اخذ الماء للوضوء، فكل ما اخذه بعده يكون ماء جديدا و لا كذلك عند غسل اليمنى و الوجه فالرابع، و لعل الثالث هو الاظهر، ولكن الاحتياط مما لا يترك</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0903276_1280447820"/>
      <w:bookmarkStart w:id="460" w:name="_Toc177"/>
      <w:bookmarkEnd w:id="459"/>
      <w:r>
        <w:rPr>
          <w:rtl w:val="true"/>
        </w:rPr>
        <w:t>الدعاء عند الوضوء</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عند 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بالمروى فى التهذيب فى باب صفة الوضوء، عن عبد الرحمن 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Style w:val="FootnoteAnchor"/>
          <w:rtl w:val="true"/>
        </w:rPr>
        <w:footnoteReference w:id="289"/>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مع ابنه ابن الحنيفة، اذ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اتينى باناء من ماء اتوضأ للصلوة، فاتاه محمد بالماء، فاكفاه بيده اليسرى على يده اليمنى، ثم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الحمد لله الذى جعل الماء طهورا و لم يجعله نجسا، 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فرجى و اعفّه و استر عورتى و حرّمنى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تمضض فقال اللهم لقّنى حجّتى يوم القاك و اطلق لسانى بذكرك، ثم استنشق </w:t>
      </w:r>
      <w:bookmarkStart w:id="461" w:name="pg16593_164358"/>
    </w:p>
    <w:p>
      <w:pPr>
        <w:pStyle w:val="BookText"/>
        <w:rPr/>
      </w:pPr>
      <w:bookmarkEnd w:id="46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علىّ ريح الجنة و اجعلنى ممن يشمّ ريحها و روحها و طيبها،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وجهى يوم تسودّ فيه الوجوه، و لا تسودّ وجهى يوم تبيضّ فيه الوجوه، 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اعطنى كتابى بيمينى و الخلد فى الجنان بيسارى و حاسبنى حسابا يسيرا، 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تعطنى كتابى بشمالى و لا تجعلها مغلولة الى عنقى و اعوذ بك من مقطّعات النيران، 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غشنى برحمتك و بركاتك، 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ثبتنى على الصّراط يوم تزل فيه الاقدام و اجعل سعيى فيما يرضيك عنى، ثم رفع رأسه فنظر الى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وضوئى، و قال مثل قولى، خلق اللّه له من كل قطرة ملكا يقدسه و يسبّحه و يكبره، فيكتب اللّه له ثواب ذلك الى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لفظ الخبر لمكان الفاء ان هذه الادعية بعد الفراغ من الفعل، و يحتمل المعية بان يكون المراد بعد الشروع فيه،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مؤمن قرء فى وضوئه انا انزلناه فى ليلة القدر خرج من ذنوبه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كتاب الاختيار، 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على وضوئه آية الكرسى مرة اعطاه اللّه ثواب اربعين عاما و رفع له اربعين درجة و زوجه اللّه اربعين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انّى اسألك تمام الوضوء و تمام الصلوة و تمام رضوانك و تمام مغفرتك فهذا زكوة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التسمية صحيحة زرارة و العلوى فلا تغفل</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0903278_1280447820"/>
      <w:bookmarkStart w:id="463" w:name="_Toc178"/>
      <w:bookmarkEnd w:id="462"/>
      <w:r>
        <w:rPr>
          <w:rtl w:val="true"/>
        </w:rPr>
        <w:t>غسل الكفّين</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المحقق و المحكى عن الجماعة، و بالأخبار الآتية من الزندين كما قاله الجماعة، اقتصارا فيما خالف الاصل على القدر المتيقن خلافا للمتن، و الجماعة فاطلقوا ذلك التفاتا الى اطلاق الروايات و هو كذلك لو لم يكن المعنى المتقدم متبادرا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ادخالهما الأناء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يغترف منه، عملا بخبرى </w:t>
      </w:r>
    </w:p>
    <w:p>
      <w:pPr>
        <w:pStyle w:val="BookText"/>
        <w:rPr/>
      </w:pPr>
      <w:r>
        <w:rPr>
          <w:rFonts w:ascii="Amiri" w:hAnsi="Amiri" w:eastAsia="Amiri" w:cs="Amiri"/>
          <w:color w:val="111111"/>
          <w:sz w:val="28"/>
          <w:sz w:val="28"/>
          <w:szCs w:val="28"/>
          <w:rtl w:val="true"/>
          <w:lang w:bidi="ar-SA"/>
        </w:rPr>
        <w:t>الحلبى و عبد الكريم الآتيين، و ربما يشعر المتن و نحوه من عبائر الجماعة بعدم الاستحباب اذا توضأ من غير الاناء كنهر و نحوه كما عن الجماعة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ينافيه اطلاق جملة من الاخبار الآتية، و منها خبر حريز، و لا ينافيه خبرى الحلبى و عبد الكريم بوجه من الوجوه، و مقتضى الاطلاق الاستحباب مطلقا، سواء كان الماء كثيرا ام قليلا، و الاناء ضيق الرأس ام لا، و بذلك افتى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فى المدارك من الاختصاص بالقليل، التفاتا الى خبرى الحلبى و عبد الكريم، بناء على ان الغالب فى الاناء هو القليل مما لا يلتفت اليه، اذ لا تعارض بين الاخبار، فليحكم بمقتضى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غسلهما مرة من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و البول و مرتين من الغايط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جملة من الكتب دعوى الاجماع عليه، عملا بالمروى فى التهذيب فى باب آداب الاحداث فى الصحيح، عن عبيد اللّه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 كم يفرغ الرجل على يده اليمنى قبل ان يدخلها فى الاناء؟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الغايط و ثلث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النهاية فى باب حدّ الوضوء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البول مرة و من الغايط مرتين و من الجنابة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آداب الاحداث عن عبد الكريم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و لم يمس يده اليمنى شىء، ايدخلها فى وضوئه قبل ان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يغسلها،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استيقظ من نومه و لم يبل، ايدخل يده فى وضوئه قبل ان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يدرى حيث باتت يده فيغسلها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المروى فى الباب عن حريز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الرجل يده من النوم مرة و من الغايط و البول مرتين و من الجنابة ثلثا، الدال على تخصيص </w:t>
      </w:r>
      <w:bookmarkStart w:id="464" w:name="pg16593_164360"/>
    </w:p>
    <w:p>
      <w:pPr>
        <w:pStyle w:val="BookText"/>
        <w:rPr/>
      </w:pPr>
      <w:bookmarkEnd w:id="464"/>
      <w:r>
        <w:rPr>
          <w:rFonts w:ascii="Amiri" w:hAnsi="Amiri" w:eastAsia="Amiri" w:cs="Amiri"/>
          <w:color w:val="111111"/>
          <w:sz w:val="28"/>
          <w:sz w:val="28"/>
          <w:szCs w:val="28"/>
          <w:rtl w:val="true"/>
          <w:lang w:bidi="ar-SA"/>
        </w:rPr>
        <w:t>الوحدة بالنوم و المرتين بالغايط و النوم، فغير صالح لمعارضة المختارة من وجوه عديدة، و ان حكى ذلك عن بعض فليحمل على التداخل، اذ هو جايز كما صرح به غير واحد، بل عن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اعتداد بهذا القول، كما لا اعتداد بما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للبول مرة و للغايط و النوم مرتين، و بما فى النفلية كما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لكل مرة، و بما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لكل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لم اجدلها وجها اصلا كما لم أجد الوجه لما ربما يظهر من اطلاق اللمعة من استحباب المرتين، و لو لغير الاحداث الثلثة كالريح، بل الاظهر الاختصاص بالثلثة وفاقا للاكثر، و صرح غير واحد بان غسل اليدين تعبد محض، فلو تيقّن طهارة يده استحب الغسل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غسلهما من سنن الوضوء؟ فيه اجمال كما عن المنتهى من حيث الامر به، و من حيث ان الامر لتوهم النجاسة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يدرى،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لهذين الوجهين تردد فى التذكرة فى افتقاره الى النية، و فى التحرير كما عن المنتهى، حكم بعدم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بروايتى الحلبى و حريز السابقتين و يجزى ذلك الغسل فى الجنابة من الزندين كما عن المشهور، و عليه يدل جملة من الاخبار، و من دون المرفق كما يدل عليه بعض الاخبار، و الى نصف الذراع كما يدل عليه آخر، و من المرفق كما يستفاد من آخر</w:t>
      </w:r>
      <w:r>
        <w:rPr>
          <w:rStyle w:val="FootnoteAnchor"/>
          <w:rtl w:val="true"/>
        </w:rPr>
        <w:footnoteReference w:id="291"/>
      </w:r>
      <w:r>
        <w:rPr>
          <w:rFonts w:ascii="Amiri" w:hAnsi="Amiri" w:eastAsia="Amiri" w:cs="Amiri"/>
          <w:color w:val="111111"/>
          <w:sz w:val="28"/>
          <w:sz w:val="28"/>
          <w:szCs w:val="28"/>
          <w:rtl w:val="true"/>
          <w:lang w:bidi="ar-SA"/>
        </w:rPr>
        <w:t>، و ليس ذلك الغسل و غسل اليدين فى الوضوء واجبا عند علمائنا اجمع، كما فى التذكرة</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0903280_1280447820"/>
      <w:bookmarkStart w:id="466" w:name="_Toc179"/>
      <w:bookmarkEnd w:id="465"/>
      <w:r>
        <w:rPr>
          <w:rtl w:val="true"/>
        </w:rPr>
        <w:t>المضمضة و الاستنشاق</w:t>
      </w:r>
      <w:bookmarkEnd w:id="466"/>
    </w:p>
    <w:p>
      <w:pPr>
        <w:pStyle w:val="Heading6"/>
        <w:numPr>
          <w:ilvl w:val="5"/>
          <w:numId w:val="1"/>
        </w:numPr>
        <w:rPr/>
      </w:pPr>
      <w:bookmarkStart w:id="467" w:name="__RefHeading___Toc10903282_1280447820"/>
      <w:bookmarkStart w:id="468" w:name="_Toc180"/>
      <w:bookmarkEnd w:id="467"/>
      <w:r>
        <w:rPr>
          <w:rtl w:val="true"/>
        </w:rPr>
        <w:t>اشارة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ادارة الماء فى الفم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جذبه الى داخل الانف على المشهور، بل فى الغنية كما عن المنتهى و نهاية الاحكام عليه الاجماع، و يدل عليه بعد رواية عبد </w:t>
      </w:r>
    </w:p>
    <w:p>
      <w:pPr>
        <w:pStyle w:val="BookText"/>
        <w:rPr/>
      </w:pPr>
      <w:r>
        <w:rPr>
          <w:rFonts w:ascii="Amiri" w:hAnsi="Amiri" w:eastAsia="Amiri" w:cs="Amiri"/>
          <w:color w:val="111111"/>
          <w:sz w:val="28"/>
          <w:sz w:val="28"/>
          <w:szCs w:val="28"/>
          <w:rtl w:val="true"/>
          <w:lang w:bidi="ar-SA"/>
        </w:rPr>
        <w:t xml:space="preserve">الرحمن المتقدمة فى الدعاء، ما رواه التهذيب فى باب صفة الوضوء،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 الاستنشاق مما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الوضوء، فان نسيتهما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المضمون فى موثقة سماعة المروية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العلوى المروى عن مجالس ابي علي ابن 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الوضوء فانه من تمام الصلوة تمضمض ثلث مرات و استنشق ثلثا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العلوى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تمضمض و استنشق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المروى عن الخصال فى حديث الاربعمائة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سنّة و طهور للانف و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المروى عن ثواب الاعمال مسندا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ليبالغ احدكم فى المضمضة و الاستنشاق، فانه غفران لكم و منفرة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للمحكى عن العمانى فليسا بفرض و لا سنة، و بذلك يشهد المروى فى الباب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المضمضة و الاستنشاق فريضة و لا سنة، انما عليك ان تغسل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يقوم فى مقابل المختار من وجوه عديدة، فليحمل السنة على الواجبة النبوية مع عدم ثبوت كونها حقيقة فى المعنى المصطلح عليه، و بذلك يقرب ذلك الحمل فى كلام العمانى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صحيحة زرارة المروية فى الباب،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ليسا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بها عدم كونهما من فرائض الوضوء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الحال فى المروى فى الباب عن ابى بكر الحضرمى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استنشاق و لا مضمضة لانهما من الجوف، سيما بعد الالتفات المروى عن قرب الاسناد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469" w:name="pg16593_164362"/>
    </w:p>
    <w:p>
      <w:pPr>
        <w:pStyle w:val="BookText"/>
        <w:rPr/>
      </w:pPr>
      <w:bookmarkEnd w:id="469"/>
      <w:r>
        <w:rPr>
          <w:rFonts w:ascii="Amiri" w:hAnsi="Amiri" w:eastAsia="Amiri" w:cs="Amiri"/>
          <w:color w:val="111111"/>
          <w:sz w:val="28"/>
          <w:sz w:val="28"/>
          <w:szCs w:val="28"/>
          <w:rtl w:val="true"/>
          <w:lang w:bidi="ar-SA"/>
        </w:rPr>
        <w:t>المضمضة و الاستنشاق،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 و ان تركهما لم يعد لهما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فى نفيهم لهما فى هذه الاخبار و فى غيرها، هو رفع مذهب احمد و اسحق و ابن ابى ليلى القائلين بوجوبهما على ما حكى عنهم فى التذكرة</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0903284_1280447820"/>
      <w:bookmarkStart w:id="471" w:name="_Toc181"/>
      <w:bookmarkEnd w:id="470"/>
      <w:r>
        <w:rPr>
          <w:rtl w:val="true"/>
        </w:rPr>
        <w:t>فروع</w:t>
      </w:r>
      <w:r>
        <w:rPr>
          <w:rtl w:val="true"/>
        </w:rPr>
        <w:t>:</w:t>
      </w:r>
      <w:bookmarkEnd w:id="471"/>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التثليث فى كل منهما باتفاق الاصحاب، قاله البعض بل عن الغنية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يدل العلوى المتقدم فى خبر المعلى المروى فى الكافى فى باب السواك،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قبل ان تتوضأ،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ان نسى اى السواك حتى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ثم يتمضمض ثلث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ذكر المتن و نحوه له غير ضاير، و مقتضى الاطلاق جواز الاقتصار على كف لكل منهما، كما فى النهاية و المصباح و عن مختصره و القواعد و الوسيلة و الاشارة و المهذب، لكن فى التذكرة كما عن نهاية الاحكام الحكم بستّ غرفات لكل منهما ثلث، و عن المبسوط لا فرق بين ان يكونا بغرفة واحدة او بغرفتين، و عن الاصباح و يتمضمض ثلثا و يستنشق ثلثا بغرفة او غرفتين او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بالكل حسن انشاء اللّه لمكان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خبرى الخصال و ثواب الاعمال، ادارة الماء فى جميع الفم و الانف للمبالغة، كما عن المنتهى و فى التذكرة فيدير ماء المضمضة فى جميع فمه ثم يمجه، و يجتذب ماء الاستنشاق الى خياشيمه الا الصايم، و كذا فى الذكرى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ليبالغ فيهما بايصال الماء الى اقصى الحنك و وجهى الاسنان و اللثات ممرا اصبعه عليهما و ازالة ماهناك من الاذى، و كذا فى الرياض بزيادة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لو ابتلع الماء</w:t>
      </w:r>
      <w:r>
        <w:rPr>
          <w:rStyle w:val="FootnoteAnchor"/>
          <w:rtl w:val="true"/>
        </w:rPr>
        <w:footnoteReference w:id="292"/>
      </w:r>
      <w:r>
        <w:rPr>
          <w:rFonts w:ascii="Amiri" w:hAnsi="Amiri" w:eastAsia="Amiri" w:cs="Amiri"/>
          <w:color w:val="111111"/>
          <w:sz w:val="28"/>
          <w:sz w:val="28"/>
          <w:szCs w:val="28"/>
          <w:rtl w:val="true"/>
          <w:lang w:bidi="ar-SA"/>
        </w:rPr>
        <w:t>جاز و ليكونا باليمين، و لو فعلهما على غير هذا الوجه تأدت السنة و ان كان ادون فضلا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خبر عبد الرحمن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الى آخره، كالترتيب الذكرى فى أكثر الأخبار المتقدمة، تقديم المضمضة على الاستنشاق و هو المستفاد من الاكثر بل عن المبسوط لا يجوز تقديم الاستنشاق و هو كذلك مع قصد الشرعية لعدم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الرحمن هذه و ان كانت مروية فى الكافى فى باب النّوادر الواقع قبل ابواب الحيض،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و الكافى اضبط من التهذيب، لكن النهاية ايضا رواها فى باب صفة وضوء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الحاصل من الاثنين اشد سيما بعد ملاحظة الشهرة، فلا وجه للتقديم مع قصد الشرعية اصلا، فلو قدم و صحت المضمضة فيعيد الاستنشاق بعدها كما فى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الجمع بينهما بان يتمضمض مرة ثم يستنشق مرة و هكذا ثلثا، سواء كان الجمع بغرفة او غرفتين او ازيد كما عن نهاية الاحكام، ام لا؟ وجهان و الاحوط تقديم الاول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بدءة الرجل بظاهر ذراعية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 بباطنهما فى الثانية عكس المرأه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 و منهم المحكى عن المبسوط و النهاية و الغنية و الحلى و الاصباح و الاشارة، بل فى التذكرة كما عن ظاهر الغنية عليه الاجماع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المروى فى الكافى فى باب حد الوجه، عن محمد بن اسمعيل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النساء فى الوضوء للصلوة ان يبدين بباطن اذرعهن، و فى الرجال بظاهر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المروى عن الخصال بسنده عن جابر الجعفى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المرأه تبدء فى الوضوء بباطن الذراع، و الرجل بظاهره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المراد بالفرض الوجوب، اذ ذلك ليس بواجب اجماعا، كما فى الذكرى و غيره، بل المراد التقدير كما فى التذكرة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الخبرين عدم الفرق بين الغسلتين كما افتى بذلك الجماعة، بل </w:t>
      </w:r>
      <w:bookmarkStart w:id="472" w:name="pg16593_164364"/>
    </w:p>
    <w:p>
      <w:pPr>
        <w:pStyle w:val="BookText"/>
        <w:rPr/>
      </w:pPr>
      <w:bookmarkEnd w:id="472"/>
      <w:r>
        <w:rPr>
          <w:rFonts w:ascii="Amiri" w:hAnsi="Amiri" w:eastAsia="Amiri" w:cs="Amiri"/>
          <w:color w:val="111111"/>
          <w:sz w:val="28"/>
          <w:sz w:val="28"/>
          <w:szCs w:val="28"/>
          <w:rtl w:val="true"/>
          <w:lang w:bidi="ar-SA"/>
        </w:rPr>
        <w:t>فى الذكرى و الروضة الاكثر لم يفرقوا بين الاولى و الثانية بين الرجل و المرأه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وجيه بحسب بادى النظر ولكن لما لم يكن ظهور الروايتين فى الغسلتين ظهورا قويا، التفاتا الى جواز القول بحصول الامتثال بالبدءة فى المرة الاولى، و اما الثانية فليس الامر دالا على شىء بالنسبة اليها، و عليه فيتطرق الخلل فى اطلاق الاكثر ايضا، و عليه فالاجماعان المحكيان مما لا محيص عنهما</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0903286_1280447820"/>
      <w:bookmarkStart w:id="474" w:name="_Toc182"/>
      <w:bookmarkEnd w:id="473"/>
      <w:r>
        <w:rPr>
          <w:rtl w:val="true"/>
        </w:rPr>
        <w:t>كميّة الماء</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الوضوء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و اكثر اهل العلم، قاله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بذلك بعد الاجماع المحكى عن التحرير و المنتهى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المروى فى النهاية فى باب مقدار الماء للوضوء،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مدّ و الغسل صاع، و سيأتى اقوام بعدى يستقلون ذلك فاولئك على خلاف سنتى، و الثابت على سنتى معى فى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حكم الجنابة فى الصحيح، عن ابى بصير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بصاع من ماء، و يتوضأ بمدّ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يتوضأ بمدّ و يغتسل بصاع، و المدّ رطل و نصف و الصاع ستة ارطال يعنى بالمدنى اجماعا كما ادعاه البعض بل الجماعة، مع تأيده بكونه رطل بلد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بالصاع تسعة ارطال بالعراقى، و بالمدّ رطلين و ربعا بالعراقى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فى استحباب هذا المقدار دلالة على وجوب غسل الرجلين كما عن بعض</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العامة، بناء على زيادته عن ماء الوضوء على تقدير مسحهما، و لا على دخول ماء الاستنجاء كما هو احتمله فى الذكرى، مستشهدا بخبر عبد الرحمن المتقدم فى الدعاء، و بخبر الحذاء المروى فى التهذيب فى باب صفة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وضات ابا جعفر بجميع و قد بال فناولته ماء فاستنجى، ثم صببت عليه كفا فغسل وجهه الخبر</w:t>
      </w:r>
    </w:p>
    <w:p>
      <w:pPr>
        <w:pStyle w:val="BookText"/>
        <w:rPr/>
      </w:pPr>
      <w:r>
        <w:rPr>
          <w:rFonts w:ascii="Amiri" w:hAnsi="Amiri" w:eastAsia="Amiri" w:cs="Amiri"/>
          <w:color w:val="111111"/>
          <w:sz w:val="28"/>
          <w:sz w:val="28"/>
          <w:szCs w:val="28"/>
          <w:rtl w:val="true"/>
          <w:lang w:bidi="ar-SA"/>
        </w:rPr>
        <w:t>اذ ماء الوضوء على تقدير الاتيان به على الوجه الاكمل يبلغ ثلث عشرة</w:t>
      </w:r>
      <w:r>
        <w:rPr>
          <w:rStyle w:val="FootnoteAnchor"/>
          <w:rtl w:val="true"/>
        </w:rPr>
        <w:footnoteReference w:id="295"/>
      </w:r>
      <w:r>
        <w:rPr>
          <w:rFonts w:ascii="Amiri" w:hAnsi="Amiri" w:eastAsia="Amiri" w:cs="Amiri"/>
          <w:color w:val="111111"/>
          <w:sz w:val="28"/>
          <w:sz w:val="28"/>
          <w:szCs w:val="28"/>
          <w:rtl w:val="true"/>
          <w:lang w:bidi="ar-SA"/>
        </w:rPr>
        <w:t>كفا او اربع عشرة، و المد لا يزيد على ذلك لكونه رطلين و ربعا بالعراقى، بالاجماع المحكى عن الخلاف، و الغنية، و ظاهر موضع من المنتهى و الذكرى و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ابن ابى نصير بأنه رطل و ربع بالعراقى فمتروك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الرطل العراقى مائة و ثلثون درهما على المشهور للخبرين،</w:t>
      </w:r>
      <w:r>
        <w:rPr>
          <w:rStyle w:val="FootnoteAnchor"/>
          <w:rtl w:val="true"/>
        </w:rPr>
        <w:footnoteReference w:id="296"/>
      </w:r>
      <w:r>
        <w:rPr>
          <w:rFonts w:ascii="Amiri" w:hAnsi="Amiri" w:eastAsia="Amiri" w:cs="Amiri"/>
          <w:color w:val="111111"/>
          <w:sz w:val="28"/>
          <w:sz w:val="28"/>
          <w:szCs w:val="28"/>
          <w:rtl w:val="true"/>
          <w:lang w:bidi="ar-SA"/>
        </w:rPr>
        <w:t>خلافا للمحكى عن المنتهى و موضع من التحرير فهو مائة و ثمانية و عشرون و اربعة اسباع درهم،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الدرهم ستة دوانيق باتفاق الخاصة و العامة، كما عن الجماعة و عن غير واحد انه نص اهل اللغة، و عليه يدل الخبر</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الدانق ثمانى حبات من اوسط الشعير بلا خلاف، كما صرح به البعض </w:t>
      </w:r>
      <w:bookmarkStart w:id="475" w:name="pg16593_164366"/>
    </w:p>
    <w:p>
      <w:pPr>
        <w:pStyle w:val="BookText"/>
        <w:rPr/>
      </w:pPr>
      <w:bookmarkEnd w:id="475"/>
      <w:r>
        <w:rPr>
          <w:rFonts w:ascii="Amiri" w:hAnsi="Amiri" w:eastAsia="Amiri" w:cs="Amiri"/>
          <w:color w:val="111111"/>
          <w:sz w:val="28"/>
          <w:sz w:val="28"/>
          <w:szCs w:val="28"/>
          <w:rtl w:val="true"/>
          <w:lang w:bidi="ar-SA"/>
        </w:rPr>
        <w:t>بل عليه اتفاق علماء الفريقين كما قاله المجلسى</w:t>
      </w:r>
      <w:r>
        <w:rPr>
          <w:rStyle w:val="FootnoteAnchor"/>
          <w:rtl w:val="true"/>
        </w:rPr>
        <w:footnoteReference w:id="298"/>
      </w:r>
      <w:r>
        <w:rPr>
          <w:rFonts w:ascii="Amiri" w:hAnsi="Amiri" w:eastAsia="Amiri" w:cs="Amiri"/>
          <w:color w:val="111111"/>
          <w:sz w:val="28"/>
          <w:sz w:val="28"/>
          <w:szCs w:val="28"/>
          <w:rtl w:val="true"/>
          <w:lang w:bidi="ar-SA"/>
        </w:rPr>
        <w:t>طابثراه فى الرسالة،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الدينار و المثقال الشرعى متحدان و هذا مما لا شك فيه و هما ثلثة ارباع المثقال الصيرفى، فالصيرفى مثقال و ثلث من الشرعى، و المثقال الشرعى درهم و ثلثة اسباع درهم، و الدرهم نصف المثقال الشرعى و خمسة و نصف المثقال الصيرفى و نصب اربع عشرة، فيكون مقدار عشره دراهم سبعه مثاقيل، فيكون العشرون مثقالا اول نصب الذهب، فى وزان ثمانية و عشرون درهما و اربعة اسباع درهم، و المأتا درهم اول نصاب الفضة، فى وزان مائة و اربعين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النصب مما لا شك فيها و اتفقت عليها الخاصة و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الذى هو ربع الصاع</w:t>
      </w:r>
      <w:r>
        <w:rPr>
          <w:rStyle w:val="FootnoteAnchor"/>
          <w:rtl w:val="true"/>
        </w:rPr>
        <w:footnoteReference w:id="299"/>
      </w:r>
      <w:r>
        <w:rPr>
          <w:rFonts w:ascii="IRNazanin" w:hAnsi="IRNazanin" w:eastAsia="IRNazanin"/>
          <w:color w:val="111111"/>
          <w:sz w:val="28"/>
          <w:sz w:val="28"/>
          <w:szCs w:val="28"/>
          <w:rtl w:val="true"/>
          <w:lang w:bidi="fa-IR"/>
        </w:rPr>
        <w:t>مائة و ثلثة و خمسون مثقالا و نصف مثقال، و نصف ثمنه بالصيرفى، فيزيد على ثمن المن الشاهى الذى يقال بالفارسية پنجاه درم بثلثة مثاقيل و نصفه و نصف 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فلا وجه لتوهم بعض العامة بمامرّ، و لا احتمال ما تكلفه فى الذكرى، مع ان الخبرين ليسا بشاهدين فيما احتمله اذ هما قضيته فى واقعة، فمن اين علم كون الماء بقدر المد؟ و لم يكن الاستنجاء من البول بل الثانى ظاهر فيه، و عليه فيكفى مثلا ما على الحشفة، فهذا لا ينقص الماء بالمعتد به، و عليه فلا يغنى ذلك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لأمور</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0903288_1280447820"/>
      <w:bookmarkStart w:id="477" w:name="_Toc183"/>
      <w:bookmarkEnd w:id="476"/>
      <w:r>
        <w:rPr>
          <w:rtl w:val="true"/>
        </w:rPr>
        <w:t>فى السواك</w:t>
      </w:r>
      <w:bookmarkEnd w:id="47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السواك مطلقا، و للوضوء و الصلوة بالاجماع المحقق و المحكى فى بعض العبائر، عملا برواية المعلى المتقدمة فى المضمضة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بالمروى فى النهاية فى باب السواك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اشقّ على </w:t>
      </w:r>
    </w:p>
    <w:p>
      <w:pPr>
        <w:pStyle w:val="BookText"/>
        <w:rPr/>
      </w:pPr>
      <w:r>
        <w:rPr>
          <w:rFonts w:ascii="Amiri" w:hAnsi="Amiri" w:eastAsia="Amiri" w:cs="Amiri"/>
          <w:color w:val="111111"/>
          <w:sz w:val="28"/>
          <w:sz w:val="28"/>
          <w:szCs w:val="28"/>
          <w:rtl w:val="true"/>
          <w:lang w:bidi="ar-SA"/>
        </w:rPr>
        <w:t>امّتى لامرتهم بالسواك عند وضوء 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عليك بالسواك عند وضوء 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ركعتين بسواك افضل من سبعين ركعة بغير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الباقر فى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فى كل ثلثة ايام، و لوان تمرّه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اكتحلوا وترا، و استاكوا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يستاك مرة بيده اذا قام الى صلوة الليل و هو يقدر على السواك،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خاف الصبح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السواك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و مطهرة للفم، و مجلاة للبصر، و يرضى الرحمن، و يبيض الاسنان، و يذهب بالحفر، و يشد اللثة، و يشهى الطعام، و يذهب بالبلغم، و يزيد فى الحفظ، و يضاعف الحسنات، و 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الباب عن ابى بكر بن ابى السماك،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قمت بالليل فاستك، فان الملك يأتيك فيضع فاه على فيك، و ليس من حرف تتلوه و تنطق به، الاصعد به الى السماء، فليكن فوك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على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السواك ان تدلك باصبعك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النهاية فى الباب روى ان الكعبة شكت الى اللّه عز و جل ما تلقى من انفاس المشركين، فاوحى اللّه تبارك و تعالى اليها قرّى يا كعبة فانى مبدلك بهم قوما يتنظفون بقضبان الشجر، فلما بعث اللّه عز و جل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الروح الأمين جبرئيل بالسواك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الاخبار الدالة عليه متواترة، و ظاهر الاصحاب و الأخبار كون </w:t>
      </w:r>
    </w:p>
    <w:p>
      <w:pPr>
        <w:pStyle w:val="BookText"/>
        <w:rPr/>
      </w:pPr>
      <w:r>
        <w:rPr>
          <w:rFonts w:ascii="Amiri" w:hAnsi="Amiri" w:eastAsia="Amiri" w:cs="Amiri"/>
          <w:color w:val="111111"/>
          <w:sz w:val="28"/>
          <w:sz w:val="28"/>
          <w:szCs w:val="28"/>
          <w:rtl w:val="true"/>
          <w:lang w:bidi="ar-SA"/>
        </w:rPr>
        <w:t>السواك من سنن الوضوء، حتى لو نذر الانسان الاتيان بسننه فعليه ان يأتى به و عليه يدل النبوى المتقدم الدال على كونه شطر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ايقاع النية عنده بالاجماع على ما حكاه البعض، و عليه فمراد من قال انه ليس من مسنوناته، ان كان هذا المعنى فنعم الوفاق، و ان اراد غيره فلا وجه له، هذا على القول بكونها عبارة عن الصورة المخطرة، و اما على القول بالداعى فلاوجه لهذه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من الأخبار كون السواك قبل الوضوء، و به صرح خبر المعلى المتقدم فى المضمضة، و دل بأنه مع نسيانه حتى يتوضأ يستاك بعده، و ينبغى ان يكون السواك عرضا كما عن الجماعة، و عليه يدل النبوى المتقدم، بل عن بعض كراهته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المنتهى يبدء بجانبه الايمن، 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التيامن من كل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بعض الاخبار المتقدمة استحباب كونه من قصبان الاشجار كما عن البعض، و فى الذكرى افضلها</w:t>
      </w:r>
      <w:r>
        <w:rPr>
          <w:rStyle w:val="FootnoteAnchor"/>
          <w:rtl w:val="true"/>
        </w:rPr>
        <w:footnoteReference w:id="300"/>
      </w:r>
      <w:r>
        <w:rPr>
          <w:rFonts w:ascii="Amiri" w:hAnsi="Amiri" w:eastAsia="Amiri" w:cs="Amiri"/>
          <w:color w:val="111111"/>
          <w:sz w:val="28"/>
          <w:sz w:val="28"/>
          <w:szCs w:val="28"/>
          <w:rtl w:val="true"/>
          <w:lang w:bidi="ar-SA"/>
        </w:rPr>
        <w:t>الاراك لفعل السلف، وليكن لينا لئلا يقرح اللثة، فان كان يابسا لين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تتأدى اصل السنة بالخرقة الخشنة قال يجوز الاعتياض عن السواك بالمسبحة و الابهام عند عدمه او ضيق الوقت لما رواه ثم نقل رواية على بن جعفر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اسنده فى التهذيب الى السكونى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عنى به المروى فى آخر باب آداب الاحداث فى الزيادات عن السكونى عن جعفر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التسويك بالابهام و المسبحة عند الوضوء سواك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الذكرى الظاهر عدم كراهية استياكه بسواك غيره باذنه للأصل، قال</w:t>
      </w:r>
      <w:r>
        <w:rPr>
          <w:rFonts w:eastAsia="Amiri" w:cs="Amiri" w:ascii="Amiri" w:hAnsi="Amiri"/>
          <w:color w:val="111111"/>
          <w:sz w:val="28"/>
          <w:szCs w:val="28"/>
          <w:rtl w:val="true"/>
          <w:lang w:bidi="ar-SA"/>
        </w:rPr>
        <w:t xml:space="preserve">: </w:t>
      </w:r>
      <w:bookmarkStart w:id="478" w:name="pg16593_164369"/>
    </w:p>
    <w:p>
      <w:pPr>
        <w:pStyle w:val="BookText"/>
        <w:rPr/>
      </w:pPr>
      <w:bookmarkEnd w:id="478"/>
      <w:r>
        <w:rPr>
          <w:rFonts w:ascii="Amiri" w:hAnsi="Amiri" w:eastAsia="Amiri" w:cs="Amiri"/>
          <w:color w:val="111111"/>
          <w:sz w:val="28"/>
          <w:sz w:val="28"/>
          <w:szCs w:val="28"/>
          <w:rtl w:val="true"/>
          <w:lang w:bidi="ar-SA"/>
        </w:rPr>
        <w:t>لو ضعفت الاسنان عنه جاز تركه، و عليه يدل ما رواه النهاية فى باب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الصادق عليه السلام ترك السواك قبل ان يقبض بسنتين، و ذلك ان اسنانه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فتح العين عند الوضوء كما قاله الجماعة، عملا بالمروى فى النهاية فى باب حد الوضوء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عيونكم عند الوضوء لعلها لاترى نارا حامية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دعائم الاسلام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الجماعة انهم استظهروا كون المراد باستحباب ذلك مجرد فتحها استظهار الغسل نواحيها، دون غسلها لما فيه من المشقة، حتى روى ان ابن عمر كان يفعل فعمى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هو جيد التفاتا الى ما عن الخلاف من دعوى الاجماع على عدم استحباب ايصال الماء الى داخل العين، اذ لا تلازم بين الفتح و بينه، و ان كان ربما ينافيه خبر الراوندى، ولكن لا التفات عليه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بعض القاصرين من الحكم بوجوب ادخال الماء فى داخل العين، التفاتا الى كونه من الظواهر، فمجازفة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البعض باستحباب ان يكون حال الوضوء مستقبل القبلة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اقف على نص للاصحاب فى استحباب الاستقبال، و لا فى كراهية الكلام فى اثنائه، و لو اخذ الاول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المجالس ما استقبل به القبلة، و الثانى من منافاته الدعوات و الأذكار امكن انتهى، فافهم</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0903290_1280447820"/>
      <w:bookmarkStart w:id="480" w:name="_Toc184"/>
      <w:bookmarkEnd w:id="479"/>
      <w:r>
        <w:rPr>
          <w:rtl w:val="true"/>
        </w:rPr>
        <w:t>كراهة الاستعانة بصب الماء</w:t>
      </w:r>
      <w:bookmarkEnd w:id="4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الوضوء، و المراد بها كما ذكره الجماعة طلب صب الماء على اليد ليغسل المتوضى بنفسه، و اما الصب على نفس العضو فأنه تولية محرمة كما يأتى انشاء الله، و الدليل على الكراهة هو الشهرة المحققة و </w:t>
      </w:r>
    </w:p>
    <w:p>
      <w:pPr>
        <w:pStyle w:val="BookText"/>
        <w:rPr/>
      </w:pPr>
      <w:r>
        <w:rPr>
          <w:rFonts w:ascii="Amiri" w:hAnsi="Amiri" w:eastAsia="Amiri" w:cs="Amiri"/>
          <w:color w:val="111111"/>
          <w:sz w:val="28"/>
          <w:sz w:val="28"/>
          <w:szCs w:val="28"/>
          <w:rtl w:val="true"/>
          <w:lang w:bidi="ar-SA"/>
        </w:rPr>
        <w:t>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لذلك بالمروى فى التهذيب فى باب زيادات باب آداب الاحداث، عن شهاب بن عبد ربه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عليه السلام اذا توضأ لم يدع احدا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تدعهم يصبون عليك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ان اشرك فى صلوتى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فوجيه ان حملنا صب الماء على الصب على اليد كما يشعر بذلك كلمة لا احب الظاهرة فى الكراهة، و اما ان حملناه على الصب على نفس العضو، فكلمة لا احب محموله على الحرمة، فلا وجه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لذلك بالمروى عن مجمع البيان، ان ابا الحسن عليه السلام دخل يوما على المأمون فرآه يتوضأ للصلوة و الغلام يصب على يده الماء،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فصرف المأمون الغلام و تولى اتمام وضوئه بنفسه، فله وجه صحة،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بالمروى فى آخر زيادات باب صفة الوضوء عن الكافى باسناده الى الحسن بن على الوشا، و الكافى رواه فى باب النوادر الواقع قبل ابواب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ابريق يريد ان يتهيأ منه للصلوة، فدنوت منه لا صب عليه فابى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تنهنى ان اصب عليك تكره اوجر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انت و اوزرانا،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انا ذا اتوضأ للصلوة و هى العبادة فاكره ان يشركنى فيها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مناقشة التفاتا الى كلمة اوزر، مع عدم ثبوت صيرورة كلمة الكراهة حقيقة حين صدور الخبر فى المصطلح عليه بين الطائفة و عليه، فالأظهر حمله على التولية المحرمة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شبهة فى الكراهة بناء على المسامحة فى ادلة الكراهة، و لم </w:t>
      </w:r>
    </w:p>
    <w:p>
      <w:pPr>
        <w:pStyle w:val="BookText"/>
        <w:rPr/>
      </w:pPr>
      <w:r>
        <w:rPr>
          <w:rFonts w:ascii="Amiri" w:hAnsi="Amiri" w:eastAsia="Amiri" w:cs="Amiri"/>
          <w:color w:val="111111"/>
          <w:sz w:val="28"/>
          <w:sz w:val="28"/>
          <w:szCs w:val="28"/>
          <w:rtl w:val="true"/>
          <w:lang w:bidi="ar-SA"/>
        </w:rPr>
        <w:t>اجد فى المسئلة قائلا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الجواز رواية ابى عبيدة الحذاء المروية فى التهذيب فى باب صفة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ابا جعفر بجمع و قد بال، فناولته ماء فاستنجى، ثم صببت عليه كفا فغسل وجهه، و كفا غسل به ذراعه الايمن، و كفا غسل ذراعه الايسر، ثم مسح بفضل النداء رأسه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فى هذا الباب فى مكان آخر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ثم صببت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و الاول اظهر لمكان و قد بال، ما رواه بعض الأجلاء عن مجالس الصدوق بسنده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جارية 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تسكب الماء عليه و هو يتوضأ، فسقط الابريق على وجهه،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يكره</w:t>
      </w:r>
      <w:r>
        <w:rPr>
          <w:rStyle w:val="FootnoteAnchor"/>
          <w:rtl w:val="true"/>
        </w:rPr>
        <w:footnoteReference w:id="302"/>
      </w:r>
      <w:r>
        <w:rPr>
          <w:rFonts w:ascii="Amiri" w:hAnsi="Amiri" w:eastAsia="Amiri" w:cs="Amiri"/>
          <w:color w:val="111111"/>
          <w:sz w:val="28"/>
          <w:sz w:val="28"/>
          <w:szCs w:val="28"/>
          <w:rtl w:val="true"/>
          <w:lang w:bidi="ar-SA"/>
        </w:rPr>
        <w:t>الاستعانة فى احضار الماء و اسخانه ام لا؟ قولان و الاخير اظهر عملا بالأصل مع دلالة غير واحد</w:t>
      </w:r>
      <w:r>
        <w:rPr>
          <w:rStyle w:val="FootnoteAnchor"/>
          <w:rtl w:val="true"/>
        </w:rPr>
        <w:footnoteReference w:id="303"/>
      </w:r>
      <w:r>
        <w:rPr>
          <w:rFonts w:ascii="IRNazanin" w:hAnsi="IRNazanin" w:eastAsia="IRNazanin"/>
          <w:color w:val="111111"/>
          <w:sz w:val="28"/>
          <w:sz w:val="28"/>
          <w:szCs w:val="28"/>
          <w:rtl w:val="true"/>
          <w:lang w:bidi="fa-IR"/>
        </w:rPr>
        <w:t xml:space="preserve">من الأخبار بعدم مباشرتهم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لأحضار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تجفيف ماء الوضوء عن الأعضاء المغسولة بالمنديل عملا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لذلك برواية ابراهيم بن محمد المروية فى الكافى فى باب النوادر الواقع قبل ابواب الحيض،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فتمندل كانت له حسنة، و ان توضأ و لم يتمندل حتى يجف وضوءه كانت له ثلثون حسنة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مناقشة، سيّما بعد ورود المستفيضة التى ظهورها فى الاستحباب اشد، و لعل بملاحظتها ذهب المرتضى فى شرح الرسالة و الشيخ فى احد قوليه الى عدم الكراهة، ولكن ورودها مورد التقية اظهر، اذعن ابى حنيفة و جماعة منهم نجاسة غسالة الوضوء و كانوا يعدون لذلك منديلا يجففون به </w:t>
      </w:r>
      <w:bookmarkStart w:id="481" w:name="pg16593_164372"/>
    </w:p>
    <w:p>
      <w:pPr>
        <w:pStyle w:val="BookText"/>
        <w:rPr/>
      </w:pPr>
      <w:bookmarkEnd w:id="481"/>
      <w:r>
        <w:rPr>
          <w:rFonts w:ascii="Amiri" w:hAnsi="Amiri" w:eastAsia="Amiri" w:cs="Amiri"/>
          <w:color w:val="111111"/>
          <w:sz w:val="28"/>
          <w:sz w:val="28"/>
          <w:szCs w:val="28"/>
          <w:rtl w:val="true"/>
          <w:lang w:bidi="ar-SA"/>
        </w:rPr>
        <w:t>اعضاء الوضوء و يغسلون المنديل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الكراهة اظهر، ثم انه هل يختص الحكم بالمنديل او ما يشمل الذيل و الكم و نحوهما او المنديل و الذيل خاصة او يلحق به التجفيف بالنار و الشمس ايضا؟ اقوال على ما ذكره البعض، اظهرها الاقتصار على المنديل، وفاقا لبعض الأجلاء اقتصارا فيما خالف الأصل على موضع الوفاق</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0903292_1280447820"/>
      <w:bookmarkStart w:id="483" w:name="_Toc185"/>
      <w:bookmarkEnd w:id="482"/>
      <w:r>
        <w:rPr>
          <w:rtl w:val="true"/>
        </w:rPr>
        <w:t>حرمة التولية</w:t>
      </w:r>
      <w:bookmarkEnd w:id="483"/>
    </w:p>
    <w:p>
      <w:pPr>
        <w:pStyle w:val="Heading6"/>
        <w:numPr>
          <w:ilvl w:val="5"/>
          <w:numId w:val="1"/>
        </w:numPr>
        <w:rPr/>
      </w:pPr>
      <w:bookmarkStart w:id="484" w:name="__RefHeading___Toc10903294_1280447820"/>
      <w:bookmarkStart w:id="485" w:name="_Toc186"/>
      <w:bookmarkEnd w:id="484"/>
      <w:r>
        <w:rPr>
          <w:rtl w:val="true"/>
        </w:rPr>
        <w:t>اشارة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التولية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الوضوء بها اجماعا، كما فى الرياض و عن الجماعة</w:t>
      </w:r>
      <w:r>
        <w:rPr>
          <w:rStyle w:val="FootnoteAnchor"/>
          <w:rtl w:val="true"/>
        </w:rPr>
        <w:footnoteReference w:id="304"/>
      </w:r>
      <w:r>
        <w:rPr>
          <w:rFonts w:ascii="Amiri" w:hAnsi="Amiri" w:eastAsia="Amiri" w:cs="Amiri"/>
          <w:color w:val="111111"/>
          <w:sz w:val="28"/>
          <w:sz w:val="28"/>
          <w:szCs w:val="28"/>
          <w:rtl w:val="true"/>
          <w:lang w:bidi="ar-SA"/>
        </w:rPr>
        <w:t>عملا بظاهر الأوامر الآمرة بالوضوء، اذا اسناد الفعل الى فاعله هو الحقيقة و غيره مجاز لا يصار اليه الا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الوشاء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الاسكافى يستحب ان لا يشرك الانسان فى وضوئه غيره بان يوضيه او يعينه عليه، شاذ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التولية فى حال الاضطرار اجماعا كما عن المنتهى و التحرير و استدل بعضهم لذلك بورود الأمر بها فى تيمم المجدور فى المعتبرة، فيجب فى المسئلة اذ لا قائل بالفرق، و اخر بعموم الميسور لا يسقط بالمعسور، ففيه مناقشة و اخر بان المجاز يصار اليه عند تعذر الحقيقة، ففيه ان الأوامر العامة كقوله تعالى فاغسلوا محمول بالنسبة الى المختار على الحقيقة، فلو حملناه على المجاز بالنسبة الى المضطر، ليلزم استعمال اللفظ فى معناه الحقيقى و المجازى باطلاق واحد، و هو مرغوب عنه عند المحققين</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0903296_1280447820"/>
      <w:bookmarkStart w:id="487" w:name="_Toc187"/>
      <w:bookmarkEnd w:id="486"/>
      <w:r>
        <w:rPr>
          <w:rtl w:val="true"/>
        </w:rPr>
        <w:t>فروع</w:t>
      </w:r>
      <w:r>
        <w:rPr>
          <w:rtl w:val="true"/>
        </w:rPr>
        <w:t>:</w:t>
      </w:r>
      <w:bookmarkEnd w:id="4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الجماعة بعدم جواز التولية فى النية بناء على عدم تعقل تعذرها بالنسبة اليه مع بقاء التكليف، فهو وجيه ان كان المراد أن ينوى قبول الطهارة او هذا الفعل الذى يقع، و ان كان المراد أن ينوى انى اتوضأ، فغير </w:t>
      </w:r>
    </w:p>
    <w:p>
      <w:pPr>
        <w:pStyle w:val="BookText"/>
        <w:rPr/>
      </w:pPr>
      <w:r>
        <w:rPr>
          <w:rFonts w:ascii="Amiri" w:hAnsi="Amiri" w:eastAsia="Amiri" w:cs="Amiri"/>
          <w:color w:val="111111"/>
          <w:sz w:val="28"/>
          <w:sz w:val="28"/>
          <w:szCs w:val="28"/>
          <w:rtl w:val="true"/>
          <w:lang w:bidi="ar-SA"/>
        </w:rPr>
        <w:t>وجيه اذ كيف ينوى فعل الغير لأن المباشر هو الغاسل و الماسح فى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فى المدارك بان النية تتعلق بالمباشر لأنه الفاعل للوضوء حقيقة، فغير وجيه لعدم الدليل على ذلك، و مجرد كونه فاعلا للوضوء لا يستلزم القول بتعلق النية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نويا معا كان حسنا، كما صرح به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 غمس العضو فى الماء لم يجز التولية، كما صرح به الجماعة، ولو امكن البعض تعين فيتولى فى الباقى كما قاله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المعين الى اجرة وجب قضاء للمقدمة و لو زادت عن اجره المثل، نعم ان حصل الاجحاف بماله فقد صرح فى الذكرى و غيره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بعدم الوجوب و استدل الأول بنفى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التولية و امكن التيمم وجب، و لو تعذر فهو فاقد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الوضوء و جميع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بينهم، بل عن البعض عليه الاجماع، خلافا للمحكى عن الصدوق فيرفع الحدث بماء الورد، هو ضعيف لما يأتى ان شاء اللّه فى احكام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الطهارة بالنجس لما يجىء فى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او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مأذون فيه بحسب الشرع، فتبطل الطهارة بالماء المغصوب عالما عامدا بلا خلاف كما قاله بعض الأجلاء، اما مع الجهل بالضعف فاستظهر بعض الأجلاء الاتفاق على عدم التحريم و الابطال، لعدم توجه النهى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جاهل حكم الغصب، فهل هو كالعامد، او كالجاهل المعذور؟ قولان اجودهما الثانى، لعدم توجه النهى اليه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اباحة المكان فى الطهارة؟ كما عن مشهور المتأخرين، ام </w:t>
      </w:r>
      <w:bookmarkStart w:id="488" w:name="pg16593_164374"/>
    </w:p>
    <w:p>
      <w:pPr>
        <w:pStyle w:val="BookText"/>
        <w:rPr/>
      </w:pPr>
      <w:bookmarkEnd w:id="488"/>
      <w:r>
        <w:rPr>
          <w:rFonts w:ascii="Amiri" w:hAnsi="Amiri" w:eastAsia="Amiri" w:cs="Amiri"/>
          <w:color w:val="111111"/>
          <w:sz w:val="28"/>
          <w:sz w:val="28"/>
          <w:szCs w:val="28"/>
          <w:rtl w:val="true"/>
          <w:lang w:bidi="ar-SA"/>
        </w:rPr>
        <w:t>لا؟ كما عن التحرير و المدارك، وجهان و لعل الأخير اظهر للاطلاق و امر الاحتياط واضح</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0903298_1280447820"/>
      <w:bookmarkStart w:id="490" w:name="_Toc188"/>
      <w:bookmarkEnd w:id="489"/>
      <w:r>
        <w:rPr>
          <w:rtl w:val="true"/>
        </w:rPr>
        <w:t>الشك فى الوضوء</w:t>
      </w:r>
      <w:bookmarkEnd w:id="490"/>
    </w:p>
    <w:p>
      <w:pPr>
        <w:pStyle w:val="Heading5"/>
        <w:numPr>
          <w:ilvl w:val="4"/>
          <w:numId w:val="1"/>
        </w:numPr>
        <w:rPr/>
      </w:pPr>
      <w:bookmarkStart w:id="491" w:name="__RefHeading___Toc10903300_1280447820"/>
      <w:bookmarkStart w:id="492" w:name="_Toc189"/>
      <w:bookmarkEnd w:id="491"/>
      <w:r>
        <w:rPr>
          <w:rtl w:val="true"/>
        </w:rPr>
        <w:t>اشارة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تيقن الحدث و شك فى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تيقنهما و شك فى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شك فى شىء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الوضوء بان شك فى الاتيان ببعض افعاله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يفرغ من الوضوء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فى الأولين و العضو المشكوك فيه مع ما بعده فى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وجوب الاعادة فى الصورة الاولى فاجماعى كما ادعاه الجماعة، و عليه يدل بعد جملة من الأخبار الآتية موثقة بكير المروية فى الكافى فى باب الشك فى الوضوء،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استيقنت انك احدثت فتوضأ و اياك ان تحدث وضوء ابدا حتى تستيقن انك قد احدثت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الاعادة فى الصورة الثانية مع شكّه فى الحالة السابقة على صدورهما فاجماعى ايضا، كما صرح به البعض</w:t>
      </w:r>
      <w:r>
        <w:rPr>
          <w:rStyle w:val="FootnoteAnchor"/>
          <w:rtl w:val="true"/>
        </w:rPr>
        <w:footnoteReference w:id="306"/>
      </w:r>
      <w:r>
        <w:rPr>
          <w:rFonts w:ascii="IRNazanin" w:hAnsi="IRNazanin" w:eastAsia="IRNazanin"/>
          <w:color w:val="111111"/>
          <w:sz w:val="28"/>
          <w:sz w:val="28"/>
          <w:szCs w:val="28"/>
          <w:rtl w:val="true"/>
          <w:lang w:bidi="fa-IR"/>
        </w:rPr>
        <w:t>و استظهره آخر</w:t>
      </w:r>
      <w:r>
        <w:rPr>
          <w:rStyle w:val="FootnoteAnchor"/>
          <w:rtl w:val="true"/>
        </w:rPr>
        <w:footnoteReference w:id="307"/>
      </w:r>
      <w:r>
        <w:rPr>
          <w:rFonts w:ascii="Amiri" w:hAnsi="Amiri" w:eastAsia="Amiri" w:cs="Amiri"/>
          <w:color w:val="111111"/>
          <w:sz w:val="28"/>
          <w:sz w:val="28"/>
          <w:szCs w:val="28"/>
          <w:rtl w:val="true"/>
          <w:lang w:bidi="ar-SA"/>
        </w:rPr>
        <w:t>، لتكافؤ الاحتمالين الموجب لتساقطهما، مع وجوب تحصيل العلم بامتثال الآمرة بالوضوء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على يقين من الوضوء و الحدث و لا تدرى ايهما سبق فتوضأ، و اطلاقه يحكم بالوضوء و لو مع العلم بالحالة، و هو المشهور كما عن الجماعة، بل فى المختلف نسبه الى ظاهر الأصحاب، و هو الجابر لضعف الخبر خلافا للمحكى عن المحققين، الثانى صريحا و الاول ظاهرا، فيأخذ بضد ما علمه، و للمصنف فى المختلف فيأخذ بالمماثل لاعتبارات هيّنة هى فى مقابل الخبر المتقدم غير وجيهة، فمن اراد الاطلاع عليها فعليه بكتابنا اللمعات فانّا قد فصّلنا الكلام فيها فى الغاية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من عادته شيئا فعليه البناء على ما علم، لكن اين هو من مسئلة </w:t>
      </w:r>
    </w:p>
    <w:p>
      <w:pPr>
        <w:pStyle w:val="BookText"/>
        <w:rPr/>
      </w:pPr>
      <w:r>
        <w:rPr>
          <w:rFonts w:ascii="Amiri" w:hAnsi="Amiri" w:eastAsia="Amiri" w:cs="Amiri"/>
          <w:color w:val="111111"/>
          <w:sz w:val="28"/>
          <w:sz w:val="28"/>
          <w:szCs w:val="28"/>
          <w:rtl w:val="true"/>
          <w:lang w:bidi="ar-SA"/>
        </w:rPr>
        <w:t>الشك الا فى بادى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الاتيان بالمشكوك فيه و بما بعده فى الصورة الثالثة، فلدعوى غير واحد</w:t>
      </w:r>
      <w:r>
        <w:rPr>
          <w:rStyle w:val="FootnoteAnchor"/>
          <w:rtl w:val="true"/>
        </w:rPr>
        <w:footnoteReference w:id="308"/>
      </w:r>
      <w:r>
        <w:rPr>
          <w:rFonts w:ascii="Amiri" w:hAnsi="Amiri" w:eastAsia="Amiri" w:cs="Amiri"/>
          <w:color w:val="111111"/>
          <w:sz w:val="28"/>
          <w:sz w:val="28"/>
          <w:szCs w:val="28"/>
          <w:rtl w:val="true"/>
          <w:lang w:bidi="ar-SA"/>
        </w:rPr>
        <w:t>عليه الاجماع، و عن الجماعة نفى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بان المستفاد من ظاهر القواعد و المراسم و الصدوق فى الفقيه بطلان الوضوء بطرو الشك المذكور، و عن المقنع عدم الالتفات الى الشك اذا تجاوز المحل كما فى الصلوة، اللهم الاّ أن يقال بان النافين للخلاف اطلعوا على قرينة صارفة لظواهر عبارات هؤلاء الى ما عليه الأكثر، او اطلعوا على كلام لهؤلاء يدل على موافقتهم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فالأشهر هو الأظهر، للأصل</w:t>
      </w:r>
      <w:r>
        <w:rPr>
          <w:rStyle w:val="FootnoteAnchor"/>
          <w:rtl w:val="true"/>
        </w:rPr>
        <w:footnoteReference w:id="309"/>
      </w:r>
      <w:r>
        <w:rPr>
          <w:rFonts w:ascii="Amiri" w:hAnsi="Amiri" w:eastAsia="Amiri" w:cs="Amiri"/>
          <w:color w:val="111111"/>
          <w:sz w:val="28"/>
          <w:sz w:val="28"/>
          <w:szCs w:val="28"/>
          <w:rtl w:val="true"/>
          <w:lang w:bidi="ar-SA"/>
        </w:rPr>
        <w:t xml:space="preserve">و لما مرّ، و للمروى فى الكافى فى الباب المتقدم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قاعدا على وضوء و لم تدر اغسلت ذراعك ام لا؟ فاعد عليها و على جميع ما شككت فيه انك لم تغسله او تمسحه مما سمى اللّه ما دمت فى حال الوضوء، فاذا قمت من الوضوء و فرغت فقد صرت فى حال اخرى فى صلوة او غير صلوة فشككت فى بعض ملسمى اللّه مما اوجب الله تعالى عليك فيه وضوء فلا شىء عليك، و ان شككت فى مسح رأسك و اصبت فى لحيتك بلّة فامسح بها عليه و على ظهر قدميك، و ان لم تصب بلة فلا تنقض الوضوء بالشك و امض فى صلوتك، فان تيقنت فانك لم تتم وضوءك فاعد على ما تركت يقينا حتى تأتى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موثقة عبد اللّه بن ابى يعفور، المروية فى التهذيب فى باب صفة الوضوء،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فى شىء من الوضوء و قد دخلت فى غيره فليس شكك بشىء، و انما الشك اذا كنت فى شىء لم تجزه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صالحة للمعارضة، التفاتا الى احتمال رجوع ضمير غيره الى الوضوء، سيما بعد الالتفات الى قربه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العمومات التى ننقلها فى الشك فى افعال الصلوة الدالة على عدم الالتفات الى المشكوك فيه بعد الدخول فى غيره، فغير صالحة للمعارضة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الرجوع الى المشكوك فيه اذا فات الموالات، قد جف الأعضاء السابقة، بلا خلاف اطلع عليه، فما يستفاد من المشارق من التأمل فى ذلك منعا لعموم وجوب الموالات، بحيث يشمل النحو المقام فغير وجيه، فعليه مع الجفاف ان يعيد الوضوء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كثير من الأصحاب بان كثير الشك لا يلتفت الى شكه بل يبنى على الصحة، و هو كذلك التفاتا الى التعليل المستفاد من غير واحد من الأخبار الآتية فى كثير الشك فى الصلوة، و المرجع فى الكثرة الى العرف، و فى جامع المقاصد و ربما حدد الكثرة بثلث مرات، و يشكل بعدم النص فيتعين الرجوع الى العرف و يزول الحكم بزوال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تيقن الطهارة و شك فى الحدث او شك فى شىء منه بعد الانصراف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الالتفات فى الاول فاجماعى كما صرح به الجماعة، و الأخبار بذلك متجاوزة عن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جملة من الأخبار الدالة على ان من كان على يقين فيشك فليمض على يقينه فان 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المروى فى التهذيب فى باب الاحداث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الى 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الى جنبه شىء و 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حتى يجىء من ذلك امر بين، و الاّ فانه على يقين من وضوئه، و لا ينقض اليقين ابدا بالشك، ولكن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بكير المتقدم، الى غير ذلك من الأخبار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الالتفات فى الشك فى شىء من افعال الوضوء بعد الانصراف عنه و القيام عن محله، فاجماعى ايضا كما ادعاه الجماعة، و يدل عليه بعد صحيحة </w:t>
      </w:r>
      <w:bookmarkStart w:id="493" w:name="pg16593_164377"/>
    </w:p>
    <w:p>
      <w:pPr>
        <w:pStyle w:val="BookText"/>
        <w:rPr/>
      </w:pPr>
      <w:bookmarkEnd w:id="493"/>
      <w:r>
        <w:rPr>
          <w:rFonts w:ascii="Amiri" w:hAnsi="Amiri" w:eastAsia="Amiri" w:cs="Amiri"/>
          <w:color w:val="111111"/>
          <w:sz w:val="28"/>
          <w:sz w:val="28"/>
          <w:szCs w:val="28"/>
          <w:rtl w:val="true"/>
          <w:lang w:bidi="ar-SA"/>
        </w:rPr>
        <w:t>زرارة المتقدمة فى قبيل المتن، ما رواه التهذيب باسناد فيه ابان عن بكير بن اعين،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اذكر منه حين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فى الباب فى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شك فى الوضوء بعد ما فرغ من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عليه صلوته و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المعمم الاجماع المركب، و مقتضى خبرى بكير المتقدمين، و خبر ابن ابى يعفور المتقدم، و عموم جملة من الاخبار، عدم الالتفات الى المشكوك فيه بعد الفراغ عن الوضوء و ان كان جالسا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الجماعة و يقتضيه المتن و نحوه من عبائر جماعة، بل ظاهر الروضة دعوى الاتفاق عليه، و عن البعض انه مما ذهب اليه الأصحاب، بل صريح المدارك دعوى الاجماع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الالتفات الى الشك فى شىء من افعال الوضوء بعد الانصراف من افعاله و ان لم ينتقل من محله فاجماعى، خلافا لظاهر القواعد و السرائر و المراسم و الغنية و الوسيلة و نهاية الأحكام و الهداية فيلتفت الى شكه، و للشهيد فى الذكرى و الدروس فيلتفت ان لم يحصل المكث الطويل، و لا ريب فى ضعفها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زرارة المتقدمة فى قبيل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قمت، الى آخره، اذا المكافؤة المشروطة فى التعارض هنا مفقودة، اذ المرجحات فى جانب المختار خصوصا بعد الالتفات الى تعارضه بمفهوم قوله عليه السلام فى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قاعدا، الى آخره، و الترجيح معه، و الى قرب احتمال ان يكون كل من القيام و الفراغ و الصيرورة الى حالة اخرى تفسيرا للآخر، فوقع التعبير عن الانصراف بعبارات مختلفة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0903302_1280447820"/>
      <w:bookmarkStart w:id="495" w:name="_Toc190"/>
      <w:bookmarkEnd w:id="494"/>
      <w:r>
        <w:rPr>
          <w:rtl w:val="true"/>
        </w:rPr>
        <w:t>فروع</w:t>
      </w:r>
      <w:r>
        <w:rPr>
          <w:rtl w:val="true"/>
        </w:rPr>
        <w:t>:</w:t>
      </w:r>
      <w:bookmarkEnd w:id="4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انه اذا شك فى الجزء الأخير و هو بعد لم يعتقد الفراغ، فعليه ان يأتى به عملا بالأصل، و بما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اذا شك فيه بعد ان اعتقد الفراغ و لم يقم من محله، فهل يلتفت اليه ام لا؟ فيه اشكال ينشأ من عدم معلومية الفراغ حينئذ، فلا يشمله ما دلّ على عدم الالتفات بعد الفراغ فالأول، و من عموم ما دلّ على عدم جواز نقض اليقين بالشك اذ لا يشترط فى اليقين المحكوم بعدم جواز نقضه، ان يكون مطابقا للواقع بقول مطلق فالثانى، و لعله الأرجح، و هو الأحوط هو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الكشف انه ذهب الى توقف عدم الالتفات الى الشك فى الجزء الأخير على احد امرين الانتقال من المحل و المكث الطويل، و ليس له وجه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كما عن ظاهر الأصحاب بان الشك فى النية كالشك فى الأفعال، و يدل عليه انها فعل من الأفعال، و الأصل عدم فعلها، و يعضده بان الشك فيها مستلزم للشك فيما عداها من ساير الأفعال، و بان الشك فى الأثناء اذا وجب الرجوع فلئن يوجب الرجوع الى النية بطريق اولى خلافا لظاهر المشارق على اشكال فلا يجب الرجوع بالدخول الى فعل آخر كافعال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عموم الأخبار الدالة على عدم الالتفات الى المشكوك فيه بعد الدخول فى فعل آخر، و ورودها فى الصلوة غير ضاير اذا العبرة بعموم اللفظ لاخصوص المحل، و المسئلة محل اشكال و الأحوط كونها كسائر افعال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الشك فى الاستدامة كالشك فى ساير الأفعال ام لا؟ بل لا يلتفت و لو كان فى الأثناء كما قاله بعض مشايخنا، وجهان، و الأحوط كونها كساير الأفعال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حكم الظن كحكم الشك كما صرح به البعض</w:t>
      </w:r>
      <w:r>
        <w:rPr>
          <w:rStyle w:val="FootnoteAnchor"/>
          <w:rtl w:val="true"/>
        </w:rPr>
        <w:footnoteReference w:id="310"/>
      </w:r>
      <w:r>
        <w:rPr>
          <w:rFonts w:ascii="IRNazanin" w:hAnsi="IRNazanin" w:eastAsia="IRNazanin"/>
          <w:color w:val="111111"/>
          <w:sz w:val="28"/>
          <w:sz w:val="28"/>
          <w:szCs w:val="28"/>
          <w:rtl w:val="true"/>
          <w:lang w:bidi="fa-IR"/>
        </w:rPr>
        <w:t>و استظهره آخر</w:t>
      </w:r>
      <w:r>
        <w:rPr>
          <w:rStyle w:val="FootnoteAnchor"/>
          <w:rtl w:val="true"/>
        </w:rPr>
        <w:footnoteReference w:id="311"/>
      </w:r>
      <w:r>
        <w:rPr>
          <w:rFonts w:ascii="Amiri" w:hAnsi="Amiri" w:eastAsia="Amiri" w:cs="Amiri"/>
          <w:color w:val="111111"/>
          <w:sz w:val="28"/>
          <w:sz w:val="28"/>
          <w:szCs w:val="28"/>
          <w:rtl w:val="true"/>
          <w:lang w:bidi="ar-SA"/>
        </w:rPr>
        <w:t xml:space="preserve">من كلماتهم فظان الطهارة مع تيقن الحدث محدث، و بالعكس متطهر </w:t>
      </w:r>
    </w:p>
    <w:p>
      <w:pPr>
        <w:pStyle w:val="BookText"/>
        <w:rPr/>
      </w:pPr>
      <w:r>
        <w:rPr>
          <w:rFonts w:ascii="Amiri" w:hAnsi="Amiri" w:eastAsia="Amiri" w:cs="Amiri"/>
          <w:color w:val="111111"/>
          <w:sz w:val="28"/>
          <w:sz w:val="28"/>
          <w:szCs w:val="28"/>
          <w:rtl w:val="true"/>
          <w:lang w:bidi="ar-SA"/>
        </w:rPr>
        <w:t>و عليه يدل ظاهر غير واحد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الظن بالطهارة او الحدث مع اليقين بالحدث او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الظن فى الأفعال فالظاهر انه ايضا كالشك اذا كان فى الأثناء عملا بالأصل، و اما اذا كان بعد الفراغ فالظاهر عدم الالتفات، اذ امتثال الأمر يقتضى الأجزاء، و عليه يدل ايضا ظاهر بعض</w:t>
      </w:r>
      <w:r>
        <w:rPr>
          <w:rStyle w:val="FootnoteAnchor"/>
          <w:rtl w:val="true"/>
        </w:rPr>
        <w:footnoteReference w:id="312"/>
      </w:r>
      <w:r>
        <w:rPr>
          <w:rFonts w:ascii="Amiri" w:hAnsi="Amiri" w:eastAsia="Amiri" w:cs="Amiri"/>
          <w:color w:val="111111"/>
          <w:sz w:val="28"/>
          <w:sz w:val="28"/>
          <w:szCs w:val="28"/>
          <w:rtl w:val="true"/>
          <w:lang w:bidi="ar-SA"/>
        </w:rPr>
        <w:t>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لاخلاف على الظاهر المصرح به فى بعض العبائر على شرعية التجديد، بل عن الجماعة عليه الاجماع، و الأظهر حصول الاباحة به لو ظهر فساد السابق وفاقا للجماعة و منهم الشيخ فى المبسوط عملا بالأصل</w:t>
      </w:r>
      <w:r>
        <w:rPr>
          <w:rStyle w:val="FootnoteAnchor"/>
          <w:rtl w:val="true"/>
        </w:rPr>
        <w:footnoteReference w:id="313"/>
      </w:r>
      <w:r>
        <w:rPr>
          <w:rFonts w:ascii="Amiri" w:hAnsi="Amiri" w:eastAsia="Amiri" w:cs="Amiri"/>
          <w:color w:val="111111"/>
          <w:sz w:val="28"/>
          <w:sz w:val="28"/>
          <w:szCs w:val="28"/>
          <w:rtl w:val="true"/>
          <w:lang w:bidi="ar-SA"/>
        </w:rPr>
        <w:t>و وجهه فى التحرير لكن قيده بما اذا قصد ايقاع الصلوة على الوجه الأكمل لكونه فضيلة لا تحصل الا به، و عن بعض انكار حصول الاباحة به، و لم اجد له وجها يعتدبه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 ثم ذكر بعد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احدى الطهارتين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تعيينه اعاد الطهارة 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ان يكون الخلل من الاولى، فيكون الثانية واقعة على غير وجهها الواقعى فتكون باطلة عند المصنف حيث اعتبر نية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الامع ندبية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الصلوة صحيحة حينئذ، لحصول الجزم بسلامة احديهما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الكلام ان الوضوءين اما واجبان او مندوبان او بالتفريق، و على كل تقدير فالثانى اما ان يكون مجددا ام لا؟ فالصور ثمان و على التقادير فاما ان يعتبر القربة خاصة او يضم اليها الوجه فقط، او يضم الى ذلك احد الأمرين من الرفع و الاستباحة، و حيث لا دليل عندى على اعتبار ما عدا القربة، فالصلوة فى هذه الصور باجمعها صحيحة، لان احدى الطهارتين صحيحة من غير 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على اعتبار ما عداها فيظهر الحكم فى الكل بملاحظة بيان الصور الثمان،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منها ان يكونا واجبين و الثانى غير مجدد، كما لو توضأ للفريضة بعد دخول الوقت ثم ذهل عنه، و توضأ وضوء واجبا، او تيقن الحدث و شك فى الطهارة او تيقنهما و شك فى المتأخر فتوضأ، ثم ذكر الوضوء متأخرا عن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اشكال فى عدم الاعادة فى الصور المذكورة و استظهر البعض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واجبين و الثانى مجدد، كما لو نذر التجديد فينبغى الحكم بالصحة ان اكتفينا بالقربة او بها مع الوجه، فلذا قيد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ندبا، و بالفساد ان اعتبرنا نية الرفع او الاستباحة مطلقا لاحتمال ان يكون الخلل فى الأول، و ان قلنا باشتراط نية احدهما عند المكنة بان يكون ذاكرا لوجود الحدث لا مطلقا فالظاهر الصحة ايضا، لاشتمال احدى الطهارتين على جميع ما يعتبر فيها شرعا، و لعل الشيخ نظر الى ذلك حيث اختار فى المبسوط الصحة مع قوله فيه باشتراط احدى الأمرين، او نظر الى ان الغرض من شرعية التجديد تدارك خلل السابق لو اشتمل عليه، فما يعزى اليه من المناقصة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بقوله باشتراط نية احدهما</w:t>
      </w:r>
      <w:r>
        <w:rPr>
          <w:rStyle w:val="FootnoteAnchor"/>
          <w:rtl w:val="true"/>
        </w:rPr>
        <w:footnoteReference w:id="314"/>
      </w:r>
      <w:r>
        <w:rPr>
          <w:rFonts w:ascii="Amiri" w:hAnsi="Amiri" w:eastAsia="Amiri" w:cs="Amiri"/>
          <w:color w:val="111111"/>
          <w:sz w:val="28"/>
          <w:sz w:val="28"/>
          <w:szCs w:val="28"/>
          <w:rtl w:val="true"/>
          <w:lang w:bidi="ar-SA"/>
        </w:rPr>
        <w:t>مطلقا لكان عليه ان يحكم بالبطلان كما قلنا، خلافا للمحكى عن السيد جمال الدين بن طاوس و المنتهى فلا يحكم بالبطلان لاندراجه تحت الشك فى الوضوء بعد الفراغ، و استوجهه البيان على ما حكى عنه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دفع ذلك بان اليقين هنا حاصل بالترك و انما حصل الشك فى موضوعه، بخلاف الشك بعد الفراغ فانه لا يقين فيه بوجه، و المتبادر من </w:t>
      </w:r>
    </w:p>
    <w:p>
      <w:pPr>
        <w:pStyle w:val="BookText"/>
        <w:rPr/>
      </w:pPr>
      <w:r>
        <w:rPr>
          <w:rFonts w:ascii="Amiri" w:hAnsi="Amiri" w:eastAsia="Amiri" w:cs="Amiri"/>
          <w:color w:val="111111"/>
          <w:sz w:val="28"/>
          <w:sz w:val="28"/>
          <w:szCs w:val="28"/>
          <w:rtl w:val="true"/>
          <w:lang w:bidi="ar-SA"/>
        </w:rPr>
        <w:t>الأخبار المتضمنة لعدم الالتفات الى الشك فى الوضوء بعد الفراغ، الوضوء المتحد الذى حصل الشك فيه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مندوبين و الثانى غير مجدد، كما لو توضأ قبل دخول الوقت للتاهب او للصلوة نافلة، ثم ذهل عنه فتوضأ كذلك قبل دخوله، و حكمها كالاولى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مندوبين و الثانى مجدد، فينبغى الحكم بالصحة ان اعتبرنا القربة فقط، و ان اعتبرنا الوجه ايضا فالوجه الصحة ان كان وقوع الثانى قبل اشتغال الذمة بالغاية الواجبة، و ان كان بعدها ففيه وجهان من النظر الى الظاهر او الواقع و ان كان مقتضى الدليل الصحة فى هذه ايضا لمكان الأصل، و اما ان اعتبرنا نية الرفع و الاستباحة فينبغى الحكم بالبطلان، على تفصيل ظهر سابقا، و لما كان المصنف فى هذا الكتاب يكتفى باضافة الوجه خاصة الى القربة من غير اعتبار نية الرفع و الاستباحة، فلذا حكم بالصحة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الأول مندوبا و الثانى مجددا واجبا، كما لو نذر التجديد، و حكمها يستنبط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الثانى غير مجدد، كما لو توضأ للنافلة او للتاهب مثلا، ذهل عنه و توضأ للفريضة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الأول واجبا و الثانى مندوبا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الثانى غير مجدد، كما لو توضأ للصلوة الواجبة فى وقتها ثم ذهل عنه و توضأ للتاهب لفريضة اخرى قبل دخول وقتها، فحكم الصور التثليث يستنبط مما مرّ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تعددت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الطهارة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تعددت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 الطهارة و الصلوتين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المصنف، اذ لا فرق بين الصلوة الواحدة و المتعددة على ذلك، و اما لو وقع صلوة بينهما فلا اشكال فى اعادتها و اعادة الطهارة، و احتمال الصحة كما عرفتها من المنتهى و من تبعه </w:t>
      </w:r>
      <w:bookmarkStart w:id="496" w:name="pg16593_164382"/>
    </w:p>
    <w:p>
      <w:pPr>
        <w:pStyle w:val="BookText"/>
        <w:rPr/>
      </w:pPr>
      <w:bookmarkEnd w:id="496"/>
      <w:r>
        <w:rPr>
          <w:rFonts w:ascii="Amiri" w:hAnsi="Amiri" w:eastAsia="Amiri" w:cs="Amiri"/>
          <w:color w:val="111111"/>
          <w:sz w:val="28"/>
          <w:sz w:val="28"/>
          <w:szCs w:val="28"/>
          <w:rtl w:val="true"/>
          <w:lang w:bidi="ar-SA"/>
        </w:rPr>
        <w:t>مزيّف</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0903304_1280447820"/>
      <w:bookmarkStart w:id="498" w:name="_Toc191"/>
      <w:bookmarkEnd w:id="497"/>
      <w:r>
        <w:rPr>
          <w:rtl w:val="true"/>
        </w:rPr>
        <w:t>حكم الذى ذكر الاخلال بعد الفراغ</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تطهر و صلى و 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مرتبا كما ذكر، و ان لم يكن الواو للترتيب عند المصنف و اكثر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تطهر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اخلال عضو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الطهارتين و ان علم عينه كالوجه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 الصلوتين بعد الطهارة ان اختلفتا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كالمغرب و العشاء، لفساد احديهما مع عدم امكان الترديد للاختلاف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لم تكونا مختلفين كالظهر و العصر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وجب اعادة فريضة بعدد احديهما مرددا بينهما فى النية على المشهور، عملا بالأصل خلافا للمحكى عن المبسوط فيعيد الصلوتين تحصيلا لليقين، حتى اوجب قضاء الخمس لو صلاها بخمس طهارات، ثم ذكر الاخلال المذكور فى احدى الطهارات مع تخلل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الحلبى و ابن زهرة انهما وافقاه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يجزيه ثلث فرائض، رباعية مرددة بين الظهر و العصر و العشاء مخيرا بين الجهر و الاخفات، و الصبح و المغرب، عملا بالأصل مع عدم ظهور معارض له فى نحو المقام، هذا اذا كانت الغائبة من فرض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من فرض المسافر اتى بمغرب، و بثنائية مرددة بين الظهرين و الصبح و العشاء، و لا ترتيب بينهما عملا بالأصل، و ستطلع فى كتاب الصلوة فى بحث القضاء ما يعينك اعانة تامة، فلا وجه هنا للاطالة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الوضوئين يمكن فرضهما واجبين و مندوبين، كان توضأ قبل دخول الوقت للتاهب ثم صلى بعد دخوله، ثم احدث و توضأ للاخرى قبل دخول وقتها، ثم صلى ثم ذكر الاخلال المذكور و مختلفين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انه استشكل صورة الندبين و الندب بعد الواجب لجواز ان يكون الخلل من الاولى، فتفسد الصلوة فتبقى فى الذمة فيقع فى غير موقعه</w:t>
      </w:r>
      <w:r>
        <w:rPr>
          <w:rStyle w:val="FootnoteAnchor"/>
          <w:rtl w:val="true"/>
        </w:rPr>
        <w:footnoteReference w:id="315"/>
      </w:r>
      <w:r>
        <w:rPr>
          <w:rFonts w:ascii="Amiri" w:hAnsi="Amiri" w:eastAsia="Amiri" w:cs="Amiri"/>
          <w:color w:val="111111"/>
          <w:sz w:val="28"/>
          <w:sz w:val="28"/>
          <w:szCs w:val="28"/>
          <w:rtl w:val="true"/>
          <w:lang w:bidi="ar-SA"/>
        </w:rPr>
        <w:t xml:space="preserve">و فيه </w:t>
      </w:r>
      <w:bookmarkStart w:id="499" w:name="pg16593_164383"/>
    </w:p>
    <w:p>
      <w:pPr>
        <w:pStyle w:val="BookText"/>
        <w:rPr/>
      </w:pPr>
      <w:bookmarkEnd w:id="499"/>
      <w:r>
        <w:rPr>
          <w:rFonts w:ascii="Amiri" w:hAnsi="Amiri" w:eastAsia="Amiri" w:cs="Amiri"/>
          <w:color w:val="111111"/>
          <w:sz w:val="28"/>
          <w:sz w:val="28"/>
          <w:szCs w:val="28"/>
          <w:rtl w:val="true"/>
          <w:lang w:bidi="ar-SA"/>
        </w:rPr>
        <w:t>مناقشة التفاتا الى ان امتثال الأمر يقتضى الأجزاء</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903306_1280447820"/>
      <w:bookmarkStart w:id="501" w:name="_Toc192"/>
      <w:bookmarkEnd w:id="500"/>
      <w:r>
        <w:rPr>
          <w:rtl w:val="true"/>
        </w:rPr>
        <w:t>النظر الثالث فى اسباب الغسل</w:t>
      </w:r>
      <w:bookmarkEnd w:id="501"/>
    </w:p>
    <w:p>
      <w:pPr>
        <w:pStyle w:val="Heading4"/>
        <w:numPr>
          <w:ilvl w:val="3"/>
          <w:numId w:val="1"/>
        </w:numPr>
        <w:rPr/>
      </w:pPr>
      <w:bookmarkStart w:id="502" w:name="__RefHeading___Toc10903308_1280447820"/>
      <w:bookmarkStart w:id="503" w:name="_Toc193"/>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و عرف السبب بالوصف الظاهر المنضبط الذى دل الدليل على كونه معرفا لحكم شرعى بحيث يلزم من وجوده الوجود و من عدمه العدم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بالجنابة و الحيض 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النفاس و مس الاموات بعد بردهم بالموت و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المرتضى من الخلاف فى الأخير مزيف كما يأتى انشاء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اما معطوف على مستكن فى يجب او مبتداء محذوف الخبر، و لعل تغيير الاسلوب لأجل عدم كونه كساير الأغسال، و لو قال بدله الموت لكان اولى</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0903310_1280447820"/>
      <w:bookmarkStart w:id="505" w:name="_Toc194"/>
      <w:bookmarkEnd w:id="504"/>
      <w:r>
        <w:rPr>
          <w:rtl w:val="true"/>
        </w:rPr>
        <w:t>اجزاء غسل الجنابة عن الوضوء</w:t>
      </w:r>
      <w:bookmarkEnd w:id="505"/>
    </w:p>
    <w:p>
      <w:pPr>
        <w:pStyle w:val="Heading5"/>
        <w:numPr>
          <w:ilvl w:val="4"/>
          <w:numId w:val="1"/>
        </w:numPr>
        <w:rPr/>
      </w:pPr>
      <w:bookmarkStart w:id="506" w:name="__RefHeading___Toc10903312_1280447820"/>
      <w:bookmarkStart w:id="507" w:name="_Toc195"/>
      <w:bookmarkEnd w:id="506"/>
      <w:r>
        <w:rPr>
          <w:rtl w:val="true"/>
        </w:rPr>
        <w:t>اشارة</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الأغسال لابد معها من الوضوء الا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المحقق و المحكى فى عبائر الجماعة فى المستثنى، مضافا الى النصوص الآتى الى جملة منها الاشارة، و على المشهور بين الطائفة فى المستثنى منه، عملا بالمروى فى التهذيب فى باب حكم الجنابة عن ابن ابى عمير عن حماد بن عثمن او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غسل وضوء الا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المختلف كما عن غيره</w:t>
      </w:r>
      <w:r>
        <w:rPr>
          <w:rStyle w:val="FootnoteAnchor"/>
          <w:rtl w:val="true"/>
        </w:rPr>
        <w:footnoteReference w:id="316"/>
      </w:r>
      <w:r>
        <w:rPr>
          <w:rFonts w:ascii="Amiri" w:hAnsi="Amiri" w:eastAsia="Amiri" w:cs="Amiri"/>
          <w:color w:val="111111"/>
          <w:sz w:val="28"/>
          <w:sz w:val="28"/>
          <w:szCs w:val="28"/>
          <w:rtl w:val="true"/>
          <w:lang w:bidi="ar-SA"/>
        </w:rPr>
        <w:t>كونه مسندا و حسنا، و الحكم بسهو المختلف و غيره التفاتا الى ان الموجود فى كتب الأخبار الارسال، مما لا وجاهة فيه، اذ شهادة الاثبات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الكافى فى باب صفة الغسل فى الصحيح، عن ابن ابى عمير الثقة الذى عن العدة انه لا يروى الا عن الثقة،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قبله وضوء الاغسل الجنابة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التهذيب فى باب حكم الجنابة عن على بن يقطين عن ابى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تغسل للجمعة فتوضأ و اغتسل، و المعمم عدم القول </w:t>
      </w:r>
    </w:p>
    <w:p>
      <w:pPr>
        <w:pStyle w:val="BookText"/>
        <w:rPr/>
      </w:pPr>
      <w:r>
        <w:rPr>
          <w:rFonts w:ascii="Amiri" w:hAnsi="Amiri" w:eastAsia="Amiri" w:cs="Amiri"/>
          <w:color w:val="111111"/>
          <w:sz w:val="28"/>
          <w:sz w:val="28"/>
          <w:szCs w:val="28"/>
          <w:rtl w:val="true"/>
          <w:lang w:bidi="ar-SA"/>
        </w:rPr>
        <w:t>بالفصل كما ادعاه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عن الغوالى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الأغسال لابد فيها من الوضوء الا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فى كل غسل ما خلا غسل الجنابة لان غسل الجنابة فريضة تجزيه عن الفرض الثانى، و لا يجزيه ساير الأغسال عن الوضوء لأن الغسل سنة و الوضوء فريضة و لا يجزى سنة عن فرض، و غسل الجنابة و الوضوء فريضتان فاذ اجتمعا فاكبرهما يجزى عن اصغرهما، و اذ اغتسلت لغير جنابة فابدء بالوضوء ثم اغتسل و لا يجزيك الغسل عن الوضوء، و ان اغتسلت و نسيت الوضوء فتوضأ و اعد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فى الخبر الأول و نحوه بدلالته على الجواز لا الوجوب، فيردها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حمله على الاستحباب التفاتا الى عدم وجوب الوضوء فى غسل الميت عند الأكثر، فغير وجيه، اذ التخصيص اولى من المجاز خصوصا اذا كان مخالفا لفهم المشهور المعتضد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 ظاهره وجوب الوضوء للغسل و لا قائل به على الظاهر، فينبغى الحمل على الاستحباب و لا مانع منه، فلا يلتفت اليه سيما بعد ملاحظة الاستثناء، كالقول بان ظاهره وجوبه مع كل غسل و لو كان مستحبا و لم يسبقه شىء من موجبات الوضوء، و لم يقل به احد على الظاهر، و لا مانع من الحمل على الاستحباب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قصور سند جملة من تلك الأخبار فغير ضاير فى نحو المقام، لمكان الشهرة العظيمة القريبة من الاجماع، كما قاله غير واحد</w:t>
      </w:r>
      <w:r>
        <w:rPr>
          <w:rStyle w:val="FootnoteAnchor"/>
          <w:rtl w:val="true"/>
        </w:rPr>
        <w:footnoteReference w:id="317"/>
      </w:r>
      <w:r>
        <w:rPr>
          <w:rFonts w:ascii="Amiri" w:hAnsi="Amiri" w:eastAsia="Amiri" w:cs="Amiri"/>
          <w:color w:val="111111"/>
          <w:sz w:val="28"/>
          <w:sz w:val="28"/>
          <w:szCs w:val="28"/>
          <w:rtl w:val="true"/>
          <w:lang w:bidi="ar-SA"/>
        </w:rPr>
        <w:t xml:space="preserve">بل عن الغنية الاجماع على وجوب تقديم الوضوء على كل غسل فيه وضوء عدا الجنابة بل فى </w:t>
      </w:r>
    </w:p>
    <w:p>
      <w:pPr>
        <w:pStyle w:val="BookText"/>
        <w:rPr/>
      </w:pPr>
      <w:r>
        <w:rPr>
          <w:rFonts w:ascii="Amiri" w:hAnsi="Amiri" w:eastAsia="Amiri" w:cs="Amiri"/>
          <w:color w:val="111111"/>
          <w:sz w:val="28"/>
          <w:sz w:val="28"/>
          <w:szCs w:val="28"/>
          <w:rtl w:val="true"/>
          <w:lang w:bidi="ar-SA"/>
        </w:rPr>
        <w:t>الأمالى حيث يصف دين الامامية الذى يجب الاقرار به و كل غسل فيه وضوء فى اوله الاغسل الجنابة فانه فريضة، فاذا اجتمع الفرضان فاكبرهما يجزى عن اصغرهما،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المرتضى و الاسكافى فلا يجب الوضوء مع كل غسل و لو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مال جماعة من متأخرى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المروى فى الباب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يجزى عن الوضوء و اى وضوء اطهر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حكم بن حكيم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 الى 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يتوضأ وضوء الصلوة قبل الغسل،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وضوء انقى من الغسل و ابلغ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حماد بن عثمان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يغتسل للجمعة او غير ذلك ايجزيه من الوضوء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وضوء اطهر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عمار الساباطى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اذا اغتسل من جنابته او يوم جمعة او يوم عيد، هل عليه الوضوء قبل ذلك او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 لا بعد قد اجزاه الغسل، و المرأة مثل ذلك اذا اغتسلت من حيض او غير ذلك فليس عليها الوضوء لا قبل و لا بعد قد اجزءها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عبد الرحمن الهمدانى كتب الى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يسأله عن الوضوء للصلوة فى غسل الجمعة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للصلوة فى غسل يوم الجمعة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سليمان بن خالد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عبد اللّه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الباب عن محمد بن احمد بن يحيى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الغسل و بعده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ايضا جملة من الأخبار الواردة فى احكام الحايض و المستحاضة و النفسأ، بناء على عدم تعرضها للوضوء مع ان المقام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هذه الأخبار لا تقوم فى مقابلة الأخبار المتقدمة، و الاجماعين المحكيين المعتضدين بالشهرة العظيمة، التى قال غير واحد</w:t>
      </w:r>
      <w:r>
        <w:rPr>
          <w:rStyle w:val="FootnoteAnchor"/>
          <w:rtl w:val="true"/>
        </w:rPr>
        <w:footnoteReference w:id="318"/>
      </w:r>
      <w:r>
        <w:rPr>
          <w:rFonts w:ascii="Amiri" w:hAnsi="Amiri" w:eastAsia="Amiri" w:cs="Amiri"/>
          <w:color w:val="111111"/>
          <w:sz w:val="28"/>
          <w:sz w:val="28"/>
          <w:szCs w:val="28"/>
          <w:rtl w:val="true"/>
          <w:lang w:bidi="ar-SA"/>
        </w:rPr>
        <w:t>انها كادت ان تكون اجماعا، هذا مضافا الى ان اقوى هذه الأخبار الاولان، و الأخبار الأولة لمكان الاخصية مقيدة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قاله الجماعة من تبادر غسل الجنابة، كما تضمنها سؤال الثانى، و لعل المصنف يشم فى الاول ايضا مسبوقية بسؤال او تقريب ليس لك لمكان عدم العلم ان تعينه بانه ما يناسب الأعم، كما يشم من كلمة اى الموضوعة للعموم الداخلة على الوضوء كون التعميم فى خصوص الوضوء، و لو كان المراد التعميم فى الغسل لكان الانسب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غسل اضعف من الوضوء و انقص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قصور ساير الأخبار سندا بل و دلالة، اذا الاستحباب معتقد الخصم و الرجحان مجمع عليه كما قاله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سكوت جملة من الأخبار الواردة فى الأغسال الثلثة، فلا يقوم فى مقابلة ما مرّ من وجوه عديدة، سيما بعد الالتفات الى ما قاله بعض مشايخنا بأن الظاهر من سياقها الحاجة الى معرفة الرافع للاحداث الثلثة و بيانه، لا بيان غيره من الرافع للأصغر فقد يكون وجوب رفعه فى حقّهنّ معروفا و معلوما من الخارج</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المشهور هو الأظهر مع كونه الأحوط، و عليه فهل يجب تقديم الوضوء؟ كما يظهر من الصدوقين و ابن زهرة، و عن الشيخ فى الجمل و كتابى </w:t>
      </w:r>
    </w:p>
    <w:p>
      <w:pPr>
        <w:pStyle w:val="BookText"/>
        <w:rPr/>
      </w:pPr>
      <w:r>
        <w:rPr>
          <w:rFonts w:ascii="Amiri" w:hAnsi="Amiri" w:eastAsia="Amiri" w:cs="Amiri"/>
          <w:color w:val="111111"/>
          <w:sz w:val="28"/>
          <w:sz w:val="28"/>
          <w:szCs w:val="28"/>
          <w:rtl w:val="true"/>
          <w:lang w:bidi="ar-SA"/>
        </w:rPr>
        <w:t>الأخبار و الحلبى و المفيد، و تبعهم غير واحد من متأخرى المتأخرين و يظهر من الذكرى الميل اليه و حكم باشهريته، و كلامه و ان كان جاريا فى الدماء الثلثة و مس الميت، ولكن الظاهر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لا؟ كما اختاره المصنف و المحقق و عن الوسيلة و الجامع و النهاية، و موضع من المبسوط، بل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فى بعض كتب اصحابنا فى كيفية غسل الحايض بوجوب تقديم الوضوء على الغسل الى ان قال بعد حكمه بالتخيير فى 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انه يجب تقديم الوضوء على الغسل فغير واضح بلا خلاف، انتهى، و الظاهر التعميم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و الأول اقرب، عملا بخبرى ابن ابى عمير و الرضوى المتقدمين، و بخبر على بن يقطين المتقدم، و بالاجماعين المتقدمين، و اما نفى الخلاف المتقدم عن الحلى فغير مسموع، لما عرفته، بل عرفت ان الذكرى حكم باشهرية المختار، و عليه فدعوى اكثرية القائل بالثانى كما صدر عن البعض مما يتطرق عليه المناقشة و لم احصّله، و على المختار لا تعلق له بصحة الغسل بلا خلاف كما عن بعض، نعم يترتب الاثم ان أخّره عن الغسل عملا و لزمه الاتيان به لمشروط بالطهارة، كما دل على المجموع الرضوى المتقدم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الغسل فى وقت الصلوة و اما مع تقدّمه عنه فالأظهر عدم وجوب الوضوء قبله، و احتمال</w:t>
      </w:r>
      <w:r>
        <w:rPr>
          <w:rStyle w:val="FootnoteAnchor"/>
          <w:rtl w:val="true"/>
        </w:rPr>
        <w:footnoteReference w:id="319"/>
      </w:r>
      <w:r>
        <w:rPr>
          <w:rFonts w:ascii="Amiri" w:hAnsi="Amiri" w:eastAsia="Amiri" w:cs="Amiri"/>
          <w:color w:val="111111"/>
          <w:sz w:val="28"/>
          <w:sz w:val="28"/>
          <w:szCs w:val="28"/>
          <w:rtl w:val="true"/>
          <w:lang w:bidi="ar-SA"/>
        </w:rPr>
        <w:t>كونه للغسل الا لمشروط بالطهارة حتى يستدعى ذلك الاحتمال وجوب التقديم مطلقا و لو خارج الوقت ضعيف جدا، بل عن البعض دعوى عدم الخلاف فى ذلك، و عن ظاهر آخر</w:t>
      </w:r>
      <w:r>
        <w:rPr>
          <w:rStyle w:val="FootnoteAnchor"/>
          <w:rtl w:val="true"/>
        </w:rPr>
        <w:footnoteReference w:id="320"/>
      </w:r>
      <w:r>
        <w:rPr>
          <w:rFonts w:ascii="Amiri" w:hAnsi="Amiri" w:eastAsia="Amiri" w:cs="Amiri"/>
          <w:color w:val="111111"/>
          <w:sz w:val="28"/>
          <w:sz w:val="28"/>
          <w:szCs w:val="28"/>
          <w:rtl w:val="true"/>
          <w:lang w:bidi="ar-SA"/>
        </w:rPr>
        <w:t>انه اختيار كل من قال بوجوبه، و فى المشارق الاحتياط التام ان كان غير وقت الصلوة ان يتوضأ قبل هذه الاغسال، سيما غسل الجمعة للروايتين فيه بخصوصه، ثم يحدث بعدها ثم يتوضأ للصلوة</w:t>
      </w:r>
      <w:r>
        <w:rPr>
          <w:rFonts w:eastAsia="Amiri" w:cs="Amiri" w:ascii="Amiri" w:hAnsi="Amiri"/>
          <w:color w:val="111111"/>
          <w:sz w:val="28"/>
          <w:szCs w:val="28"/>
          <w:rtl w:val="true"/>
          <w:lang w:bidi="ar-SA"/>
        </w:rPr>
        <w:t xml:space="preserve">. </w:t>
      </w:r>
      <w:bookmarkStart w:id="508" w:name="pg16593_164388"/>
    </w:p>
    <w:p>
      <w:pPr>
        <w:pStyle w:val="Heading5"/>
        <w:numPr>
          <w:ilvl w:val="4"/>
          <w:numId w:val="1"/>
        </w:numPr>
        <w:rPr/>
      </w:pPr>
      <w:bookmarkStart w:id="509" w:name="__RefHeading___Toc10903314_1280447820"/>
      <w:bookmarkStart w:id="510" w:name="_Toc196"/>
      <w:bookmarkEnd w:id="508"/>
      <w:bookmarkEnd w:id="509"/>
      <w:r>
        <w:rPr>
          <w:rtl w:val="true"/>
        </w:rPr>
        <w:t>تنبيه</w:t>
      </w:r>
      <w:r>
        <w:rPr>
          <w:rtl w:val="true"/>
        </w:rPr>
        <w:t>:</w:t>
      </w:r>
      <w:bookmarkEnd w:id="510"/>
    </w:p>
    <w:p>
      <w:pPr>
        <w:pStyle w:val="BookText"/>
        <w:rPr/>
      </w:pPr>
      <w:r>
        <w:rPr>
          <w:rFonts w:ascii="Amiri" w:hAnsi="Amiri" w:eastAsia="Amiri" w:cs="Amiri"/>
          <w:color w:val="111111"/>
          <w:sz w:val="28"/>
          <w:sz w:val="28"/>
          <w:szCs w:val="28"/>
          <w:rtl w:val="true"/>
          <w:lang w:bidi="ar-SA"/>
        </w:rPr>
        <w:t>قد عرفت عدم وجوب الوضوء فى غسل الجنابة، و عليه فهل يستحب معه كما يظهر من التهذيب، التفاتا الى جملة خبر الحضرمى المروى فى التهذيب فى باب حكم الجنابة الآمر بالوضوء معه، على الاستحباب على اشكال ما فى هذه النسبة بناء على احتمال كونه لمجرد الجمع ام لا كما هو المشهور، بل عن غير واحد</w:t>
      </w:r>
      <w:r>
        <w:rPr>
          <w:rStyle w:val="FootnoteAnchor"/>
          <w:rtl w:val="true"/>
        </w:rPr>
        <w:footnoteReference w:id="321"/>
      </w:r>
      <w:r>
        <w:rPr>
          <w:rFonts w:ascii="Amiri" w:hAnsi="Amiri" w:eastAsia="Amiri" w:cs="Amiri"/>
          <w:color w:val="111111"/>
          <w:sz w:val="28"/>
          <w:sz w:val="28"/>
          <w:szCs w:val="28"/>
          <w:rtl w:val="true"/>
          <w:lang w:bidi="ar-SA"/>
        </w:rPr>
        <w:t>النسبة الى الأصحاب، 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الوضوء عندنا خلافا للشيخ فى التهذيب انتهى، و عن بعض المتأخرين القطع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وجهان ينشأن من الامر فى الخبر المتقدم و فى خبر محمد بن الميسر المروى فى الباب فالاول، و من جملة من الاخبار المتقدمة النافية له و جملة من الأخبار الحاكمة بالبدعية فالثانى، و هو الأظهر و ليحمل الأمر على التقية التى هى فى الأحكام الشرعية اصل كل بلية، كما يترنم بذلك خبر محمد بن مسلم المتقدمة، و المروى فى الباب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الكوفة يروون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يأمر بالوضوء قبل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وجدوا</w:t>
      </w:r>
      <w:r>
        <w:rPr>
          <w:rStyle w:val="FootnoteAnchor"/>
          <w:rtl w:val="true"/>
        </w:rPr>
        <w:footnoteReference w:id="322"/>
      </w:r>
      <w:r>
        <w:rPr>
          <w:rFonts w:ascii="Amiri" w:hAnsi="Amiri" w:eastAsia="Amiri" w:cs="Amiri"/>
          <w:color w:val="111111"/>
          <w:sz w:val="28"/>
          <w:sz w:val="28"/>
          <w:szCs w:val="28"/>
          <w:rtl w:val="true"/>
          <w:lang w:bidi="ar-SA"/>
        </w:rPr>
        <w:t xml:space="preserve">ذلك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اطبق الجمهور على استحبابه قبله، و نقل فى صدر المسئلة عن الشافعى فى احد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لو جامعه حدث اصغر و هو رواية عن داود و ابى ثور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فههنا مقاصد</w:t>
      </w:r>
      <w:r>
        <w:rPr>
          <w:rFonts w:eastAsia="IRNazanin" w:cs="IRNazanin"/>
          <w:color w:val="111111"/>
          <w:sz w:val="28"/>
          <w:szCs w:val="28"/>
          <w:rtl w:val="true"/>
          <w:lang w:bidi="fa-IR"/>
        </w:rPr>
        <w:t>).</w:t>
      </w:r>
    </w:p>
    <w:p>
      <w:pPr>
        <w:pStyle w:val="Heading4"/>
        <w:numPr>
          <w:ilvl w:val="3"/>
          <w:numId w:val="1"/>
        </w:numPr>
        <w:rPr/>
      </w:pPr>
      <w:bookmarkStart w:id="511" w:name="__RefHeading___Toc10903316_1280447820"/>
      <w:bookmarkStart w:id="512" w:name="_Toc197"/>
      <w:bookmarkEnd w:id="511"/>
      <w:r>
        <w:rPr>
          <w:rtl w:val="true"/>
        </w:rPr>
        <w:t>(</w:t>
      </w:r>
      <w:r>
        <w:rPr>
          <w:rtl w:val="true"/>
        </w:rPr>
        <w:t>المقصد الاول فى الجنابة</w:t>
      </w:r>
      <w:r>
        <w:rPr>
          <w:rtl w:val="true"/>
        </w:rPr>
        <w:t>)</w:t>
      </w:r>
      <w:bookmarkEnd w:id="512"/>
    </w:p>
    <w:p>
      <w:pPr>
        <w:pStyle w:val="Heading5"/>
        <w:numPr>
          <w:ilvl w:val="4"/>
          <w:numId w:val="1"/>
        </w:numPr>
        <w:rPr/>
      </w:pPr>
      <w:bookmarkStart w:id="513" w:name="__RefHeading___Toc10903318_1280447820"/>
      <w:bookmarkStart w:id="514" w:name="_Toc198"/>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 هى فى اللغة البعد، و المراد هنا كيفية موجبة للبعد عن احكام الطاهرين، حاصلة من الانزال او الجماع الموجب للغسل</w:t>
      </w:r>
    </w:p>
    <w:p>
      <w:pPr>
        <w:pStyle w:val="Heading5"/>
        <w:numPr>
          <w:ilvl w:val="4"/>
          <w:numId w:val="1"/>
        </w:numPr>
        <w:rPr/>
      </w:pPr>
      <w:bookmarkStart w:id="515" w:name="__RefHeading___Toc10903320_1280447820"/>
      <w:bookmarkStart w:id="516" w:name="_Toc199"/>
      <w:bookmarkEnd w:id="515"/>
      <w:r>
        <w:rPr>
          <w:rtl w:val="true"/>
        </w:rPr>
        <w:t>موجبات غسل الجنابة</w:t>
      </w:r>
      <w:bookmarkEnd w:id="516"/>
    </w:p>
    <w:p>
      <w:pPr>
        <w:pStyle w:val="Heading6"/>
        <w:numPr>
          <w:ilvl w:val="5"/>
          <w:numId w:val="1"/>
        </w:numPr>
        <w:rPr/>
      </w:pPr>
      <w:bookmarkStart w:id="517" w:name="__RefHeading___Toc10903322_1280447820"/>
      <w:bookmarkStart w:id="518" w:name="_Toc200"/>
      <w:bookmarkEnd w:id="517"/>
      <w:r>
        <w:rPr>
          <w:rtl w:val="true"/>
        </w:rPr>
        <w:t>اشارة</w:t>
      </w:r>
      <w:bookmarkEnd w:id="5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تحصل للرجل و المرأه بانزال المنى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يقظه و نوما، بشهوة و غيرها، </w:t>
      </w:r>
      <w:bookmarkStart w:id="519" w:name="pg16593_164389"/>
    </w:p>
    <w:p>
      <w:pPr>
        <w:pStyle w:val="BookText"/>
        <w:rPr/>
      </w:pPr>
      <w:bookmarkEnd w:id="519"/>
      <w:r>
        <w:rPr>
          <w:rFonts w:ascii="Amiri" w:hAnsi="Amiri" w:eastAsia="Amiri" w:cs="Amiri"/>
          <w:color w:val="111111"/>
          <w:sz w:val="28"/>
          <w:sz w:val="28"/>
          <w:szCs w:val="28"/>
          <w:rtl w:val="true"/>
          <w:lang w:bidi="ar-SA"/>
        </w:rPr>
        <w:t>بدفق ام لا، عند علمائنا اجمع، كما فى التذكرة عملا بالأخبار الكثيرة، مضافا الى الاجماعات المحكية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احتلمت المرأة فانزلت فليس عليها غسل و روى ان عليها الغسل اذا انزلت، مما لا يعتنى به، و ان دلت عليه رواية عبيد بن زرارة و نحوها المروية فى التهذيب فى باب حكم الجنابة، اذ يردها المروى فى الباب فى الصحيح عن محمد بن اسمعيل،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فى منامها فتنزل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احتلام الرجل فى الصحيح عن الحلبى عن الصادق عليه السلام عن المرأه ترى فى المنام ما يرى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انزلت فعليها الغسل و ان لم تنزل فليس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0903324_1280447820"/>
      <w:bookmarkStart w:id="521" w:name="_Toc201"/>
      <w:bookmarkEnd w:id="520"/>
      <w:r>
        <w:rPr>
          <w:rtl w:val="true"/>
        </w:rPr>
        <w:t>فروع</w:t>
      </w:r>
      <w:r>
        <w:rPr>
          <w:rtl w:val="true"/>
        </w:rPr>
        <w:t>:</w:t>
      </w:r>
      <w:bookmarkEnd w:id="521"/>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انزل من غير الموضع المعتاد فهل يكون موجبا للغسل مطلقا كما هو ظاهر التذكرة، ام يكون موجبا مع الاعتياد او انسداد الطبيعى؟ كما عن الذكرى، ام يكون موجبا مع الخروج عن تحت الصلب و لا مع الخروج عن فوقه؟</w:t>
      </w:r>
    </w:p>
    <w:p>
      <w:pPr>
        <w:pStyle w:val="BookText"/>
        <w:rPr/>
      </w:pPr>
      <w:r>
        <w:rPr>
          <w:rFonts w:ascii="Amiri" w:hAnsi="Amiri" w:eastAsia="Amiri" w:cs="Amiri"/>
          <w:color w:val="111111"/>
          <w:sz w:val="28"/>
          <w:sz w:val="28"/>
          <w:szCs w:val="28"/>
          <w:rtl w:val="true"/>
          <w:lang w:bidi="ar-SA"/>
        </w:rPr>
        <w:t>اوجه اوجهها الثانى، اقتصارا فيما خالف الأصل على القدر المتيقن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احس بانتقال المنى عند الشهوة فامسك ذكره فلم يخرج فلا غسل، للأصل، و لو خرج بعد زمان فعليه الغسل و لو لم يكن بشهوة او كان قد اغتسل قبله، و لو خرج المنى فاغتسل ثم خرج منه شىء آخر فعليه الغسل، و عن المصنف اليه ذهب علماؤنا، و عليه يدل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راى انه جامع و امنى ثم استيقظ فلم ير شيئا لم يجب الغسل اجماعا، كما فى التذكرة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يدل الاصل، و المروى فى الباب فى الحسن عن الحسين بن ابى </w:t>
      </w:r>
    </w:p>
    <w:p>
      <w:pPr>
        <w:pStyle w:val="BookText"/>
        <w:rPr/>
      </w:pPr>
      <w:r>
        <w:rPr>
          <w:rFonts w:ascii="Amiri" w:hAnsi="Amiri" w:eastAsia="Amiri" w:cs="Amiri"/>
          <w:color w:val="111111"/>
          <w:sz w:val="28"/>
          <w:sz w:val="28"/>
          <w:szCs w:val="28"/>
          <w:rtl w:val="true"/>
          <w:lang w:bidi="ar-SA"/>
        </w:rPr>
        <w:t xml:space="preserve">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فى المنام حتى يجد الشهوة فهو يرى انه قد احتلم فاذا استيقظ لم ير فى ثوبه الماء و لا فى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الغسل من الماء الأكبر، فاذا راى فى منامه و لم ير الماء الأكبر فليس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فى المرأه، فلا يكفى انتقال المنى الى الترائب ما لم يخرج الى ظاهر الفرج، كما صرح بذلك ابن فهد مستدلا بان ام سليم امرأة ابى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اللّه لا يستحى من الحق، هل على المرأه من غسل اذا هى احتلمت؟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رأت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الحكم المذكور اجماعى، و عليه يدل 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راى بللا لا يعلم انه منى فلا غسل، و ان احتلم بالاجماع عملا بالأصل كذا افتى فى التذكرة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الحكم يدل صحيحة معوية بن عمار المروية فى الباب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احتلم فلما انتبه وجد بللا،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بشىء الاّ أن يكون مريضا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ستعلم وجه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منى الرجل عن فرج المرأه لم يجب عليها الغسل، كما قاله غير واحد، عملا بالأصل، و بالمروى فى التهذيب فى باب حكم الجنابة فى الموثق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بعد السؤال عن المرأه يخرج منها شىء بعد الغسل، قال لا يعيد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معللا بان ما يخرج من المرأه انما هو من ماء الرجل</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قريب منه صحيحة منصور المروية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الوضوء ايضا عند علمائنا، قاله فى التذكرة و مقتضى التعليل عدم الغسل فى صورة الشك ايضا كما يأتى بيانه فى مسئلة الاستبراء، و فى الذكرى الاحوط الوجوب للاحتياط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مقتضى الاصل و التعليل عدم الوجوب و لو ظن الاختلاط، نعم لو علمت الاختلاط فعليها الغسل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المنى بلون الدم فهل يوجب الغسل كما استقر به فى الذكرى ام لا؟ وجهان ينشأن من تعليل الذكرى بقوله تغليبا للخواص فالأول، و من ان المنى فى الاصل كان دما فلما لم يستحل الحق بالدماء فالثانى، و الاول 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بالجماع من قبل المرأه حتى تغيب الحشفة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بالاجماع، عملا بالمستفيضة و منها المروى فى الكافى فى باب ما يوجب الغسل فى الصحيح عن محمد بن اسماعيل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المرأه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الغسل على الرجل و المرأه؟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ادخله فقد وجب الغسل و المهر و الرجم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قطعت الحشفة فالمعتبر ادخال قدرها، كما عن الأصحاب عملا بالمتيقن، و اما احتمال الاكتفاء بالمسمى التفاتا الى اطلاق الخبر الثانى فغير </w:t>
      </w:r>
    </w:p>
    <w:p>
      <w:pPr>
        <w:pStyle w:val="BookText"/>
        <w:rPr/>
      </w:pPr>
      <w:r>
        <w:rPr>
          <w:rFonts w:ascii="Amiri" w:hAnsi="Amiri" w:eastAsia="Amiri" w:cs="Amiri"/>
          <w:color w:val="111111"/>
          <w:sz w:val="28"/>
          <w:sz w:val="28"/>
          <w:szCs w:val="28"/>
          <w:rtl w:val="true"/>
          <w:lang w:bidi="ar-SA"/>
        </w:rPr>
        <w:t>وجيه لمكان ندرة هذا الفرد، و سيما مع عدم مخالف ظاهرا فى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دبر الادمى كذلك و ان لم ينزل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وجوب الغسل بالجماع فى دبر المرأه فعليه المعظم، خلافا للاستبصار كما عن ظاهر سلار فلا يجب، و لعله الظاهر من النهايه ايضا عملا بالاصل، و بالمروى فى باب احكام الجنابة من التهذيب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المرأه فيما دون الفرج اعليها غسل ان هو انزل و لم تنزل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 ان لم ينزل هو فليس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البرقى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الرجل المرأه فى دبرها فلم ينزل فلا غسل عليهما، فان انزل فعليه الغسل و 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باب النوادر الواقع فى آخر كتاب الصوم من التهذيب عن بعض الكوفيين يرفعه</w:t>
      </w:r>
      <w:r>
        <w:rPr>
          <w:rStyle w:val="FootnoteAnchor"/>
          <w:rtl w:val="true"/>
        </w:rPr>
        <w:footnoteReference w:id="3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يأتى المرأه فى دبرها و هى صائمة،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صومها و 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الحكم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الرجل المرأه فى الدبر و هى صائمة لا تنقض صومها و 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هو الاقرب عملا بالمروى فى الصافى فى باب الرجل يجامع المرأه فيما دون الفرج، عن حفص بن سوقة عمن اخبره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يأتى اهله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احد الماتيّين فيه الغسل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 السند غير قادح، لانجباره بالشهرة العظيمة القريبة من الاجماع، بل قال علم الهدى لا اعلم خلافا بين المسلمين، فى ان وطى الرجل فى الموضع المكروه من ذكر او انثى، يجرى مجرى الوطى فى القبل، مع الايقاب و غيبوية الحشفة، فى وجوب الغسل على الفاعل و المفعول به، و ان لم يكن انزال، و لا وجدت فى الكتب المصنفة لاصحابنا الامامية الا ذلك، و لا سمعت </w:t>
      </w:r>
    </w:p>
    <w:p>
      <w:pPr>
        <w:pStyle w:val="BookText"/>
        <w:rPr/>
      </w:pPr>
      <w:r>
        <w:rPr>
          <w:rFonts w:ascii="Amiri" w:hAnsi="Amiri" w:eastAsia="Amiri" w:cs="Amiri"/>
          <w:color w:val="111111"/>
          <w:sz w:val="28"/>
          <w:sz w:val="28"/>
          <w:szCs w:val="28"/>
          <w:rtl w:val="true"/>
          <w:lang w:bidi="ar-SA"/>
        </w:rPr>
        <w:t>من عاصرنى منهم من شيوخهم نحوا من ستين سنة يفتى الاّ بذلك، فهذه المسئلة اجماع من الكل و لو شئت ان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معلوم بالضرورة من دين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بين الفرجين، فى هذا الحكم فان داود و ان خالف فى ان الايلاج بالقبل اذا لم يكن معه انزال لا يوجب الغسل، فانه لا يفرق بين الفرجين كما لا يفرق باقى الأمة بينهما فى وجوب الغسل بالايلاج فى كل واحد منهما، و اتصل لى فى هذه الأيام عن بعض الشيعة الامامية ان الوطى فى الدبر لا يوجب الغسل تعويلا على ان الأصل عدم الوجوب، او على خبر يذكر انه موجود فى منتخبات سعد او غيرهما فهذا مما لا يلتفت اليه، اما الاول فباطل لأن الاجماع و القرآن و هو قوله او لمستم النساء يزيل حكمه، و اما الخبر فلا يعتمد عليه فى معارضة الاجماع و القرآن، مع انه لم يفت به فقيه و لا اعتمده عالم، مع ان الأخبار تدل على ما اردناه، لان كل خبر يتضمن تعليق الغسل بالجماع و الايلاج فى الفرج فانه يدل على ما ادعيناه، لان الفرج يتناول القبل و الدبر اذ لا خلاف بين اهل اللغة و الشرع فى ذلك، انتهى كلامه على 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الحلى ايضا دعوى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الآية المتقدمة بناء على انه تعالى جعل الملامسة سببا للتيمم مع فقد الماء، و التيمم اما عن الوضوء او عن الغسل لا سبيل الى الاول للاجماع على عدم ايجاب فرد من افراد الملامسة الوضوء فيتعين الثانى، خرج منه الملامسة فى غير القبل و الدبر بالاجماع فبقيا داخلين فى الآية و هو المطلوب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المروى فى التهذيب فى اواخر باب الاحداث فى الصحيح عن ابان بن عثمان عن ابى مريم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الرجل يتوضأ ثم يدعو جاريته فتأخذ بيده حتى ينتهى الى المسجد، فان من عندنا يزعمون انه الملامسة؟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بذلك بأس و ربما فعلته، و ما يعنى بهذا و لمستم النساء الاّ المواقعة دون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يؤكد دلالة الآية على المختار،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المروى فى التهذيب فى باب حكم الجنابة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اصحاب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فى الرجل يأتى اهله فيخالطها و 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ابا الحسن؟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اتوجبون عليه الحد و الرجم و لا توجبون صاعا من ماء؟</w:t>
      </w:r>
      <w:r>
        <w:rPr>
          <w:rStyle w:val="FootnoteAnchor"/>
          <w:rtl w:val="true"/>
        </w:rPr>
        <w:footnoteReference w:id="327"/>
      </w:r>
      <w:r>
        <w:rPr>
          <w:rFonts w:ascii="Amiri" w:hAnsi="Amiri" w:eastAsia="Amiri" w:cs="Amiri"/>
          <w:color w:val="111111"/>
          <w:sz w:val="28"/>
          <w:sz w:val="28"/>
          <w:szCs w:val="28"/>
          <w:rtl w:val="true"/>
          <w:lang w:bidi="ar-SA"/>
        </w:rPr>
        <w:t>اذا التقى الختانان فقد وجب عليه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المهاجرون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 ما قالت الانصار بناء على دلالته بالاستفهام الانكارى على أن اثبات الحد و الرجم مع عدم ايجاب الصاع من الماء الذى هو كناية عن الغسل كالجمع بين النقيضين اذ هما معلولا علة واحدة و ايجاب احدهما مع نفى الآخر يؤدّى الى اثبات العلة و رفعها فى وقت واحد، او على ان ايجاب الصاع من الماء اولى بالاثبات من ايجاب الحد، لكون الحد مبنيا على التخفيف بخلاف ايجاب الصاع، فيقال كلما ثبت الحد و الرجم ثبت الغسل او كان اولى بالثبوت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 ثابت بالاجماع و الروايات، على ما صرح به البعض فتثبت التالى و الى اطلاق صحيحة محمد بن مسلم المتقدمة فى قبيل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يقوم فى مقابلة المختار ما تقدم للنافى، لفقد التكافؤ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ما عدا خبر الحلبى مما لا يجوز الاستناد اليه اصلا، لمكان الارسال كما اشار اليه النافى فى التهذيب، حيث قال بعد نقل مرسلة على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غير معمول عليه، و هو مقطوع الاسناد لا يعول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كلامه هذا يومى على متروكيته ايضا بين الطائفة، ككلامه فى كتاب الصوم من المبسوط على ما حكى عنه و الجماع فى الفرج انزل او لم ينزل سواء كان قبلا او دبرا فرج امرأه او فرج غلام او ميتة او بهيمة و على كل حال على الظاهر من </w:t>
      </w:r>
    </w:p>
    <w:p>
      <w:pPr>
        <w:pStyle w:val="BookText"/>
        <w:rPr/>
      </w:pPr>
      <w:r>
        <w:rPr>
          <w:rFonts w:ascii="IRNazanin" w:hAnsi="IRNazanin" w:eastAsia="IRNazanin"/>
          <w:color w:val="111111"/>
          <w:sz w:val="28"/>
          <w:sz w:val="28"/>
          <w:szCs w:val="28"/>
          <w:rtl w:val="true"/>
          <w:lang w:bidi="fa-IR"/>
        </w:rPr>
        <w:t>المذهب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كلامه حيث اطلق الفرج على القبل و الدبر كما هو معناه لغة و شرعا هو عدم صحة الاستدلال بخبر الحلبى ايضا لمكان كلمة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فحكم الخبر مما لا اشكال فيه كما يترنم عليه مفهوم المروى فى الكافى فى باب ما يوجب الغسل فى الصحيح عن الحلبى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المفخذ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ان المعنى الحقيقى و ان كان اعم لكن لماكثر استعماله فى العرف على القبل كما اشار اليه الفيومى فى المصباح المنير حيث قال الفرج من الانسان القبل و الدبر و اكثر استعماله فى العرف القبل،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حمل اللفظ على المعنى الشايع، و عليه فيصح الاستدلال، و فيه انه على هذا لا بد من حمله على غير الدبر كالتفخيذ و نحوه، جمعا بينه و بين الأدلة الخاصة المتقدمة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المختار فلا وجه للاطالة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الغسل بوطئ الغلام فعليه الأكثر، و منهم علم الهدى مدعيا عليه الاجماع البسيط كما عرفته، و المركب كما ادعاه المصنف ايضا فى المختلف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اوجب الغسل بالغيبوبة فى دبر المرأه اوجبه فى دبر الذكر و كل من نفى نفى، و لما كان الوجوب فى الاول ثابتا بالأدلة المتقدمة كان الحق مع القائلين به فيكون الامام داخلا فيهم، و يلزم من ذلك الوجوب فى الثانى كذا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على السيد بانه لا حاجة له الى دعوى الاجماع المركب مع دعواه الاجماع بل الضرورة فى الحكم، فغير وجيهة لجواز القول بان مراده اقامة دليل آخر على المدعى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ادعاه من الاجماع هو الحجة مضافا الى ما رواه فى</w:t>
      </w:r>
      <w:r>
        <w:rPr>
          <w:rStyle w:val="FootnoteAnchor"/>
          <w:rtl w:val="true"/>
        </w:rPr>
        <w:footnoteReference w:id="328"/>
      </w:r>
      <w:r>
        <w:rPr>
          <w:rFonts w:ascii="Amiri" w:hAnsi="Amiri" w:eastAsia="Amiri" w:cs="Amiri"/>
          <w:color w:val="111111"/>
          <w:sz w:val="28"/>
          <w:sz w:val="28"/>
          <w:szCs w:val="28"/>
          <w:rtl w:val="true"/>
          <w:lang w:bidi="ar-SA"/>
        </w:rPr>
        <w:t xml:space="preserve">الكافى فى الحسن </w:t>
      </w:r>
      <w:bookmarkStart w:id="522" w:name="pg16593_164396"/>
    </w:p>
    <w:p>
      <w:pPr>
        <w:pStyle w:val="BookText"/>
        <w:rPr/>
      </w:pPr>
      <w:bookmarkEnd w:id="522"/>
      <w:r>
        <w:rPr>
          <w:rFonts w:ascii="Amiri" w:hAnsi="Amiri" w:eastAsia="Amiri" w:cs="Amiri"/>
          <w:color w:val="111111"/>
          <w:sz w:val="28"/>
          <w:sz w:val="28"/>
          <w:szCs w:val="28"/>
          <w:rtl w:val="true"/>
          <w:lang w:bidi="ar-SA"/>
        </w:rPr>
        <w:t xml:space="preserve">كما قاله غير واحد، عن الحضرمى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جنبا يوم القيمة لا ينقيه ماء الدنيا الخبر، و الى فحوى صحيحة زرارة المتقدمة، خلافا للمحكى عن التحرير فلا يجب عملا بالأصل، و فيه انه مخصص بما مرّ</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903326_1280447820"/>
      <w:bookmarkStart w:id="524" w:name="_Toc202"/>
      <w:bookmarkEnd w:id="523"/>
      <w:r>
        <w:rPr>
          <w:rtl w:val="true"/>
        </w:rPr>
        <w:t>فروع</w:t>
      </w:r>
      <w:r>
        <w:rPr>
          <w:rtl w:val="true"/>
        </w:rPr>
        <w:t>:</w:t>
      </w:r>
      <w:bookmarkEnd w:id="524"/>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الموطوئة قبلا و دبرا كالواطئ، عملا بالاجماع المتقدم عن السيد و بصحيحة محمد بن مسلم المتقدمة، و بفحوى صحيحة زرارة المتقدمة، و كذا الحكم فى الموطوء لما تقدم من دعوى الاجماع عن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الميت ايضا يوجب الغسل، كما عن ظاهر الفقهاء، و عن ظاهر بعض دعوى الاجماع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لذلك بما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حرمة الميت كحرمة الحى و اطلاق ما دل على وجوب الغسل بالايلاج فى الفرج، ففيه مناقشة اما فى الاول فلجواز القول بان وجوب الغسل بالوطئ ليس لاجل حرمة الحى، و اما فى الثانى فلمكان ندرة هذا الفرد، و لا غسل على الميت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الغسل فى وطى البهيمة كما عن صوم المبسوط و تبعه الجماعة، بل عن المرتضى ذهاب الاصحاب اليه، ام لا؟ كما عن الخلاف و الجامع، و بحث الجنابة من المبسوط، و تبعهما الجماعة، وجهان ينشأن من ما تقدم عن السيد، و فحوى صحيحة زرارة، مضافا الى المروى عن الأمير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اوجب الحد اوجب الغسل، لكنه على القول بثبوت الحد فى وطيها دون التعزير فالاول، و من الأصل فالثانى، و الاول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البالغ فى الصبى و الصبية، يوجب الغسل عليه، و ظاهر كلام السيد المتقدم دعوى الاجماع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وطئ الصبى للبالغ و البالغة فهل يوجب الغسل عليهما؟ فيه اشكال، و الاحوط هو الغسل ثم النقض ثم الاتيان بالطهارة ثم الدخول فى </w:t>
      </w:r>
    </w:p>
    <w:p>
      <w:pPr>
        <w:pStyle w:val="BookText"/>
        <w:rPr/>
      </w:pPr>
      <w:r>
        <w:rPr>
          <w:rFonts w:ascii="IRNazanin" w:hAnsi="IRNazanin" w:eastAsia="IRNazanin"/>
          <w:color w:val="111111"/>
          <w:sz w:val="28"/>
          <w:sz w:val="28"/>
          <w:szCs w:val="28"/>
          <w:rtl w:val="true"/>
          <w:lang w:bidi="fa-IR"/>
        </w:rPr>
        <w:t>المشروط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يجب الغسل على غير البالغ بمعنى وجوبه عليه اذا بلغ ام لا؟ وجهان ينشأن من ان هذا الحكم هو من الاحكام الوضعية او التكليفية، و عن بعض المنع من قراءته العزايم و 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هل يستباح المشروط بالطهارة بغسله ام لا؟ وجهان و الاظهر الاستباحة ان كان مميزا وفاقا لبعض المحققين، لكون عباداته شرعية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وجوب الغسل بالوطئ فى القبل بين كونهما نائمين او مستيقظين او بالتفريق كما صرح به الجماعة عملا بعموم اذا التقا الختانان، الى آخره، و كذا يجب الغسل على المستيقظ بالوطى فى دبر النائم و النائمة، لاطلاق كلام السيد المتضمن لدعوى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الغسل عليهما فى هذا الفرض للدليل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الغسل بالوطى فى الدبر على النائمين و على المستيقظ القابل من النائم، ففيه نوع اشكال</w:t>
      </w:r>
      <w:r>
        <w:rPr>
          <w:rStyle w:val="FootnoteAnchor"/>
          <w:rtl w:val="true"/>
        </w:rPr>
        <w:footnoteReference w:id="329"/>
      </w:r>
      <w:r>
        <w:rPr>
          <w:rFonts w:ascii="Amiri" w:hAnsi="Amiri" w:eastAsia="Amiri" w:cs="Amiri"/>
          <w:color w:val="111111"/>
          <w:sz w:val="28"/>
          <w:sz w:val="28"/>
          <w:szCs w:val="28"/>
          <w:rtl w:val="true"/>
          <w:lang w:bidi="ar-SA"/>
        </w:rPr>
        <w:t>فالاحتياط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بالذكر الملفوف كغيره و ان غلظت اللفافة، عملا بالعموم، و كذا الحال لو كان الذكر مكشوفا لكن فى الفرج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يجب على الكافر كساير العبادات لحصول السبب و لا يسقط بالاسلام، عملا بالأصل، و لا يصح منه حال الكفر لعدم نية القربة، و لو اغتسل ثم ارتد لم يبطل غسله، بلا خلاف بين الاصحاب كما صرح به البعض</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اولج فى غير القبل والدبر كالسرة و شبهها لم يجب الغسل الا مع الانزال، اجماعا كما فى التذكرة، و عليه يدل الاصل و مفهوم خبر الحلبى </w:t>
      </w:r>
    </w:p>
    <w:p>
      <w:pPr>
        <w:pStyle w:val="BookText"/>
        <w:rPr/>
      </w:pPr>
      <w:r>
        <w:rPr>
          <w:rFonts w:ascii="Amiri" w:hAnsi="Amiri" w:eastAsia="Amiri" w:cs="Amiri"/>
          <w:color w:val="111111"/>
          <w:sz w:val="28"/>
          <w:sz w:val="28"/>
          <w:szCs w:val="28"/>
          <w:rtl w:val="true"/>
          <w:lang w:bidi="ar-SA"/>
        </w:rPr>
        <w:t>المتقدم و المعمم الاجماع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اشتبه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اشتبه الخارج هل هو منى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له بان يتلذذ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فتور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عملا بالمروى فى التهذيب فى باب حكم الجنابة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يلعب مع المرأه و يقبلها فيخرج منه المنى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الشهوة و دفع و فتر بخروجه فعليه الغسل، و ان كان انما هو شىء لم يجد له فترة و لا شهوة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عدم اعتبار غير الاوصاف المذكورة كقرب رايحته من رايحة الطلع و العجين ما دام رطبا، و بياض البيض اذا كان جافا، كما اعتبره الشهيدان فلا وجه له، و استفادة الظن منها لا تغنى عن الجوع لعدم دليل على حجيته فى نحو المقام، و مقتضاه عدم الغسل بعدم وجود الاوصاف الثلثة جميعا فلا يكفى البعض، وفاقا لظاهر المتن و نحوه و صريح غير واحد عملا، بالاصل بعد ذلك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مفهوم ذيله اذ مفهوم الصدر مقدم لمكان الأصل خلافا للشيخ الفاضل و المحقق الثانى فيكفى البعض التفاتا الى ان ذكر الاوصاف الثلثة لأجل الغالب، بل ادعى الثانى فى جامع المقاصد عدم الخلاف فى وجوب الغسل بالرايحة فقط، و فيهما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الأظهر فى المرأه الاكتفاء بالشهوة كما صرح البعض، عملا بالمروى فى الباب فى الصحيح عن اسمعيل بن سعد الاشعرى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يلمس فرج جاريته حتى تنزل الماء من غير ان يباشر يعبث بها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انزلت من شهوة فعليها الغسل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عن محمد بن الفضل،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تلزمنى المرأه او الجارية من خلفى و انا متكى على جنب، فتتحرك على ظهرى فيأتيها الشهوة </w:t>
      </w:r>
    </w:p>
    <w:p>
      <w:pPr>
        <w:pStyle w:val="BookText"/>
        <w:rPr/>
      </w:pPr>
      <w:r>
        <w:rPr>
          <w:rFonts w:ascii="Amiri" w:hAnsi="Amiri" w:eastAsia="Amiri" w:cs="Amiri"/>
          <w:color w:val="111111"/>
          <w:sz w:val="28"/>
          <w:sz w:val="28"/>
          <w:szCs w:val="28"/>
          <w:rtl w:val="true"/>
          <w:lang w:bidi="ar-SA"/>
        </w:rPr>
        <w:t>و تنزل الماء، أفعليها غسل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جائت الشهوة و انزلت الماء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صحيحة على بن جعفر المتقدمة لاختصاصها بالرجل، و عليه فالتعميم المستفاد من اطلاق المتن و نحوه مما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المريض لا يعتبر 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الشهوة خاصة، عملا بالمروى فى الكافى فى باب احتلام الرجل فى الصحيح عن ابن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فى المنام و يجد الشهوة فيستيقظ و ينظر فلا يجد شيئا ثم يمكث بعد فيخرج،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مريضا فليغتسل و ان لم يكن مريضا فلا شىء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اذا كان صحيحا جاء الماء بدفعة و قوة و ان كان مريضا لا يجىء الا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مريضا فاصابتك شهوة فانه ربما كان هو الدافق ولكنه يجىء مجيئا ضعيفا ليس له قوة لمكان مرضك ساعة بعد ساعة قليلا قليلا فاغتسل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يومى المتن باعتبار الشهوة و الفتور معا و يرده الخبران، كما يردان لما ذهب اليه المحقق الثانى و الشارح الفاضل من الاكتفاء بساير الاوصاف و لو كان رايحة كل ذامع الاشتباه، و اما مع القطع بالمنوية فيجب الغسل بلا اشكال و لا خلاف على الظاهر، كما عن الجماعة و لو لم يكن بالصفات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جسده او ثوبه المختص به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عملا بالمروى فى زيادات باب الاغسال من التهذيب،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فى ثوبه المنى بعد ما يصبح و لم يكن راى فى منامه انه قد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 ليغسل ثوبه و يعيد صلوته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هذا الباب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و لم ير فى نومه انه احتلم فوجد فى ثوبه و على فخذه الماء، هل عليه غسل؟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المحقق بعد نقل الخبر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سماعة و ان كان واقفيا لكن عمل الاصحاب بمضمون روايته هذه،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الموثق حجة على الأصح، و ظاهر الخبرين الاكتفاء بالظاهر هنا، كما صرح به الجماعة بل عن التذكرة الاجماع، ولكن ينبغى الاقتصار على موردهما، من وجدانه عليهما بعد الانتباه، كما صرح به البعض، و هو ظاهر مختصر النافع اقتصارا فيما خالف الاصل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ظاهر المتن و نحوه، بل عن ظاهر الاكثر، من الحكم بوجوبه عليه بوجدان المنى عليهما مطلقا، مما ليس له وجه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هذا الباب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بثوبه منيا و لم يعلم انه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ثوبه و 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حمله على غير موردهما، كما استقر به غير واحد، و اما حمله على الثوب المشترك كما صنعه التهذيب فبعيد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المتبادر من الخبرين الثوب المختص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لو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بالتعاقب، مع وجدان صاحب النوبة له بعد احتمال كونه من الشريك، عملا بالأصل و بغير واحد من الأخبار الدالة على عدم نقض اليقين الابمثله، وفاقا لصريح الجماعة و ظاهر المتن و نحوه بل عن ظاهر الاكثر، خلافا للدروس و المحقق الثانى و الشارح الفاضل، فيجب على صاحب النوبة مع وجدانه له، و 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ذو النوبة انه منه بوجه من الوجوه وجب الغسل عليه، الاّ انه لا من حيث كونه صاحب النوبة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حكم الاصل بعدم وجوب الغسل على المشتركين المذكورين، فهل يجوز ايتمام احدهما بالآخر ام لا؟ قولان اقربهما الاول، عملا باطلاق الأمر بالجماعة، و العلم الاجمالى المردد غير ناهض للتقييد، بعد حكم الدليل </w:t>
      </w:r>
      <w:bookmarkStart w:id="525" w:name="pg16593_164401"/>
    </w:p>
    <w:p>
      <w:pPr>
        <w:pStyle w:val="BookText"/>
        <w:rPr/>
      </w:pPr>
      <w:bookmarkEnd w:id="525"/>
      <w:r>
        <w:rPr>
          <w:rFonts w:ascii="Amiri" w:hAnsi="Amiri" w:eastAsia="Amiri" w:cs="Amiri"/>
          <w:color w:val="111111"/>
          <w:sz w:val="28"/>
          <w:sz w:val="28"/>
          <w:szCs w:val="28"/>
          <w:rtl w:val="true"/>
          <w:lang w:bidi="ar-SA"/>
        </w:rPr>
        <w:t>الظاهرى بالعدم و من هنا اتفقوا كما صرح به غير واحد، على سقوط احكام الجنابة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حكمنا بوجوب الغسل، فهل يجب عليه قضاء كل صلوة صلاها بعد غسل رافع كما عن المبسوط؟ او قضاء ما لا يحتمل سبقه على الجنابة كما ذهب اليه الاكثر؟ و جهان و الاخير اقرب، اقتصارا فيما خالف الاصل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حكمنا بعدم وجوب الغسل عن المشتركين المذكورين، فهل يستحب الغسل كما عن الاصحاب ام لا؟ الاظهر نعم، فينوى الاستحباب او مجرد نية القربة، فما فى الرياض من نية الوجوب حينئذ مما ليس له وجه اصلا، و لو تبين الاحتياج اليه فالاظهر الاجتزاء به وفاقا لبعض، و عن بعض عدم الاجتزاء و لا وجه له يعتد به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0903328_1280447820"/>
      <w:bookmarkStart w:id="527" w:name="_Toc203"/>
      <w:bookmarkEnd w:id="526"/>
      <w:r>
        <w:rPr>
          <w:rtl w:val="true"/>
        </w:rPr>
        <w:t>حرمة قراءة العزائم على المجنب</w:t>
      </w:r>
      <w:bookmarkEnd w:id="527"/>
    </w:p>
    <w:p>
      <w:pPr>
        <w:pStyle w:val="Heading6"/>
        <w:numPr>
          <w:ilvl w:val="5"/>
          <w:numId w:val="1"/>
        </w:numPr>
        <w:rPr/>
      </w:pPr>
      <w:bookmarkStart w:id="528" w:name="__RefHeading___Toc10903330_1280447820"/>
      <w:bookmarkStart w:id="529" w:name="_Toc204"/>
      <w:bookmarkEnd w:id="528"/>
      <w:r>
        <w:rPr>
          <w:rtl w:val="true"/>
        </w:rPr>
        <w:t>اشارة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كما ادعاه الجماعة و منهم التذكرة، عملا بالمروى فى التهذيب فى باب احكام الجنابة فى الموثق عن زرارة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الحايض و الجنب يقران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شآء الاّ السجدة و يذكران اللّه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زيادات باب الاغسال فى الحسن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الحايض يفتحان المصحف من وراء الثوب و يقران من القرآن ما شآء الاّ السجدة، و يدخلان المسجد مجتازين و لا يقعدان فيه، و لا يقربان المسجدين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بصحيحة زرارة الآتية فى اللبث فى المساجد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بالسجدة فى هذه الأخبار نفس الصورة كما فهمه الاصحاب، و عليه يدل ما فى التحرير حيث قال، كما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للجنب و الحايض ان يقرءا ما شاء من القرآن الا سور العزايم الاربعة، روى ذلك البزنطى فى جامعه عن المثنى عن الحسن الصيقل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مذهب فقهائنا اجمع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بذكر اللّه و قراءة القرآن و انت جنب الاّ العزايم التى تسجد فيها، و هى الم تنزيل و حم السجدة و النجم و سورة اقرء، و لا تمس القرآن اذا كنت جنبا او غير وضوء، و مس الاوراق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فهمهم ان حمل السجدة على الحقيقة متعذر، و عليه فليكن المراد السورة لشيوع مثله فى القرآن كحم و يس و الصافات و الفيل و نحوها و عليه فما استظهره بعض متأخرى المتأخرين من تخصيص الحكم بنفس آية السجدة، مما لا وجه له يعتد به، سيما بعد ملاحظة ما استظهره فى المشارق من عدم الخلاف، و ما تقدم عن ظاهر التحرير من دعوى الاجماع كما فى الرياض صريحا، و ما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قاطعون بتحريم السور الأربعة كلها، و نقلوا عليه الاجماع،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 حرمة قراءة السور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و المشتركة بينها و بين غيرها مع النية كالبسملة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 كتابة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كما ادعاه الجماعة، عملا بالرضوى المتقدم و بفحوى ما دل على التحريم بالحدث الاصغر، و خلاف الاسكافى لمكان فتواه بالكراهية غير معلوم، لاحتمال ارادة الحرمة، مع انه لو كان مخالفا فغير ضاير فى نحو المسئلة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شىء مكتوب عليه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كما عن الغنية و نهاية الاحكام، عملا بالمروى فى التهذيب فى باب حكم الجنابة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الجنب درهما و لا دينارا عليه اسم الله، و المعمم 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المتن و نحوه هو مس نفس الكتابة، كما هو صريح التحرير و غيره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المراد من الخبر ايضا ذلك جمعا بينه و بين المروى عن التحرير من كتاب الحسن بن محبوب عن خالد عن ابى الربيع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الجنب يمس الدراهم و فيها اسم اللّه تعالى و اسم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w:t>
      </w:r>
    </w:p>
    <w:p>
      <w:pPr>
        <w:pStyle w:val="BookText"/>
        <w:rPr/>
      </w:pPr>
      <w:r>
        <w:rPr>
          <w:rFonts w:ascii="Amiri" w:hAnsi="Amiri" w:eastAsia="Amiri" w:cs="Amiri"/>
          <w:color w:val="111111"/>
          <w:sz w:val="28"/>
          <w:sz w:val="28"/>
          <w:szCs w:val="28"/>
          <w:rtl w:val="true"/>
          <w:lang w:bidi="ar-SA"/>
        </w:rPr>
        <w:t xml:space="preserve">ربما فعلت ذلك، بحمله على الموضع من الدراهم الذى ليس فيه اسمهما، و بذلك ظهر الوجه فى المروى فى الباب عن اسحق بن عمار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الجنب و الطامت يمسان بايديهما 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تضمن الخبر لكتابة اسمه تعالى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اسماء الأنبياء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عليه الاجماع و هو الحجة، فذهاب الجماعة الى الكراهة مما لا يلتفت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اللبث 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الاشهر الاظهر، بل عن الغنية عليه الاجماع، و عن المنتهى لا نعرف فيه خلافا الا من سلار فانه كرهه، و يظهر من الصدوق جواز نومه فى المسجد، و يردهما الآية بعد الالتفات الى المروى فى العلل فى الصحيح عن زرارة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الحايض و الجنب يدخلان المسجد ام لا؟ قال الحايض و الجنب لايدخلان المسجد الامجتازين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يأخذان من المسجد و لا يضعان فيه شيئا، قال زرارة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بالهما يأخذان منه و لا يضعان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لا يقدران على اخذ ما فيه الا منه و يقدران على وضع ما بيدهما فى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يقرء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الا السجدة و يذكران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محمد بن مسلم المتقدمة فى العزايم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جميل المروية فى الكافى فى باب الجنب يأكل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يجلس فى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يمر فيها كلها الاّ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المروى فى الباب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للجنب ان يمشى فى المساجد كلها و لا يجلس فيها الا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اما رواية محمد بن القاسم المروية فى زيادات باب الاغسال من التهذيب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ينام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لا بأس ان ينام فى المسجد و يمر فيه، فمتروكة بين اصحابنا كما قاله غير واحد</w:t>
      </w:r>
      <w:r>
        <w:rPr>
          <w:rStyle w:val="FootnoteAnchor"/>
          <w:rtl w:val="true"/>
        </w:rPr>
        <w:footnoteReference w:id="331"/>
      </w:r>
      <w:r>
        <w:rPr>
          <w:rFonts w:ascii="Amiri" w:hAnsi="Amiri" w:eastAsia="Amiri" w:cs="Amiri"/>
          <w:color w:val="111111"/>
          <w:sz w:val="28"/>
          <w:sz w:val="28"/>
          <w:szCs w:val="28"/>
          <w:rtl w:val="true"/>
          <w:lang w:bidi="ar-SA"/>
        </w:rPr>
        <w:t>فليحمل على التقية، اذ عن احمد 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اللبث اذا توضأ، و عن المزنى و داود، و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اللبث و ان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الاختيار و اما مع الاضطرار فيجوز المكث فى جميع المساجد متيمما، فان امكن التيمم خارجا و الا جاز بتراب المسجد، و يعيده كلما احدث و لو اصغر كذا فى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شىء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عن الغنية الاجماع، عملا بصحيحة زرارة و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التهذيب فى باب حكم الجنابة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و الحايض يتناولان من المسجد المتاع يكون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يضعان فى المسجد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سلار، و موضع من الخلاف فالكراهة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لهما الاصل 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المتأخرين فيخص التحريم بالوضع المستلزم للبث فى ساير المساجد، و الدخول فى المسجدين، و لا وجه له يعتد به، و الخبران يدفعانه، و لا فرق بين ان يكون الوضع من داخل او خارج كما صرح به البعض، عملا بالعموم، و مقتضى الخبرين عدم تحريم الاخذ منها كما هو المجمع عليه على ما قاله البعض و عليه يدل الاصل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الاجتياز فى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و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علمائنا، قاله فى التذكرة و ظاهر المدارك كما عن الغنية و التحرير الاجماع، و هو </w:t>
      </w:r>
      <w:bookmarkStart w:id="530" w:name="pg16593_164405"/>
    </w:p>
    <w:p>
      <w:pPr>
        <w:pStyle w:val="BookText"/>
        <w:rPr/>
      </w:pPr>
      <w:bookmarkEnd w:id="530"/>
      <w:r>
        <w:rPr>
          <w:rFonts w:ascii="Amiri" w:hAnsi="Amiri" w:eastAsia="Amiri" w:cs="Amiri"/>
          <w:color w:val="111111"/>
          <w:sz w:val="28"/>
          <w:sz w:val="28"/>
          <w:szCs w:val="28"/>
          <w:rtl w:val="true"/>
          <w:lang w:bidi="ar-SA"/>
        </w:rPr>
        <w:t>الحجة مضافا الى الاخبار المتقدمة فى اللبث فى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فالمحكى عن الصدوقين و المفيد و سلار و الشيخ فى الجمل و الاقتصار و المصباح و مختصره و الكندرى من اطلاقهم جواز الاجتياز فى المساجد مع عدم تعرضهم للمسجدين، مما لا يضرّ فى نحو المسئلة سيما مع عدم التصريح بالمخالفة، بل و لا الظهور المعتدبه، التفاتا الى الاجماعات المحكية، و مقتضى الاصل، و الاخبار المشار اليها جواز الاجتياز فى ساير المساجد و هو مجمع عليه بين الاصحاب، كما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التردد فى جوانب المساجد بحيث يخرج عن اسم المجتاز؟ الاظهر لا، وفاقا للجماعة عملا بصحيحة زرارة و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تردد فيها بحيث لا يخرج عن الاجتياز، فلا اشكال فى الجواز فاطلاق ما فى المدارك، و ربما ظهر من الاخبار جواز التردد له فى جوانبها ايضا، لاطلاق الاذن و المرور، ثم استشهد برواية جميل المتقدمة فى اللبث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الى آخره، مما ليس فيه وجاهة بعد الالتفات الى الصحيحة المشار اليها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0903332_1280447820"/>
      <w:bookmarkStart w:id="532" w:name="_Toc205"/>
      <w:bookmarkEnd w:id="531"/>
      <w:r>
        <w:rPr>
          <w:rtl w:val="true"/>
        </w:rPr>
        <w:t>تنبيهان</w:t>
      </w:r>
      <w:r>
        <w:rPr>
          <w:rtl w:val="true"/>
        </w:rPr>
        <w:t>:</w:t>
      </w:r>
      <w:bookmarkEnd w:id="532"/>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التذكرة لو كان فى المسجد ماء كثير فالاقرب عندى جواز الدخول اليه و الاغتسال فيه ما لم يلوث المسجد بالنجاسة،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فيه اشكال، لمكان صحيحة زرارة و محمد بن مسلم المتقدمة الدالة على حرمة الدخول الاّ على سبيل الاجتياز، نعم لو اغتسل فالحكم بعدم الصحة محل اشكال، بل الاظهر الحكم بالصحة و ان كان اثما، لعدم تعلق النهى بالغسل، هذا اذا استلزم الغسل اللبث كما هو الغالب، و الا فلا اثم ايضا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بالمساجد فى حرمة اللبث المشاهد المقدسة و الضرايح المشرفة كما ذهب اليه الشهيدان، ام لا كما يستفاد من الجماعة؟ وجهان ينشأن من الدال على تعظيم شعائر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المروى عن الصفار فى بصائر الدرجات فى الصحيح على ما قيل،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المدينة نريد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فلحقنا ابو بصير خارجا من زقاق، و هو جنب و لا نعلم، حتى 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الى ابى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ما تعلم انه لا ينبغى لجنب ان يدخل بيوت الانبياء،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ابو بصير و دخلنا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قرب الاسناد و عن الكشى فى كتاب الرجال بسنده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ابا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اتبعك، فمضى فدخلنا عليه واحد النظر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بيوت الانبياء و انت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غضب اللّه و غضبك،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لا اعود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المفيد فى الارشاد، و عن كشف الغمة انه رواه نقلا عن دلائل الحميرى،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الاصل و تطرق التأمل فى تعميم تعظيم الشعائر بحيث ينفع للمقام، و ظهور كلمة لا ينبغى فى الكراهة، و توجه العتاب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اليها غالبا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الأخبار المذكورة على فرض الدلالة على التحريم، تحريم مجرد الدخول، و ان كان لا مع اللبث كما حنج اليه بعض الأجلاء، و امر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الاكل و الشرب الا بعد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 قاله فى التذكرة و عن الغنية الاجماع، عملا بالعلوى المروى فى النهاية، فى باب ذكر جمل من مناهى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على الجنابة و قال انه يورث الفقر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بالمروى عن الفقه الرضوى اذا اردت ان تأكل على جنابتك فاغسل يدك و تمضمض و استنشق ثم كل و اشرب،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فان اكلت او شربت قبل ذلك اخاف عليك البرص و لا تعود الى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بالمروى فى الكافى فى آخر باب الجنب يأكل، عن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الجنب شيئا حتى يغسل يديه و يتمضمض فانه يخاف من الوضح</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الاخبار محمولة على الكراهة لمكان الاصل و السياق، و قصور الاسانيد، مع عدم قائل اجده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اذا اراد ان يأكل و يشرب قبل الغسل لم يجز له الاّ ان يغسل يديه و يتمضمض و يستنشق فانه ان اكل او شرب قبل ان يغسل خيف عليه من البرص، و روى ان الاكل على الجنابة يورث الفقر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صريح فى الحرمة، بل التعليل مشعر بالكراهة، مع انه لو كان مخالفا فلا اعتداد به فى نحو المسئلة، سيما بعد الالتفات الى المروى فى الباب فى الموثق عن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يأكل و يشرب و يقرء،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يأكل و يشرب و يقرء و يذكر اللّه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 نحوه كما عن المشهور، انتفاء الكراهة بعد المضمضة و الاستنشاق، و لم اجد خبرا يدل عليه، نعم هو ظاهر الرضوى المتقدم، لكن بانضمام غسل اليد كما هو ظاهر الفقيه و عن ظاهر الهداية و الامالى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صحيحة زرارة المروية فى التهذيب فى باب حكم الجنابة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اذا اراد ان يأكل و يشرب غسل يده و تمضمض و غسل وجهه و اكل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دالة على انتفائها بالمذكورين فى المتن مع غسل الوجه كما عن النفلية، لمكان اهمال الاستنشاق، و لا على انتفائها بغسل اليدين مع المضمضة كما عن التحرير لمكان ذكر الثالث فى الخبر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يظهر من التحرير و الدروس كما عن المنتهى و نهاية الاحكام من </w:t>
      </w:r>
    </w:p>
    <w:p>
      <w:pPr>
        <w:pStyle w:val="BookText"/>
        <w:rPr/>
      </w:pPr>
      <w:r>
        <w:rPr>
          <w:rFonts w:ascii="Amiri" w:hAnsi="Amiri" w:eastAsia="Amiri" w:cs="Amiri"/>
          <w:color w:val="111111"/>
          <w:sz w:val="28"/>
          <w:sz w:val="28"/>
          <w:szCs w:val="28"/>
          <w:rtl w:val="true"/>
          <w:lang w:bidi="ar-SA"/>
        </w:rPr>
        <w:t>انتفائها بالوضوء او المضمضة و الاستنشاق، فلم اجد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زيادات باب الاغسال من التهذيب فى الصحيح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يواقع اهله اينام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يتوفى الانفس فى منامها، و لا يدرى ما يطرقه من البلية اذا فرغ فليغتسل،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ايأكل الجنب قبل ان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و لكن ليغسل يده فالوضوء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النهاية فى باب صفة غسل الجنابة فى الصحيح عن عبيد الله بن على الحلبى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جنبا لم يأكل و لم يشرب حتى يتوضأ، فلا دلالة لهما على ذلك، و الاظهر ترتب الأكل فى الفضيلة فالاكمل الوضوء ثم المضمضة و الاستنشاق مع غسل اليدين و الوجه ثم الثلثة و الاول ثم الاول مع الاخيرين ثم الاولين ثم غسل اليدين، و حكم فى الشرايع بالخفة بالامرين فى المتن لا انتفائها بالكلية، و اطلاق النبوى المتقدم دال عليه</w:t>
      </w:r>
    </w:p>
    <w:p>
      <w:pPr>
        <w:pStyle w:val="BookText"/>
        <w:rPr/>
      </w:pPr>
      <w:r>
        <w:rPr>
          <w:rFonts w:ascii="Amiri" w:hAnsi="Amiri" w:eastAsia="Amiri" w:cs="Amiri"/>
          <w:color w:val="111111"/>
          <w:sz w:val="28"/>
          <w:sz w:val="28"/>
          <w:szCs w:val="28"/>
          <w:rtl w:val="true"/>
          <w:lang w:bidi="ar-SA"/>
        </w:rPr>
        <w:t>و هل يكفى الاتيان بالمذكور مرة واحدة مطلقا، اولا بدّ ان يكون عند كل اكل و شرب، مع الفصل بالمعتاد، او مع التعدد عرفا، او مع تخلل الحدث؟ اوجه و لعل الاوجه الاول عملا بالاطلاق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عدا المكتوب منه على المشهور المنصور، عملا بحسنة محمد بن مسلم المتقدمة فى قراءة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التهذيب فى باب حكم الجنابة، عن ابراهيم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يمسه على غير طهر و لا جنبا، و لا يمس خيطه و لا يعلقه، ان اللّه يقول لا يمسه الا المطهرون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فى الاخير الاخيران لمكان الفحوى، و وجود الخط بدل الخيط فى بعض النسخ غير ضاير، لمكان الدليل العقلى الدال على المسامحة فى ادلة الكراهة، فافهم ذلك ان كنت من اهله، مع ان الاخير لم ينقل فيه الاختلاف فيكفى بعد الالتفات الى الفحوى، خلافا للمحكى عن المرتضى فيحرم </w:t>
      </w:r>
    </w:p>
    <w:p>
      <w:pPr>
        <w:pStyle w:val="BookText"/>
        <w:rPr/>
      </w:pPr>
      <w:r>
        <w:rPr>
          <w:rFonts w:ascii="Amiri" w:hAnsi="Amiri" w:eastAsia="Amiri" w:cs="Amiri"/>
          <w:color w:val="111111"/>
          <w:sz w:val="28"/>
          <w:sz w:val="28"/>
          <w:szCs w:val="28"/>
          <w:rtl w:val="true"/>
          <w:lang w:bidi="ar-SA"/>
        </w:rPr>
        <w:t>و يرده الاصل، و 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 القرآن اذا كنت جنبا او على غير وضوء و مس الاوراق، و يظهر من خبر ابراهيم المتقدم كراهة التعليق و عليها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الا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فى التذكرة و عن المنتهى و التحرير و الغنية الاجماع، عملا بالمروى فى النهاية فى باب صفة غسل الجنابة فى الصحيح، عن عبيد اللّه بن على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اينبغى له ان ينام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 قال و فى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انام على ذلك حتى اصبح و ذلك انى اريد ان اعود، و بالمروى عن العلل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 هو جنب و لا ينام الا على طهور فان لم يجد الماء فليتيمم بالصعيد</w:t>
      </w:r>
    </w:p>
    <w:p>
      <w:pPr>
        <w:pStyle w:val="BookText"/>
        <w:rPr/>
      </w:pPr>
      <w:r>
        <w:rPr>
          <w:rFonts w:ascii="Amiri" w:hAnsi="Amiri" w:eastAsia="Amiri" w:cs="Amiri"/>
          <w:color w:val="111111"/>
          <w:sz w:val="28"/>
          <w:sz w:val="28"/>
          <w:szCs w:val="28"/>
          <w:rtl w:val="true"/>
          <w:lang w:bidi="ar-SA"/>
        </w:rPr>
        <w:t>و ظاهر الصحيح المتقدم كالمتن و نحوه، انتفاء الكراهة بالوضوء، و صرّح البعض بالخفة كما عن ظاهر النهاية و السرائر مستند ابان مقتضى خبر عبد الرحمن المتقدم فى الاكل و الشرب، بقائها الى الاغسال التفاتا الى تعليله، و قائلا بان فى المروى فى زيادات باب الاغسال من التهذيب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 ان يتوضأ فليفعل و الغسل افضل من ذلك و ان هو نام و لم يتوضأ و لم يغتسل فليس عليه شىء انشاء اللّه اشعارا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بناء على جواز القول بدلالتهما على استحباب الغسل قبل النوم، لا كراهة النوم قبله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الاقتصاد من اطلاق الكراهية، و عن المهذب تخصيصها بعدم الاغتسال او الاستنشاق و المضمضة، فلا اجد لهما وجها وجيها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الغنية الاجماع، عملا بالمروى فى التهذيب فى باب حكم الحيض، عن جعفر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كتب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يختضب او يجنب و هو مختضب، فكتب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احب 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المروى عن الفضل بن الحسن الطبرسى فى مكارم الاخلاق من كتاب اللباس للعياشى،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يختضب الرجل و هو جنب،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اختضب و هو جنب او اجنب فى خضابه لم يؤمن عليه ان يصيبه الشيطان بسوء، 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و انت جنب و لا تجنب و انت مختضب و لا لطامث، فان الشيطان يحضرهما عند ذلك و لا بأس به للنفساء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الباب عن كردين المسعمى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عامر بن جذاعة، لكن فى خبر ابى سعيد المروى فى الباب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ايختضب الرجل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 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سعيد الا ادلك شىء تفعله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اختضبت بالحناء و اخذ الحناء مأخذه و بلغ فحينئذ فجامع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الصدوق فلا كراهة، و له خبرا سماعة و على النافيان للبأس، المرويان فى الباب، كخبرى ابى جميلة و السكونى المرويين فى الكافى فى باب الجنب يأكل، ولكن هذه الاخبار محمولة على الكراهة جمعا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الباب و روى ان المختضب لا يجنب حتى يأخذ الخضاب فاما فى اول الخضاب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القواعد من تعليل الكراهة بان الخضاب يمنع وصول الماء الى ظاهر الجوارح التى عليها الخضاب، ففيه ان مقتضى ذلك عدم الجواز 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الاعتذار المحكى عن التحرير و كانه نظر الى ان اللون عرض لا ينتقل فيلزم حصول اجزاء من الخضاب فى محل اللون، فيكون وجود اللون بوجودها لكنه حقيقة لا يمنع الماء منعاتا ما فكرهت اللون، ففيه ما ترى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مازاد على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المختلف المشهور كراهية ما زاد </w:t>
      </w:r>
    </w:p>
    <w:p>
      <w:pPr>
        <w:pStyle w:val="BookText"/>
        <w:rPr/>
      </w:pPr>
      <w:r>
        <w:rPr>
          <w:rFonts w:ascii="Amiri" w:hAnsi="Amiri" w:eastAsia="Amiri" w:cs="Amiri"/>
          <w:color w:val="111111"/>
          <w:sz w:val="28"/>
          <w:sz w:val="28"/>
          <w:szCs w:val="28"/>
          <w:rtl w:val="true"/>
          <w:lang w:bidi="ar-SA"/>
        </w:rPr>
        <w:t>على سبع آيات او سبعين من غير العزايم،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يدل المروى فى التهذيب فى باب حكم الجنابة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هل يقرء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سبع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تشتد الكراهة فيما زاد على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لما قاله التهذيب بعد الخبر المتقدم، و فى رواية زراعة عن سماعة سبعين آية، خلافا للمحكى عن سلار فتحرم مطلقا، و له المروى فى النهاية فى باب النوادر الواقع بعد حكم العنين، عن ابى سعيد الخدرى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كان جنبا فى الفراش مع امرءته فلا يقرء القرآن فانى اخشى ان تنزل عليهما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 ان الخبر لمكان ضعف سنده، مع عدم جابر له، لذهاب المشهور الى الجواز، بل عن الانتصار و الخلاف و الغنية و احكام الراوندى و التحرير عليه الاجماع، مما لا يصلح لمعارضة الاصل و العمومات، و منها جملة من الاخبار المتقدمة فى قراءة العزائم فليحمل اما على العزايم كما قاله فى الفقيه فى الباب بعد نقله، او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حمله على التقية كما احتمله البعض فلا يخلو عن مناقشة، لكونه نبويا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القاضى و ظاهر القواعد و النهاية و بعض الاصحاب كما حكاه فى الخلاف و محتمل التهذيبين، فيحرم مازاد على السبع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فى المنتهى عن بعض الاصحاب و فى نهاية الاحكام عن القاضى كما قيل فيحرم مازاد على السبعين خاصة، و ليس لهما وجه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للمحكى عن الخصال و المراسم لسلار، و ابن سعيد فتكره مطلقا، و لهم اطلاق المروى عن الخصال عن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يقراون الراكع و الساجد و فى الكنيف و فى الحمام و الجنب و النفساء و الحايض</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الخبر لا يقوم فى مقابلة العمومات الامرة بالقراءة، مع ضعفه سندا </w:t>
      </w:r>
    </w:p>
    <w:p>
      <w:pPr>
        <w:pStyle w:val="BookText"/>
        <w:rPr/>
      </w:pPr>
      <w:r>
        <w:rPr>
          <w:rFonts w:ascii="Amiri" w:hAnsi="Amiri" w:eastAsia="Amiri" w:cs="Amiri"/>
          <w:color w:val="111111"/>
          <w:sz w:val="28"/>
          <w:sz w:val="28"/>
          <w:szCs w:val="28"/>
          <w:rtl w:val="true"/>
          <w:lang w:bidi="ar-SA"/>
        </w:rPr>
        <w:t>و مخالفته للشهرة، و ادلة المسامحة تعم الاستحباب و الكراهة، فليقيد الاطلاق بالمضمرين</w:t>
      </w:r>
      <w:r>
        <w:rPr>
          <w:rStyle w:val="FootnoteAnchor"/>
          <w:rtl w:val="true"/>
        </w:rPr>
        <w:footnoteReference w:id="334"/>
      </w:r>
      <w:r>
        <w:rPr>
          <w:rFonts w:ascii="Amiri" w:hAnsi="Amiri" w:eastAsia="Amiri" w:cs="Amiri"/>
          <w:color w:val="111111"/>
          <w:sz w:val="28"/>
          <w:sz w:val="28"/>
          <w:szCs w:val="28"/>
          <w:rtl w:val="true"/>
          <w:lang w:bidi="ar-SA"/>
        </w:rPr>
        <w:t>المتقدمين، او يحمل على التقية لموافقتها لمذهب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فى المسئلة مختلفة فعن الشافعى عدم جواز قراءة الجنب و الحايض لشىء من القرآن، و عن ابن المنذر عن ابى ثور انه حكى عن الشافعى جواز قرائة الحايض، و روى كراهة القران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الحسن البصرى و النخعى و الزهرى و قتادة، و عن عبد اللّه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راته امرأته مع جاريته فذهبت لتأخذ 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رأيتنى أليس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يقرء احدنا و هو جنب؟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النار مثوى الكافرينا</w:t>
      </w:r>
    </w:p>
    <w:p>
      <w:pPr>
        <w:pStyle w:val="BookText"/>
        <w:rPr/>
      </w:pPr>
      <w:r>
        <w:rPr>
          <w:rFonts w:ascii="Amiri" w:hAnsi="Amiri" w:eastAsia="Amiri" w:cs="Amiri"/>
          <w:color w:val="111111"/>
          <w:sz w:val="28"/>
          <w:sz w:val="28"/>
          <w:szCs w:val="28"/>
          <w:rtl w:val="true"/>
          <w:lang w:bidi="ar-SA"/>
        </w:rPr>
        <w:t xml:space="preserve">و ان العرش فوق الماء 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العرش رب العالمينا</w:t>
      </w:r>
    </w:p>
    <w:p>
      <w:pPr>
        <w:pStyle w:val="BookText"/>
        <w:rPr/>
      </w:pPr>
      <w:r>
        <w:rPr>
          <w:rFonts w:ascii="Amiri" w:hAnsi="Amiri" w:eastAsia="Amiri" w:cs="Amiri"/>
          <w:color w:val="111111"/>
          <w:sz w:val="28"/>
          <w:sz w:val="28"/>
          <w:szCs w:val="28"/>
          <w:rtl w:val="true"/>
          <w:lang w:bidi="ar-SA"/>
        </w:rPr>
        <w:t xml:space="preserve">و تحمله ملائكة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الاله مسومينا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كذب بصرى، فجاء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و ضحك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و رده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و داود و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الجنب، و عن ابى حنيفة 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دون الآية، 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الحايض تقرء آيات يسيرة، و عن الاوزاعى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يقرء الجنب الا آية الركوب و النزول و القعود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أَنْزِلْنِي مُنْزَلاً مُبٰارَكاً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الجنابة و ان لم يكن مخاطبا بمشروط بالطهارة، فهو عند المصنف واجب لنفسه كما يجب لغيره، و اليه جنح جماعة من متأخرى المتأخرين كما عن والد المصنف و السيد و ابن حمزة و ابن شهر آشوب </w:t>
      </w:r>
    </w:p>
    <w:p>
      <w:pPr>
        <w:pStyle w:val="BookText"/>
        <w:rPr/>
      </w:pPr>
      <w:r>
        <w:rPr>
          <w:rFonts w:ascii="Amiri" w:hAnsi="Amiri" w:eastAsia="Amiri" w:cs="Amiri"/>
          <w:color w:val="111111"/>
          <w:sz w:val="28"/>
          <w:sz w:val="28"/>
          <w:szCs w:val="28"/>
          <w:rtl w:val="true"/>
          <w:lang w:bidi="ar-SA"/>
        </w:rPr>
        <w:t>و الراوندى، خلافا للحلى و الجماعة فوجوبه لمشروط بالطهارة لا لنفسه و حكاه الجماعة عن الاكثر بل عن الحلى عليه الاجماع، و هو الحجة مضافا الى اصالة البراءة من وجوبه قبل وجوب المشروط به، و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معطوفا على الجزاء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فالتقدير اذا قمتم الى الصلوة و كنتم جنبا فاطهروا، و التقريب قد مرّ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يجب للصلوة، الى آخره، و احتمال كون الواو للاستيناف مدفوع، اما باصالة كون الواو للعطف، او بما عن الحلى هنا من دعوى نفى الخلاف فى كونها للعطف، و اما احتمال العطف على الشروط فبعيد، و الى مفهوم الشرط فى صحيحة زرارة المتقدمة هناك المعتضدة بالمروى فى زيادات باب الاغسال من التهذيب فى الصحيح، عن عبد الله بن يحيى الكاهلى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يجامعها الرجل فتحيض و هى فى المغتسل فتغتسل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ما يفسد الصلوة فلا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بالاستقراء التفاتا الى ان اكثر ما يجب للصلوة غير واجب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للاولين اطلاق الاخبار الامرة بالغسل على مجرد حصول سبب الجنابة و قد تقدم الى جملة منها الاشارة، و منها صحيحة محمد بن مسلم المتقدمة فى الجماع فى القبل،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الغسل على الرجل و المرأه؟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أدخل بها فقد وجب الغسل و المهر و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قطع النظر عن جواز القول بورودها فى بيان حكم آخر، أن التعارض بينها و بين مفهوم الآية المطلق و المقيد، فالآية مقدمة لمكان الاخصية و بين مفهوم صحيحة زرارة العموم من وجه، و الترجيح مع المفهوم، لمكان الاجماع المحكى المعتضد بما مر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الاظهر عندى الاخير مع ان الاظهر عندى الاكتفاء بالقربة و عدم وجوب نية الوجه، و عليه فلا ثمرة مهمة فى المسئلة بحيث يوجب التطويل الذى ارتكبه الجماعة، اذ الظاهر اتفاق القائلين بالمختار على كونه مستحبا لنفسه </w:t>
      </w:r>
      <w:bookmarkStart w:id="533" w:name="pg16593_164414"/>
    </w:p>
    <w:p>
      <w:pPr>
        <w:pStyle w:val="BookText"/>
        <w:rPr/>
      </w:pPr>
      <w:bookmarkEnd w:id="533"/>
      <w:r>
        <w:rPr>
          <w:rFonts w:ascii="Amiri" w:hAnsi="Amiri" w:eastAsia="Amiri" w:cs="Amiri"/>
          <w:color w:val="111111"/>
          <w:sz w:val="28"/>
          <w:sz w:val="28"/>
          <w:szCs w:val="28"/>
          <w:rtl w:val="true"/>
          <w:lang w:bidi="ar-SA"/>
        </w:rPr>
        <w:t>كما استظهره</w:t>
      </w:r>
      <w:r>
        <w:rPr>
          <w:rStyle w:val="FootnoteAnchor"/>
          <w:rtl w:val="true"/>
        </w:rPr>
        <w:footnoteReference w:id="335"/>
      </w:r>
      <w:r>
        <w:rPr>
          <w:rFonts w:ascii="Amiri" w:hAnsi="Amiri" w:eastAsia="Amiri" w:cs="Amiri"/>
          <w:color w:val="111111"/>
          <w:sz w:val="28"/>
          <w:sz w:val="28"/>
          <w:szCs w:val="28"/>
          <w:rtl w:val="true"/>
          <w:lang w:bidi="ar-SA"/>
        </w:rPr>
        <w:t>بعض مشايخنا حاكيا عن ظاهر غير واحد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لذلك بصحيحة عبد الرحمن المتقدمة فى كراهة الاكل، و بروايتى ابى بصير و سماعة المتقدمين فى كراهة النوم، و الظاهر اتفاق القائلين بالمختار على جواز الدخول بهذا الغسل المندوب فى المشترط بالطهارة كما استظهره</w:t>
      </w:r>
      <w:r>
        <w:rPr>
          <w:rStyle w:val="FootnoteAnchor"/>
          <w:rtl w:val="true"/>
        </w:rPr>
        <w:footnoteReference w:id="336"/>
      </w:r>
      <w:r>
        <w:rPr>
          <w:rFonts w:ascii="Amiri" w:hAnsi="Amiri" w:eastAsia="Amiri" w:cs="Amiri"/>
          <w:color w:val="111111"/>
          <w:sz w:val="28"/>
          <w:sz w:val="28"/>
          <w:szCs w:val="28"/>
          <w:rtl w:val="true"/>
          <w:lang w:bidi="ar-SA"/>
        </w:rPr>
        <w:t>بعض مشايخنا حاكيا عن ظاهر الجماعة ايضا، و عليه يترنم هذه الاخبار بعد الالتفات الى اطلاق الامر بالصلوة و حصول الطهارة به و ملاحظة سيرة الشيعة و 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للنزاع على تقدير عدم وجوب نية الوجه ثمرة، قلما يحتاج اليها و هى مالو ظن الوفاة قبل اشتغال ذمته بمشروط به، فيجب المبادرة على القول الاول دون الثانى</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0903334_1280447820"/>
      <w:bookmarkStart w:id="535" w:name="_Toc206"/>
      <w:bookmarkEnd w:id="534"/>
      <w:r>
        <w:rPr>
          <w:rtl w:val="true"/>
        </w:rPr>
        <w:t>واجبات الغسل</w:t>
      </w:r>
      <w:bookmarkEnd w:id="535"/>
    </w:p>
    <w:p>
      <w:pPr>
        <w:pStyle w:val="Heading6"/>
        <w:numPr>
          <w:ilvl w:val="5"/>
          <w:numId w:val="1"/>
        </w:numPr>
        <w:rPr/>
      </w:pPr>
      <w:bookmarkStart w:id="536" w:name="__RefHeading___Toc10903336_1280447820"/>
      <w:bookmarkStart w:id="537" w:name="_Toc207"/>
      <w:bookmarkEnd w:id="536"/>
      <w:r>
        <w:rPr>
          <w:rtl w:val="true"/>
        </w:rPr>
        <w:t>النية فى الغسل</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مرّ فى الوضوء، و يزيد هنا الاستدلال بالآية لنية الاستباحة ضعفا على مذهب المصنف من وجوبه لنفسه و عن الجماعة ان دام الحدث كالمستحاضة يقتصر على نية الاستباحة و لا يصح منه نية الرفع، فرقا بينهما بان الاستباحة عبارة عن رفع المنع، و رفع الحدث عبارة عن رفع المانع، و هو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وجب تجديد الوضوء لكل صلوة، و فيه نظر، فالقول بجواز نية الرفع مطلقا كما هو المنقول عن الشهيد فى بعض تحقيقاته، و تبعه غيره، قوى التفاتا الى ان الحدث الذى يمكن رفعه الحالة المعنوية التى لا يصح معها الدخول فى المشروط بالطهارة، فمتى صح للمكلف الدخول فى الصلوة ارتفع عنه تلك الحالة، غاية الامر ان زوالها قد ينغبى بغايه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المبطون و السلس كالصحيح ان قلنا بان الحدث المتخلل غير مبطل، و على القول بالابطال يحتمل الصحة هنا لمكان الضرورة، و هل يجزى الغسل فى الصلوة الواحدة من غير وضوء؟ وجهان</w:t>
      </w:r>
      <w:r>
        <w:rPr>
          <w:rFonts w:eastAsia="Amiri" w:cs="Amiri" w:ascii="Amiri" w:hAnsi="Amiri"/>
          <w:color w:val="111111"/>
          <w:sz w:val="28"/>
          <w:szCs w:val="28"/>
          <w:rtl w:val="true"/>
          <w:lang w:bidi="ar-SA"/>
        </w:rPr>
        <w:t xml:space="preserve">. </w:t>
      </w:r>
      <w:bookmarkStart w:id="538" w:name="pg16593_164415"/>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واجباته كغسل الرأس فى الترتيبى، و جزء من البدن فى الارتماسى، او مستحباته كغسل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التقديم عند غسلهما على طريق الجواز فقط؟ كما عن ظاهر البعض، ام الاستحباب؟ كما عن الجماعة، وجهان و قد تقدم فى بحث الوضوء ما تقدم فلاحظ و لا تغفل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فى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0903338_1280447820"/>
      <w:bookmarkStart w:id="540" w:name="_Toc208"/>
      <w:bookmarkEnd w:id="539"/>
      <w:r>
        <w:rPr>
          <w:rtl w:val="true"/>
        </w:rPr>
        <w:t>غسل بشرة جميع الجسد باقله</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بشرة جميع الجسد باقله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باقل الغسل، و التفصيل قد تقدم فى الوضوء فراجع الى هناك، و وجوب غسل البشرة بما يسمى غسلا اجماعى كما فى التذكرة، و عليه يدل الاخبار، و المراد بالبشرة ظاهر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الشىء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بالتخليل كالشعر و لو كان كثيفا و نحوه، اجماعا كما صرح به البعض، عملا بالآمرة بغسل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زرارة المروية فى التهذيب فى باب حكم الجنابة،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تغسل جسدك من لدن قرنك الى قدميك ليس قبله و لا بعده وضوء، و كل شىء امسسته الماء فقد انقيته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 شعرك باناملك عند غسل الجنابة فانه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تحت كل شعرة الجنابة فبلغ الماء تحتها فى اصول الشعر كلها، و انظر ان لا يبقى شعرة من رأسك و لحيتك الا و تدخل تحتها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صحيحة حجر بن زائدة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شعرة من الجنابة متعمدا فهو فى النار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المروى فى الباب فى الصحيح عن ابراهيم بن ابى محمود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و رأسه الخلوق و الطيب و الشىء اللزق مثل علك الروم و الطراز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اشبهه، فيغتسل فاذا فرغ وجد </w:t>
      </w:r>
    </w:p>
    <w:p>
      <w:pPr>
        <w:pStyle w:val="BookText"/>
        <w:rPr/>
      </w:pPr>
      <w:r>
        <w:rPr>
          <w:rFonts w:ascii="Amiri" w:hAnsi="Amiri" w:eastAsia="Amiri" w:cs="Amiri"/>
          <w:color w:val="111111"/>
          <w:sz w:val="28"/>
          <w:sz w:val="28"/>
          <w:szCs w:val="28"/>
          <w:rtl w:val="true"/>
          <w:lang w:bidi="ar-SA"/>
        </w:rPr>
        <w:t>شيئا قد بقى فى جسده من اثر الخلوق و الطيب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فمطروح او مؤول على ما لم يمنع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كالمروى فى التهذيب فى زيادات باب الاغسال، عن اسمعيل بن ابى زياد عن جعفر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نساء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اغتسلن من الجنابة يبقين صفره الطيب على اجسادهن، و ذلك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امرهن ان يصببن الماء صبا على اجسادهن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الكافى فى باب صفة الغسل فى الصحيح عن الحسين بن ابى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الخاتم اذا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الوضوء تديره و ان نسيت حتى تقوم فى الصلوة فلا آمرك تعيد الصلوة فكا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فى المشارق لا يبعد القول بعدم الاعتداد ببقاء شىء يسير لا يخل عرفا بغسل جميع البدن اما مطلقا او مع النسيان، و هو الظاهر لو لم يكن اجماع على خلافه، لكن الاولى ان لا يجتزى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يلتفت اليه فى نحو هذه المسئلة، التى لم يعلم له فيها موافق اصلا و عن المنتهى و يجب عليه ايصال الماء الى جميع الظاهر من بدنه دون البواطن منه بلا خلاف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الحكم يدل المروى فى التهذيب فى باب صفة الوضوء فى الصحيح عن على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عليها السوار و الدملج فى بعض ذراعها لا تدرى أيجرى الماء تحتها ام لا كيف تصنع اذا توضأت أو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او تنزعه، الخبر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الاصل عدم وجوب غسل الشعر بل عن ظاهر التحرير و الذكرى الاجماع، و اما قول القواعد فان كان الشعر مشدودا حلته، ففى التهذيب يريد به اذا لم يصل الماء الى اصل الشعر الا بعد حله فاما مع وصول الماء فلا يجب ذلك</w:t>
      </w:r>
      <w:r>
        <w:rPr>
          <w:rFonts w:eastAsia="Amiri" w:cs="Amiri" w:ascii="Amiri" w:hAnsi="Amiri"/>
          <w:color w:val="111111"/>
          <w:sz w:val="28"/>
          <w:szCs w:val="28"/>
          <w:rtl w:val="true"/>
          <w:lang w:bidi="ar-SA"/>
        </w:rPr>
        <w:t xml:space="preserve">. </w:t>
      </w:r>
      <w:bookmarkStart w:id="541" w:name="pg16593_164417"/>
    </w:p>
    <w:p>
      <w:pPr>
        <w:pStyle w:val="BookText"/>
        <w:rPr/>
      </w:pPr>
      <w:bookmarkEnd w:id="541"/>
      <w:r>
        <w:rPr>
          <w:rFonts w:ascii="Amiri" w:hAnsi="Amiri" w:eastAsia="Amiri" w:cs="Amiri"/>
          <w:color w:val="111111"/>
          <w:sz w:val="28"/>
          <w:sz w:val="28"/>
          <w:szCs w:val="28"/>
          <w:rtl w:val="true"/>
          <w:lang w:bidi="ar-SA"/>
        </w:rPr>
        <w:t xml:space="preserve">و يعضده ما عن المنتهى لا نعرف خلافا فى ان الماء اذا وصل لم يجب الحل، و عليه يدل المروى فى التهذيب فى باب حكم الجنابة عن محمد بن على الحلبى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المرأة شعرها اذا اغتسلت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 من وصول الماء الى البشرة فيجب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غسل 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تقدم عن المنتهى و عليه يدل المروى فى الباب عن ابى يحيى الواسطى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يجنب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ابى بكر الحضرمى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مضمضة و لا استنشاق، لانهما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المحقق الشيخ على فى حاشية الشرايع الحكم بايصال الماء الى باطن الاذن مطلقا،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وجوب غسل ما يظهر للرائى من سطح باطن الاذنين عند تعمد الرؤية لدخوله فى الظاهر و ان توقف على التخليل، و بذلك ينظر فى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 ظاهر اذنيه و باطنهما و لا يدخل الماء فيما بطن من صماخه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ازالة الوسخ تحت الظفر اذا لم تتضمن الشدة و العسر كما عن بعض، و عن المنتهى انه استقر به، ام لا؟ كما احتمله فى المنتهى على ما حكى عنه، وجهان و الاخير اقرب، عملا بالاصل مع عدم ظهور مخصص له فى نحو المقام، مع كونه مما يعم به البلوى، فبعدم البيان يظهر العدم، فافهم</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0903340_1280447820"/>
      <w:bookmarkStart w:id="543" w:name="_Toc209"/>
      <w:bookmarkEnd w:id="542"/>
      <w:r>
        <w:rPr>
          <w:rtl w:val="true"/>
        </w:rPr>
        <w:t>الترتيب فى الغسل</w:t>
      </w:r>
      <w:bookmarkEnd w:id="543"/>
    </w:p>
    <w:p>
      <w:pPr>
        <w:pStyle w:val="Heading6"/>
        <w:numPr>
          <w:ilvl w:val="5"/>
          <w:numId w:val="1"/>
        </w:numPr>
        <w:rPr/>
      </w:pPr>
      <w:bookmarkStart w:id="544" w:name="__RefHeading___Toc10903342_1280447820"/>
      <w:bookmarkStart w:id="545" w:name="_Toc210"/>
      <w:bookmarkEnd w:id="544"/>
      <w:r>
        <w:rPr>
          <w:rtl w:val="true"/>
        </w:rPr>
        <w:t>اشارة</w:t>
      </w:r>
      <w:bookmarkEnd w:id="5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الاعضاء الثلثة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يبدء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حكاه الجماعة، عملا بالمروى فى الكافى فى باب صفة الغسل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جنابة فلم يغتسل رأسه ثم بدا له ان يغسل رأسه لم يجد بدأ من اعادة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بدءت بغسل جسدك قبل الرأس فاعد الغسل على جسدك بعد غسل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صحيحة محمد بن مسلم المروية فى الباب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تبدء بكفيك فتغسلهما ثم تغسل فرجك ثم تصب على رأسك ثلثا ثم تصب على ساير جسدك مرتين فما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الصحيح عن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لم يكن اصاب كفه شىء غمسها فى الماء ثم بدء بفرجه فانقاه بثلث غرف، ثم صب على رأسه ثلثة اكف، ثم صب على منكبه الايمن مرتين، و على منكبه الايسر مرتين، و ما جرى عليه الماء فقد اجزاه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موثقة سماعة المروية فى التهذيب فى باب حكم الجنابة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الرجل جنابة فاراد الغسل، فليفرغ على كفيه فليغسلهما دون المرفق، ثم يدخل يده فى انائه ثم يغسل فرجه، ثم ليصب على رأسه ثلث مرات ملاء كفيه، ثم يضرب بكف من ماء على صدره و كف بين كتفيه، ثم يفيض الماء على جسده كله،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دلالة الاخبار الاخيرة و ان كانت مناقشة، لكنها غير ضايرة فى نحو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رواية هشام بن سالم المروية فى الباب، المتضمنة لامر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فى الحكاية المعروفة، بغسل الرأس بعد غسل الجسد، فمتروكة او مؤوله باشتباه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فى الباب قد روى محمد بن مسلم هذه الحكاية، من غير ذكر شىء ينافى المسئلة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الرقبة هنا فى الرأس كما صرح به الجماعة، بل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المعروف من الاصحاب، بل عن بعضهم الاجماع عليه، و عليه يترنم مقطوعة زرارة المتقدمة، و القطع غير ضاير لمكان اشتهار العمل به مع </w:t>
      </w:r>
    </w:p>
    <w:p>
      <w:pPr>
        <w:pStyle w:val="BookText"/>
        <w:rPr/>
      </w:pPr>
      <w:r>
        <w:rPr>
          <w:rFonts w:ascii="Amiri" w:hAnsi="Amiri" w:eastAsia="Amiri" w:cs="Amiri"/>
          <w:color w:val="111111"/>
          <w:sz w:val="28"/>
          <w:sz w:val="28"/>
          <w:szCs w:val="28"/>
          <w:rtl w:val="true"/>
          <w:lang w:bidi="ar-SA"/>
        </w:rPr>
        <w:t xml:space="preserve">ان التذكرة و التحرير نقلاها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المختار سيرة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الاشارة من غسل كل من الجانبين من رأس العنق، فيحتمل ان يكون مراده من الرأس الاصل فلا مخالف فى المسئلة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الجانب الايمن ثم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اجمع قاله فى التذكرة و فى الانتصار ايضا كما عن المنتهى و الغنية و الخلاف و الحلى عليه الاجماع، عملا بما دل على تقديم الرأس، بعد الالتفات الى عدم فارق يقول بتقديمه دون الايمن على ما قاله فى التذكرة و الذكرى و الرياض، و بما دل على تقديم الايمن فى الوضوء فكل من قال به فيه قال به هنا، فالفرق مخالف للاجماع على ما ادعاه فى الذكرى و الرياض، و بان غسل الميت غسل الجنابة و كل غسل الميت مرتب بالنحو المتقدم، فغسل الجنابة مرتب بالنحو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فللاخبار المتجاوزة عن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فى الكافى فى باب العلة فى غسل الميت عن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خرجت الروح من البدن خرجت هذه النطفة بعينها منه كائنا ما كان صغيرا او كبيرا ذكرا او انثى، فلذلك يغسل الميت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زيادات باب تلقين المحتضرين من التهذيب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العلل فى باب العلة التى من اجلها يغسل الميت، عن عبد الرحمن بن حماد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لم يغسل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سالت منه تلك النطفة بعينها لا غيرها فمن ثم صار الميت يغسل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الكبرى، فمما لا شك فيه، و عليه يدل المستفيضة، و منها روايتا </w:t>
      </w:r>
      <w:bookmarkStart w:id="546" w:name="pg16593_164420"/>
    </w:p>
    <w:p>
      <w:pPr>
        <w:pStyle w:val="BookText"/>
        <w:rPr/>
      </w:pPr>
      <w:bookmarkEnd w:id="546"/>
      <w:r>
        <w:rPr>
          <w:rFonts w:ascii="Amiri" w:hAnsi="Amiri" w:eastAsia="Amiri" w:cs="Amiri"/>
          <w:color w:val="111111"/>
          <w:sz w:val="28"/>
          <w:sz w:val="28"/>
          <w:szCs w:val="28"/>
          <w:rtl w:val="true"/>
          <w:lang w:bidi="ar-SA"/>
        </w:rPr>
        <w:t>الكاهلى و يونس المرويتان فى الكافى فى باب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فميل المدارك الى عدم وجوب تقديم اليمين تبعا لما عن الصدوق و الاسكافى حيث خلا كلامهما عن وجوب تقديم اليمين، و عن العمانى عطف الايسر على الايمن بالواو، التفاتا الى اطلاق جملة من الروايات، و قد تقدم الى بعضها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وجه له لما مرّ سيّما بعد انضمامه الى ما فى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فقهاءنا اليوم بأجمعهم يفتون بتقديم اليمين على الشمال، او يجعلونه شرطا فى صحة الغسل، و قد افتى بذلك الثلثة و اتباعهم،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الالتفات الى كون الاطلاق موافقا للعامة و بالجملة لا شبهة بحمد الله فى المسئلة</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0903344_1280447820"/>
      <w:bookmarkStart w:id="548" w:name="_Toc211"/>
      <w:bookmarkEnd w:id="547"/>
      <w:r>
        <w:rPr>
          <w:rtl w:val="true"/>
        </w:rPr>
        <w:t>فروع</w:t>
      </w:r>
      <w:r>
        <w:rPr>
          <w:rtl w:val="true"/>
        </w:rPr>
        <w:t>:</w:t>
      </w:r>
      <w:bookmarkEnd w:id="54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الابتداء بالاعلى فى المواضع الثلثة كما صرح البعض حاكيا عن ظاهر الاصحاب، عملا بالاصل و بعموم ما تقدم فى ذيلى خبرى محمد بن مسلم و زرارة المتقدمين فى قبيل المتن، كذيل خبر زرارة المتقدم فى التخليل و صدره غير مناف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خبر زرارة المتقدم فى قبيل المتن الصب على الرأس و المنكب، و ذهب البعض الى استحباب البدائة بالاعلى التفاتا الى ذلك، و لعله لا بأس به</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توزيع الواقع فى الحد المشترك كالسرة و العورتين، بان يغسل نصفهما مع كل جانب مع زيادة شىء من باب المقدمة، و يجوز الاكتفاء بغسل العورة مع احد الجانبين كما استظهره الجماعة و منهم الذكرى عملا بالأصل و بعموم الاخبار المشار اليها فى الفرع السابق، و عن بعض الحكم بغسلها مع كل من الجانبين، و هو الاحوط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اغفل المغتسل ترتيبا عن لمعة من بدنه، فقد صرح الاصحاب على ما قاله بعض الاجلاء من غير خلاف اطلع عليه بانها ان كانت فى الجانب </w:t>
      </w:r>
    </w:p>
    <w:p>
      <w:pPr>
        <w:pStyle w:val="BookText"/>
        <w:rPr/>
      </w:pPr>
      <w:r>
        <w:rPr>
          <w:rFonts w:ascii="Amiri" w:hAnsi="Amiri" w:eastAsia="Amiri" w:cs="Amiri"/>
          <w:color w:val="111111"/>
          <w:sz w:val="28"/>
          <w:sz w:val="28"/>
          <w:szCs w:val="28"/>
          <w:rtl w:val="true"/>
          <w:lang w:bidi="ar-SA"/>
        </w:rPr>
        <w:t>الايسر غسلها و ان كانت فى الايمن فكذلك مع اعادة غسل الايسر تحصيلا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يقيد اطلاق المروى فى الكافى فى باب الشك فى الوضوء فى الصحيح عن حماد بن عيسى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و ساق الكلام الى ان قال قال حماد و قال حريز و قال زرارة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او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ثم كانت به بلة و هو فى صلوته مسح بها عليه، و ان كان استيقن رجع فأعاد عليه الماء ما لم يصب بلة، فان دخله الشك و قد دخل فى حال اخرى فليمض فى صلوته و لا شىء عليه، و ان استيقن رجع و اعاد الماء عليه فان رآه و به بلّة مسح عليه و اعاد الصلوة باستيقان، و ان كان شاكا فليس عليه فى شكه شىء فليمض فى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التهذيب فى زيادات باب الاغسال فى الصحيح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ابى من الجنابة فقيل له قد بقيت لمعة من ظهرك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w:t>
      </w:r>
      <w:r>
        <w:rPr>
          <w:rStyle w:val="FootnoteAnchor"/>
          <w:rtl w:val="true"/>
        </w:rPr>
        <w:footnoteReference w:id="337"/>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بعد نقله قال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 تنفيه الا ان يحمل على الترك للتعليم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نوادر الراوندى بسنده عن موسى بن اسماعيل بن موسى بن اسمعيل عن ابيه عن جده عن الكاظم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جنابة، فاذا لمعة من جسده لم يصبها ماء، فاخذ من بلل شعره فمسح ذلك الموضع فصلى بالناس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فانما هو قضيّه فى واقعة لا عموم لها، فلعل اللمعة كانت فى الجانب </w:t>
      </w:r>
      <w:bookmarkStart w:id="549" w:name="pg16593_164422"/>
    </w:p>
    <w:p>
      <w:pPr>
        <w:pStyle w:val="BookText"/>
        <w:rPr/>
      </w:pPr>
      <w:bookmarkEnd w:id="549"/>
      <w:r>
        <w:rPr>
          <w:rFonts w:ascii="Amiri" w:hAnsi="Amiri" w:eastAsia="Amiri" w:cs="Amiri"/>
          <w:color w:val="111111"/>
          <w:sz w:val="28"/>
          <w:sz w:val="28"/>
          <w:szCs w:val="28"/>
          <w:rtl w:val="true"/>
          <w:lang w:bidi="ar-SA"/>
        </w:rPr>
        <w:t>الايسر او كان الغسل ارتماسيا اذا الترتيب ساقط فيه</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0903346_1280447820"/>
      <w:bookmarkStart w:id="551" w:name="_Toc212"/>
      <w:bookmarkEnd w:id="550"/>
      <w:r>
        <w:rPr>
          <w:rtl w:val="true"/>
        </w:rPr>
        <w:t>الغسل الارتماسى</w:t>
      </w:r>
      <w:bookmarkEnd w:id="551"/>
    </w:p>
    <w:p>
      <w:pPr>
        <w:pStyle w:val="Heading6"/>
        <w:numPr>
          <w:ilvl w:val="5"/>
          <w:numId w:val="1"/>
        </w:numPr>
        <w:rPr/>
      </w:pPr>
      <w:bookmarkStart w:id="552" w:name="__RefHeading___Toc10903348_1280447820"/>
      <w:bookmarkStart w:id="553" w:name="_Toc213"/>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فلذا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فى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الانغماس فى الماء دفعة واحدة بحيث يشمل لجميع البدن، فان سقوطه فى هذا الفرض اجماعى كما حكاه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يدل المروى فى التهذيب فى باب غسل الجنابة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رجلا ارتمس فى الماء ارتماسة واحدة اجزأه ذلك و ان لم يدلك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الكافى فى باب صفة الغسل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الجنب فى الماء ارتماسة واحدة اجزأه ذلك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مقدار الماء الذى يجزى للوضوء عن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يجنب فيرتمس فى الماء ارتماسة واحدة و يخرج يجزيه ذلك</w:t>
      </w:r>
      <w:r>
        <w:rPr>
          <w:rStyle w:val="FootnoteAnchor"/>
          <w:rtl w:val="true"/>
        </w:rPr>
        <w:footnoteReference w:id="3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و فى النهاية فى باب صفة غسل الجنابة فى الصحيح عن الحلبى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من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اغتمس الجنب فى الماء اغتماسة واحدة اجزأه ذلك من غسله، و فى بعض النسخ بدل اغتمس و اغتماسة ارتمس و ارتماسة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الاصل و هذه الاخبار عدم الالتفات الى ما نقله المبسوط عن بعض الاصحاب، انه يترتب حال الارتماس حكما سواء فسر ذلك باعتقاد الترتيب حال الارتماس كما عن الفاضلين و احتمله الذكرى، او بان الغسل بالارتماس فى حكم الغسل المرتب بغير الارتماس احتمله فى الذكرى ناقلا القول بذلك عن الصافى قائلا بظهور الفائدة بوجدان اللمعة المغفلة، بوجوب الاتيان بها و بما بعده على ذلك و اعاد الغسل من رأس لو قيل بسقوط الترتيب اصلا لعدم الوحدة المذكورة فى الحديث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فليسكت عما سكت اللّه و قل ان مقتضى الاخبار المتقدمة ان الغسل على نوعين ترتيبى و ارتماسى من غير معارضة بينها، فاصل هذا القول بكلا </w:t>
      </w:r>
      <w:bookmarkStart w:id="554" w:name="pg16593_164423"/>
    </w:p>
    <w:p>
      <w:pPr>
        <w:pStyle w:val="BookText"/>
        <w:rPr/>
      </w:pPr>
      <w:bookmarkEnd w:id="554"/>
      <w:r>
        <w:rPr>
          <w:rFonts w:ascii="Amiri" w:hAnsi="Amiri" w:eastAsia="Amiri" w:cs="Amiri"/>
          <w:color w:val="111111"/>
          <w:sz w:val="28"/>
          <w:sz w:val="28"/>
          <w:szCs w:val="28"/>
          <w:rtl w:val="true"/>
          <w:lang w:bidi="ar-SA"/>
        </w:rPr>
        <w:t>تفسيريه، و تفريع الفائدة و الجمع بين الاخبار كما صنعه فى الصافى تكلف محض، و اختصاص هذه الاخبار بغسل الجنابة غير ضاير فى التعميم، لما فى الذكرى بان احدا لم يفرق بينه و بين ساير الاغسال، و عليه يدل ما دل على اتحاد غسل الجنابة و الحيض و غسل الميت مع الجنابة، و المعمم الاجماع المركب</w:t>
      </w:r>
    </w:p>
    <w:p>
      <w:pPr>
        <w:pStyle w:val="Heading6"/>
        <w:numPr>
          <w:ilvl w:val="5"/>
          <w:numId w:val="1"/>
        </w:numPr>
        <w:rPr/>
      </w:pPr>
      <w:bookmarkStart w:id="555" w:name="__RefHeading___Toc10903350_1280447820"/>
      <w:bookmarkStart w:id="556" w:name="_Toc214"/>
      <w:bookmarkEnd w:id="555"/>
      <w:r>
        <w:rPr>
          <w:rtl w:val="true"/>
        </w:rPr>
        <w:t>فروع</w:t>
      </w:r>
      <w:r>
        <w:rPr>
          <w:rtl w:val="true"/>
        </w:rPr>
        <w:t>:</w:t>
      </w:r>
      <w:bookmarkEnd w:id="556"/>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اغفل المرتمس لمعة فهل يكتفى بغسلها مطلقا؟ كما قواه فى القواعد و نفى عند البعد فى المشارق، او يعيد مطلقا؟ كما فى الدروس و عن البيان و المنتهى و ولده ام الاول مع قصر الزمان و الثانى مع طوله؟ كما فى جامع المقاصد، ام الاول مع غسل ما بعدها؟ كالمرتب كما احتمله فى القواعد مقويا له على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اوجه تنشأ من عموم صحيحة زرارة المتقدمة فى التخليل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امسسته الماء فقد انقيته، المؤيدة بعموم ذيلى خبرى محمد بن مسلم و زرارة المتقدمين فى البدائة بالرأس، و بعموم صحيحة زرارة المتقدمة فى قبيل المتن التفاتا الى ترك الاستفصال،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عدم صدق الارتماس المعنى منه شمول الماء لجميع البدن دفعة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صدق الوحدة مع القصر و عدمه مع الطول فالثالث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ترتب الارتماس حكما فالرابع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اوجهها الاول و الاحتياط مما لا ينبغى تركه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فى الغسل الارتماسى، توالى غمس الاعضاء بحيث يتحد عرفا كما عن المشهور بين المتأخرين ام لا؟ كما اختاره بعض الأجلاء، وجهان ينشأن من تقييد الارتماس فى الاخبار المتقدمة بالواحدة و المراد بها العرفية فالاول، و من ظهور وقوع الارتماسة الواحدة فى مقابلة الارتماسات المتعددة المعتبرة فى الترتيبى، بمعنى ان الارتماسى لا يحتاج الى رمس كل </w:t>
      </w:r>
      <w:bookmarkStart w:id="557" w:name="pg16593_164424"/>
    </w:p>
    <w:p>
      <w:pPr>
        <w:pStyle w:val="BookText"/>
        <w:rPr/>
      </w:pPr>
      <w:bookmarkEnd w:id="557"/>
      <w:r>
        <w:rPr>
          <w:rFonts w:ascii="Amiri" w:hAnsi="Amiri" w:eastAsia="Amiri" w:cs="Amiri"/>
          <w:color w:val="111111"/>
          <w:sz w:val="28"/>
          <w:sz w:val="28"/>
          <w:szCs w:val="28"/>
          <w:rtl w:val="true"/>
          <w:lang w:bidi="ar-SA"/>
        </w:rPr>
        <w:t>عضو على حده، او الى ارتماسات متعددة لاجل كل عضو بل يكفى ارتماسه واحدة فالواحدة احتراز عن التعدد المعتبر فى الترتيبى لا بمعنى الدفعة، فلو حصل فيه ما ينافى الدفعة العرفية لم يضر بصحة الغسل فالثانى، و الاول اقرب، و لا ينافيها توقف ايصال الماء الى البشرة على تخليل ما يعتبر تخليله كالشعر و نحوه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تحت المطر بحيث يحصل به غسل البشرة فلا اشكال فى اجزائه عن الغسل فى الجملة، عملا بالمروى فى التهذيب فى باب حكم الجنابة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هل يجزيه من غسل الجنابة ان يقوم فى القطر</w:t>
      </w:r>
      <w:r>
        <w:rPr>
          <w:rStyle w:val="FootnoteAnchor"/>
          <w:rtl w:val="true"/>
        </w:rPr>
        <w:footnoteReference w:id="339"/>
      </w:r>
      <w:r>
        <w:rPr>
          <w:rFonts w:ascii="Amiri" w:hAnsi="Amiri" w:eastAsia="Amiri" w:cs="Amiri"/>
          <w:color w:val="111111"/>
          <w:sz w:val="28"/>
          <w:sz w:val="28"/>
          <w:szCs w:val="28"/>
          <w:rtl w:val="true"/>
          <w:lang w:bidi="ar-SA"/>
        </w:rPr>
        <w:t>حتى يغسل رأسه و جسده و هو يقدر على 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يغسله اغتسالة بالماء اجزاءه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صفة الغسل عن محمد بن ابى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اصابته جنابة فقام فى المطر حتى سال عن جسده ا يجزيه ذلك من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بعموم صحيحة زرارة المتقدمة فى التخليل، المعتضدة بالعمومات المشار اليها فى الفرع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فانما الاشكال فى انه هل يجب عليه حينئذ مراعات الترتيب بان ينوى بذلك اولا الرأس ثم اليمين ثم اليسار كما ذهب اليه الجماعة</w:t>
      </w:r>
      <w:r>
        <w:rPr>
          <w:rStyle w:val="FootnoteAnchor"/>
          <w:rtl w:val="true"/>
        </w:rPr>
        <w:footnoteReference w:id="340"/>
      </w:r>
      <w:r>
        <w:rPr>
          <w:rFonts w:ascii="Amiri" w:hAnsi="Amiri" w:eastAsia="Amiri" w:cs="Amiri"/>
          <w:color w:val="111111"/>
          <w:sz w:val="28"/>
          <w:sz w:val="28"/>
          <w:szCs w:val="28"/>
          <w:rtl w:val="true"/>
          <w:lang w:bidi="ar-SA"/>
        </w:rPr>
        <w:t>ام لا؟ بل هو مجرى الارتماس فى سقوط الترتيب كما اختاره اخرى و منهم المصنف و المحكى عن الاسكافى و الاصباح و ظاهر المبسوط و الاقتصاد، وجهان و الاول هو الاحوط بل لعله الاظهر، عملا بما دلّ على الترتيب مع عدم صدق الارتماس عليه، و غاية الخبرين المذكورين مع ضعف الثانى سندا الاطلاق، و المقيد حاكم عليه</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10903352_1280447820"/>
      <w:bookmarkStart w:id="559" w:name="_Toc215"/>
      <w:bookmarkEnd w:id="558"/>
      <w:r>
        <w:rPr>
          <w:rtl w:val="true"/>
        </w:rPr>
        <w:t>تذنيب</w:t>
      </w:r>
      <w:r>
        <w:rPr>
          <w:rtl w:val="true"/>
        </w:rPr>
        <w:t>:</w:t>
      </w:r>
      <w:bookmarkEnd w:id="55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يختص الحكم بالمطر كما يظهر من بعض المحققين؟ ام يعم الوقوف </w:t>
      </w:r>
    </w:p>
    <w:p>
      <w:pPr>
        <w:pStyle w:val="BookText"/>
        <w:rPr/>
      </w:pPr>
      <w:r>
        <w:rPr>
          <w:rFonts w:ascii="Amiri" w:hAnsi="Amiri" w:eastAsia="Amiri" w:cs="Amiri"/>
          <w:color w:val="111111"/>
          <w:sz w:val="28"/>
          <w:sz w:val="28"/>
          <w:szCs w:val="28"/>
          <w:rtl w:val="true"/>
          <w:lang w:bidi="ar-SA"/>
        </w:rPr>
        <w:t>تحت المجرى ايضا؟ كما عن المبسوط و الحق فى التذكرة الميزاب و شبهه، و عن بعض الاصحاب انه الحق صب الاناء الشامل للبدن، قال فى الذكرى و هو لازم للشيخ ايضا، و لعل وجهه تعدى الشيخ عن مورد الرواية، و عليه فلا وجه للاقتصار بالمجرى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وجهان ينشأن من الاقتصار على المتيقن فالاول، و من عموم صحيحة زرارة المتقدمة فى التخليل المعتضدة بالعمومات المشار اليها فى الفرع الاول، و بما يستنبط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على بن جعفر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يغسله، الى آخره، فالثانى، و لعله الاجود،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فى الغسل الارتماسى الخروج عن الماء بالكلية ثم القاء نفسه فيه دفعة؟ كما عن الكفاية، ام يجوز و ان كان بعضه فى الماء؟ كما صرح به غير واحد بل حكاه بعض الاجلاء عن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و الاخير اقرب، عملا بالاطلاق، و توهم كون الارتماس فى الماء دالا على الاول، توهم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بدل كلمة الارتماس، قوله وقع فى الماء لكان هذا التوهم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الشيخ على فى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احدث فى هذا الزمان من كون الانسان ينبغى ان يلقى نفسه فى الماء بعد ان يكون جميع جسده خارجا عنه، ناش عن الوسواس المأمور بالتحرز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القاء النفس الى ما يحتمل معه تعطل بعض الاعضاء لا ظهور له من الحديث، و كان الشيطان لعنه اللّه يريد ان يكسر اعضاء بعض المؤمنين فيوسوس لهم ذلك و يحسنه،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عن احد من علماء المتقدمين و المتأخرين فعل ذلك و هو مما يتكرر و يتوفر الدواعى على نقله، مع منافاته للشريعة السهلة المحمدية خصوصا فى امر الطهارة انتهى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الارتماس فى الماء كما يصدق على من كان بدنه خارجا عن الماء بالكلية، كذا يصدق على من كان فيه بحيث يبقى من بدنه جزء خارج، بل الظاهر </w:t>
      </w:r>
    </w:p>
    <w:p>
      <w:pPr>
        <w:pStyle w:val="BookText"/>
        <w:rPr/>
      </w:pPr>
      <w:r>
        <w:rPr>
          <w:rFonts w:ascii="Amiri" w:hAnsi="Amiri" w:eastAsia="Amiri" w:cs="Amiri"/>
          <w:color w:val="111111"/>
          <w:sz w:val="28"/>
          <w:sz w:val="28"/>
          <w:szCs w:val="28"/>
          <w:rtl w:val="true"/>
          <w:lang w:bidi="ar-SA"/>
        </w:rPr>
        <w:t>صدقه على من كان جميع بدنه فى الماء و نوى الغسل بذلك، ثم غمس فيه بحيث يجرى الماء على جميع بشرته، و هو المفهوم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المذكور ما لو كان تحت المجرى او المطر الغريز، فانه لا يحتاج الى ان يخرج او يحصل له مكانا خاليا من نزول المطر او الميزاب ثم يخرج اليه، كما صرح بعدم الاحتياج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انه لا مانع من الغسل ترتيبا</w:t>
      </w:r>
      <w:r>
        <w:rPr>
          <w:rStyle w:val="FootnoteAnchor"/>
          <w:rtl w:val="true"/>
        </w:rPr>
        <w:footnoteReference w:id="341"/>
      </w:r>
      <w:r>
        <w:rPr>
          <w:rFonts w:ascii="Amiri" w:hAnsi="Amiri" w:eastAsia="Amiri" w:cs="Amiri"/>
          <w:color w:val="111111"/>
          <w:sz w:val="28"/>
          <w:sz w:val="28"/>
          <w:szCs w:val="28"/>
          <w:rtl w:val="true"/>
          <w:lang w:bidi="ar-SA"/>
        </w:rPr>
        <w:t>مع كون الشخص فى الماء، و ذلك يتصور على وجوه شتّى، فعليك بالاستخراج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على بدنه نجاسة ازالها ثم اغتسل، و ان خالف و اغتسل اولا ارتفع حدث الجنابة و عليه ان يزيل النجاسة ان كانت لم تزل، و ان زالت بالاغتسال فقد اجزأه عن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هذه العبارة دالة على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تطهير الجسد اولا و هو المحكى عن الجماعة، بل عن ابن زهرة عليه الاجماع و هو الحجة، و يعضده جملة من الاخبار منها صحيحة حكم بن حكيم المروية فى التهذيب فى باب حكم الجنابة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 على كفك اليمنى من الماء فاغسلها، ثم اغسل ما اصاب جسدك من اذى، ثم اغسل فرجك، و افض على رأسك و جسدك فاغتسل، فان كنت فى مكان نظيف فلا يضرك الاّ تغسل رجليك، و ان كنت فى مكان ليس بنظيف فاغسل رجليك و منها جملة من الاخبار المتقدمة فى الترتيب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طهارة المحل ليست شرطا فى الغسل، و عليه ذهب المشارق </w:t>
      </w:r>
    </w:p>
    <w:p>
      <w:pPr>
        <w:pStyle w:val="BookText"/>
        <w:rPr/>
      </w:pPr>
      <w:r>
        <w:rPr>
          <w:rFonts w:ascii="Amiri" w:hAnsi="Amiri" w:eastAsia="Amiri" w:cs="Amiri"/>
          <w:color w:val="111111"/>
          <w:sz w:val="28"/>
          <w:sz w:val="28"/>
          <w:szCs w:val="28"/>
          <w:rtl w:val="true"/>
          <w:lang w:bidi="ar-SA"/>
        </w:rPr>
        <w:t>و غيره، و الشايع على السنة الفقهاء على ما ادعاه جامع المقاصد هو الاشتراط و هو الاحوط، و ان كان اثباته بالدليل مشكلا، التفاتا الى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الواحد يجزى لدفع الحدث و الخبث معا، و تبعه الجماعة و خالفه اخرى و منهم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سببان وجب تعدد حكمهما فان الداخل خلاف الاصل، و لان ماء الغسل لابدان يقع على محل طاهر و الا لا جزء الغسل مع بقاء عين النجاسة و لا نفعال الماء القليل و ماء الطهارة يشترط ان يكون طاهرا اجماعا،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فى الاول ما ترى، و اما فى الثانى فلتوجه المنع اليه، نعم لو كان عين النجاسة مانعة عن وصول الماء الى البشرة، لحكمنا بلابديّة ازالتها حتى يحصل الماء الى البشرة، لكن هذه الحيثية لا دخل لها فى المقام، و اما فى الثالث فان اريد الاجماع على طهارته قبل الوصول فلا ينفعه اذ ليس الكلام فيه، و ان اريد الاجماع عليها بعد الوصول، فهو ممنوع فيكون نظيره غسل النجاسات فانه لا يكون الا بماء طاهر قبل الورود و نجاسته بعد الورود بنجاسة المحل لا تسلب الطهورية عنه، نعم ربما يشكل بعد الالتفات الى ما ذكره بعض الأجلاء بأنهم اجمعوا من غير خلاف يعرف على ان ما كان نجسا قبل التطهير لا يكون مطهرا، و الى ما هو المشهور بينهم من نجاسة الغسالة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الاشكال ان الماء ينجس بوصوله الى الموضع النجس فاذا انتقل الى موضع آخر من البدن لا بد ان يحكم بعدم طهوريته، بناء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ان يقال بان من اراد الفرار عن هذا الاشكال لا يجب عليه الذهاب الى ما قاله جامع المقاصد، بل عليه ان يقول بمقالة نهاية الاحكام حيث حكم بالاكتفاء بغسلة واحدة للحدث و الخبث فيما لا ينفعل بالملاقات كالكثير، و فى القليل بشرط ان يكون النجاسة فى آخر العضو</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تزل النجاسة الخبيثة ارتفع حدثه و وجب عليه ازالة الخبث بعد الغسل، و يجب تقييد ذلك بما اذا لم يكن للخبث عين مانعة عن وصول </w:t>
      </w:r>
      <w:bookmarkStart w:id="560" w:name="pg16593_164428"/>
    </w:p>
    <w:p>
      <w:pPr>
        <w:pStyle w:val="BookText"/>
        <w:rPr/>
      </w:pPr>
      <w:bookmarkEnd w:id="560"/>
      <w:r>
        <w:rPr>
          <w:rFonts w:ascii="Amiri" w:hAnsi="Amiri" w:eastAsia="Amiri" w:cs="Amiri"/>
          <w:color w:val="111111"/>
          <w:sz w:val="28"/>
          <w:sz w:val="28"/>
          <w:szCs w:val="28"/>
          <w:rtl w:val="true"/>
          <w:lang w:bidi="ar-SA"/>
        </w:rPr>
        <w:t>الماء الى البدن، و ذلك التقييد اعتباره واضح، و هذا الحكم وجيه، لكن يجب لمن اراد الفرار عن الاشكال المتقدم ان يقول بمقالة نهاية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القول بكفاية الغسل عن الحدث و الخبث، انما هو اذا كان الخبث مما يكتفى فيه بالمرة، و الا فعليه اتمام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الارتماس فى الماء مطلقا و لو كان راكدا قليلا عملا بالاطلاق فما فى القواعد لا ينبغى له ان يرتمس فى الماء الراكد فانه ان كان قليلا افسده و ان كان كثيرا خالف السنة بالاغتسال فيه، ممالم نعرف مأخذه سوى 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احدكم فى الماء الراكد و لا يغتسل فيه من الجنابة، و لكن فيه ما ترى، و قد قال بعض الاجلاء بانه لم يقل بقوله احد من الاصحاب قبله و لا بعده جيلا بعد جيل، و اما ما ذكره فى التهذيب فلا يغنى من الجوع، و الترك فى مقام التمكن من الغير هو الاحوط، خروجا عن الخلاف</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0903354_1280447820"/>
      <w:bookmarkStart w:id="562" w:name="_Toc216"/>
      <w:bookmarkEnd w:id="561"/>
      <w:r>
        <w:rPr>
          <w:rtl w:val="true"/>
        </w:rPr>
        <w:t>الاستبراء</w:t>
      </w:r>
      <w:bookmarkEnd w:id="562"/>
    </w:p>
    <w:p>
      <w:pPr>
        <w:pStyle w:val="Heading6"/>
        <w:numPr>
          <w:ilvl w:val="5"/>
          <w:numId w:val="1"/>
        </w:numPr>
        <w:rPr/>
      </w:pPr>
      <w:bookmarkStart w:id="563" w:name="__RefHeading___Toc10903356_1280447820"/>
      <w:bookmarkStart w:id="564" w:name="_Toc217"/>
      <w:bookmarkEnd w:id="563"/>
      <w:r>
        <w:rPr>
          <w:rtl w:val="true"/>
        </w:rPr>
        <w:t>اشارة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لأكثر المتأخرين كما عن المرتضى و الحلى، خلافا للمحكى عن المفيد و القاضى فيستبرء بالبول مع التيسر و الا فبالاجتهاد، و عن المبسوط و ابن حمزة و زهرة وجوب احد الامرين بل عن الاخير الاجماع عليه و عن ظاهر كلام الجعفى وجوبهما معا، و نسب فى المختلف وجوب الاستبراء الى سلار و الحلبى، و فى الذكرى الى الكندرى، و ظاهر صاحب الجامع قال</w:t>
      </w:r>
      <w:r>
        <w:rPr>
          <w:rStyle w:val="FootnoteAnchor"/>
          <w:rtl w:val="true"/>
        </w:rPr>
        <w:footnoteReference w:id="342"/>
      </w:r>
      <w:r>
        <w:rPr>
          <w:rFonts w:ascii="Amiri" w:hAnsi="Amiri" w:eastAsia="Amiri" w:cs="Amiri"/>
          <w:color w:val="111111"/>
          <w:sz w:val="28"/>
          <w:sz w:val="28"/>
          <w:szCs w:val="28"/>
          <w:rtl w:val="true"/>
          <w:lang w:bidi="ar-SA"/>
        </w:rPr>
        <w:t>و قال ابو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الاستبراء، و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 ان تبول، و فى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البول على اثر الجنابة او شك يردد بقية الماء فى بدنه فيورثه الداء الذى لادواء له، و هو مروىّ فى الجعفريات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الجنب و اذا بال تخرط و نتر، و نسب فى الذكرى القول بالوجوب الى المعظم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الاظهر عندى الاستحباب عملا بالأصل المؤيد بخلو كثير من الاخبار </w:t>
      </w:r>
    </w:p>
    <w:p>
      <w:pPr>
        <w:pStyle w:val="BookText"/>
        <w:rPr/>
      </w:pPr>
      <w:r>
        <w:rPr>
          <w:rFonts w:ascii="Amiri" w:hAnsi="Amiri" w:eastAsia="Amiri" w:cs="Amiri"/>
          <w:color w:val="111111"/>
          <w:sz w:val="28"/>
          <w:sz w:val="28"/>
          <w:szCs w:val="28"/>
          <w:rtl w:val="true"/>
          <w:lang w:bidi="ar-SA"/>
        </w:rPr>
        <w:t>الواردة فى بيان الغسل مع التعرض للآداب المستحبة، و بما يترنم عليه النبوى المتقدم عن الجعفريات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احتجاج الصافى لوجوب الاستبراء بالبول بالاخبار الآمرة باعادة الغسل مع الاخلال به</w:t>
      </w:r>
      <w:r>
        <w:rPr>
          <w:rStyle w:val="FootnoteAnchor"/>
          <w:rtl w:val="true"/>
        </w:rPr>
        <w:footnoteReference w:id="343"/>
      </w:r>
      <w:r>
        <w:rPr>
          <w:rFonts w:ascii="Amiri" w:hAnsi="Amiri" w:eastAsia="Amiri" w:cs="Amiri"/>
          <w:color w:val="111111"/>
          <w:sz w:val="28"/>
          <w:sz w:val="28"/>
          <w:szCs w:val="28"/>
          <w:rtl w:val="true"/>
          <w:lang w:bidi="ar-SA"/>
        </w:rPr>
        <w:t>و خروج شىء، فغير وجيه، اذ غاية الدلالة الوجوب الشرطى المحض لا الشرعى، و لعله ايضا مراد الصافى، و عليه فيتقوى احتمال ارادة ذلك من كلام ساير القدماء ايضا، فلم يظهر مخالفة القدماء المشار اليهم للمختار بظهور يعتد به، سيما بعد ملاحظة ترنم جملة من تلك الاخبار الآمرة بالاعادة بعدم وجوده، فتعمق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للوجوب بالمروى فى التهذيب فى باب حكم الجنابة فى الصحيح عن احمد بن محمد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 يدك اليمنى من المرفقين الى اصابعك، و تبول ان قدرت على البول، ثم تدخل يدك فى الاناء، ثم اغسل ما اصابك منه، ثم افض على رأسك و جسدك و لا وضوء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 ظهور يعتد به لمكان السياق المضعف للدلالة، سيما بعد اعتضاده بما مرّ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للوجوب برواية احمد بن هلال المروية فى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اغتسل قبل ان يبول،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بعد البول الا ان يكون ناسيا فلا يعيد منه الغسل، فضعيف جدا لضعف السند بل الدلالة، لتضمنها الاعادة الا فى حالة النسيان، و هو كما ترى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له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اردت الغسل من الجنابة فاجتهدان تبول حتى تخرج فضلة المنى التى فى احليلك، و ان جهدت و لم تقدر على البول فلا شىء عليك و تنظف موضع الاذى منك، الى آخره، فمما لم </w:t>
      </w:r>
    </w:p>
    <w:p>
      <w:pPr>
        <w:pStyle w:val="BookText"/>
        <w:rPr/>
      </w:pPr>
      <w:r>
        <w:rPr>
          <w:rFonts w:ascii="Amiri" w:hAnsi="Amiri" w:eastAsia="Amiri" w:cs="Amiri"/>
          <w:color w:val="111111"/>
          <w:sz w:val="28"/>
          <w:sz w:val="28"/>
          <w:szCs w:val="28"/>
          <w:rtl w:val="true"/>
          <w:lang w:bidi="ar-SA"/>
        </w:rPr>
        <w:t>يثبت اعتبار سنده بحيث يصح ان يستند اليه فى الواجبات، مع عدم جابر له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نسبه فى الذكرى الى المعظم قد عرفت قرب ارادتهم الوجوب الشرطى، مع ان بعض مشايخنا قد نسب استحباب الاستبراء بالبول الى الاشهر، هذا مضافا الى تطرق التخصيص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شىء عليك و الاحتياط فى البول مع التيسر ثم الاجتهاد، و المراد بالاستبراء فى المتن الاجتهاد بازالة بقايا المنى المختلفة فى المحل بالبول، او الاجتهاد بالاستبراء المعهود لا الاستبراء المعهود مطلقا،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الاستبراء مختص بالمنزل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الجماعة ام لا بل ثابت للمجنب مطلقا و لو لم ينزل وجهان و الاول اجود، فلو راى غير المنزل بللا مشتبها فلا اعادة عليه، و فى الذكرى بعد حكمه بعدم الاستبراء للمولج بغير انزال، هذا مع تيقن عدم الانزال، و لو جوزه امكن الاستحباب الاستبراء اخذا بالاحتياط، اما وجوب الغسل بالبلل فلا، لان اليقين لا يرفع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المغتسل المستبرأ المدلول عليه التزاما بالمصدر المنزل المدلول عليه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 مشتبها بعده لم يلتفت و بدونه 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اذا راى المغتسل بللا بعد الغسل فان علمه بولا او منيا لحقه حكمه بالاجماع، و ان علم انه غيرهما فلا يلحق عليه حكمهما بالاجماع كما عن بعض، و اذا اشتبه فلا يخلو اما بال و استبراء او لم يفعل شيئا منهما، او بال و لم يستبراء او استبراء و لم يبل مع الامكان او التعذر، فالصور خمس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و استبراء فلا اعادة عليه اجماعا كما ادعاه غير واحد، عملا بالاصل، و بالمروى فى التهذيب فى باب حكم الجنابة فى الصحيح عن محمد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احليله بعد ما اغتسل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 يعيد الصلوة، الا ان يكون بال قبل ان يغتسل فانه لا يعيد غسله قال محمد 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و هو جنب قبل ان يبول ثم وجد بللا فقد انتقض </w:t>
      </w:r>
    </w:p>
    <w:p>
      <w:pPr>
        <w:pStyle w:val="BookText"/>
        <w:rPr/>
      </w:pPr>
      <w:r>
        <w:rPr>
          <w:rFonts w:ascii="Amiri" w:hAnsi="Amiri" w:eastAsia="Amiri" w:cs="Amiri"/>
          <w:color w:val="111111"/>
          <w:sz w:val="28"/>
          <w:sz w:val="28"/>
          <w:szCs w:val="28"/>
          <w:rtl w:val="true"/>
          <w:lang w:bidi="ar-SA"/>
        </w:rPr>
        <w:t>و ان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ثم يجد بللا و قد كان بال قبل ان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بال قبل الغسل فلا 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سماعة فى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يجنب ثم يغتسل قبل ان يبول فيجد بللا بعد ما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فان كان بال قبل ان يغتسل فلا يعيد غسله ولكن يتوضأ و يستنجى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معوية بن ميسرة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راى بعد الغسل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بال بعد جماعه قبل الغسل فليتوضأ، و ان لم يبل حتى اغتسل ثم وجد البلل فليعد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باعادة الوضوء محمول على عدم الاستبراء بعد البول، و اما معه فلا وضوء ايضا لما مر فى بحث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ينتفى الامران، فالمشهور المنصور اعادة الغسل، بل عن الحلى و المصنف عليه الاجماع، عملا بالأخبار المتقدمة، و اما ما دل على عدم الاعادة مطلقا كخبرى عبد اللّه بن هلال و زيد الشحام المرويين فى الباب، او مع نسيان البول كخبر جميل المروى فى الباب فشاذ لم يعرف قائل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الفقيه كما عن ظاهر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فيما اذا راى بللا و لم يبل بالوضوء، مستندا الى المرسل المروى فى النهاية فى باب صفة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راى بللا و لم يكن بال فليتوضأ و لا يغتسل، انما ذلك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جواز الاستناد اليه فى نحو المقام مما دونه خرط القتاد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و لم يستبرء، فالمعروف بينهم اعادة الوضوء خاصة بل عن الحلى الاجماع، و عليه يدل غير واحد من الاخبار المتقدمة، و قد تقدم فى بحث </w:t>
      </w:r>
      <w:bookmarkStart w:id="565" w:name="pg16593_164432"/>
    </w:p>
    <w:p>
      <w:pPr>
        <w:pStyle w:val="BookText"/>
        <w:rPr/>
      </w:pPr>
      <w:bookmarkEnd w:id="565"/>
      <w:r>
        <w:rPr>
          <w:rFonts w:ascii="Amiri" w:hAnsi="Amiri" w:eastAsia="Amiri" w:cs="Amiri"/>
          <w:color w:val="111111"/>
          <w:sz w:val="28"/>
          <w:sz w:val="28"/>
          <w:szCs w:val="28"/>
          <w:rtl w:val="true"/>
          <w:lang w:bidi="ar-SA"/>
        </w:rPr>
        <w:t>الوضوء ما دل على الوضوء، فما ربما ينقل عن ظاهر الشيخين فى القواعد، و التهذيبين عدم الوضوء، ايضا بناء على عدمه مع غسل الجنابة، ففيه ما ترى فلا تغفل فى خبر محمد المتقدم و ما ضاهاه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و لم يبل مع امكانه، فالاشهر الاظهر اعادة الغسل، بل عن الخلاف الاجماع هنا و فى الصورة الآتية، عملا باطلاق الاخبار المتقدمة و يلوح من كلام الشرايع عدم الاعادة،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استبرء و لم يبل مع تعذره، فعن المشهور بين الاصحاب عدم الاعادة، و عن المنتهى التوقف، و يظهر من جماعة من متأخرى المتأخرين الاعادة، و لهم اطلاق جملة من الاخبار المتقدمة، و للمشهور ما تقدم عن الفقه الرضوى المنجر بالشهرة، و خبرا عبيد اللّه و زيد المشار اليهما و القرينة فى حملهما على المفروض هى الرضوى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المسئلة محل اشكال، و ان كان الاول لا يخلو عن رجحان ما و الثانى هو الاحوط</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0903358_1280447820"/>
      <w:bookmarkStart w:id="567" w:name="_Toc218"/>
      <w:bookmarkEnd w:id="566"/>
      <w:r>
        <w:rPr>
          <w:rtl w:val="true"/>
        </w:rPr>
        <w:t>فرعان</w:t>
      </w:r>
      <w:r>
        <w:rPr>
          <w:rtl w:val="true"/>
        </w:rPr>
        <w:t>:</w:t>
      </w:r>
      <w:bookmarkEnd w:id="56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المعروف بين الاصحاب كما صرح البعض هو عدم وجوب اعادة الصلوة الواقعة قبل رؤية البلل المشتبه، عملا بالاصل خلافا للمحكى عن البعض فيعيدها، و له صحيحة محمد المتقدمة و الاستناد اليها فى نحو المسئلة محل اشكال، و يمكن حملها على الاستحباب او على الواقعة بعد رؤية البلل، و الاحتياط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الاستبراء بالرجل؟ كما صرح به الجماعة و منهم المصنف كما عن المبسوط و الجمل و العقود و المصباح و مختصره و الوسيلة و الاصباح و السرائر و الجامع، و عن ظاهر ابن زهرة الاجماع على سقوط وجوب الاستبراء بالبول عن المرأه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يعم المرأه ايضا؟ كما يستفاد من المفيد فى القواعد،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ينبغى </w:t>
      </w:r>
      <w:bookmarkStart w:id="568" w:name="pg16593_164433"/>
    </w:p>
    <w:p>
      <w:pPr>
        <w:pStyle w:val="BookText"/>
        <w:rPr/>
      </w:pPr>
      <w:bookmarkEnd w:id="568"/>
      <w:r>
        <w:rPr>
          <w:rFonts w:ascii="Amiri" w:hAnsi="Amiri" w:eastAsia="Amiri" w:cs="Amiri"/>
          <w:color w:val="111111"/>
          <w:sz w:val="28"/>
          <w:sz w:val="28"/>
          <w:szCs w:val="28"/>
          <w:rtl w:val="true"/>
          <w:lang w:bidi="ar-SA"/>
        </w:rPr>
        <w:t>لها ان يستبرء قبل الغسل بالبول فان لم يتيسر لها ذلك لم يكن عليها شىء، و الشيخ فى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الغسل من الجنابة فليستبرء نفسه بالبول، فان تعذر عليه فليجتهد فان لم يتات له فليس عليه شىء، و كذلك تفعل المرأه، و عن الحلبى اطلق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ينشآن من الاصل و اختلاف المخرجين فلا يثمر فالاول، و من ذهاب بعض الاصحاب اليه مع اشعار خبر احمد بن هلال المتقدم فى قبيل المتن بالتعميم، و عدم الفائدة غير مسلم لامكان عصر البول مخرج المنى فيخرجه، و لا مكان دفع القوة الدافعة عند دفعها للبول بقايا المنى كما يشاهد عنه دفع الغايط، مع ان مخرج منى الرجل ايضا غير مخرج بوله الا انهما بالنسبة اليه اشد تقاربا فالثانى، و هو الاجود تسامحا فى ادلة الاستحباب، فلو ارادت الاستبراء بالاجتهاد فانما يكون بالعرض كما عن القوم</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0903360_1280447820"/>
      <w:bookmarkStart w:id="570" w:name="_Toc219"/>
      <w:bookmarkEnd w:id="569"/>
      <w:r>
        <w:rPr>
          <w:rtl w:val="true"/>
        </w:rPr>
        <w:t>تذنيب</w:t>
      </w:r>
      <w:r>
        <w:rPr>
          <w:rtl w:val="true"/>
        </w:rPr>
        <w:t>:</w:t>
      </w:r>
      <w:bookmarkEnd w:id="570"/>
    </w:p>
    <w:p>
      <w:pPr>
        <w:pStyle w:val="BookText"/>
        <w:rPr/>
      </w:pPr>
      <w:r>
        <w:rPr>
          <w:rFonts w:ascii="Amiri" w:hAnsi="Amiri" w:eastAsia="Amiri" w:cs="Amiri"/>
          <w:color w:val="111111"/>
          <w:sz w:val="28"/>
          <w:sz w:val="28"/>
          <w:szCs w:val="28"/>
          <w:rtl w:val="true"/>
          <w:lang w:bidi="ar-SA"/>
        </w:rPr>
        <w:t>اذا رات بعد الغسل بللا مشتبها فلا يجب عليها الغسل و لو لم يصدر عنها الاستبراء، عملا بالاصل مع اختصاص اخبار الاعادة بالرجل، و كذا لو علمت بالمنوية و لكنها احتملت كونه</w:t>
      </w:r>
      <w:r>
        <w:rPr>
          <w:rStyle w:val="FootnoteAnchor"/>
          <w:rtl w:val="true"/>
        </w:rPr>
        <w:footnoteReference w:id="344"/>
      </w:r>
      <w:r>
        <w:rPr>
          <w:rFonts w:ascii="Amiri" w:hAnsi="Amiri" w:eastAsia="Amiri" w:cs="Amiri"/>
          <w:color w:val="111111"/>
          <w:sz w:val="28"/>
          <w:sz w:val="28"/>
          <w:szCs w:val="28"/>
          <w:rtl w:val="true"/>
          <w:lang w:bidi="ar-SA"/>
        </w:rPr>
        <w:t>من الرجل، لمكان الاصل و لخبرى سليمان و منصور المتقدم اليهما الاشارة فى اوايل المقصد، و ما عن الحلى من القطع بوجوب الغسل حينئذ لعموم الماء من الماء ففيه ما ترى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امرار اليد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يظهر من التحرير و المنتهى و التذكرة و عن الخلاف، عملا بالمروى عن الفقه الرضوى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انه يصب على رأسه ثلث اكف و على جانبه الايمن مثل ذلك و على جانبه الايسر مثل ذلك،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تمسح ساير بدنك و تذكر اللّه تعالى، الخبر و قد تقدم فى صحيحة زرارة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فى الارتماس </w:t>
      </w:r>
    </w:p>
    <w:p>
      <w:pPr>
        <w:pStyle w:val="BookText"/>
        <w:rPr/>
      </w:pPr>
      <w:r>
        <w:rPr>
          <w:rFonts w:ascii="IRNazanin" w:hAnsi="IRNazanin" w:eastAsia="IRNazanin"/>
          <w:color w:val="111111"/>
          <w:sz w:val="28"/>
          <w:sz w:val="28"/>
          <w:szCs w:val="28"/>
          <w:rtl w:val="true"/>
          <w:lang w:bidi="fa-IR"/>
        </w:rPr>
        <w:t>ما تقدم فلا تغفل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تخليل ما يصل اليه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كالشعر الخفيف و معاطف الاذنين و الابطين و عكرة البطن فى السمين و ما تحت ثدى المرأه و نحو ذلك، لما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الاستظهار فيه اذا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لذلك بالمروى فى التهذيب فى باب حكم الجنابة فى الصحيح عن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عما تصنع النساء فى الشعر و القرون،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المشطة،</w:t>
      </w:r>
      <w:r>
        <w:rPr>
          <w:rStyle w:val="FootnoteAnchor"/>
          <w:rtl w:val="true"/>
        </w:rPr>
        <w:footnoteReference w:id="345"/>
      </w:r>
      <w:r>
        <w:rPr>
          <w:rFonts w:ascii="Amiri" w:hAnsi="Amiri" w:eastAsia="Amiri" w:cs="Amiri"/>
          <w:color w:val="111111"/>
          <w:sz w:val="28"/>
          <w:sz w:val="28"/>
          <w:szCs w:val="28"/>
          <w:rtl w:val="true"/>
          <w:lang w:bidi="ar-SA"/>
        </w:rPr>
        <w:t>انما كن يجمعنه ثم وصف اربعة امكنة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يبالغن فى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محمد بن مسلم فى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سلمى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اشعار نساء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رؤسهن فكان يكفين من الماء شىء قليل فاما النساء الآن فقد ينبغى لهن ان يبالغن، ففيه نوع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فى الذكرى عن المصنف انه حكم باستحباب تخليل المعاطف و الغصون و منابت الشعر و الخاتم و السير قبل افاضة الماء للغسل، ليكون ابعد من الاسراف و اقرب الى ظن وصول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عليه قدماء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فى المدارك عملا بالاخبار، منها المروى فى الباب فى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و استنشق ثم تغسل جسدك، الى آخره، و المروى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يروى ان يتمضمض و يستنشق ثلثا، و روى مرة مرة تجزيه و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كما قاله غير واحد، عملا بجملة من الاخبار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بمدّ، و يستفاد من صحيحة زرارة و محمد بن مسلم و ابى بصير المروية فى باب الاغسال من التهذيب فى الزيادات </w:t>
      </w:r>
    </w:p>
    <w:p>
      <w:pPr>
        <w:pStyle w:val="BookText"/>
        <w:rPr/>
      </w:pPr>
      <w:r>
        <w:rPr>
          <w:rFonts w:ascii="IRNazanin" w:hAnsi="IRNazanin" w:eastAsia="IRNazanin"/>
          <w:color w:val="111111"/>
          <w:sz w:val="28"/>
          <w:sz w:val="28"/>
          <w:szCs w:val="28"/>
          <w:rtl w:val="true"/>
          <w:lang w:bidi="fa-IR"/>
        </w:rPr>
        <w:t>ان ماء انقى الفرج داخل فى صاع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ما عن ظاهر الاسكافى من الجواز، و هو ضعيف عملا بظاهر الآية و الاخبار الآمرتين بالغسل، و قد تقدم فى الوضوء ما يعينك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الاصحاب، و قد تقدم فى الوضوء ما ينفعك فراجع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كل عضو ثلثا كما قاله الجماعة، عملا بما دل على المساوات بين غسل الجنابة و بين غسل الميت، مع ثبوته فيه و مسامحة فى ادلة السنن لمكان ذهاب الجماعة، و قد تقدم فى امرار اليد فى الرضوى تثليث الصب فى الاعضاء الثلثة، لكن فى مقطوعة زرارة المروية فى الكافى فى باب صفة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 على رأسه ثلث اكف ثم صب على منكبه الايمن مرتين و على منكبه الايسر مرتين، الخبر، و هو محمول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ما فى خبر ربعى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الجنب على رأسه الماء ثلثا لا يجزيه اقل من ذلك، محمول على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استحب ابن الجنيد للمرتمس ثلث غوصات يخل شعره و يمسح ساير جسده عقيب كل غوصة، و لا بأس به لما فيه من صورة التكرار ثلثا حقيقة انتهى، و فيه تأمل نعم لا بأس به مسامحة، انتهى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الجماعة من المندوبات الموالاه، و لا بأس به تسامحا و لما فيه من المبادرة الى المغفرة، و فى الذكرى للتحفظ عن طريان المفسد فى الغسل و لان المعلوم عن صاحب الشرع و ذريته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انتهى، فافهم</w:t>
      </w:r>
      <w:r>
        <w:rPr>
          <w:rFonts w:eastAsia="Amiri" w:cs="Amiri" w:ascii="Amiri" w:hAnsi="Amiri"/>
          <w:color w:val="111111"/>
          <w:sz w:val="28"/>
          <w:szCs w:val="28"/>
          <w:rtl w:val="true"/>
          <w:lang w:bidi="ar-SA"/>
        </w:rPr>
        <w:t>.</w:t>
      </w:r>
      <w:r>
        <w:rPr>
          <w:rStyle w:val="FootnoteAnchor"/>
          <w:rtl w:val="true"/>
        </w:rPr>
        <w:footnoteReference w:id="346"/>
      </w:r>
      <w:bookmarkStart w:id="571" w:name="pg16593_164436"/>
    </w:p>
    <w:p>
      <w:pPr>
        <w:pStyle w:val="BookText"/>
        <w:rPr/>
      </w:pPr>
      <w:bookmarkEnd w:id="571"/>
      <w:r>
        <w:rPr>
          <w:rFonts w:ascii="Amiri" w:hAnsi="Amiri" w:eastAsia="Amiri" w:cs="Amiri"/>
          <w:color w:val="111111"/>
          <w:sz w:val="28"/>
          <w:sz w:val="28"/>
          <w:szCs w:val="28"/>
          <w:rtl w:val="true"/>
          <w:lang w:bidi="ar-SA"/>
        </w:rPr>
        <w:t>و عندنا ان الموالاه لا تجب فى الغسل، كما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التهذيب كما عن المنتهى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مذهب علمائنا، و عليه يدل خبر هشام المروى فى التهذيب فى باب حكم الجنابة فى قضية امّ اسماعيل، و ما رواه الكافى فى باب صفة الغسل عن ابراهيم بن عمر اليمانى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بأسا ان يغسل الجنب رأسه غدوة و يغسل ساير جسده عند الصلوة، و ما رواه التهذيب فى باب صفة الوضوء فى الصحيح عن حريز فى الوضوء يجف،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جف الاول قبل ان اغسل الذى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او لم يجف اغسل ما بقى،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ابدء بالرأس ثم افض على ساير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الفقه الرضوى لا بأس بتبعيض الغسل، تغسل يديك و فرجك و رأسك و تؤخر غسل جسدك الى وقت الصلوة، ثم تغسل ان اردت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بالمأثور فى الاخبار، منها المروى فى زيادات باب الاغسال من التهذيب فى الموثق عن عمار الساباطى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اغتسلت من جنابة فقل اللّهم طهّر قلبى و تقبّل سعيى و اجعل ما عندك، خيرا لى اللّهم اجعلنى من التوابين و اجعلنى من المتطهرين، و اذا اغتسلت للجمعة فقل اللّهم طهّر قلبى و كلّ آفة تمحق دينى و يبطل به عملى اللّهم اجعلنى من التوابين و اجعلنى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حصول الامتثال بالدعاء حال الاغتسال و بعده كما استظهره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الاخبار ان الاصل فى الغسل هو الترتيبى، و ان الارتماسى انما يجزى عنه و عليه فالاولى هو الاتيان بالترتيبى</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0903362_1280447820"/>
      <w:bookmarkStart w:id="573" w:name="_Toc220"/>
      <w:bookmarkEnd w:id="572"/>
      <w:r>
        <w:rPr>
          <w:rtl w:val="true"/>
        </w:rPr>
        <w:t>التبعيض فى الغسل</w:t>
      </w:r>
      <w:bookmarkEnd w:id="573"/>
    </w:p>
    <w:p>
      <w:pPr>
        <w:pStyle w:val="Heading6"/>
        <w:numPr>
          <w:ilvl w:val="5"/>
          <w:numId w:val="1"/>
        </w:numPr>
        <w:rPr/>
      </w:pPr>
      <w:bookmarkStart w:id="574" w:name="__RefHeading___Toc10903364_1280447820"/>
      <w:bookmarkStart w:id="575" w:name="_Toc221"/>
      <w:bookmarkEnd w:id="574"/>
      <w:r>
        <w:rPr>
          <w:rtl w:val="true"/>
        </w:rPr>
        <w:t>اشارة</w:t>
      </w:r>
      <w:bookmarkEnd w:id="57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اثناء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الوضوء اعاده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الغسل، وفاقا للمحكى عن ابنى بابويه و النهاية و المبسوط و الاصباح و الجامع و تبعهم الشهيد الاول و الثانى فى الرياض، و </w:t>
      </w:r>
    </w:p>
    <w:p>
      <w:pPr>
        <w:pStyle w:val="BookText"/>
        <w:rPr/>
      </w:pPr>
      <w:r>
        <w:rPr>
          <w:rFonts w:ascii="Amiri" w:hAnsi="Amiri" w:eastAsia="Amiri" w:cs="Amiri"/>
          <w:color w:val="111111"/>
          <w:sz w:val="28"/>
          <w:sz w:val="28"/>
          <w:szCs w:val="28"/>
          <w:rtl w:val="true"/>
          <w:lang w:bidi="ar-SA"/>
        </w:rPr>
        <w:t>جماعة من متأخرى المتأخرين، بل عن المحقق الثانى فى شرح الألفية النسبة الى الشهرة، خلافا للمحكى عن القاضى و الحلى فلا شىء عليه، و اختاره المحقق الثانى و الشرايع للمحقق كما عن السيد الداماد و الشيخ سليمان البحرانى، و للمحكى عن المرتضى فيتم الغسل و يتوضأ اذا اراد الدخول فى الصلوة، و اختاره المحقق و الروضة و جماعة من متأخرى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عندى لا يخلو عن قوة، عملا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احدثت حدثا من بول او غايط او ريح بعد ما غسلت رأسك من قبل ان تغسل جسدك فاعد الغسل من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الصدوق فى كتاب عرض المجالس،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بزيادة كلمة او منى بعد قوله او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قصور السند منجر بالشهرة المحكى التى منها الصدوق الذى ربما عدّ فتاويه فى عداد النصوص عند اعوازها، و لو لا الخبر ان المذكور ان لكان القول الأخير قويا، عملا باستصحاب الصحة، و بعموم خبر زرارة المتقدم فى وجوب التخليل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امسسته الماء فقد انقيته، و خبرى محمد بن مسلم و زرارة المتقدمين فى الترتيب لتضمن الاول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فاجرى عليه الماء فقد طهر، و الثانى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عليه الماء فقد اجزاه، و بعموم ما دلّ على ايجاب الحدث الأصغر للوضوء، خرج منه ما خرج بدليل و لا دليل على خروج ما نحن فيه عنه لا من اجماع لمكان الخلاف المتقدم، و لا من خبر لجواز القول بانصراف ما دلّ على كفاية غسل الجنابة للوضوء على غير محل الفرض، فتأمل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ذكر ظهر الجواب عما تمسك به القول الثانى لعدم الوضوء، بما دلّ على عدمه مع غسل الجنابة و الاحتياط فى الاتمام ثم الوضوء و الاعادة، و </w:t>
      </w:r>
      <w:bookmarkStart w:id="576" w:name="pg16593_164438"/>
    </w:p>
    <w:p>
      <w:pPr>
        <w:pStyle w:val="BookText"/>
        <w:rPr/>
      </w:pPr>
      <w:bookmarkEnd w:id="576"/>
      <w:r>
        <w:rPr>
          <w:rFonts w:ascii="Amiri" w:hAnsi="Amiri" w:eastAsia="Amiri" w:cs="Amiri"/>
          <w:color w:val="111111"/>
          <w:sz w:val="28"/>
          <w:sz w:val="28"/>
          <w:szCs w:val="28"/>
          <w:rtl w:val="true"/>
          <w:lang w:bidi="ar-SA"/>
        </w:rPr>
        <w:t>احوط من ذلك احداث حدث بعد الغسل ثم الوضوء من ذلك الحدث</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0903366_1280447820"/>
      <w:bookmarkStart w:id="578" w:name="_Toc222"/>
      <w:bookmarkEnd w:id="577"/>
      <w:r>
        <w:rPr>
          <w:rtl w:val="true"/>
        </w:rPr>
        <w:t>فروع</w:t>
      </w:r>
      <w:r>
        <w:rPr>
          <w:rtl w:val="true"/>
        </w:rPr>
        <w:t>:</w:t>
      </w:r>
      <w:bookmarkEnd w:id="57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فرض تخلل الحدث فى اثناء الغسل الارتماسى؟ كما يظهر من بعض</w:t>
      </w:r>
      <w:r>
        <w:rPr>
          <w:rStyle w:val="FootnoteAnchor"/>
          <w:rtl w:val="true"/>
        </w:rPr>
        <w:footnoteReference w:id="348"/>
      </w:r>
      <w:r>
        <w:rPr>
          <w:rFonts w:ascii="Amiri" w:hAnsi="Amiri" w:eastAsia="Amiri" w:cs="Amiri"/>
          <w:color w:val="111111"/>
          <w:sz w:val="28"/>
          <w:sz w:val="28"/>
          <w:szCs w:val="28"/>
          <w:rtl w:val="true"/>
          <w:lang w:bidi="ar-SA"/>
        </w:rPr>
        <w:t>، ام لا؟ كما يظهر من آخر</w:t>
      </w:r>
      <w:r>
        <w:rPr>
          <w:rStyle w:val="FootnoteAnchor"/>
          <w:rtl w:val="true"/>
        </w:rPr>
        <w:footnoteReference w:id="349"/>
      </w:r>
      <w:r>
        <w:rPr>
          <w:rFonts w:ascii="Amiri" w:hAnsi="Amiri" w:eastAsia="Amiri" w:cs="Amiri"/>
          <w:color w:val="111111"/>
          <w:sz w:val="28"/>
          <w:sz w:val="28"/>
          <w:szCs w:val="28"/>
          <w:rtl w:val="true"/>
          <w:lang w:bidi="ar-SA"/>
        </w:rPr>
        <w:t>وجهان ينشأن من كون المراد بالدفعة المشترطة فى الارتماس العرفية، فيمكن الحدث بعد الشروع و قبل استيلاء الماء لجميع البدن، و من عدم حصول الارتماس الا بعد الدخول تحت الماء و استيلاء الماء على اجزاء البدن، كما يرشد بذلك كلام جماعة من نقلة اللغة بان الارتماس هو الانغماس و وصول الماء الى جميع البدن بعد الولوج دفعى، و اما الدخول شيئا فشيئا فانما هو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فهل حكمه كالترتيبى؟ فيه اشكال، و لو قلنا بشمول العمومات المتقدمة اولا لنحو المقام، فالقول الاخير قوى، و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القائلين بالاتمام و الوضوء الاكتفاء باستيناف الغسل اذا نوى قطعه لبطلانه بذلك، فيصير الحدث متقدما على الغسل، و فيه ان نية القطع انما تقتضى بطلان ما يقع بعدها من الافعال، اذا وقعت بتلك النية لا ما سبق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ماء الغسل عينا او ثمنا على الزوج ام لا؟ قال فى المنتهى على ما حكى فيه تفصيل،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مع غنائها، و مع الفقر يجب على الزوج تخليتها لتنقل الى الماء او ينقل الماء اليها، و قال آخرون يجب عليه ماء الشرب و الجامع ان كل واحد منهما مما لا بد منه و الاول عندى اقرب، و فى الذكرى ماء الغسل على الزوج فى الاقرب لأنه من جملة النفقة فعليه نقله اليها و لو بالثمن او تمكينها من الانتقال اليه، و لو احتاج الى عوض كالحمام فالاقرب وجوبه عليه ايضا مع تعذر غيره، و وجه العدم ان ذلك مؤنة التمكين </w:t>
      </w:r>
    </w:p>
    <w:p>
      <w:pPr>
        <w:pStyle w:val="BookText"/>
        <w:rPr/>
      </w:pPr>
      <w:r>
        <w:rPr>
          <w:rFonts w:ascii="Amiri" w:hAnsi="Amiri" w:eastAsia="Amiri" w:cs="Amiri"/>
          <w:color w:val="111111"/>
          <w:sz w:val="28"/>
          <w:sz w:val="28"/>
          <w:szCs w:val="28"/>
          <w:rtl w:val="true"/>
          <w:lang w:bidi="ar-SA"/>
        </w:rPr>
        <w:t>الواجب عليها و ربما فرق بين غسل الجنابة و غيرها، اذا كان سبب الجنابة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الامة فالاقرب انه كالزوجة لانها مؤنة محضة و انتقالها الى التيمم مع وجود الماء بعيد، و حمله على دم المتعة قياس من غير جامع، و يعارض بوجوب فطرتها و كذا ماء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 و فى وجوب ثمن الماء على الزوج نظر نعم يجب تمكينها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التذكرة التوقف</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سيجىء فى كتاب النكاح ان ساعدنا التوفيق تحقيق الكلام فى ذلك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ان الحدث الاصغر الواقع فى اثناء غير غسل الجنابة لا يوجب بطلان الغسل، بل عليه الاتمام و الوضوء لمامر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التخريج المحكى عن البيان بان الرافع للحدث مجموع الغسل و الوضوء فكل منهما علة ناقصة فى رفعه فالحدث المتخلل لا بد له من رافع و الوضوء منفردا او مع بعض الغسل لا يكفى فى رفعه، فلابد من الاعادة ففيه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فى شىء من افعال الغسل بعد الفراغ من الغسل فلا يلتفت، اذ امتثال الامر يقتضى الاجزاء، و لما سيأتى، و لو شك فيه و لم يدخل بعد فى غيره من الافعال اتى به، عملا بالاصل، و لو شك فى فعل من افعاله و قد دخل فى فعل آخر من افعاله فالأظهر عدم الالتفات، التفاتا الى المروى فى التهذيب فى باب احكام السهو فى الزيادات فى الموثق كالصحيح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موثقة ابن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فى شىء من الوضوء و قد دخلت فى غيره فليس شكك بشىء، انما الشك اذا كنت فى شىء لم تجزه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التقريب تعميم الحصر خرج منه افعال الوضوء و لا دليل على خروج غيره، بل يمكن جعل هذه حجة مستقلة و كذا الكلام فى ساير الأغسال</w:t>
      </w:r>
      <w:r>
        <w:rPr>
          <w:rFonts w:eastAsia="Amiri" w:cs="Amiri" w:ascii="Amiri" w:hAnsi="Amiri"/>
          <w:color w:val="111111"/>
          <w:sz w:val="28"/>
          <w:szCs w:val="28"/>
          <w:rtl w:val="true"/>
          <w:lang w:bidi="ar-SA"/>
        </w:rPr>
        <w:t xml:space="preserve">. </w:t>
      </w:r>
      <w:bookmarkStart w:id="579" w:name="pg16593_164440"/>
    </w:p>
    <w:p>
      <w:pPr>
        <w:pStyle w:val="BookText"/>
        <w:rPr/>
      </w:pPr>
      <w:bookmarkEnd w:id="579"/>
      <w:r>
        <w:rPr>
          <w:rFonts w:ascii="Amiri" w:hAnsi="Amiri" w:eastAsia="Amiri" w:cs="Amiri"/>
          <w:color w:val="111111"/>
          <w:sz w:val="28"/>
          <w:sz w:val="28"/>
          <w:szCs w:val="28"/>
          <w:rtl w:val="true"/>
          <w:lang w:bidi="ar-SA"/>
        </w:rPr>
        <w:t>فبما ذكر ظهران ما ذكره الالفية و غيرها بان الشك فيه كالوضوء، فى وجوب الاتيان به و هو فى حاله و لو دخل فى فعل آخر من افعاله، مما لا وجه له يعتد به</w:t>
      </w:r>
    </w:p>
    <w:p>
      <w:pPr>
        <w:pStyle w:val="BookText"/>
        <w:rPr/>
      </w:pPr>
      <w:r>
        <w:rPr>
          <w:rFonts w:ascii="Amiri" w:hAnsi="Amiri" w:eastAsia="Amiri" w:cs="Amiri"/>
          <w:color w:val="111111"/>
          <w:sz w:val="28"/>
          <w:sz w:val="28"/>
          <w:szCs w:val="28"/>
          <w:rtl w:val="true"/>
          <w:lang w:bidi="ar-SA"/>
        </w:rPr>
        <w:t>و العمل بالاصل بعد الخبرين مما لا وجه له، كما لا وجه لما قاله البعض حاكيا عن الجماعة ايضا بان شكه لو كان بعد الانصراف فان كان مرتمسا او من عادته الموالاه لا يلتفت،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للظاهر و لزوم الحرج و الضرر بالتفاته، و بعض الاخبار يتناوله بعمومه، و ان لم يكن كذلك فكالشك فى الاثناء،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اقف على خلاف فى ذلك، و لا يبعد لاصالة العدم و لا ظاهرا ينافى بحسب الظاهر و للبحث فيه مجال لو لا عدم الوقوف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المقاصد العلية بعد حكمه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فى الأثناء كالوضوء و لو كان بعد الانصراف من الغسل لم يلتفت ان كان مرتمسا و من عادته المتابعة، او كان الشك فى غير الجزء الأخير مع تحقق فعل الآخر، عملا بالظاهر و الا فكالشك فى الأثناء لعدم الاكمال و اصالة عدم الفعل المشكوك فيه، و يحتمل وجوب العود الى المشكوك فيه فى غسل الترتيب مطلقا لاصالة عدم فعله او عدم الحكم بالاكمال مع الشك فى شىء من سابق الافعال لاصالة عدم فعله، و بطلان غسل الواقع بعده لعدم الترتيب،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الحق هو ما قلناه فى الشك فى الأثناء و كذا فى الشك بعد اعتقاد الانصراف، اذ امتثال الامر يقتضى الاجزاء، بل مقتضاه عدم الرجوع، و لو كان الترك مظنونا و كان متعلقا بالجزء الأخير فما ظنك بالشك؟</w:t>
      </w:r>
    </w:p>
    <w:p>
      <w:pPr>
        <w:pStyle w:val="BookText"/>
        <w:rPr/>
      </w:pPr>
      <w:r>
        <w:rPr>
          <w:rFonts w:ascii="Amiri" w:hAnsi="Amiri" w:eastAsia="Amiri" w:cs="Amiri"/>
          <w:color w:val="111111"/>
          <w:sz w:val="28"/>
          <w:sz w:val="28"/>
          <w:szCs w:val="28"/>
          <w:rtl w:val="true"/>
          <w:lang w:bidi="ar-SA"/>
        </w:rPr>
        <w:t>و ما تقدم من التفصيل فى نقل كلام المقاصد العلية و غيره مما لا وجه له يعتد به، و عدم جراة الفاضل المتقدم على الخلاف حيث لم يجد مخالفا، مما لا وجه له فى نحو المسئلة التى لم يفرضها اكثر العلماء فى كتبهم كالمقام فافهم ذلك ان كنت من اهله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0903368_1280447820"/>
      <w:bookmarkStart w:id="581" w:name="_Toc223"/>
      <w:bookmarkEnd w:id="580"/>
      <w:r>
        <w:rPr>
          <w:rtl w:val="true"/>
        </w:rPr>
        <w:t>المقصد الثانى فى بيان الحيض</w:t>
      </w:r>
      <w:bookmarkEnd w:id="581"/>
    </w:p>
    <w:p>
      <w:pPr>
        <w:pStyle w:val="Heading5"/>
        <w:numPr>
          <w:ilvl w:val="4"/>
          <w:numId w:val="1"/>
        </w:numPr>
        <w:rPr/>
      </w:pPr>
      <w:bookmarkStart w:id="582" w:name="__RefHeading___Toc10903370_1280447820"/>
      <w:bookmarkStart w:id="583" w:name="_Toc224"/>
      <w:bookmarkEnd w:id="582"/>
      <w:r>
        <w:rPr>
          <w:rtl w:val="true"/>
        </w:rPr>
        <w:t>اشارة</w:t>
      </w:r>
      <w:bookmarkEnd w:id="58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لغة السيل كما عن المشهور من قولهم حاض الوادى اذا سال، ثم نقل الى الدم الذى يقذفه الرحم اذا </w:t>
      </w:r>
    </w:p>
    <w:p>
      <w:pPr>
        <w:pStyle w:val="BookText"/>
        <w:rPr/>
      </w:pPr>
      <w:r>
        <w:rPr>
          <w:rFonts w:ascii="Amiri" w:hAnsi="Amiri" w:eastAsia="Amiri" w:cs="Amiri"/>
          <w:color w:val="111111"/>
          <w:sz w:val="28"/>
          <w:sz w:val="28"/>
          <w:szCs w:val="28"/>
          <w:rtl w:val="true"/>
          <w:lang w:bidi="ar-SA"/>
        </w:rPr>
        <w:t>بلغت المرأه، ثم تعتاده غالبا فى اوقات معلومة لحكمة اعداد المرأه للحمل، ثم اعداده جنينا ثم رضيعا باستحالته لبنا، فاذا خلت من الحمل و الرضاع بقى الدم لا مصرف له فيستقر فى مكان، ثم يخرج غالبا فى كل شهر هلالى سبعة ايام او اقل او اكثر، بحسب قرب مزاجها من الحرارة و بعده عنها، و يستفاد من كلام جماعة من اهل اللغة اطلاقه على هذا المعنى، فيدور الأمر بين النقل و الاشتراك 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فى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به لاخراج به الصفرة و الكدرة الموجودة فى ايام العادة فانها حيض، كما ان ما تضمن للصفات الآتية فى ايام الطهر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اسود حار يخرج بحرقة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اللذع الحاصل من خروج الدم بدفع و حرارة، عملا بالمروى فى الكافى فى باب معرفة دم الحيض من دم الاستحاضة عن اسحق بن جرير فى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و هو دم حار تجد له حرقة، و دم الاستحاضة دم فاسد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الحفص بن البخترى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حار عبيط</w:t>
      </w:r>
      <w:r>
        <w:rPr>
          <w:rStyle w:val="FootnoteAnchor"/>
          <w:rtl w:val="true"/>
        </w:rPr>
        <w:footnoteReference w:id="351"/>
      </w:r>
      <w:r>
        <w:rPr>
          <w:rFonts w:ascii="Amiri" w:hAnsi="Amiri" w:eastAsia="Amiri" w:cs="Amiri"/>
          <w:color w:val="111111"/>
          <w:sz w:val="28"/>
          <w:sz w:val="28"/>
          <w:szCs w:val="28"/>
          <w:rtl w:val="true"/>
          <w:lang w:bidi="ar-SA"/>
        </w:rPr>
        <w:t>اسود له دفع و حرارة، و دم الاستحاضة اصفر بارد، فاذا كان للدم حرارة و دفع و سواد فلتدع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الاستحاضة و الحيض ليس يخرجان من مكان واحد، ان دم الاستحاضة بارد، و ان دم الحيض حار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رواية محمد بن مسلم المروية فى الكافى فى باب الحبلى، و مرسلة ابن ابى عمير المروية فى التهذيب فى باب الحيض فى الزيادات، المعرفتان لدم الحيض بالحمراء، المعتضدتان بتوصيف دم الحيض فى مرسلة يونس </w:t>
      </w:r>
      <w:bookmarkStart w:id="584" w:name="pg16593_164442"/>
    </w:p>
    <w:p>
      <w:pPr>
        <w:pStyle w:val="BookText"/>
        <w:rPr/>
      </w:pPr>
      <w:bookmarkEnd w:id="584"/>
      <w:r>
        <w:rPr>
          <w:rFonts w:ascii="Amiri" w:hAnsi="Amiri" w:eastAsia="Amiri" w:cs="Amiri"/>
          <w:color w:val="111111"/>
          <w:sz w:val="28"/>
          <w:sz w:val="28"/>
          <w:szCs w:val="28"/>
          <w:rtl w:val="true"/>
          <w:lang w:bidi="ar-SA"/>
        </w:rPr>
        <w:t>المروية فى التهذيب فى زيادات باب الحيض بالبحرانى المفسر بالحمرة الشديدة كما عن كتب اللغة، و فى التذكرة البحرانى الاحمر الشديد الحمرة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يقتضى تعريفه بالاحمر كما صنعه فى القواعد، او بالاسود و الاحمر كما صنعه مختصر النافع التفاتا الى الجمع بين الاخبار لا الاقتصار على الاسود كما صنعه المتن و جملة من الكتب، لكن يمكن الدفع بملاحظة قيد الأغلب،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جملة من هذه الأخبار بعد ضم بعضها الى بعض، انه حيث ما وجدت هذه الاوصاف يجب الحكم بالحيض الا ما خرج بدليل كما قاله الجماعة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اما ما يظهر من البعض التأمل 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 بعضها الرجوع اليها عند الاشتباه بينه و بين الاستحاضة خاصة، ففيه مناقشة، نعم المورد هو الاشتباه بينه و بين الاستحاضة، و ذلك لا يقتضى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المستفاد من غير واحد من الاخبار، دوران الحيض مدارها وجودا و عدما، الا ما خرج بدليل كما قاله غير واحد</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0903372_1280447820"/>
      <w:bookmarkStart w:id="586" w:name="_Toc225"/>
      <w:bookmarkEnd w:id="585"/>
      <w:r>
        <w:rPr>
          <w:rtl w:val="true"/>
        </w:rPr>
        <w:t>معرفة دم الحيض</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بدم العذرة بحذف المضاف، و هى بضم العين المهملة و سكون الذال المعجمة البكارة وضعت قطنة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خرجت القطنة متطوقة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عذرة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خرجت مستنقعة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للأكثر، عملا بالمروى فى الكافى فى باب معرفة دم الحيض و العذرة فى الصحيح، عن خلف بن حماد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 خل القطنة ثم تدعها مليا ثم تخرجها اخراجا رقيقا، فان كان الدم مطوقا فى القطنة فهو من العذرة، و ان كان مستنقعا فى القطنة فهو من الحيض</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زياد بن سوقة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رجل </w:t>
      </w:r>
      <w:bookmarkStart w:id="587" w:name="pg16593_164443"/>
    </w:p>
    <w:p>
      <w:pPr>
        <w:pStyle w:val="BookText"/>
        <w:rPr/>
      </w:pPr>
      <w:bookmarkEnd w:id="587"/>
      <w:r>
        <w:rPr>
          <w:rFonts w:ascii="Amiri" w:hAnsi="Amiri" w:eastAsia="Amiri" w:cs="Amiri"/>
          <w:color w:val="111111"/>
          <w:sz w:val="28"/>
          <w:sz w:val="28"/>
          <w:szCs w:val="28"/>
          <w:rtl w:val="true"/>
          <w:lang w:bidi="ar-SA"/>
        </w:rPr>
        <w:t>افتضّ امرأته او امته فرأت دما كثيرا لا ينقطع عنها يوما، كيف تصنع بالصلوة؟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الكرسف فان خرجت القطنة مطوقة بالدم فانه من العذرة، و تغتسل و تمسك معها قطنة و تصلى فان خرج الكرسف منغمسا بالدم فهو من الطمث، تقعد عن الصلوة ايام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افتضها زوجها و لم يرق الدم، و لا تدرى دم الحيض هو ام دم العذرة، فعليها ان تدخل قطنة فان خرجت القطنة مطوقة بالدم فهو من العذرة، و ان خرجت منغمسة فهو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مختصر النافع و صريح التحرير التوقف فى الحكم بالحيضية مع الاستنقاع، و لا وجه له بعد الاخبار المذكورة، المنجبرة بالقاعدة بان ما امكن ان يكون حيضا فهو حيض، سيما بعد الالتفات الى ما حكى عنه فى التحرير بعد ذلك، بان ما تراه المرأه من الثلثة الى العشرة يحكم بكونه حيضا، و انه لا عبرة بلونه ما لم يعلم انه لقرح او عذرة، و نقل عليه الاجماع، هذا مضافا الى ان المحكى عنده فى التحرير فرض المسئلة فيما اذا جاء الدم بصفة دم الحيض، و عليه فلا وجه لاحتمال التوقف، فما ظنك به؟</w:t>
      </w:r>
    </w:p>
    <w:p>
      <w:pPr>
        <w:pStyle w:val="BookText"/>
        <w:rPr/>
      </w:pPr>
      <w:r>
        <w:rPr>
          <w:rFonts w:ascii="Amiri" w:hAnsi="Amiri" w:eastAsia="Amiri" w:cs="Amiri"/>
          <w:color w:val="111111"/>
          <w:sz w:val="28"/>
          <w:sz w:val="28"/>
          <w:szCs w:val="28"/>
          <w:rtl w:val="true"/>
          <w:lang w:bidi="ar-SA"/>
        </w:rPr>
        <w:t>و الاظهر العمل بصحيحة خلف المتقدمة المبينة لكيفية العمل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فى الرياض وضعت قطنة بعد ان تستلقى على ظهرها و ترفع رجليها ثم تصبر هنيئة ثم تخرجها اخراجا رقيقا،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 ذلك 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فى بعضها الامر باستدخال القطنة من غير تقييد بالاستلقاء، و فى بعضها استدخال الاصبع مع الاستلقاء، و طريق الجمع حمل المطلق على المقيد و التخييربين الاصبع و الكرسف اظهر فى الدلالة،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لم اجد له وجها، و لم اقف عليه فى شىء من الاخبار، كما صرح بذلك الجماعة و منهم سبطه فى المدارك، و لعل منشأ توهمه هو رواية القرحة الآتية فعرض له سهو فى اجرائها فى المقام</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0903374_1280447820"/>
      <w:bookmarkStart w:id="589" w:name="_Toc226"/>
      <w:bookmarkEnd w:id="588"/>
      <w:r>
        <w:rPr>
          <w:rtl w:val="true"/>
        </w:rPr>
        <w:t>موضوع خروج دم الحيض</w:t>
      </w:r>
      <w:bookmarkEnd w:id="589"/>
    </w:p>
    <w:p>
      <w:pPr>
        <w:pStyle w:val="Heading6"/>
        <w:numPr>
          <w:ilvl w:val="5"/>
          <w:numId w:val="1"/>
        </w:numPr>
        <w:rPr/>
      </w:pPr>
      <w:bookmarkStart w:id="590" w:name="__RefHeading___Toc10903376_1280447820"/>
      <w:bookmarkStart w:id="591" w:name="_Toc227"/>
      <w:bookmarkEnd w:id="590"/>
      <w:r>
        <w:rPr>
          <w:rtl w:val="true"/>
        </w:rPr>
        <w:t>اشارة</w:t>
      </w:r>
      <w:bookmarkEnd w:id="5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الدم الخارج عن المرأه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 و من الايمن و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 و اقل من ثلثة ايام متوالية و الزايد عن اكثره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اكثر الحيض و الزايد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النفاس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للماء الموصولة، اما الحكم الاول فاجماعى كما حكاه الجماعة، و عليه يدل غير واحد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كالمروى عن التهذيب فى كتاب الطلاق عن عبد الرحمن بن الحجاج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يتزوجن على كل حال التى لم تحض و 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لها اقل من تسع سنين، و التى لم يدخل بها، و التى قد يئست من المحيض و مثلها لا تحيض،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لها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الاشكال المشهور بانهم ذكروا ان الحيض دليل على البلوغ، فكيف يجتمع ذلك مع حكمهم هنا بان ما تراه قبل التسع فليس بحيض؟ فقد اجيب عنه بحمل ما هنا على من علم سنّها فانه لا يحكم بكون الدم السابق على اكمال التسع حيضا، و حمل ما سيأتى على من جهل سنّها مع خروج الدم الجامع لاوصاف الحيض، فانه يحكم بكونه حيضا و يعلم به البلوغ، كما ذكره الاصحاب و نقل فيه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يؤيده ما فى بعض</w:t>
      </w:r>
      <w:r>
        <w:rPr>
          <w:rStyle w:val="FootnoteAnchor"/>
          <w:rtl w:val="true"/>
        </w:rPr>
        <w:footnoteReference w:id="353"/>
      </w: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ثلث عشر سنة كتبت له الحسنة و كتبت عليه السيئة، و اذا بلغت الجارية تسع سنين فكذلك و ذلك انها تحيض 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الدم الخارج من الايمن فليس بحيض بل الحيض هو الخارج عن الايسر، فهو المحكى عن الاكثر، عملا بالمروى فى التهذيب فى باب الحيض فى الزيادات عن محمد بن يحيى رفعه عن ابان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منابها قرحة فى جوفها و الدم سائل لا يدرى من دم الحيض او من دم القرحة، فقال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مرها فلتستلق على ظهرها و ترفع رجليها و تستدخل اصبعها الوسطى، فان </w:t>
      </w:r>
    </w:p>
    <w:p>
      <w:pPr>
        <w:pStyle w:val="BookText"/>
        <w:rPr/>
      </w:pPr>
      <w:r>
        <w:rPr>
          <w:rFonts w:ascii="Amiri" w:hAnsi="Amiri" w:eastAsia="Amiri" w:cs="Amiri"/>
          <w:color w:val="111111"/>
          <w:sz w:val="28"/>
          <w:sz w:val="28"/>
          <w:szCs w:val="28"/>
          <w:rtl w:val="true"/>
          <w:lang w:bidi="ar-SA"/>
        </w:rPr>
        <w:t>خرج الدم من الجانب الايسر فهو من الحيض، و ان خرج من الجانب الايمن فهو من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الاسكافى فاعتبر الحيض عن الجانب الايمن، و تبعه الذكرى و الدروس، و له الخبر المتقدم، لكن برواية الكافى اذ هو رواه فى باب معرفة دم الحيض و العذرة بابدال الايسر بالايمن و الايمن بالايسر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الكافى و ان كان اضبط من التهذيب، لكن الترجيح هنا فى رواية التهذيب لمكان الشهرة، و فتوى الصدوق، و المروى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اشتبه عليها الحيض و دم القرحة فربما كان من فروجها قرحة، فعليها ان تستلقى على قفاها و تدخل اصبعها فان خرج الدم من الجانب الايمن فهو من القرحة، و ان خرج من الجانب الايسر فهو من الحيض، و ما قاله بعض المحققين بان المعروف من النساء و المشهور بينهن ان الامر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فى الذكرى بان كثيرا من نسخ التهذيب كالكافى و ما عن ابن طاوس بان ما تقدم عن التهذيب فى بعض نسخه الجديدة، ففيه ان ذهاب الشيخ الى المختار اقوى شاهد فى كون الرواية كما نقلناها عنه، هذا مضافا الى المحكى عن البعض من اتفاق نسخ التهذيب كما تقدم، و الى انالم نعثر على نقل نسخه اخرى لا من المحشين و لا من الغير سواهما، و لعل من هنا رجع الشهيد فى البيان و افتى بالمختار ان البيان متأخر على ما صرح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 ظهر ان ما فى المدارك كما عن التحرير من عدم اعتبار الجانب بالمرة مما لا ينبغى الالتفات اليه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الجانب يعتبر مطلقا؟ كما يظهر من المتن و غيره</w:t>
      </w:r>
      <w:r>
        <w:rPr>
          <w:rStyle w:val="FootnoteAnchor"/>
          <w:rtl w:val="true"/>
        </w:rPr>
        <w:footnoteReference w:id="354"/>
      </w:r>
      <w:r>
        <w:rPr>
          <w:rFonts w:ascii="Amiri" w:hAnsi="Amiri" w:eastAsia="Amiri" w:cs="Amiri"/>
          <w:color w:val="111111"/>
          <w:sz w:val="28"/>
          <w:sz w:val="28"/>
          <w:szCs w:val="28"/>
          <w:rtl w:val="true"/>
          <w:lang w:bidi="ar-SA"/>
        </w:rPr>
        <w:t>فى المدارك و هو غير بعيد، فان الجانب ان كان له مدخل فى حقيقة الحيض وجب اطراده، و الا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 لا بل يختص بحال الاشتباه بالقرحة؟ كما يومى اليه الاكثر حيث قالوا به بعد فرض الاشتباه بالقرحة،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فى الرياض فللتوقف فى هذه المسئلة وجه واضح، و ان كان و لا بد فالعمل على ما عليه الاكثر اى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حيض بعد الياس فاجماعى، كما عن الجماعة لكن الخلاف كما سيجىء فى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الناقص عن الثلثة فليس بحيض، فاجماعى ايضا كما صرح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الخامس فاتفاقى ايضا، كما صرح البعض و سيجىء بيانه، و بيان الحكم السادس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المنسوبة الى النضر بن كنانة بابيها كما عن المشهور، و عن ظاهر الجماعة كفاية الانتساب بالام ايضا، قيل و هذا الاحتمال هنا ارجح منه فى نظايره، لان للام مدخلا شرعيا فى حكم الحيض فى الجملة بسبب تقارب الامزجة، و من ثم اعتبرت الخالات و بناتهن فى المبتدئة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على استفيد من الجوهرى و المطرزى و ابن الأثير، و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معروف ينزلون بالبطايح بين العراقين الكوفة و البصرة و فى الصحاح عن بعضهم ان اهل عمان عرب استنبطوا و اهل البحرين نبط استعربوا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باكمال الخمسين و المراد الهلالية، عملا بالمتبادر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القرشية و النبطية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اقول اختلفوا فيما يتحقق به الياس، فالمحكى عن الشيخ فى النهاية و الجمل الخمسون مطلقا و و اختاره الشرايع فى كتاب الطلاق و المدارك، و فى الشرايع و فى بحث الحيض الستون مطلقا و هو المحكى عن المنتهى، و الاظهر التفصيل بين القرشية فالثانى و غيرها فالاول، وفاقا للجماعة بل المشهور كما صرح به البعض</w:t>
      </w:r>
      <w:r>
        <w:rPr>
          <w:rStyle w:val="FootnoteAnchor"/>
          <w:rtl w:val="true"/>
        </w:rPr>
        <w:footnoteReference w:id="355"/>
      </w:r>
      <w:r>
        <w:rPr>
          <w:rFonts w:ascii="IRNazanin" w:hAnsi="IRNazanin" w:eastAsia="IRNazanin"/>
          <w:color w:val="111111"/>
          <w:sz w:val="28"/>
          <w:sz w:val="28"/>
          <w:szCs w:val="28"/>
          <w:rtl w:val="true"/>
          <w:lang w:bidi="fa-IR"/>
        </w:rPr>
        <w:t xml:space="preserve">و استظهره </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356"/>
      </w:r>
      <w:r>
        <w:rPr>
          <w:rFonts w:ascii="Amiri" w:hAnsi="Amiri" w:eastAsia="Amiri" w:cs="Amiri"/>
          <w:color w:val="111111"/>
          <w:sz w:val="28"/>
          <w:sz w:val="28"/>
          <w:szCs w:val="28"/>
          <w:rtl w:val="true"/>
          <w:lang w:bidi="ar-SA"/>
        </w:rPr>
        <w:t xml:space="preserve">عملا بالمروى فى التهذيب فى باب الحيض فى الزيادات فى الصحيح، عن ابن ابى عمير الثقة المجمع على تصحيح ما يصح عنه الذى لا يرسل الاّ عن الثقة على ما قيل،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المرئه خمسين سنة لم تر حمراء الا ان تكون امرأه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الستين غير قادح لمكان الاجماع المركب، المعتضد بالمروى عن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ثيأس المرأه اذا بلغت خمسين سنة الا ان تكون امرأه من قريش، فانها روى انها ترى دم الحيض الى ستين سنة، و عن القواعد روى ان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النبطية تريان الدم الى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الحمرة فى الخبر كناية عن الحيض مما لا سبيل الى انكاره، سيما فى كلام الامام الذى هو امام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 ظهر وجه الجمع بين اطلاق الاخبار الدالة على الخمسين، كخبر عبد الرحمن المتقدم، و روايته الاخرى، و مرسلة ابن ابى نصر المرويتين فى الباب المتقدم، و بين اطلاق ما دل على الستين كالمروى فى باب زيادات النكاح من التهذيب عن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يتزوجن على كل حال التى قد يئست من المحيض و 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ستين سنة فقد يئست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اطلاق النبطية بالقرشية وفاقا للمصنف و غيره، بل نسبه فى جامع المقاصد و الرياض الى الشهرة، عملا بمرسلة القواعد المتقدمة المعتضدة بالشهرة المحكية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الاستناد فى ذلك بالنسبة الى النبطية و القرشية بالعمومات الدالة على تخصيص المرأه برؤية الدم، خرج غيرهما بالنسبة الى ما زاد عن الخمسين بالاخبار المشار اليها و لا دليل على خروجهما عنها، التفاتا الى انصراف </w:t>
      </w:r>
      <w:bookmarkStart w:id="592" w:name="pg16593_164448"/>
    </w:p>
    <w:p>
      <w:pPr>
        <w:pStyle w:val="BookText"/>
        <w:rPr/>
      </w:pPr>
      <w:bookmarkEnd w:id="592"/>
      <w:r>
        <w:rPr>
          <w:rFonts w:ascii="Amiri" w:hAnsi="Amiri" w:eastAsia="Amiri" w:cs="Amiri"/>
          <w:color w:val="111111"/>
          <w:sz w:val="28"/>
          <w:sz w:val="28"/>
          <w:szCs w:val="28"/>
          <w:rtl w:val="true"/>
          <w:lang w:bidi="ar-SA"/>
        </w:rPr>
        <w:t>اطلاق الدالة على الخمسين الى غيرهما لمكان ندرتهما ففيه مناقشة</w:t>
      </w:r>
      <w:r>
        <w:rPr>
          <w:rStyle w:val="FootnoteAnchor"/>
          <w:rtl w:val="true"/>
        </w:rPr>
        <w:footnoteReference w:id="357"/>
      </w:r>
      <w:r>
        <w:rPr>
          <w:rFonts w:ascii="Amiri" w:hAnsi="Amiri" w:eastAsia="Amiri" w:cs="Amiri"/>
          <w:color w:val="111111"/>
          <w:sz w:val="28"/>
          <w:sz w:val="28"/>
          <w:szCs w:val="28"/>
          <w:rtl w:val="true"/>
          <w:lang w:bidi="ar-SA"/>
        </w:rPr>
        <w:t>واضحة سيما بعد الالتفات الى الاستثناء المتقدم كصحيحة ابن ابى عمير المتقدمة فافهم</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0903378_1280447820"/>
      <w:bookmarkStart w:id="594" w:name="_Toc228"/>
      <w:bookmarkEnd w:id="593"/>
      <w:r>
        <w:rPr>
          <w:rtl w:val="true"/>
        </w:rPr>
        <w:t>تنبيه</w:t>
      </w:r>
      <w:r>
        <w:rPr>
          <w:rtl w:val="true"/>
        </w:rPr>
        <w:t>:</w:t>
      </w:r>
      <w:bookmarkEnd w:id="594"/>
    </w:p>
    <w:p>
      <w:pPr>
        <w:pStyle w:val="BookText"/>
        <w:rPr/>
      </w:pPr>
      <w:r>
        <w:rPr>
          <w:rFonts w:ascii="Amiri" w:hAnsi="Amiri" w:eastAsia="Amiri" w:cs="Amiri"/>
          <w:color w:val="111111"/>
          <w:sz w:val="28"/>
          <w:sz w:val="28"/>
          <w:szCs w:val="28"/>
          <w:rtl w:val="true"/>
          <w:lang w:bidi="ar-SA"/>
        </w:rPr>
        <w:t>كل امرأه علمت نسبها فحكمها واضح، و اما اذا اشتبه فقد قال جماعة</w:t>
      </w:r>
      <w:r>
        <w:rPr>
          <w:rStyle w:val="FootnoteAnchor"/>
          <w:rtl w:val="true"/>
        </w:rPr>
        <w:footnoteReference w:id="358"/>
      </w:r>
      <w:r>
        <w:rPr>
          <w:rFonts w:ascii="Amiri" w:hAnsi="Amiri" w:eastAsia="Amiri" w:cs="Amiri"/>
          <w:color w:val="111111"/>
          <w:sz w:val="28"/>
          <w:sz w:val="28"/>
          <w:szCs w:val="28"/>
          <w:rtl w:val="true"/>
          <w:lang w:bidi="ar-SA"/>
        </w:rPr>
        <w:t>بان الاصل عدم كونها قرشية او نبطية، و الظاهر ان المراد به هنا الراجح كما صرح بعضهم</w:t>
      </w:r>
      <w:r>
        <w:rPr>
          <w:rStyle w:val="FootnoteAnchor"/>
          <w:rtl w:val="true"/>
        </w:rPr>
        <w:footnoteReference w:id="359"/>
      </w:r>
      <w:r>
        <w:rPr>
          <w:rFonts w:ascii="Amiri" w:hAnsi="Amiri" w:eastAsia="Amiri" w:cs="Amiri"/>
          <w:color w:val="111111"/>
          <w:sz w:val="28"/>
          <w:sz w:val="28"/>
          <w:szCs w:val="28"/>
          <w:rtl w:val="true"/>
          <w:lang w:bidi="ar-SA"/>
        </w:rPr>
        <w:t>و يظهر من الذخيرة،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هو فى محله اذا كان شكا متساويا او كان العدم مرجوحا، و اما مع حصول الظن بالعدم، فالاقوى متابعته عملا بالسيرة المستمرة، اذ قلما يوجد شخص يعلم نسبه</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0903380_1280447820"/>
      <w:bookmarkStart w:id="596" w:name="_Toc229"/>
      <w:bookmarkEnd w:id="595"/>
      <w:r>
        <w:rPr>
          <w:rtl w:val="true"/>
        </w:rPr>
        <w:t>حدّ الحيض</w:t>
      </w:r>
      <w:bookmarkEnd w:id="596"/>
    </w:p>
    <w:p>
      <w:pPr>
        <w:pStyle w:val="Heading6"/>
        <w:numPr>
          <w:ilvl w:val="5"/>
          <w:numId w:val="1"/>
        </w:numPr>
        <w:rPr/>
      </w:pPr>
      <w:bookmarkStart w:id="597" w:name="__RefHeading___Toc10903382_1280447820"/>
      <w:bookmarkStart w:id="598" w:name="_Toc230"/>
      <w:bookmarkEnd w:id="597"/>
      <w:r>
        <w:rPr>
          <w:rtl w:val="true"/>
        </w:rPr>
        <w:t>اشارة</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ثلثة ايام متوالية و اكثره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فى الحدين كما حكاه الجماعة عملا بالنصوص المتجاوزة عن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فى التهذيب فى باب حكم الحيض فى الصحيح عن يعقوب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الحيض ثلثة و اقصاه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صحيحة عبد اللّه بن سنان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يكون الحيض ثمان و ادنى ما يكون منه ثلثة، ففى التهذيب هذا حديث شاذ اجتمعت العصابة على ترك العمل 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يحتمل ان يكون الوجه فيها الاكثر بحسب العادة و الغالب، اذ بلوغ العشرة فى العادة نادر جدا لا بحسب الشرع و على الاشهر الاظهر فى اشتراط التوالى فى الايام الثلثة، عملا بالمروى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رأت </w:t>
      </w:r>
    </w:p>
    <w:p>
      <w:pPr>
        <w:pStyle w:val="BookText"/>
        <w:rPr/>
      </w:pPr>
      <w:r>
        <w:rPr>
          <w:rFonts w:ascii="Amiri" w:hAnsi="Amiri" w:eastAsia="Amiri" w:cs="Amiri"/>
          <w:color w:val="111111"/>
          <w:sz w:val="28"/>
          <w:sz w:val="28"/>
          <w:szCs w:val="28"/>
          <w:rtl w:val="true"/>
          <w:lang w:bidi="ar-SA"/>
        </w:rPr>
        <w:t>يوما او يومين فليس ذلك من الحيض ما لم تر ثلثة ايام متواليات، و عليها ان تقضى الصلوة التى تركتها فى اليوم و اليومين، و قصور السند منجبر بفتوى المشهور الذى منهم الصدوقان، اللذان يظهر من التتبع فى كلامهما ان كتاب الفقه الرضوى معتمد عندهما فى الغاية بحيث ينطبقان كثيرا على احاديثه العبارة كالمقام، حيث قال فى الفقيه حاكيا عن ابيه فى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رأت الدم يوما او يومين الى آخر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سند الكتاب مع قطع النظر عن هذا لا يخلو عن اعتبار، فراجع الى اوايل البحار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للنهاية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رأت المرأه الدم يوما او يومين فلتترك الصلوة و الصوم، فان رأت اليوم الثالث او فيما بعدهما الى يوم العاشر فذلك دم حيض، و ان لم تر بعد ذلك دما الا بعد انقضاء العشرة ايام فان ذلك ليس بدم حيض، و وجب عليها قضاء الصلوة و الصوم فيما تركته، و ان رأت الدم بعد عشرة ايام فذلك ليس بدم حيض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عدم اشتراط التوالى كما عن القاضى، و لهما المروى فى الكافى فى باب ادنى الحيض، عن يونس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الطهر عشرة ايام و ذلك ان المرأه اول ما تحيض ربما كانت كثيرة الدم فيكون حيضها عشرة ايام، فلا تزال كلما كبرت نقصت حتى يرجع الى ثلثة ايام فاذا رجعت الى ثلثة ايام ارتفع حيضها، و لا يكون اقل من ثلثة ايام، فاذا رأت المرأه الدم فى ايام حيضها تركت الصلوة، فان استمر بها الدم ثلثة ايام فهى حايض و ان انقطع الدم بعد ما رأته يوما او يومين اغتسلت و صلت و انتظرت فى يوم رأت الدم الى عشرة ايام، فان رأت فى تلك العشرة ايام من يوم رأت الدم يوما أو يومين حتى يتم لها ثلثة ايام، فذلك الذى رأته فى اول الأمر مع هذا الذى رأته بعد ذلك فى العشرة فهو من الحيض، و ان مربها من يوم رأته الدم عشرة ايام و لم تر الدم فذلك اليوم و اليومان الذى رأته لم يكن من الحيض، انما كان من علة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المروى فى التهذيب فى باب حكم الحيض، فى الصحيح على الصحيح لمكان ابراهيم بن هاشم،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المرأه الدم قبل عشرة ايام فهو من الحيضة الاولى، و ان كان بعد العشرة فهو من الحيضة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يكون الحيض ثلثة ايام، و اذا رأت الدم قبل عشرة ايام فهى من الحيضة الاولى و اذا رأته بعد عشرة ايام فهو من حيضة اخرى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لمكان قصور سنده مما لا يقوم حجة و كذا الثانى، فيما اذا خالفه فيه مشهور الطائفة كالمقام، خصوصا بعد ملاحظة رجوع الشيخ المخالف لهم فى النهاية عن قوله فى كتاب الجمل على 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حال الخبر الثالث، هذا مضافا الى ضعف دلالة الاخيرين اذ التقريب فى الاستدلال عليهما هو ما ذكره بعض الاجلاء بان ظاهرهما ان العشرة التى وقع التفصيل فيها بكون رؤية الدم قبل تمامها فيكون من الحيضة الاولى، او بعده فيكون حيضة مستقلة، انما هى عشرة واحدة و هى ما بعد رؤية الدم الاول سواء كان يوما او يومين او ثلثة، و مبدؤها انقطاع الدم الاول، و اللام فى العشرة الثانية عهدية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إِلىٰ فِرْعَوْنَ رَسُولاً فَعَصىٰ فِرْعَوْنُ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ذكروه يلزم ان يكون مبدء العشرة من اول الدم الاول، و هو و ان تم لهم بالنسبة الى اول الترديدين الا انه لا يتم لهم بالنسبة الى ترديد الثانى،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العشرة فانها عبارة عن عشرة ايام الطهر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 مبنى كلامهم على ان المراد بالعشرة الاول مبدء الدم الاول، و بالعشرة الثانية من انقطاعه، و لا يخفى ما فيه من التمحل بل البط، اذ المتبادر من الترديدين المذكورين هو اتحاد العشرة لا تعددها، انتهى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انا لو جعلنا مبدء العشرة الاولى من انقطاع الدم الاول لا من اول </w:t>
      </w:r>
      <w:bookmarkStart w:id="599" w:name="pg16593_164451"/>
    </w:p>
    <w:p>
      <w:pPr>
        <w:pStyle w:val="BookText"/>
        <w:rPr/>
      </w:pPr>
      <w:bookmarkEnd w:id="599"/>
      <w:r>
        <w:rPr>
          <w:rFonts w:ascii="Amiri" w:hAnsi="Amiri" w:eastAsia="Amiri" w:cs="Amiri"/>
          <w:color w:val="111111"/>
          <w:sz w:val="28"/>
          <w:sz w:val="28"/>
          <w:szCs w:val="28"/>
          <w:rtl w:val="true"/>
          <w:lang w:bidi="ar-SA"/>
        </w:rPr>
        <w:t>رؤيته، يلزم تجويز كون الحيض اكثر من عشرة فيما لو رأت يومين ثم لم تره الا بعد التسعة، لصدق انها رأت الدم قبل اتمام العشرة، و هو مخالف للاجماع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فالمراد بالمبدء اول الدم كما يدل عليه المرسلة المتقدمة التى استدل بها لهذا القول، و عليه فلا نزاع فى مدلول الخبر بان ما تراه المرأه فى العشرة المذكورة من الحيضة الاولى، و ليس المراد بالعشرة الواقعة فى الترديد الثانى غير العشرة الواقعة فى الترديد الاول، حتى يلزم التفكيك بين العشرتين، بل المراد منهما بقرينة التبادر شىء واحد و لا ضير فيه، نعم غاية الامر ان قوله و ان كان بعد العشرة شامل لما اذا لم يتخلل بين الدمين اقل الطهر، اعنى عشر ايام او اذا تخلل، و الاول مخالف للاجماع فليقيد الاطلاق بالثانى، و شيوع التقيد فى الكتاب و السنة بمكان، حتى قيل ما عن عام الا و 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المراد بمبدء العشرة مبدء الرؤية ولكن الاطلاق يكفينا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الاطلاق بحيث تطمئن به النفس لجواز القول بان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فى صدد بيان حكم آخر هب ولكن يجب تقييده بما مر، هذا مضافا الى انه لو قيل بان المتبادر من الخبر الأخير و ما ضاهاه الثلثة المتوالية لما جازلنا التخطئة</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0903384_1280447820"/>
      <w:bookmarkStart w:id="601" w:name="_Toc231"/>
      <w:bookmarkEnd w:id="600"/>
      <w:r>
        <w:rPr>
          <w:rtl w:val="true"/>
        </w:rPr>
        <w:t>فروع</w:t>
      </w:r>
      <w:r>
        <w:rPr>
          <w:rtl w:val="true"/>
        </w:rPr>
        <w:t>:</w:t>
      </w:r>
      <w:bookmarkEnd w:id="60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 على هذا القول، يعنى عدم اعتبار التوالى و لو رات الاول و الخامس و العاشر فالثلثة حيض لا غير، و اعترض عليه المدارك بان مقتضاه ان ايام النقاء المتخللة بين ايام رؤية الدم يكون طهرا، و هو مشكل لان الطهر لا يكون اقل من عشرة ايام اجماعا، و ايضا قد صرح التحرير و المنتهى و غيرهما من الاصحاب بانها لو رأت ثلثة ثم رأت العاشر كان الايام الاربعة و ما بينها من ايام النقاء حيضا، و الحكم فى المسئلتين واحد</w:t>
      </w:r>
      <w:r>
        <w:rPr>
          <w:rFonts w:eastAsia="Amiri" w:cs="Amiri" w:ascii="Amiri" w:hAnsi="Amiri"/>
          <w:color w:val="111111"/>
          <w:sz w:val="28"/>
          <w:szCs w:val="28"/>
          <w:rtl w:val="true"/>
          <w:lang w:bidi="ar-SA"/>
        </w:rPr>
        <w:t xml:space="preserve">. </w:t>
      </w:r>
      <w:bookmarkStart w:id="602" w:name="pg16593_164452"/>
    </w:p>
    <w:p>
      <w:pPr>
        <w:pStyle w:val="BookText"/>
        <w:rPr/>
      </w:pPr>
      <w:bookmarkEnd w:id="602"/>
      <w:r>
        <w:rPr>
          <w:rFonts w:ascii="Amiri" w:hAnsi="Amiri" w:eastAsia="Amiri" w:cs="Amiri"/>
          <w:color w:val="111111"/>
          <w:sz w:val="28"/>
          <w:sz w:val="28"/>
          <w:szCs w:val="28"/>
          <w:rtl w:val="true"/>
          <w:lang w:bidi="ar-SA"/>
        </w:rPr>
        <w:t>اقول و الايراد فى موقعه كما يظهر لك ان شاء اللّه فى المتن الآتى، و عبارة النهاية كما عرفتها لا ظهور لها فيما قاله اصلا، و ظهور صدر المرسلة المتقدمة على فرض تسليمه معارض بذيلها، و المرجحات مع الذيل</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0903386_1280447820"/>
      <w:bookmarkStart w:id="604" w:name="_Toc232"/>
      <w:bookmarkEnd w:id="603"/>
      <w:r>
        <w:rPr>
          <w:rtl w:val="true"/>
        </w:rPr>
        <w:t>مدة الحيض</w:t>
      </w:r>
      <w:bookmarkEnd w:id="604"/>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المختار استمرار الدم فى الثلثة بلياليها؟ بحيث متى وضعت الكرسف تلوث، كما فى جامع المقاصد و عن المحرر و معطى الكافى للحلبى و الغنية و عن المبسوط انه اذا رأت ساعة دما و ساعة طهرا كذلك الى العشرة لم يكن ذلك حيضا، على مذهب من يراعى ثلثة ايام متواليات، و من يقول يضاف الثانى الى الاول، يقول ينتظر فان كان يتم ثلثة ايام من جملة العشرة كان الكل حيضا، و ان لم يتم كان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لو تناوب الدم و النقاء فى الساعة فى العشرة، يضم الدماء بعضها الى بعض على عدم اشتراط التوالى، و كذا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سعيد لو رأت يومين و نصفا و انقطع لم يكن حيضا لأنه لم يستمر ثلثا بلا خلاف،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يكفى وجوده فى كل يوم من الثلثة و ان لم يستوعبها؟ كما صرح به الجماعة و منهم المدارك و الذخيرة ناسبين له الى ظاهر الاكثر، و عن التذكرة و نهاية الاحكام ان لخروج الدم فترات لا تخل بالاستمرار، و فى الاول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يعتبر ان يكون فى اول الاول و آخر الآخر و فى اىّ جزء من الوسط؟ فاذا رأته فى اول جزء من اول ليله من الشهر فلابد ان تراه اخر جزء من اليوم الثالث بحيث يكون عند غروبه موجودا، و فى يوم الوسط يكفى اىّ جزء كان كما عن السيد حسن بن السيد جعفر معاصر الشارح الفاضل، و نفى بعض</w:t>
      </w:r>
      <w:r>
        <w:rPr>
          <w:rStyle w:val="FootnoteAnchor"/>
          <w:rtl w:val="true"/>
        </w:rPr>
        <w:footnoteReference w:id="360"/>
      </w:r>
      <w:r>
        <w:rPr>
          <w:rFonts w:ascii="IRNazanin" w:hAnsi="IRNazanin" w:eastAsia="IRNazanin"/>
          <w:color w:val="111111"/>
          <w:sz w:val="28"/>
          <w:sz w:val="28"/>
          <w:szCs w:val="28"/>
          <w:rtl w:val="true"/>
          <w:lang w:bidi="fa-IR"/>
        </w:rPr>
        <w:t>عنه البعد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اوجه تنشأ مما يظهر مما تقدم عن المبسوط و المنتهى و ابن سعيد من </w:t>
      </w:r>
    </w:p>
    <w:p>
      <w:pPr>
        <w:pStyle w:val="BookText"/>
        <w:rPr/>
      </w:pPr>
      <w:r>
        <w:rPr>
          <w:rFonts w:ascii="Amiri" w:hAnsi="Amiri" w:eastAsia="Amiri" w:cs="Amiri"/>
          <w:color w:val="111111"/>
          <w:sz w:val="28"/>
          <w:sz w:val="28"/>
          <w:szCs w:val="28"/>
          <w:rtl w:val="true"/>
          <w:lang w:bidi="ar-SA"/>
        </w:rPr>
        <w:t>مسلمية اعتبار الاستمرار عند القائلين بالتوالى، مع اشعار الاخير بالاجماع و عدم منافات ما تقدم عن التذكرة و نهاية الاحكام له اذا المراد حصول التلويث و لو فى الجملة فى القطنة،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اطلاق الرضوى، و عدم لزوم المطابقة بين الظرف و المظروف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ثبت بالنص و الاجماع من ان الحيض لا يكون اقل من ثلثة ايام، و ذلك يقتضى اعتبار وجوده فى الظرفين المذكورين اذ لو لم يعتبر كذلك لم يكن الاقل اقل، فالثالث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الثانى قوى، ولكن لعل الاول اقوى سيما بعد احتمال ورود الاطلاق مورد الغالب من احوال النساء، من رؤيتهن الثلثة على سبيل الاستمرار، و لو بحصول تلويث ما فى القطنة على ما هو الظاهر، و قد سمعت ذلك من جماعة منهنّ، هذا مضافا الى ما يترنم عليه مرسلة يونس المتقدمة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استمر بها الدم ثلثة ايام فهى حايض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نسبة الثانى الى الاكثر ففيه مناقشة، سيما بعد ملاحظة ما فى جامع المقاصد لا نعرف فى كلام احد من المعتبرين تعيينا للمراد بالتوالى و المتبادر من الافهام من كون الدم ثلثة ايام حصوله فيها على الاتصال، بحيث وضعت الكرسف تلوث به، و قد يوجد فى بعض الحواشى الاكتفاء بحصوله فيها فى الجملة و هو رجوع الى ما ليس له مرجع،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العرفان المذكور لا يوهن المختار، لما عرفت من وجوده فى كلام جماعة من الاخبار على النهج المتقدم المؤذن بما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الليالى معتبرة فى الايام الثلثة؟ كما صرح به الجماعة و منهم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لكونها داخلة فى مسماها، او تغليبا و قد صرح بدخولها فى بعض الاخبار من طرق العامة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المحكى عن الاسكافى و المنتهى و التذكرة مع دعوى فهم الاجماع </w:t>
      </w:r>
      <w:bookmarkStart w:id="605" w:name="pg16593_164454"/>
    </w:p>
    <w:p>
      <w:pPr>
        <w:pStyle w:val="BookText"/>
        <w:rPr/>
      </w:pPr>
      <w:bookmarkEnd w:id="605"/>
      <w:r>
        <w:rPr>
          <w:rFonts w:ascii="Amiri" w:hAnsi="Amiri" w:eastAsia="Amiri" w:cs="Amiri"/>
          <w:color w:val="111111"/>
          <w:sz w:val="28"/>
          <w:sz w:val="28"/>
          <w:szCs w:val="28"/>
          <w:rtl w:val="true"/>
          <w:lang w:bidi="ar-SA"/>
        </w:rPr>
        <w:t>عليه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يكفى ما عدا الليلة الاولى؟ كما قواه بعض مشايخنا حاكيا عن ما احتمله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يكفى النهار خاصة؟ كما احتمله بعض مشائخنا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الظاهر عدم الخلاف فى دخول الليلتين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تنشأ مما تقدم عن المنتهى و التذكرة فالاول، و من الاطلاق فالثالث، و من ظهور عدم الخلاف فى دخول الليلتين على ما ادعاه من اشرنا اليه فالثانى و لعله الاجود، و ما تقدم عن المنتهى و التذكرة فيه تأمل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بالثلثة مقدارها من الزمان و لو بالتلفيق، فلو راته من اول الظهر مثلا اعتبر الامتداد الى ظهر اليوم الرابع، كما استظهر بعض الاجلاء ايضا و سنشير الى نظير ذلك فى بحث صلوة المسافر فى اقامة العشرة</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0903388_1280447820"/>
      <w:bookmarkStart w:id="607" w:name="_Toc233"/>
      <w:bookmarkEnd w:id="606"/>
      <w:r>
        <w:rPr>
          <w:rtl w:val="true"/>
        </w:rPr>
        <w:t>حد الطهر</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نقله الجماعة، عملا بالمروى فى التهذيب فى باب حكم الحيض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القرء فى اقل من عشرة فما زاد اقل ما يكون عشرة من حين تطهر الى ان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بمرسلة يونس المتقدمة، و لا ضير فى اشتمالها على المزيف اذ هى حينئذ كالعام المخصص فيما بقى حجة، و ضعف سندها فى نحو المقام منجبر بالاجماعات المحكية و ليس انجباره فى نحو المقام باعثا لاعتباره فيما لم يقم عليه الجابر فافهم ذلك ان كنت من اهله، و لا حدّ لاكثر الطهر بالاجماع، كما فى التذكرة،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ابى الصلاح اكثره ثلثة اشهر بناء على غالب العادات، اقول و عليه يدل الاصل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الثلثة و العشرة يكون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المستقره بما اشار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بشهرين متفقين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حصول </w:t>
      </w:r>
    </w:p>
    <w:p>
      <w:pPr>
        <w:pStyle w:val="BookText"/>
        <w:rPr/>
      </w:pPr>
      <w:r>
        <w:rPr>
          <w:rFonts w:ascii="Amiri" w:hAnsi="Amiri" w:eastAsia="Amiri" w:cs="Amiri"/>
          <w:color w:val="111111"/>
          <w:sz w:val="28"/>
          <w:sz w:val="28"/>
          <w:szCs w:val="28"/>
          <w:rtl w:val="true"/>
          <w:lang w:bidi="ar-SA"/>
        </w:rPr>
        <w:t xml:space="preserve">الحيض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عدد ايام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وقت حصوله، اجماعا كما يستفاد من الجماعة، عملا بالمروى فى التهذيب فى باب الحيض فى الزيادات عن يونس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انقطع الدم لوقته من الشهر الاول سواء حتى توالى</w:t>
      </w:r>
      <w:r>
        <w:rPr>
          <w:rStyle w:val="FootnoteAnchor"/>
          <w:rtl w:val="true"/>
        </w:rPr>
        <w:footnoteReference w:id="361"/>
      </w:r>
      <w:r>
        <w:rPr>
          <w:rFonts w:ascii="Amiri" w:hAnsi="Amiri" w:eastAsia="Amiri" w:cs="Amiri"/>
          <w:color w:val="111111"/>
          <w:sz w:val="28"/>
          <w:sz w:val="28"/>
          <w:szCs w:val="28"/>
          <w:rtl w:val="true"/>
          <w:lang w:bidi="ar-SA"/>
        </w:rPr>
        <w:t>عليها حيضتان او ثلث، فقد علم الان ان ذلك قد صار لها وقتا و خلقا معروفا و تعمل عليه و تدع ما سواه و يكون سنتها فيما يستقبل ان استحاضت فقد صارت سنة الى ان تجلس اقرائها، و انما جعل الوقت ان توالى</w:t>
      </w:r>
      <w:r>
        <w:rPr>
          <w:rStyle w:val="FootnoteAnchor"/>
          <w:rtl w:val="true"/>
        </w:rPr>
        <w:footnoteReference w:id="362"/>
      </w:r>
      <w:r>
        <w:rPr>
          <w:rFonts w:ascii="Amiri" w:hAnsi="Amiri" w:eastAsia="Amiri" w:cs="Amiri"/>
          <w:color w:val="111111"/>
          <w:sz w:val="28"/>
          <w:sz w:val="28"/>
          <w:szCs w:val="28"/>
          <w:rtl w:val="true"/>
          <w:lang w:bidi="ar-SA"/>
        </w:rPr>
        <w:t xml:space="preserve">عليها حيضتان او ثلث،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للتى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الصلوة ايام اقرائك، فعلمنا ان لم يجعل القرء الواحد سنة لها فيقول دعى الصلوة ايام اقرائك، ولكن بين لها الاقرء، فأدناه حيضتان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بمضمرة سماعة المروية فى اول هذا الباب فى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اتفق شهران عدة ايام سواء فتلك ايامها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فى استقرار العادة وقتا و عددا، استقرار الطهر بتكرره مرتين؟ كما فى الذكرى ام لا؟ كما اختاره الجماعة، و جهان و الاخير اقرب، عملا بالاصل و الخبرين المتقدمين، و فى الذكرى تظهر الفائدة لو تغاير فى الوقت الثالث، فان لم يعتبر استقرار الطهر جلست لرؤية الدم، و ان اعتبرناه فبعد الثلثة او حضور الوقت، هذا ان تقدم على الوقت، و لو تأخر امكن ذلك استظهارا، او يمكن القطع بالحيض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ذات العادة على اقسام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ما ذكره المصنف بان يتفق وقتا و عددا، كان ترى الدم سبعة فى اول الشهر، ثم تراه فى اول الثانى ايضا سبعة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ان يتفق فى العدد دون الوقت، كان رأت السبعتين فى شهر بعد تخلل اقل الطهر</w:t>
      </w:r>
      <w:r>
        <w:rPr>
          <w:rFonts w:eastAsia="Amiri" w:cs="Amiri" w:ascii="Amiri" w:hAnsi="Amiri"/>
          <w:color w:val="111111"/>
          <w:sz w:val="28"/>
          <w:szCs w:val="28"/>
          <w:rtl w:val="true"/>
          <w:lang w:bidi="ar-SA"/>
        </w:rPr>
        <w:t xml:space="preserve">. </w:t>
      </w:r>
      <w:bookmarkStart w:id="608" w:name="pg16593_164456"/>
    </w:p>
    <w:p>
      <w:pPr>
        <w:pStyle w:val="BookText"/>
        <w:rPr/>
      </w:pPr>
      <w:bookmarkEnd w:id="608"/>
      <w:r>
        <w:rPr>
          <w:rFonts w:ascii="Amiri" w:hAnsi="Amiri" w:eastAsia="Amiri" w:cs="Amiri"/>
          <w:color w:val="111111"/>
          <w:sz w:val="28"/>
          <w:sz w:val="28"/>
          <w:szCs w:val="28"/>
          <w:rtl w:val="true"/>
          <w:lang w:bidi="ar-SA"/>
        </w:rPr>
        <w:t>و ثالثها عكس ذلك، كان رات فى اول شهر سبعة و فى اول الآخر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تحصل العادة بالأخذ و الانقطاع كذا تحصل بالتميز، فلو تميزت دما شهرين سواء، تحققت عادتها كما عن الاصحاب</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0903390_1280447820"/>
      <w:bookmarkStart w:id="610" w:name="_Toc234"/>
      <w:bookmarkEnd w:id="609"/>
      <w:r>
        <w:rPr>
          <w:rtl w:val="true"/>
        </w:rPr>
        <w:t>تحقق العادة</w:t>
      </w:r>
      <w:bookmarkEnd w:id="61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فى تحقق العادة تعدد الشهر الهلالى، وفاقا للجماعة و منهم الذكرى حاكيا له عن المبسوط و الخلاف ايضا، و منهم المحكى عن المعتبر و نهاية الاحكام، حيث قال الاخير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العادة بتوالى شهرين ترى فيهما الدم ايا ما سواء و المراد بشهرها المدة التى فيها حيض و طهر و اقله عندنا ثلثة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المحكى عن فخر المحققين، عملا باطلاق اخبار العادة الصادق بذلك، خلافا للمحقق الثانى و غيره، فيشترط تعدد الهلالى فى تحقق الوقتية مطلقا، عملا بالخبرين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المتبادر من الشهر الواقع فيهما و ان كان الهلالى، ولكن الظاهر الحمل على الغالب كما صرح به الجماعة و منهم الذكرى، نعم حيث لا يمكن تصور الوقتية بدون اعتبار تكرار الطهرين المتساويين فى غير الهلالى، فلذا نحكم بلابدية تكرار الطهرين المتساويين فى تحققها بالنسبة الى شهر واحد، كما حكم بذلك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فما قاله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العادة وقتا انما يكون بتماثل زمان الدمين بالنسبة الى الشهرين الهلالين، فلو رات ثلثة ثم انقطع عشرة ثم رات ثلثة ثم انقطع عشرة، ثم راته و عبر العشرة فلا وقت لها، لعدم تماثل الوقت باعتبار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وجاهة فيه، بل الاظهر تحققها وقتا و عددا بذلك، نعم وجيه على ما اختاره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ذات العادة الوقتية مطلقا الصلوة و الصوم برؤية الدم فى </w:t>
      </w:r>
    </w:p>
    <w:p>
      <w:pPr>
        <w:pStyle w:val="BookText"/>
        <w:rPr/>
      </w:pPr>
      <w:r>
        <w:rPr>
          <w:rFonts w:ascii="Amiri" w:hAnsi="Amiri" w:eastAsia="Amiri" w:cs="Amiri"/>
          <w:color w:val="111111"/>
          <w:sz w:val="28"/>
          <w:sz w:val="28"/>
          <w:szCs w:val="28"/>
          <w:rtl w:val="true"/>
          <w:lang w:bidi="ar-SA"/>
        </w:rPr>
        <w:t>عادتها اجماعا فى التذكرة و عن المنتهى و التحرير، عملا بالمروى فى التهذيب فى باب الحيض فى الزيادات فى الصحيح، عن محمد بن مسلم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ترى الصفرة فى ايامها،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حتى تقضى ايامها فان رأت الصفرة فى غير ايامها توضأت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الكافى فى باب ادنى الحيض عن يونس عن بعض رجاله عن الصادق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رأت المرأه الدم فى ايام حيضها تركت الصلوة،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رأت المرأه فى ايام حيضها من صفرة او حمرة فهو من الحيض، و كلما رأته بعد ايام حيضها فليس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رأته قبل عادتها فهل يحكم بكونه حيضا مطلقا كما اختاره الجماعة ام هى حينئذ كالمبتدئة و المضطربة كما اختاره فى المسالك؟ و عليه فعليها الاستظهار، كما يستفاد من قوله فى المبتدئة لكن على تفصيل، حيث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فى المبتدئة تردد، لا ريب ان الاحتياط للعبادة اولى لكن لو ظنت الحيض جاز لها ترك العبادة قبل مضيها،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الاول اذا كان بصفة الحيض كما اختاره الجماعة؟ و منهم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اوجهها الاول، عملا بالمستفيضة الدالة فى تحيض المرأه بمجرد الرؤية، كما سيأتى اليها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بالمروى فى التهذيب فى باب حكم الحيض فى الموثق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سئلته عن المرأه ترى الدم قبل وقت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الصلوة فانه ربما يجعل به الوقت،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المرأه ترى الصفرة، عن على بن ابى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ترى الصفرة،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و ما كان بعده فليس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الباب عن معوية بن حكيم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قبل الحيض بيومين فهو </w:t>
      </w:r>
    </w:p>
    <w:p>
      <w:pPr>
        <w:pStyle w:val="BookText"/>
        <w:rPr/>
      </w:pPr>
      <w:r>
        <w:rPr>
          <w:rFonts w:ascii="Amiri" w:hAnsi="Amiri" w:eastAsia="Amiri" w:cs="Amiri"/>
          <w:color w:val="111111"/>
          <w:sz w:val="28"/>
          <w:sz w:val="28"/>
          <w:szCs w:val="28"/>
          <w:rtl w:val="true"/>
          <w:lang w:bidi="ar-SA"/>
        </w:rPr>
        <w:t>من الحيض، و بعد ايام الحيض ليس من الحيض، و هى فى ايام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الحيض فى الزيادات فى الصحيح، عن اسحق بن عمار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ترى الصفرة،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قبل الحيض بيومين فهو من الحيض، و ان كان بعد الحيض بيومين فليس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الحيض حيض، و بعد ايام الحيض ليست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صحيحة العيص بن القاسم المروية فى هذا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امرأه ذهب طثمها سنين ثم عاد اليها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الصلوة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اطلاق مفهوم خبر حفص المتقدم فى صفة الحيض، فمقيد بمفهوم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بالحيضية فى القبلية مختص باليومين قبل العادة كما دل عليه بعض الاخبار المتقدمة، ام لا؟ كما دل عليه اطلاق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و الاخير اقرب، و لم اجد للاول ذاهبا من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تحيض المبتدءة بمجرد الرؤية، كما اختاره الجماعة، و منهم الشيخ و المصنف فى المنتهى و المختلف، بل المشهور على ما قاله غير</w:t>
      </w:r>
      <w:r>
        <w:rPr>
          <w:rStyle w:val="FootnoteAnchor"/>
          <w:rtl w:val="true"/>
        </w:rPr>
        <w:footnoteReference w:id="363"/>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عليها الاستظهار بفعل العبادة حتى يمضى ثلثة ايام؟ كما عن المرتضى و الاسكافى و الحلبى و الحلى و سلار و أختاره المحقق و المصنف فى التحرير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الثانى بالنسبة الى الافعال، و اما التروك فالاحوط تعلّقها برؤية الدم، كما عن البيان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الاول اذا كان بصفة الحيض لا مطلقا؟ كما قاله فى المدارك و الذخيرة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اوجه اوجهها الاول، عملا بالاخبار الكثيرة، و منها المروى فى الكافى فى باب اول ما تحيض، فى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الجارية البكر اول ما تحيض فتقعد فى الشهر يومين و فى الشهر ثلثة ايام، و تختلف عليها لا يكون طمثها فى الشهر عدة ايام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ان تجلس و تدع الصلوة ما دامت ترى الدم ما لم تجز العشرة، فاذا اتفق شهران عدة ايام سواء فذلك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الحيض فى الزيادات فى الموثق، عن 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اذا رأت الدم فى اول حيضها فاستمر الدم، تركت الصلوة عشرة ايام ثم تصلى عشرين يوما، فان استمر بها الدم بعد ذلك تركت الصلوة ثلثة ايام وصلت سبعة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الباب فى الموثق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الجارية اول ما تحيض يدفع عليها الدم فتكون مستحاضة، انها تنتظر بالصلوة فلا تصلى حتى يمضى اكثر ما يكون من الحيض، فاذا مضى ذلك و هو عشرة ايام فعلت ما تفعله المستحاضة، ثم صلت فمكثت تصلى بقية شهرها، ثم تترك الصلوة فى المرة الثانية اقل ما تترك امرأه الصلوة، و تجلس اقل ما يكون من الطمث و هو ثلث ايام، فان دام عليها الحيض صلت فى وقت الصلوة التى صلت و جعلت وقت طهرها اكثر ما يكون من الطهر، و تركها الصلوة اقل ما يكون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المروى فى هذا الباب فى الموثق عن منصور بن حازم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ساعة رأت الدم فهى تفطر الصائمة اذا طمثت و اذا رأت الطهر فى ساعة من النهار رفضت صلوة اليوم و الليل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الباب فى الموثق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ترى الدم غدوة او ارتفاع النهار او عند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هذا الباب عن ابى الورد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التى تكون فى صلوة الظهر قد صلت ركعتين ثم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 لا تقضى الركعتين،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هذا الباب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ترى الدم خمسة ايام و الطهر خمسة ايام و ترى الدم اربعة ايام و ترى الطهر ستة ايام،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رأت الدم لم تصل، و ان رأت الطهر صلت، ما بينها و بين ثلثين يوما،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المروى فى باب حكم الحيض من التهذيب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ترى الدم من اول النهار فى شهر رمضان اتفطر ام تصوم؟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انما فطرها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المرأه تحيض، فى الموثق عن الفضل بن يونس عن ابى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رأت المرأه الدم بعد ما يمضى من زوال الشمس اربعة اقدام، فلتمسك عن الصلوة،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باب المرأه تكون فى الصلوة فى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تكون فى الصلوة فتظن انها قد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يدها فتمس الموضع فان رأت شيئا انصرفت و ان لم ترشيئا اتمت صلوتها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استدل به المحقق الثانى بان مقتضى الدليل لزوم العبادة حتى يتيقن المسقط و لا تيقن قبل استمراره ثلاثة ايام، ففيه المنع من وجود الدليل المقتضى للعبادة فى نحو المقام هب، ولكن المسقط</w:t>
      </w:r>
      <w:r>
        <w:rPr>
          <w:rStyle w:val="FootnoteAnchor"/>
          <w:rtl w:val="true"/>
        </w:rPr>
        <w:footnoteReference w:id="364"/>
      </w:r>
      <w:r>
        <w:rPr>
          <w:rFonts w:ascii="Amiri" w:hAnsi="Amiri" w:eastAsia="Amiri" w:cs="Amiri"/>
          <w:color w:val="111111"/>
          <w:sz w:val="28"/>
          <w:sz w:val="28"/>
          <w:szCs w:val="28"/>
          <w:rtl w:val="true"/>
          <w:lang w:bidi="ar-SA"/>
        </w:rPr>
        <w:t>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 فلم اجد له دليلا يقبل الذكر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الرابع فله مفهوم خبر حفص المتقدم فى صفة الحيض، ففيه انه لنا لا علينا، التفاتا الى ان مقتضاه الحكم بالحيضية فيما لو اتصف بصفته و يلحق غير المتصف به بعدم القول بالفصل كما صرح به البعض، اذ موضع النزاع الاعم كما صرح به الجماعة و منهم المحكى عن الحلى و المحقق و قول المدارك بالاختصاص بالاول غير مسموع، و حكايته ذلك عن صريح المختلف مما لا وجه له نعم عبارة المختلف مشعرة به حيث استدل ببعض الاخبار المبين لصفة الحيض، لما </w:t>
      </w:r>
      <w:bookmarkStart w:id="611" w:name="pg16593_164461"/>
    </w:p>
    <w:p>
      <w:pPr>
        <w:pStyle w:val="BookText"/>
        <w:rPr/>
      </w:pPr>
      <w:bookmarkEnd w:id="611"/>
      <w:r>
        <w:rPr>
          <w:rFonts w:ascii="Amiri" w:hAnsi="Amiri" w:eastAsia="Amiri" w:cs="Amiri"/>
          <w:color w:val="111111"/>
          <w:sz w:val="28"/>
          <w:sz w:val="28"/>
          <w:szCs w:val="28"/>
          <w:rtl w:val="true"/>
          <w:lang w:bidi="ar-SA"/>
        </w:rPr>
        <w:t>اختاره من مذهب الشيخ بعد ان نقل قوله و قول المرتضى على جهة الاطلاق فى الذكرى فى ذيل الاستدلال ما يترنم بالاختصاص، و لكن يمكن القول بان غرضه فى الاستدلال تتميم الباقى بعدم القائل بالفصل كما هو داب الفقهاء فى كثير من المواضع، و عليه فلا وجه لاعتراض الذكرى عليه بان الدليل اخص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كلام الذكرى سيما اعتراضه هذا فى غاية الظهور فى كون موضع المسئلة هو التعميم، فاذن هذا احداث قول لم يعرف من الطائفة فلا يجوز العمل به، هذا مضافا الى ان ادلة المختار معتضدة بالشهرة المحكية و غيرها فلا يعارضها المفهوم المتقدم، و الاظهر فى المضطربة انها كالمبتدئة فى التحيض بمجرد الرؤية، عملا بالعمومات المتقدمة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0903392_1280447820"/>
      <w:bookmarkStart w:id="613" w:name="_Toc235"/>
      <w:bookmarkEnd w:id="612"/>
      <w:r>
        <w:rPr>
          <w:rtl w:val="true"/>
        </w:rPr>
        <w:t>صفة الحيض</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لون الاصفر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ضد الصفرة كما عن الجوهرى الواقعتين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على الظاهر اذا كان المراد بايام الحيض ايام العادة، و على الاظهر اذا كان المراد الدم المحكوم بكونه حيضا سواء كانت ايام العادة ام غيرها، عملا بما تقدم فى الامر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مرسلة يونس المروية فى الكافى فى باب ادنى الحيض،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رأت المرأه فى ايام حيضها من صفرة او حمرة فهو من الحيض و كلما راته بعد ايامها فليس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محمد بن مسلم المروية فى باب المرأه ترى الصفرة،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ترى الصفرة فى ايامها،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حتى تنقضى ايامها، و ان رأت الصفرة فى غير ايامها توضات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الذيل محمول بما عرفته فى الامر الرابع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رواية اسمعيل الجعفى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المرأه الصفرة قبل انقضاء ايام عدتها لم تصل، و ان كانت صفرة بعد انقضاء ايام قرئها صلت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اطلاق البعدية محمول على ما ستعرفه فى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ايام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استحاضة، و انما سميت فسادا لأنّها مرض مخصوص دال على عدم اعتدال المزاج، كما ان الحيض دال على اعتداله كما صرح به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عدم الحيض ستة اشهر فى الجارية ممن شأنها ذلك ترد به لكونه عيبا، و اذا وجب الحد على المستحاضة لاحد حتى تبرء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فى خبر يونس المروى فى الكافى فى باب ادنى الحيض،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اليومان الذى راته لم يكن من الحيض انما كان من علة اما قرحة فى وجوفها و اما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الدم المحكوم بالحكم الاستقرارى بكونه حيضا متى انقطع على العشرة فما دون حكم بكونه حيضا مطلقا، و لو لم يكن بصفته، ما لم يعلم انه لجرح او قرح او نحوهما، و سواء كانت معتادة او مبتدئة او مضطربة، على المعروف من مذهب الاصحاب، عملا باصالة كون الدم من الحيض، و بالقاعدة الآتية المدعى عليها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ما يمكن ان يكون حيضا فهو حيض، و عملا باطلاق خبرى محمد بن مسلم المتقدمين فى اقل الحيض، و فى التذكرة</w:t>
      </w:r>
      <w:r>
        <w:rPr>
          <w:rStyle w:val="FootnoteAnchor"/>
          <w:rtl w:val="true"/>
        </w:rPr>
        <w:footnoteReference w:id="365"/>
      </w:r>
      <w:r>
        <w:rPr>
          <w:rFonts w:ascii="Amiri" w:hAnsi="Amiri" w:eastAsia="Amiri" w:cs="Amiri"/>
          <w:color w:val="111111"/>
          <w:sz w:val="28"/>
          <w:sz w:val="28"/>
          <w:szCs w:val="28"/>
          <w:rtl w:val="true"/>
          <w:lang w:bidi="ar-SA"/>
        </w:rPr>
        <w:t>اذا انقطع الدم لعشرة و هو مما يمكن ان يكون حيضا فهو حيض اجماعا، و اطلاق ما ينافى الحكم من الاخبار محمول على غير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تجاوز الدم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فقد امتزج الحيض بالطهر، لما علمت من ان الحيض لا يزيد عنها، فلا يخلو حينئذ اما ان تكون ذات عادة مستقرة محفوظة او مبتدئه او مضطربة عددا و وقتا او عددا خاصة او وقتا خاصة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التقادير الخمسة فاما ان يكون لها تميز ام لا؟ و على الاول فاما </w:t>
      </w:r>
    </w:p>
    <w:p>
      <w:pPr>
        <w:pStyle w:val="BookText"/>
        <w:rPr/>
      </w:pPr>
      <w:r>
        <w:rPr>
          <w:rFonts w:ascii="Amiri" w:hAnsi="Amiri" w:eastAsia="Amiri" w:cs="Amiri"/>
          <w:color w:val="111111"/>
          <w:sz w:val="28"/>
          <w:sz w:val="28"/>
          <w:szCs w:val="28"/>
          <w:rtl w:val="true"/>
          <w:lang w:bidi="ar-SA"/>
        </w:rPr>
        <w:t>يوافق التميز العادة وقتا و عددا ام لا؟ و على الثانى فاما يكون بينهما اقل الطهر ام لا؟ فعليك بالاستماع لاحكام هذه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الحكم فى الاول فهو 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ذات العادة المستقرة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بيّنه رحمه اللّه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تجعل مقدارها حيضا و الباقى استحاضة اذا لم يكن لها تميز، عند علمائنا اجمع كما فى التذكرة، عملا بالأخبار الآتية، و كذا ان كانت ذات تميز و يوافق العادة وقتا و عددا، و ان تخالفا و كان بينهما اقل الطهر فهل عليها الرجوع الى العادة فقط؟ كما قاله الجماعة، ام يجعلهما حيضين؟ كما قاله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و الاول اقرب، عملا بالاخبار الآتية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نهاية الاحكام التردد بين جعل العادة حيضا، او المميز حيضا، او جعلهما معا كذلك، و ان لم يكن بينهما اقل الطهر، و لم يتجاوز المجموع عن العشرة، فهل يجعلهما حيضا واحدا؟ كما عن غير واحد من المتأخرين، ام الترجيح للعادة؟ كما اختاره غير واحد من متأخرى المتأخرين، و عن الشيخ ايضا فى احد قوليه، ام الترجيح للتميز؟ كما عن الشيخ فى قوله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خيرها اوسطها، لقوة الاخبار الاتية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تجاوز المجموع عن العشرة</w:t>
      </w:r>
      <w:r>
        <w:rPr>
          <w:rStyle w:val="FootnoteAnchor"/>
          <w:rtl w:val="true"/>
        </w:rPr>
        <w:footnoteReference w:id="366"/>
      </w:r>
      <w:r>
        <w:rPr>
          <w:rFonts w:ascii="Amiri" w:hAnsi="Amiri" w:eastAsia="Amiri" w:cs="Amiri"/>
          <w:color w:val="111111"/>
          <w:sz w:val="28"/>
          <w:sz w:val="28"/>
          <w:szCs w:val="28"/>
          <w:rtl w:val="true"/>
          <w:lang w:bidi="ar-SA"/>
        </w:rPr>
        <w:t xml:space="preserve">فالاشهر الاظهر هو الرجوع الى العادة، عملا بالمروى فى الكافى فى باب معرفة دم الحيض من دم الاستحاضة فى الموثق عن اسحق بن جرير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تحيض فتجوز ايام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ايام حيضها دون عشرة ايام استظهرت بيوم واحد ثم هى مستحاضة،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الدم استمر بها الشهر و الشهرين و الثلثة، كيف تصنع بالصلوة؟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ايام حيضها ثم تغتسل لكل صلوتين،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ايام حيضها تختلف عليها و كان يتقدم الحيض </w:t>
      </w:r>
    </w:p>
    <w:p>
      <w:pPr>
        <w:pStyle w:val="BookText"/>
        <w:rPr/>
      </w:pPr>
      <w:r>
        <w:rPr>
          <w:rFonts w:ascii="Amiri" w:hAnsi="Amiri" w:eastAsia="Amiri" w:cs="Amiri"/>
          <w:color w:val="111111"/>
          <w:sz w:val="28"/>
          <w:sz w:val="28"/>
          <w:szCs w:val="28"/>
          <w:rtl w:val="true"/>
          <w:lang w:bidi="ar-SA"/>
        </w:rPr>
        <w:t>اليوم و اليومين و الثلثة و يتأخر مثل ذلك، فما عملها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و هو دم حار تجد له حرقة، و دم الاستحاضة دم فاسد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التقريب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الى العادة كلما راجعته فى الكلام مع عدم الاستفصال، و لم يامرها بالرجوع الى التميز الا حيث اخبرته بالاضطراب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بالمروى فى باب جامع فى الحايض، فى الصحيح عن يونس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الحايض و السنة فى وقته،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فى الحيض سنن بين فيها كل مشكل لمن سمعها و فهمها، حتى لا يدع لاحد مقالا فيه بالراى، اما احدى السنن فالحايض التى لها ايام معلومة قد احصتها بلا اختلاط عليها، ثم استحاضت فاستمر بها الدم و هى فى ذلك تعرف ايامها و مبلغ عدتها، فان امرأه يقال أنها فاطمة بنت ابى حبيش استحاضت فاتت ام سلمة،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الصلوة قدر اقرائها و قدر حيضها،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عرق فامرها ان تغتسل و تستثفر بثوب و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التى تعرف ايام اقرائها لم يختلط عليها، الا ترى انه لم يسئلها كم هى؟ و لم يقل اذا زادت على كذا يوما فانت مستحاضة، و انما سنّ لها ايام معلومة ما كانت من قليل او كثير، بعد ان تعرفها، و كذلك افتى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سئل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عرق عابر او ركضة من الشيطان، فلتدع الصلوة ايام اقرائها ثم تغتسل و تتوضأ لكل صلوة،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سال مثل المثعب،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له، فهذه سنة التى تعرف ايام اقرائها لا وقت لها الاّ ايامها قلت او كثرت، ثم ساق الكلام فى المضطربة و بين ان حكمها التميز،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تعرف ايامها ما احتاجت الى معرفة لون الدم، لان السنة ان تكون الصفرة و الكدرة فما فوقها فى ايام الحيض اذا عرفت حيضا كله ان كان الدم اسود او غير ذلك، فهذا بين ذلك ان قليل الدم و كثيره ايام الحيض حيض كله،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الباب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تنتظر ايامها فلا تصلى فيها، و لا يقربها بعلها، و اذا جازت ايامها ورات الدم يثقب الكرسف، اغتسلت للظهر و العصر تؤخر هذه و تعجل هذه،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يأتيها بعلها الا فى ايام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باب الحبلى فى الصحيح عن الحسين بن نعيم الصحاف عن الصادق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رات الحامل الدم قبل الوقت الذى كانت ترى فيه الدم بقليل، او فى الوقت من ذلك الشهر فانه من الحيضة، فلتمسك عن الصلوة عدد ايامها التى كانت تستقعد فى حيضها، فان انقطع الدم عنها قبل ذلك فلتغتسل و لتصل، و ان لم ينقطع الدم عنها الا بعد ما تمضى الايام التى كانت ترى فيها الدم بيوم او يومين، فلتغتسل ثم تحتشى و تستثفر و تصلى الظهر و العصر، ثم لتنظر فان كان الدم فيما بينها و بين المغرب،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فى باب حكم الحيض باسناد معتبر عن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تقعد بعدد ايامها،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او يومين ثم هى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المرأه ترى الدم قبل وقت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الصلوة فانه ربما يجعل بها الوقت فاذا كان اكثر من ايامها التى كانت تحيض فيهن فلتربص ثلثة ايام بعد ما يمضى ايامها فاذا تربّصت ثلثة ايام فلم ينقطع الدم عنها فلتصنع كما تصنع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محمد بن عمرو 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كم حدّ جلوسها؟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عدة ما كانت تحيض، ثم تستظهر بثلثة ايام، ثم هى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صحيحة اخرى مروية فى الباب عنه،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 التى لو تعرضنا لنقلها لطال المقام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للمحكى عن النهاية فترجع الى التميز، و له صحيحة حفص المروية فى </w:t>
      </w:r>
      <w:bookmarkStart w:id="614" w:name="pg16593_164466"/>
    </w:p>
    <w:p>
      <w:pPr>
        <w:pStyle w:val="BookText"/>
        <w:rPr/>
      </w:pPr>
      <w:bookmarkEnd w:id="614"/>
      <w:r>
        <w:rPr>
          <w:rFonts w:ascii="Amiri" w:hAnsi="Amiri" w:eastAsia="Amiri" w:cs="Amiri"/>
          <w:color w:val="111111"/>
          <w:sz w:val="28"/>
          <w:sz w:val="28"/>
          <w:szCs w:val="28"/>
          <w:rtl w:val="true"/>
          <w:lang w:bidi="ar-SA"/>
        </w:rPr>
        <w:t xml:space="preserve">الكافى فى باب معرفة دم الحيض من دم الاستحاضة، 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امرأه يستمر بها الدم فلا تدرى حيض هو او غيره، قال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الى آخر ما تقدم فى صفة الحيض، و فيه انها محمولة على انتفاء العادة كما يترنم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تدرى، هذا مضافا الى أخصية الأخبار المتقدمة و الى شذوذ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عبارة النهاية على ما وجدته ظاهرة فى المختار،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هى التى ترى الدم الذى وصفناه، او تكون قد مضت عليها ايام حيضها، ثم رأت بعد ذلك الدم فانه ايضا دم استحاضة، و ان لم يكن بهذه الصفة انتهى</w:t>
      </w:r>
    </w:p>
    <w:p>
      <w:pPr>
        <w:pStyle w:val="BookText"/>
        <w:rPr/>
      </w:pPr>
      <w:r>
        <w:rPr>
          <w:rFonts w:ascii="Amiri" w:hAnsi="Amiri" w:eastAsia="Amiri" w:cs="Amiri"/>
          <w:color w:val="111111"/>
          <w:sz w:val="28"/>
          <w:sz w:val="28"/>
          <w:szCs w:val="28"/>
          <w:rtl w:val="true"/>
          <w:lang w:bidi="ar-SA"/>
        </w:rPr>
        <w:t>و لما حكاه فى الشرايع عن بعض فتتخير بين الرجوع الى العادة و التميز و له الجمع بين هذا الخبر و الاخبار المتقدمة، ففيه ما ترى، مع شذوذ القائل و صرح غير واحد بان هذا القول لم ينقله احد من الأصحاب غيره، مع عدم نقله له فى التحرير ايضا، و كيف كان فلا وجه له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الثانى فترجع الى العادة المستفادة من الاخذ و الانقطاع دون المستفادة من التميز، حذرا من لزوم زيادة الفرع على اصله، و هو ضعيف كما فى المدارك و غيره</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0903394_1280447820"/>
      <w:bookmarkStart w:id="616" w:name="_Toc236"/>
      <w:bookmarkEnd w:id="615"/>
      <w:r>
        <w:rPr>
          <w:rtl w:val="true"/>
        </w:rPr>
        <w:t>معرفة دم الحيض من الاستحاضة</w:t>
      </w:r>
      <w:bookmarkEnd w:id="61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للمرأه عادة و كان لها تميز، بان الدم على نوعين او انواع بعضها مشابه للحيض،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التميز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مبتدئة او مضطربة، على المشهور بين الاصحاب، بل عن التحرير و المنتهى الاجماع فيهما، و فى التذكرة كما عن الخلاف الاجماع فى المبتدئة، خلافا لما حكاه البعض عن ابن زهرة فجعل عملهما على اصل اقل الطهر و اكثر الحيض من دون ذكر التمييز، و كذا عن الصدوقين و المفيد من عدم ذكرهم اياه، و عن التقى رجوع المضطربة الى نسائها، فان فقدن فالى التمييز، و المبتدئه الى نسائها خاصة الى ان تستقر لها عادة، و فى التذكرة قال فى المبسوط لو رأت اى المبتدئة ثلثة عشر يوما بصفة الاستحاضة و الباقى بصفة الحيض و استمر فثلثة من اوله حيض و عشر طهر، و ما رأته بعد ذلك من </w:t>
      </w:r>
    </w:p>
    <w:p>
      <w:pPr>
        <w:pStyle w:val="BookText"/>
        <w:rPr/>
      </w:pPr>
      <w:r>
        <w:rPr>
          <w:rFonts w:ascii="Amiri" w:hAnsi="Amiri" w:eastAsia="Amiri" w:cs="Amiri"/>
          <w:color w:val="111111"/>
          <w:sz w:val="28"/>
          <w:sz w:val="28"/>
          <w:szCs w:val="28"/>
          <w:rtl w:val="true"/>
          <w:lang w:bidi="ar-SA"/>
        </w:rPr>
        <w:t>الحيضة الثانية، و فيه اشكال، اذ لا تميز هنا الا ان يقصد اعتبار الاقل لأنه المتيقن، و عن المحقق ايضا استشكاله بعدم تحقق التميز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ان قصد انه لا تميز لها فيقتصر على ثلثة، لانه المتيقن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المشهور هو المنصور لدعوى الاجماع المتقدم، و للاخبار المتقدمة فى بيان صفة الحيض، و منها صحيحة حفص المتقدم صدرها فى قبيل المتن الشامل كغيره للمبتدئة و المضطربة، و عليه فما يظهر من مرسلة يونس المروية فى الكافى فى باب جامع فى الحايض، من اختصاص ذلك بالمضطربة، مما لا يلتفت اليه، سيما بعد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موثقة اسحق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فليحمل المرسلة على الغالب لما قيل بان الاختلاف فى دم المبتدئة لغلبته نادر، هذا بالنسبة الى المبتدئة و المضطربة عددا و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المضطربة وقتا خاصة، فلو عارض التميز العدد، كأن كانت عادتها خمسة مثلا و رأت بصفات الحيض اقل او اكثر منها، فهل الترجيح للعدد كما قواه بعض الاجلاء؟ ام للتميز؟ كما يظهر من المتن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 و لعل الاول 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المضطربة عدد اخاصة، فلو اتحد زمان الشروع فى الوقت مع التميز، فلا اشكال فى الرجوع الى التميز، فلو تعارض الوقت مع التميز، فأما ان يكون بينهما أقل الطهر ام لا؟ و على الاول فهل الترجيح للتميز؟ كما اختاره بعض المحققين، ام للوقت كما هو ظاهر بعض الأجلاء او يجعلهما حيضا؟ كما عن ظاهر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اوجهها الاول، لعموم ما دل على التميز مع عدم ظهور عموم فى طرف الوقت، و على الثانى فهل الترجيح للتميز كما اختاره؟ البعض، او للعادة؟ كما اختاره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 و الاول اقرب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فى التميز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الحيض باحدى الصفات المتقدمة فى الأخبار، كالسواد و الحمرة و العبوطة</w:t>
      </w:r>
      <w:r>
        <w:rPr>
          <w:rStyle w:val="FootnoteAnchor"/>
          <w:rtl w:val="true"/>
        </w:rPr>
        <w:footnoteReference w:id="367"/>
      </w:r>
      <w:r>
        <w:rPr>
          <w:rFonts w:ascii="Amiri" w:hAnsi="Amiri" w:eastAsia="Amiri" w:cs="Amiri"/>
          <w:color w:val="111111"/>
          <w:sz w:val="28"/>
          <w:sz w:val="28"/>
          <w:szCs w:val="28"/>
          <w:rtl w:val="true"/>
          <w:lang w:bidi="ar-SA"/>
        </w:rPr>
        <w:t>و الحرارة و الدفع، فلا تميز لفاقدتها، خلافا للمحكى عن الفاضلين و جماعة، فاوجبوا الرجوع فى الحيض الى الاقوى، و فى الاستحاضة الى الاضعف، من غير اختصاص بما ورد فى الاخبار، و اعتبروا القوة بامور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اللون فالأسود قوى الاحمر، و هو قوى الاشقر و هو قوى الاصفر، و هو قوى الأكدر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الرايحة فذو الرايحة الكريهة قوى ما لا رايحة له و ما له رايحة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الثخن فالثخين قوى الرقيق و ذو الثلثة قوى الاثنين، و هو قوى ذى الواحد، و هو قوى العادم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نظرهم حصول الظن باكتفاء الشارع بالمظنة لها فى تعيين حيضها من الاستقراء و تتبع موارد الحيض، حيث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صفوه مرة بالأسود، و اخرى بالحمراء، و ثالثة بالبحرانى، و مرة اكتفوا بوصف واحد، و اخرى زادوا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بعيد ولكن الاقرب هو الاقتصار بالاوصاف المنصوصة، اقتصارا فيما خالف الاصل الدال على عدم حجية المظنة فى الموضوعات على القدر المتيقن، و لم يحصل مما ذكرناه ظن بحيث يطمئن النفس به حتى يخصص الأصل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بعض مشايخنا الثخانة من الاوصاف المنصوصة،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الاستحاضة فى بعض الاخبار بالرقة، فان كان مراده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حكم الحيض، فى الموثق عن سعيد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تحيض ثم تطهر و ربما رأت بعد ذلك الشىء من الدم الرقيق بعد اغتسالها من طهرها،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تستظهر بعد ايامها بيومين او ثلثة ثم تصلى، </w:t>
      </w:r>
    </w:p>
    <w:p>
      <w:pPr>
        <w:pStyle w:val="BookText"/>
        <w:rPr/>
      </w:pPr>
      <w:r>
        <w:rPr>
          <w:rFonts w:ascii="Amiri" w:hAnsi="Amiri" w:eastAsia="Amiri" w:cs="Amiri"/>
          <w:color w:val="111111"/>
          <w:sz w:val="28"/>
          <w:sz w:val="28"/>
          <w:szCs w:val="28"/>
          <w:rtl w:val="true"/>
          <w:lang w:bidi="ar-SA"/>
        </w:rPr>
        <w:t>ففيه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الدماء ثلث مراتب، كان رأت السواد ثلثا و الحمرة كذلك و الصفرة فيما بقى، فهل الحيض السواد خاصة؟ كما فى موضع من التذكرة و عن المنتهى و التحرير، ام هو مع الحمرة؟ كما فى موضع آخر من التذكرة و عن نهاية الاحكام، و قواه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و الأخير اقرب، و لو رأت الاسود و الاحمر فتجاوز عن العشرة فهل الاسود حيض كما فى التذكرة ام لا تميز؟ وجهان و لعل الأخير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الاوصاف المنصوصة اذا وجدت كلا او بعضا فيحكم بالحيضية بالنسبة الى العادم، فهل يقدم ذو الثلثة بالنسبة الى ذى الاثنين؟ و هو بالنسبة الى ذى الواحدة من الاوصاف المنصوصة؟ كما يستفاد ممن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ينشأن من كون المظنة اقوى فالاول، و من اصالة عدم حجية الظن مع عدم ظهور مخصص فى نحو المقام فالثانى، و عليه فلا 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يقصر ما هو بصفة الحيض عن ثلثة و لا يزيد عن عشرة، عند علمائنا اجمع كما فى التذكرة، عملا بالأخبار المعتبرة لذلك فى الحيض، فليقيد بالمذكور اطلاق خبر يونس المروى فى الكافى فى باب جامع فى الحايض الامر بتحيض المضطربة بالصفة قليلا كان او كثيرا، و اطلاق الأخبار الدالة على الصفات، فلا وجه يعتد به لتوهم بعض</w:t>
      </w:r>
      <w:r>
        <w:rPr>
          <w:rStyle w:val="FootnoteAnchor"/>
          <w:rtl w:val="true"/>
        </w:rPr>
        <w:footnoteReference w:id="368"/>
      </w:r>
      <w:r>
        <w:rPr>
          <w:rFonts w:ascii="Amiri" w:hAnsi="Amiri" w:eastAsia="Amiri" w:cs="Amiri"/>
          <w:color w:val="111111"/>
          <w:sz w:val="28"/>
          <w:sz w:val="28"/>
          <w:szCs w:val="28"/>
          <w:rtl w:val="true"/>
          <w:lang w:bidi="ar-SA"/>
        </w:rPr>
        <w:t>الاجلاء من عدم اعتبار هذا الشرط، و ان كان يظهر فى موضع من المبسوط ايضا عدم اعتبار عدم تجاوز العشرة، حيث قال بعد اعتباره فى التميز بان لا يزيد ما بصفة الحيض عن عشرة باسطر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رأت المبتدئه او لادم الاستحاضة خمسا ثم اطبق الاسود بقية الشهر، حكم بالحيض من بدايه الاسود الى تمام العشرة و الباقى استحاضة 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وجه له، فلذلك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مشكل فان شرط التميز </w:t>
      </w:r>
      <w:bookmarkStart w:id="617" w:name="pg16593_164470"/>
    </w:p>
    <w:p>
      <w:pPr>
        <w:pStyle w:val="BookText"/>
        <w:rPr/>
      </w:pPr>
      <w:bookmarkEnd w:id="617"/>
      <w:r>
        <w:rPr>
          <w:rFonts w:ascii="Amiri" w:hAnsi="Amiri" w:eastAsia="Amiri" w:cs="Amiri"/>
          <w:color w:val="111111"/>
          <w:sz w:val="28"/>
          <w:sz w:val="28"/>
          <w:szCs w:val="28"/>
          <w:rtl w:val="true"/>
          <w:lang w:bidi="ar-SA"/>
        </w:rPr>
        <w:t>عدم تجاوز العشرة، و الاقرب انه لا تميز 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الأقرب اعتبار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تتحيض ببعض مازاد على العشرة مما يمكن جعله حيضا، و بالناقص مع اكماله بما فى الأخبار؟ كما جنح اليه بعض مشايخنا، و عن المبسوط، ام لا بل يتعين الرجوع الى عادة النساء و الروايات اولا كما عن الفاضلين؟</w:t>
      </w:r>
    </w:p>
    <w:p>
      <w:pPr>
        <w:pStyle w:val="BookText"/>
        <w:rPr/>
      </w:pPr>
      <w:r>
        <w:rPr>
          <w:rFonts w:ascii="Amiri" w:hAnsi="Amiri" w:eastAsia="Amiri" w:cs="Amiri"/>
          <w:color w:val="111111"/>
          <w:sz w:val="28"/>
          <w:sz w:val="28"/>
          <w:szCs w:val="28"/>
          <w:rtl w:val="true"/>
          <w:lang w:bidi="ar-SA"/>
        </w:rPr>
        <w:t>وجهان ينشأن من عموم ادلة التميز، و من عموم الرجوع الى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قصور الضعيف المحكوم بكونه طهرا او مع النقاء المتخلل من اقل الطهر، كما عن المشهور، بل عن بعض عليه الاجماع، و عليه يدل ما دل على اعتباره مما تقدم، و عليه فلو رأت ثلثة دم الحيض، و ثلثة دم الاستحاضة، ثم رأت بصفة الحيض تمام ستة عشر فلا تميز لها، كما صرح به فى التذكرة و المدارك، و عن المبسوط العشرة الأخيرة حيض و الستة السابقة استحاضة، و لا وجه له يعتد به، و لو على القول بعدم اعتبار هذا الشرط، اذا التخصيص بالأخير ترجيح من غير مرجح، كالتخصيص بالاول، كما يظهر من الذكرى و المدارك و ظاهر التحرير، كما عن المنتهى التردد، و لا يعارض المختار خبرا يونس و ابى بصير المرويان فى اوايل زيادات باب الحيض من التهذيب، لوجوه عديدة</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0903396_1280447820"/>
      <w:bookmarkStart w:id="619" w:name="_Toc237"/>
      <w:bookmarkEnd w:id="618"/>
      <w:r>
        <w:rPr>
          <w:rtl w:val="true"/>
        </w:rPr>
        <w:t>التميز فى الحيض</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العادة و 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فتحها و هى كما فى التحرير و غيره التى رأت الدم اول مرة، كما يستفاد و لو فى الجملة من خبرى ابن بكير المتقدمين فى تحيض المبتدئة بمجرد الرؤية، و من مرسلة يونس المروية فى الكافى فى باب جامع فى الحايض و ربما فسرت بمن لم تستقر لها عادة سواء رأت الدم اول مرة ام لا، بل حكى ذلك عن المشهور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بأى معنى فسرناها فانها متى فقدت التميز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عادة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الاقارب من الابوين او احدهما على المشهور، كما ادعاه غير واحد، بل نسبه فى التذكرة الى علمائنا عملا بالخبر المنجبر ضعفه بالشهرة و الاجماع على </w:t>
      </w:r>
    </w:p>
    <w:p>
      <w:pPr>
        <w:pStyle w:val="BookText"/>
        <w:rPr/>
      </w:pPr>
      <w:r>
        <w:rPr>
          <w:rFonts w:ascii="Amiri" w:hAnsi="Amiri" w:eastAsia="Amiri" w:cs="Amiri"/>
          <w:color w:val="111111"/>
          <w:sz w:val="28"/>
          <w:sz w:val="28"/>
          <w:szCs w:val="28"/>
          <w:rtl w:val="true"/>
          <w:lang w:bidi="ar-SA"/>
        </w:rPr>
        <w:t>العمل بمضمونه، على ما عن الخلاف المروى فى الكافى فى باب اول ما تحيض،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جارية حاضت اول حيضها فدام دمها ثلثة اشهر، و هى لا تعرف ايام اقرائها،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اقراؤها مثل اقراء نسائها، فان كانت نسائها مختلفات فاكثر جلوسها عشرة ايام و اقله ثلثة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الاستدلال بالخبر على التفسيرين للمبتدئة مماليست فيه شبهة، و عليه فتخصيصها فى المقام بالمعنى الاول كما صنعه بعض</w:t>
      </w:r>
      <w:r>
        <w:rPr>
          <w:rStyle w:val="FootnoteAnchor"/>
          <w:rtl w:val="true"/>
        </w:rPr>
        <w:footnoteReference w:id="369"/>
      </w:r>
      <w:r>
        <w:rPr>
          <w:rFonts w:ascii="Amiri" w:hAnsi="Amiri" w:eastAsia="Amiri" w:cs="Amiri"/>
          <w:color w:val="111111"/>
          <w:sz w:val="28"/>
          <w:sz w:val="28"/>
          <w:szCs w:val="28"/>
          <w:rtl w:val="true"/>
          <w:lang w:bidi="ar-SA"/>
        </w:rPr>
        <w:t>مشائخنا مما لا يحضرنى الان وجهه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المروى فى التهذيب فى زيادات باب الحيض، فى الموثق عن زرارة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للمستحاضة ان تنظر بعض نسائها فتقتدى باقرائها، ثم تستظهر على ذلك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جعله دليلا للمختار، لكن بعناية بان يخصص بالمبتدئة، و يراد بالبعض فيما اذا انحصرت النسوة فى البعض، او لم يمكن استعلام حال الباقيات، اذ لا قائل بالاكتفاء ببعض النسوة و لو كانت واحدة مطلقا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ذيل الخبر الاول ظاهرا فى شىء لا نقول به كما سيظهر، غيرضاير اذ هو حينئذ كالعام المخصص فيما بقى حجة و مقتضى الخبر الرجوع اليهن مع الاتفاق، فلا اعتبار للاغلب مع الاختلاف، وفاقا للجماعة، خلافا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الأغلب معه، و لا وجه له، و التمسك باطلاق البعض فى الأخير بعد الالتفات الى ان خروج بعض افراد العام لا يضر فى جواز التمسك بالأفراد التى لا دليل على خروجها، غير وجيه فى مقابلة الخبر الاول، و مقتضى الخبر عدم الفرق بين الحية و الميتة المعلوم عادتها، و لا بين المساوية فى السن و </w:t>
      </w:r>
      <w:bookmarkStart w:id="620" w:name="pg16593_164472"/>
    </w:p>
    <w:p>
      <w:pPr>
        <w:pStyle w:val="BookText"/>
        <w:rPr/>
      </w:pPr>
      <w:bookmarkEnd w:id="620"/>
      <w:r>
        <w:rPr>
          <w:rFonts w:ascii="Amiri" w:hAnsi="Amiri" w:eastAsia="Amiri" w:cs="Amiri"/>
          <w:color w:val="111111"/>
          <w:sz w:val="28"/>
          <w:sz w:val="28"/>
          <w:szCs w:val="28"/>
          <w:rtl w:val="true"/>
          <w:lang w:bidi="ar-SA"/>
        </w:rPr>
        <w:t>المخالفة، و لا بين كونها فى بلدها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نهاية الاحكام فقرب اعتبار الاقارب مع تقارب الاسنان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اختلفن فالاقرب ردها الى من هو اقرب اليها، و للذكرى فاعتبر فى الاهل و الاقران اعتبار البلد،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للبلدان اثرا ظاهرا فى تخالف الأمزجة، و لما حكاه الرياض عن شيخه السيد حسن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البلد فان فقد فاقرب البلدان الى بلدها فالاقرب، و فى الكل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 فى وضع الأيام حيث شاءت من الشهر، لعدم الاولوية، و ان كان وضعها فى اول الشهر اولى، قاله فى الرياض</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0903398_1280447820"/>
      <w:bookmarkStart w:id="622" w:name="_Toc238"/>
      <w:bookmarkEnd w:id="621"/>
      <w:r>
        <w:rPr>
          <w:rtl w:val="true"/>
        </w:rPr>
        <w:t>الرجوع الى الاقران فى مدة الحيض</w:t>
      </w:r>
      <w:bookmarkEnd w:id="622"/>
    </w:p>
    <w:p>
      <w:pPr>
        <w:pStyle w:val="BookText"/>
        <w:rPr/>
      </w:pPr>
      <w:r>
        <w:rPr>
          <w:rFonts w:ascii="Amiri" w:hAnsi="Amiri" w:eastAsia="Amiri" w:cs="Amiri"/>
          <w:color w:val="111111"/>
          <w:sz w:val="28"/>
          <w:sz w:val="28"/>
          <w:szCs w:val="28"/>
          <w:rtl w:val="true"/>
          <w:lang w:bidi="ar-SA"/>
        </w:rPr>
        <w:t xml:space="preserve">هذا كله مع اتفاق عادتهن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اختلفن او فقدن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مهنّ اصلا، او بموتهنّ و عدم علمها بعادتهنّ او بعدم تمكنها من استعلام حالهنّ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الى اقرانها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ذوات اسنانها عرفا مطلقا، كما يقتضيه اطلاق المتن و نحوه، لكن عن المبسوط و الاصباح التقييد باتحاد البلد، و عن ظاهر الجماعة التخيير بين الأهل و الأقران، و فى التحرير جواز الرجوع الى الأقران مع فقد الاقارب خاصة مطلقا، كما عن المهذب و التبصرة و جمل الشيخ و اقتصاده و السرائر، و كذا عن الوسيلة لكن مع التقييد باتحاد البلد، لكن لم اجد دليلا على اعتبار الأقران من اصله، فلذا عن المنتهى انه حكى عن ابن بابويه و المرتضى عدم ذكر الأقران و مال اليه، و عن التحرير انكار الرجوع الى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نطالبه بدليله فانه لم يثبت و لو قال كما يغلب على الظن انها كنسائها مع اتفاقهنّ، يغلب فى الأقران، منعنا ذلك فان ذوات القرابة بينها مشابهة فى الطباع و الجنسية و الاصل، فيقوى الظن مع اتفاقهنّ بمساواتها لهن، و لا كذا الأقران اذ لا مناسبة تقتضيه، لأنا نرى النسب يعطى شبها و لا نرى المقارنة لها اثرا فيه، انتهى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مراده رحمه اللّه انكار ظن الموافقة عند اتفاق الأقران بقول مطلق، بل مراده منع غلبة الظن بحيث يعادل ظن موافقة الأهل عند الاتفاق، و </w:t>
      </w:r>
      <w:bookmarkStart w:id="623" w:name="pg16593_164473"/>
    </w:p>
    <w:p>
      <w:pPr>
        <w:pStyle w:val="BookText"/>
        <w:rPr/>
      </w:pPr>
      <w:bookmarkEnd w:id="623"/>
      <w:r>
        <w:rPr>
          <w:rFonts w:ascii="Amiri" w:hAnsi="Amiri" w:eastAsia="Amiri" w:cs="Amiri"/>
          <w:color w:val="111111"/>
          <w:sz w:val="28"/>
          <w:sz w:val="28"/>
          <w:szCs w:val="28"/>
          <w:rtl w:val="true"/>
          <w:lang w:bidi="ar-SA"/>
        </w:rPr>
        <w:t>هذا هو الحق، فلا وجه للاعتراض بحصول الظن عند اتفاق الأقران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انا لو فرضنا تساوى الظنين ايضا لكان ظن موافقة الأقران غير مغن عن الجوع، عملا باصالة حرمة المظنة مع عدم ثبوت الحجية فى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باعتبار الأقران بالخبر المتقدم كما صنعه فى الذكرى، بان لفظ نسائها دال عليه لان الاضافة تصدق بادنى ملابسة،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المشاكلة فمع السن و اتحاد البلد تحصل غالبا، ففيه ان المتبادر من نسائها الاقارب، و عليه فلا وجه لاعتبار الأقران اصلا الا الشهرة، فالقول لحجيتها من غير انضمام شىء لا يخلو عن نوع اشكال، سيما فى نحو المقام الذى ما تحققت الشهرة على شىء خاص، بل على القدر المشترك اعنى اعتبار الأقران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لموافقة المتن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اعتبرنا الاقران فلا يعتبر فيهنّ جميعهنّ، بل يكفى من كانت من بلدها ممن يمكنها استعلام حالها، لاستحالة الرجوع الى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افاده بعض مشايخنا، لكن لى فى التخصيص بالبلد تأمل، نعم كفاية من يمكنها استعلام حالها مما ليس فيه شبهة</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0903400_1280447820"/>
      <w:bookmarkStart w:id="625" w:name="_Toc239"/>
      <w:bookmarkEnd w:id="624"/>
      <w:r>
        <w:rPr>
          <w:rtl w:val="true"/>
        </w:rPr>
        <w:t>اختيار مدة الحيض</w:t>
      </w:r>
      <w:bookmarkEnd w:id="62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اختلفن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الأقران و لو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المعانى السابقة، فهل عليها ما قاله المصنف هنا و فى القواعد؟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تحيضت فى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ايام او بثلثة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و عشرة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بينهما، او هى مخيرة بين التحيض فى الشهر الاول ثلثة ايام و فى الشهر الثانى عشرة و بين التحيض فى كل شهر سبعة؟ كما فى التبصرة و عن الشيخ فى الجمل و موضع من المبسوط، او هى مخيرة بين الستة و السبعة؟ كما اختاره فى التحرير و التذكرة ناسبا فى الأخير له الى الأشهر، او عليها ان تجعل عشرة ايام حيضا و عشرة طهر او عشرة حيضا و هكذا؟ كما عن موضع من </w:t>
      </w:r>
    </w:p>
    <w:p>
      <w:pPr>
        <w:pStyle w:val="BookText"/>
        <w:rPr/>
      </w:pPr>
      <w:r>
        <w:rPr>
          <w:rFonts w:ascii="Amiri" w:hAnsi="Amiri" w:eastAsia="Amiri" w:cs="Amiri"/>
          <w:color w:val="111111"/>
          <w:sz w:val="28"/>
          <w:sz w:val="28"/>
          <w:szCs w:val="28"/>
          <w:rtl w:val="true"/>
          <w:lang w:bidi="ar-SA"/>
        </w:rPr>
        <w:t>المبسوط، او يتحيض فى كل شهر بسبعة؟ كما هو ظاهر النهاية، و يظهر منها نوع ميل الى جواز الاكتفاء بالتحيض فى الشهر الاول بعشرة و فى الثانى بثلثة، او تتحيض فى اول كل شهر بسبعة؟ كما عن بعض الاصحاب، او هى مخيرة بين الثلثة من الاول و العشرة من الثانى، و بين الستة و بين السبعة؟ كما عن الخلاف، او هى مخيرة بين الثلثة من شهر و عشرة من آخر و بين الستة و بين السبعة؟ كما قاله الجماعة، او تتحيض فى الاول بثلثة و فى الثانى بعشرة؟ كما عن القاضى، او عكس ذلك؟ كما عن بعض، او تتحيض فى كل شهر بستة؟ كما عن بعض، او فى كل شهر بعشرة؟ كما عن بعض، او تجلس عن ثلثة الى عشرة؟ كما عن المرتضى و ظاهر ابن بابويه، او تترك الصلوة فى كل شهر ثلثة ايام و تصلى سبعة و عشرين يوما؟ كما عن الاسكافى و التحرير، او تتحيض بسبعة او ثلثة؟ كما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اوجهها العمل بالسبعة، عملا بالمروى فى الكافى فى باب جامع فى الحايض، كالصحيح عن يونس المجمع على تصحيح ما يصح عنه على ما قيل، عن غير واحد سألوا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قضية حمنة بنت جحش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تحيضى فى كل شهر فى علم اللّه ستة ايام او سبعة ثم اغتسلى غسلا و صومى ثلثة و عشرين او اربعة و عشرين، فلا يضر مواضع الدلالة من الخبر، اذ الأظهر صدور هذا النقل من جراب النورة، اذ المحكى عن عطا و الثورى و الاوزاعى و اسحق و احمد فى احد الروايات التخيير المذكور التفاتا الى قصة حمنة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ترى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القضية، كيف يخصص السبعة و يذكره خاصة مرة بعد مرة، و يؤكده بذكر ما تراه فى الخبر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تفهيم الشيعة بصدور الخبر المذكور تقية، و ان الحق هو السبعة فافهم ذلك</w:t>
      </w:r>
      <w:r>
        <w:rPr>
          <w:rFonts w:eastAsia="Amiri" w:cs="Amiri" w:ascii="Amiri" w:hAnsi="Amiri"/>
          <w:color w:val="111111"/>
          <w:sz w:val="28"/>
          <w:szCs w:val="28"/>
          <w:rtl w:val="true"/>
          <w:lang w:bidi="ar-SA"/>
        </w:rPr>
        <w:t xml:space="preserve">. </w:t>
      </w:r>
      <w:bookmarkStart w:id="626" w:name="pg16593_164475"/>
    </w:p>
    <w:p>
      <w:pPr>
        <w:pStyle w:val="BookText"/>
        <w:rPr/>
      </w:pPr>
      <w:bookmarkEnd w:id="626"/>
      <w:r>
        <w:rPr>
          <w:rFonts w:ascii="Amiri" w:hAnsi="Amiri" w:eastAsia="Amiri" w:cs="Amiri"/>
          <w:color w:val="111111"/>
          <w:sz w:val="28"/>
          <w:sz w:val="28"/>
          <w:szCs w:val="28"/>
          <w:rtl w:val="true"/>
          <w:lang w:bidi="ar-SA"/>
        </w:rPr>
        <w:t xml:space="preserve">مع ان الأحوط اختيار السبع، و متن الخبر شاهد بصدوره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للمناقشة فى السند كما صنعه فى التحرير، و ان دفعها الشهيد بالشهرة، و الافتاء بمضمونه حتى القواعد اجماعا، مع انه كما عرفت كالصحيحة، بل عن بعض الحكم بالصحة لعدم تحقق الارسال بمثل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ابن الوليد بالنسبة الى محمد بن عيسى عن يونس، مما لا يغنى من الجوع، و ليس هنا مقام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خبر سماعة المتقدم فى الرجوع الى عادة الأهل، و خبرا عبد الله بن بكير المتقدمان فى تحيض المبتدئة بمجرد الرؤية، فمما لا يقوم فى مقابلة الدال على المختار مع ظهور هذه الأخبار فى شىء ترى فى العمل به خرط القتاد، و ليس فى الجمع شاهد حتى نعتمد عليه، فارجاعها الى القايل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يونس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ايام او سبعة، لو رجحنا العمل به التخيير، وفاقا للجماعة كما نقول به بين القصر و الاتمام فى بعض المواضع، لا العمل بما يؤدى اجتهاده اليه و يغلب على ظنه انه الحيض كما عن نهاية الاحكام التفاتا الى لزوم التخيير بين فعل الواجب و تركه و فيه 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لها وضع السبعة متى شاءت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اوله اولى، و فى التذكرة الايام التى تخيرها من لا تميز لها، الأقرب انها من اول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ما ذكره التذكرة هو الأحوط سيما بعد ملاحظة القاعدة الآتية، كل ما يمكن ان يكون حيضا فهو حيض، المؤيدة بذيل مرسلة يونس المروية فى الكافى فى باب ادنى الحيض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من اول ما رأت الدم الاول و الثانى عشرة ايام ثم هى مستحاضة، و الاحوط فى الشهر الثانى ان يوضعها فيه موضعا يتحقق الطهر ثلثة و عشرين، التفاتا الى صحيحة يونس المشار اليها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0903402_1280447820"/>
      <w:bookmarkStart w:id="628" w:name="_Toc240"/>
      <w:bookmarkEnd w:id="627"/>
      <w:r>
        <w:rPr>
          <w:rtl w:val="true"/>
        </w:rPr>
        <w:t>فى المتحيرة</w:t>
      </w:r>
      <w:bookmarkEnd w:id="62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الناسية لعادتها وقتا و عددا و هى المعروفة بالمتحيرة لتحيرها فى نفسها، و المحيّرة للفقيه فى امرها، لا ترجع عند فقد التميز الى الأهل و الأقران، بل يتحيض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بالسبعة او الثلثة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القول برجوعها الى الروايات هو المشهور، بل عن الخلاف عليه الاجماع، و عن المبسوط العمل بالاحتياط، فتفعل من اول الشهر الى آخره ما تفعله المستحاضة و تغتسل بعد الثلثة لكل صلوة، لاحتمال انقطاع الدم عندها و عن الشيخ فى الجمل ترجع الى التميز، فان فقدته تركت الصلوة فى كل شهر سبعة ايام، و فى النهاية فان كانت لها عادة الا انها اختلطت عليها العادة و اضطربت و تغيرت عن اوقاتها و ازمانها، فكلما رأت الدم تركت الصوم و الصلوة، و كلما رأت الطهر صلت و صامت الى ان ترجع الى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انها تفعل ذلك ما بينها و بين شهر، ثم تفعل ما تفعله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ابى فى رسالته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رأت الدم خمسة ايام و الطهر خمسة ايام، او رأت الدم اربعة ايام و الطهر ستة ايام، فاذا رأت الدم لم تصل فاذا رأت الطهر صلت، تفعل ذلك ما بينها و بين ثلثين يوما، فاذا مضت ثلثون يوما ثم رأت دمّا صبيبا اغتسلت، الى آخره، قيل و الظاهر ان مراد ابن بابويه و الشيخ انها ترى الدم الذى بصفة دم الحيض اربعة ايام، و الطهر الذى هو التقاء خمسة ايام، و ترى تتمة العشرة او الشهر بصفة دم الاستحاضة فانها تتحيض بما هو صفة دم الحيض، و لا يحمل ذلك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الحلبى المضطربة ترجع الى عادة نسائها، الى التميز، ثم تتحيض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الحلى اذا فقد التميز كان فيها الاقوال الستة المذكورة فى المبتدئه و قد ذكر فى المبتدئة ستة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تحيض بالثلثة ثم العشرة، و الثانى عكسه، و الثالث سبعة ايام، الرابع ستة ايام، الخامس ثلثة ايام فى كل شهر، السادس التحيض بعشرة و الطهر بعشرة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التذكرة للشيخ فى المتحيرة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انها تترك الصلوة و الصوم فى كل شهر سبعة ايام، و استدل باجماع الفرقة، ثم نسب فى التذكرة </w:t>
      </w:r>
    </w:p>
    <w:p>
      <w:pPr>
        <w:pStyle w:val="BookText"/>
        <w:rPr/>
      </w:pPr>
      <w:r>
        <w:rPr>
          <w:rFonts w:ascii="Amiri" w:hAnsi="Amiri" w:eastAsia="Amiri" w:cs="Amiri"/>
          <w:color w:val="111111"/>
          <w:sz w:val="28"/>
          <w:sz w:val="28"/>
          <w:szCs w:val="28"/>
          <w:rtl w:val="true"/>
          <w:lang w:bidi="ar-SA"/>
        </w:rPr>
        <w:t>اختيار الستة او السبعة الى احمد،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الاشهر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الأظهر عدم رجوعها الى الأهل و الأقران اصلا، بل عليها التميز اولا، و مع فقده اختيار سبعة فى كل شهر، عملا بذيل صحيحة يونس المروية فى الكافى فى باب جامع فى الحائض،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اختلط عليها ايامها و زادت و نقصت حتى لا تقف منها على حد و لا من الدم على لون، عملت باقبال الدم و ادباره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مراده العمل بالتميز،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كذلك ولكن الدم اطبق عليها، فلم تزل الاستحاضة دارة، و كان الدم على لون واحد و حالة واحدة، فسنتها السبع و الثلث و العشرون، لان قصتها كقصة حمنة، 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بقرينة سابقة جعل السبع حيضا و الثلث و العشرين طهرا،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قصتها كقصة حمنة، و الحال ان فى قصتها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الستة و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ينافى المختار، لما عرفت من ان الأظهر كون التخيير الواقع فى قصتها محمولا على التقية، و من هنا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هنا ايضا، و الأحوط فى جعل العدد كالأحوط فى المبتدئة، و ليس لساير الأقوال دليل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مذهب المبسوط فمع عدم دليل عليه، فقد حكم البعض</w:t>
      </w:r>
      <w:r>
        <w:rPr>
          <w:rStyle w:val="FootnoteAnchor"/>
          <w:rtl w:val="true"/>
        </w:rPr>
        <w:footnoteReference w:id="371"/>
      </w:r>
      <w:r>
        <w:rPr>
          <w:rFonts w:ascii="Amiri" w:hAnsi="Amiri" w:eastAsia="Amiri" w:cs="Amiri"/>
          <w:color w:val="111111"/>
          <w:sz w:val="28"/>
          <w:sz w:val="28"/>
          <w:szCs w:val="28"/>
          <w:rtl w:val="true"/>
          <w:lang w:bidi="ar-SA"/>
        </w:rPr>
        <w:t>بأنه عسر و منفى بالآية و الخبر، و جعله آخر احوط، و الخبر المذكور ينادى بأن المراد بالمضطربة هنا هو ما فسرناه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خبر سماعة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المبتدئة الى عادة اهلها، دال على ان المراد من المبتدئة المعنى الأعم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ثمرة عملا فى الاختلاف فى تفسير المبتدئه و المضطربة هنا، و من هنا ترى تقييد جملة من الشروح الاستدلالية المضطربة الواقعة فى نحو المقام، على ما قيدناه، نعم عن المشهور المضطربة من نسيت عادتها وقتا او </w:t>
      </w:r>
      <w:bookmarkStart w:id="629" w:name="pg16593_164478"/>
    </w:p>
    <w:p>
      <w:pPr>
        <w:pStyle w:val="BookText"/>
        <w:rPr/>
      </w:pPr>
      <w:bookmarkEnd w:id="629"/>
      <w:r>
        <w:rPr>
          <w:rFonts w:ascii="Amiri" w:hAnsi="Amiri" w:eastAsia="Amiri" w:cs="Amiri"/>
          <w:color w:val="111111"/>
          <w:sz w:val="28"/>
          <w:sz w:val="28"/>
          <w:szCs w:val="28"/>
          <w:rtl w:val="true"/>
          <w:lang w:bidi="ar-SA"/>
        </w:rPr>
        <w:t>عددا او هما معا، و عن التحرير انها التى لم تستقر لها عادة، و قد فسر المبتدئه بمن رأته اول مرة، قيل و تظهر الفائدة فى رجوع من لم تستقر لها عادة الى الأقارب و الأقران، فانه لو كان تفسير المبتدئه فيجب الرجوع اليهما و لو كان تفسيرا للمضطربة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لو كان لفظ المبتدئه و المضطربة واقعا فى الخبر، لكان لهذا الاختلاف ثمر، ولكن ليس الامر كذلك لما عرفت بان خبر سماعة الدال بالرجوع الى الأهل، دال بان من لم تستقر لها عادة فعليها الرجوع اليها سواء رأت الدم اول مرة ام لا، و خبر يونس الدال بأخذ السبع دال بأن الآخذة هى الناسية للوقت و العدد معا، و اما المضطربة وقتا او عددا خاصة فالخبر غير دال عليه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0903404_1280447820"/>
      <w:bookmarkStart w:id="631" w:name="_Toc241"/>
      <w:bookmarkEnd w:id="630"/>
      <w:r>
        <w:rPr>
          <w:rtl w:val="true"/>
        </w:rPr>
        <w:t>حكم المضطربة</w:t>
      </w:r>
      <w:bookmarkEnd w:id="631"/>
    </w:p>
    <w:p>
      <w:pPr>
        <w:pStyle w:val="Heading6"/>
        <w:numPr>
          <w:ilvl w:val="5"/>
          <w:numId w:val="1"/>
        </w:numPr>
        <w:rPr/>
      </w:pPr>
      <w:bookmarkStart w:id="632" w:name="__RefHeading___Toc10903406_1280447820"/>
      <w:bookmarkStart w:id="633" w:name="_Toc242"/>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الوقت دون العدد، فلا يخلو اما تذكر اوله او آخره او شيئا منه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الحيض اكملته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لتيقنه، و هل السبعة الباقية محكومة بكونها طهرا؟ كما عن التحرير و البيان، او عليها الرجوع الى الروايات كما اختاره الجماعة، او عليها العمل بالاحتياط فيها بالجمع بين التكليفات، و الأخذ بأشد الأحوال؟ كما اختاره المصنف، اوجه احوطها الأخير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ذكرت آخره فهو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الثلثة فتجعلها حيضا، و الكلام فى السبعة السابقة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تعمل فى باقي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الزايد على الثلثة فى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العمل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تغتسل لانقطاع الحيض فى كل وقت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 فيه، و هو فى الصورة الاولى بعد الثلثة، و عند كل صلوة و فعل مشروط بالطهارة، بناء على المنصور من عدم وجوب غسل الحيض لنفسه، و حينئذ اذا قلنا بالتداخل بين الأغسال كما هو المنصور، فعليها للصلوات الخمس خمسة اغسال و الا فثمانية مع كثرة الدم، لاقتضاء الاستحاضة الكثيرة للثلثة، و القول بعدم التداخل هنا </w:t>
      </w:r>
    </w:p>
    <w:p>
      <w:pPr>
        <w:pStyle w:val="BookText"/>
        <w:rPr/>
      </w:pPr>
      <w:r>
        <w:rPr>
          <w:rFonts w:ascii="Amiri" w:hAnsi="Amiri" w:eastAsia="Amiri" w:cs="Amiri"/>
          <w:color w:val="111111"/>
          <w:sz w:val="28"/>
          <w:sz w:val="28"/>
          <w:szCs w:val="28"/>
          <w:rtl w:val="true"/>
          <w:lang w:bidi="ar-SA"/>
        </w:rPr>
        <w:t>لأن الاستمرار الدم يمنعه ضعيف، و يجب عليها مع ذلك ان لا يرتكب ما يحرم على الحايض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فيجتمع عليها بناء على هذا القول، تكاليف الحايض و المستحاضة و المنقطعة، و فى الصورة الثانية</w:t>
      </w:r>
      <w:r>
        <w:rPr>
          <w:rStyle w:val="FootnoteAnchor"/>
          <w:rtl w:val="true"/>
        </w:rPr>
        <w:footnoteReference w:id="372"/>
      </w:r>
      <w:r>
        <w:rPr>
          <w:rFonts w:ascii="Amiri" w:hAnsi="Amiri" w:eastAsia="Amiri" w:cs="Amiri"/>
          <w:color w:val="111111"/>
          <w:sz w:val="28"/>
          <w:sz w:val="28"/>
          <w:szCs w:val="28"/>
          <w:rtl w:val="true"/>
          <w:lang w:bidi="ar-SA"/>
        </w:rPr>
        <w:t>يجتمع عليها تكاليف الحايض و المستحاضة دون المنقطعة، و لو ذكرت وسطه و انه يوم حفته بيومين، كما لو ذكرت انه يومان حفتهما بآخرين، فيكون المتيقن اربعة، و الحكم فى باقى الزمان كما مرّ، و لو ذكرت وقتا فى الجملة فهو الحيض المتيقن، فعليها على القول بالاحتياط تكملة العشرة، هذا مع عدم علمها بقصور العدد عنها، و الا فعليها متابعة علمها، و كذا الكلام فى الصور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ذاكرة الوقت خاصة على القول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شهر رمضان، لاحتمال الكسر و هو طرو الحيض فى اثناء اليوم فيكمل فى اثناء الحادى عشر و يفسد اليومان، الا ان تعلم عدم الكسر فتقصّر على قضاء العشرة، و عليه يحمل اطلاق من حكم بقضاء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تعرف قدر الدور و ابتداءه، لم تخرج عن التحير المطلق، الا فى نقصان العدد و زيادته على الروايات، كما لو قالت كان حيضى سبعة لكن لا اعلم فى كم اضللتها، او قالت مع ذلك و دورى ثلثون لكن لا اعلم ابتداءه، او قالت دورى يبتدء يوم كذا ولكن لا اعرف عدد الدور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ففى هذه الصور</w:t>
      </w:r>
      <w:r>
        <w:rPr>
          <w:rStyle w:val="FootnoteAnchor"/>
          <w:rtl w:val="true"/>
        </w:rPr>
        <w:footnoteReference w:id="373"/>
      </w:r>
      <w:r>
        <w:rPr>
          <w:rFonts w:ascii="Amiri" w:hAnsi="Amiri" w:eastAsia="Amiri" w:cs="Amiri"/>
          <w:color w:val="111111"/>
          <w:sz w:val="28"/>
          <w:sz w:val="28"/>
          <w:szCs w:val="28"/>
          <w:rtl w:val="true"/>
          <w:lang w:bidi="ar-SA"/>
        </w:rPr>
        <w:t xml:space="preserve">كونها مخيرة فى وضع العدد فى اىّ وقت شاءت من الشهر، لا يخلو عن رجحان، وفاقا لاطلاق الجماعة، لكن الأحوط فى الشهر الاول الذى لاجراءة فى تركه هو ما سيأتى، و يظهر من جامع المقاصد انها تجتهد فى تخصيص الأيام و مع فقد الامارة تتخير، و فى الرياض انها ترجع الى </w:t>
      </w:r>
    </w:p>
    <w:p>
      <w:pPr>
        <w:pStyle w:val="BookText"/>
        <w:rPr/>
      </w:pPr>
      <w:r>
        <w:rPr>
          <w:rFonts w:ascii="Amiri" w:hAnsi="Amiri" w:eastAsia="Amiri" w:cs="Amiri"/>
          <w:color w:val="111111"/>
          <w:sz w:val="28"/>
          <w:sz w:val="28"/>
          <w:szCs w:val="28"/>
          <w:rtl w:val="true"/>
          <w:lang w:bidi="ar-SA"/>
        </w:rPr>
        <w:t>الروايات، و عن المبسوط العمل بالاحتياط فى كل زمان، و لعله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حفظت قدر الدور و ابتداءه و عدد حيضها، كما لو قالت حيضى سبعة فى كل شهر هلالى، فقدر العدد من اوله لا يحتمل الانقطاع، و انما يحتمل الحيض و الطهر و بعده يحتمل الثلثة الى آخر الدوران ما لم تعلم ما ينافى ذلك، كما اذا علمت ان حيضها لم يكن فى العشرة الأخيرة فهل هى حينئذ مخيرة فى وضع العدد اى وقت شاءت من الدور، و جعل الباقى استحاضة؟ كما عن المشهور، ام التخيير لكن مع فقد الامارة؟ كما فى جامع المقاصد؟ ام عليها العمل بالاحتياط؟ كما عن المبسوط و اختاره المصنف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و لعل الاول اظهر، لكن الاحتياط الذى لاجراة فى تركه، ان يجعل العدد فى الشهر الاول من حين ما رأت الدم، كما جنح اليه البعض</w:t>
      </w:r>
      <w:r>
        <w:rPr>
          <w:rStyle w:val="FootnoteAnchor"/>
          <w:rtl w:val="true"/>
        </w:rPr>
        <w:footnoteReference w:id="374"/>
      </w:r>
      <w:r>
        <w:rPr>
          <w:rFonts w:ascii="Amiri" w:hAnsi="Amiri" w:eastAsia="Amiri" w:cs="Amiri"/>
          <w:color w:val="111111"/>
          <w:sz w:val="28"/>
          <w:sz w:val="28"/>
          <w:szCs w:val="28"/>
          <w:rtl w:val="true"/>
          <w:lang w:bidi="ar-SA"/>
        </w:rPr>
        <w:t>و تفصيل جامع المقاصد غير وجيه لاصالة عدم حجية الظن فى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المضطربة الكذائية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اوقات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ترتكب ما لا يرتكبه الحايض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تغتسل للحيض فى كل وقت يحتمل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مازاد على العدد من اول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تقضى صوم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هى العدد الذى حفظته ان علمت عدم الكسر، و الا زادت عليها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لزوم الاحتياط فى جميع الاوقات و عدم تحقق الحيض يقينا، انما يكون فيما اذا لم يحصل لها وقت معلوم فى الجملة،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نقص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اضلته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اضلت خمسة او اربعة فى عشرة، فانه لا تيقن لها بالحيض، لمساواة العدد لنصف الزمان و نقصانه عنه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عن نصف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فالزائد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ضعف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بيقين من وسط الزمان، لاندراجهما بتقدير تقدم الحيض، و تأخره و توسطه، و فى العبارة 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كالخامس و السادس لو كان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الذى اضلته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فى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 الشهر مثلا، و يبقى لها من العدد اربعة، فعلى القول بالتخيير تضمّها الى اليومين متقدمة او متأخرة او بالتفريق و على القول بالاحتياط تجمع فى الاربعة المتقدمة على اليومين بين عمل المستحاضة و تروك الحايض، و فى الأربعة المتأخرة تجمع بينهما و غسل الانقطاع فى وقت العبادة المشترطة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اضلت خمسة فى التسعة الاولى، فالخامس خاصة حيض لان العدد زايد عن نصف الوقت الذى وقع فيه الضلال بنصف يوم، فهو مع ضعفه يوم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اضلت سبعة فى العشرة، فالمتحقق حيضا اربعة و هو الرابع و السابع و ما بينهما، و الحكم فى ذلك بناء على القولين ما تقدم فى اضلال الستة فى العشرة، و من هنا يعلم احكام المزج المشهور فى كلامهم، و امثلتها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مثالين للتدرب فى النظاير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لو قالت حيضى ستة و كنت اخرج احد نصفى الشهر بالآخر بيوم، فهذه اضلت ستة فى العشر الوسط، فلها يومان حيض متيقن، و هما الخامس عشر و السادس عشر، و العشرة الاولى من الشهر طهر بيقين، و يتعلق احتمال الانقطاع بالسادس عشر الى العشرين و العمل فى الأزمنة المتقدمة و المتأخرة كما تقدم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لو قالت حيضى عشرة و كنت امزج احد نصفى الشهر بالآخر بيوم، و الستة الاولى من الشهر و الستة الأخيرة من الشهر طهر بيقين، و العدد الواقع بين الطهرين ثمانية عشر، فقد اضلتها فيها، و نصفها تسعة و العشرة تزيد عنها بواحد و ضعفه اثنان، فالاثنان و هما الخامس عشر و السادس عشر حيض بيقين، فعلى القول بالاحتياط تجمع فى الثمانية الاولى بين عمل الاستحاضة و تروك الحايض، و تزيد فى الثمانية الأخيرة غسل الانقطاع فى وقت العبادة المشترطة بالطهارة، و على القول الآخر تضم اى الثمانيتين ان شاءت الى اليومين</w:t>
      </w:r>
      <w:r>
        <w:rPr>
          <w:rFonts w:eastAsia="Amiri" w:cs="Amiri" w:ascii="Amiri" w:hAnsi="Amiri"/>
          <w:color w:val="111111"/>
          <w:sz w:val="28"/>
          <w:szCs w:val="28"/>
          <w:rtl w:val="true"/>
          <w:lang w:bidi="ar-SA"/>
        </w:rPr>
        <w:t xml:space="preserve">. </w:t>
      </w:r>
      <w:bookmarkStart w:id="634" w:name="pg16593_164482"/>
    </w:p>
    <w:p>
      <w:pPr>
        <w:pStyle w:val="Heading6"/>
        <w:numPr>
          <w:ilvl w:val="5"/>
          <w:numId w:val="1"/>
        </w:numPr>
        <w:rPr/>
      </w:pPr>
      <w:bookmarkStart w:id="635" w:name="__RefHeading___Toc10903408_1280447820"/>
      <w:bookmarkStart w:id="636" w:name="_Toc243"/>
      <w:bookmarkEnd w:id="634"/>
      <w:bookmarkEnd w:id="635"/>
      <w:r>
        <w:rPr>
          <w:rtl w:val="true"/>
        </w:rPr>
        <w:t>تنبيه</w:t>
      </w:r>
      <w:r>
        <w:rPr>
          <w:rtl w:val="true"/>
        </w:rPr>
        <w:t>:</w:t>
      </w:r>
      <w:bookmarkEnd w:id="636"/>
    </w:p>
    <w:p>
      <w:pPr>
        <w:pStyle w:val="BookText"/>
        <w:rPr/>
      </w:pP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حصول العدد فى الشهر مرتين و تكرر ذلك و لم تعلم الوقت، فلا تصريح للأصحاب، و الظاهر وجوب جلوسها مرتين فى الشهر، و التخيير بحاله و حيث قلنا بالتخيير فانما هو عند عدم امارة يظن معها وقت مخصوص، و لا شك فى اولوية اول الشهر لموافقته الغالب،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وجيه الا التفصيل فى التخيير بالمظنة، اذ لم يقم دليل على اعتباره فى نحو المقام، نعم الأحوط ما ذكره، كما ان الأحوط الذى لا جرأه فى تركه هو التخصيص باول الدم الذى رأته،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حكمت بجعل ذاكرة العدد خاصة العدد فى كل شهر مرة حيث ما علمت التعدد فى شهر؟ و لم ما حكمت بجعل العدد فى اول ما رأت الدم حيضا ثم تعد اقل الطهر ثم تجعل العدد ايضا حيضا و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لى ذلك من الأخبار الصادرة فى حكم الدم المتجاوز عن العشرة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دم يمكن ان يكون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بصفة الحيض، على المعروف من مذهب الأصحاب، بل عن الفاضلين عليه الاجماع، و هو الحجة المعتضدة باصالة كون الدم حيضا، و بالأخبار المتقدمة الدالة على جعل المتقدم على العادة حيضا، مع تصريح البعض به و ان لم يكن بصفته، و التعليل فى آخر بأنه ربما يجعل الوقت، و الدالة على ترتب احكامه بمجرد الرؤية، و الدالة بالحيضية فى حالة الحمل المعلل فى بعضها بان الحبلى ربما قذفت بالدم، و باطلاق الموثق الآتى، و بما دل على الحيضية بمجرد الاستنقاء مع الاشتباه بالعذرة، و بمجرد الخروج من الايمن او الايسر على الاختلاف المتقدم مع الاشتباه بالقرحة، و بما ذكره بعض المحققين بكون الحيض من موضوعات الأحكام و المتعارف ان التى من شأنها الحيض متى ما رأت ما يمكن ان يكون حيضا تبنى على الحيضية،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الحيض دم طبيعى كالمنى و البول مخلوق لتكون الولد و حصول اللبن، فربما يتكون الولد و يحصل اللبن و لا يكون بالصفات، و </w:t>
      </w:r>
    </w:p>
    <w:p>
      <w:pPr>
        <w:pStyle w:val="BookText"/>
        <w:rPr/>
      </w:pPr>
      <w:r>
        <w:rPr>
          <w:rFonts w:ascii="Amiri" w:hAnsi="Amiri" w:eastAsia="Amiri" w:cs="Amiri"/>
          <w:color w:val="111111"/>
          <w:sz w:val="28"/>
          <w:sz w:val="28"/>
          <w:szCs w:val="28"/>
          <w:rtl w:val="true"/>
          <w:lang w:bidi="ar-SA"/>
        </w:rPr>
        <w:t>لا ينسبونها مع الخلو عن الصفات انها مما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ربما يحصل على القطع من تتبع الأخبار بانها اذا رأت دمّا قابلا للحيضية تبنى عليها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استظهره فى المدارك من الحكم بالحيضية، اذا كان بصفة الحيض، او كان فى العادة مما لا يعتنى به فى نحو المقام، و ان كان يظهر من الذخيرة نوع ميل اليه،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جرأه الخروج عما عليه الأصحاب لا يخلو عن اشكال، و اما اعتراض المدارك على القاعدة باستلزامها ترك المعلوم ثبوته فى الذمة، تعويلا على مجرد الامكان، مما للاعتراض فيه مكان، و انما يعتبر الامكان بعد استقرار الحال فيما تتوقف عليه، فلا يرد النقض بالاستظهار مع عبور الدم من العشرة، اذا الحكم بالحيضية فيه موقوف على عدم العبور عنها، و كذا القول فى اول الرؤية مع انقطاعه دون الثلثة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بالامكان هنا معناه العام، و هو سلب الضرورة عن جانب المخالف للحكم، فيدخل فيه ما تحقق كونه حيضا كما زاد على الثلثة فى ايام العادة، و ما زاد على العادة مع الانقطاع على العشرة او دونها، و ما رأته قبل العادة مع تخلل اقل الطهر بينه و بين الحيض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الامكان اما باعتبار المرأه كالبلوغ و عدم الياس، او مدة الحيض كبلوغ الثلثة و عدم التجاوز عن العشرة، او وقت الحيض كتخلل اقل الطهر بينه و بين الحيض السابق، او دوامه كتوالى الأيام الثلثة على المختار، او المحل كخروجه من الجانب الايسر مع اعتباره مطلقا، او عند الاشتباه بالقرحة، او حال الحايض كعدم الحمل لو قلنا بعدم الحيض حال الحمل، اوصاف الدم كالحمرة و السواد و نحوهما من اوصاف الدم، كالحمرة و السواد و نحوهما من اوصاف الحيض، حيث يتحقق التميز</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و 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رأت العاشر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انقطع عليه و ان تجاوز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فالعشرة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لو رأته فيما دون </w:t>
      </w:r>
      <w:bookmarkStart w:id="637" w:name="pg16593_164484"/>
    </w:p>
    <w:p>
      <w:pPr>
        <w:pStyle w:val="BookText"/>
        <w:rPr/>
      </w:pPr>
      <w:bookmarkEnd w:id="637"/>
      <w:r>
        <w:rPr>
          <w:rFonts w:ascii="Amiri" w:hAnsi="Amiri" w:eastAsia="Amiri" w:cs="Amiri"/>
          <w:color w:val="111111"/>
          <w:sz w:val="28"/>
          <w:sz w:val="28"/>
          <w:szCs w:val="28"/>
          <w:rtl w:val="true"/>
          <w:lang w:bidi="ar-SA"/>
        </w:rPr>
        <w:t>العشرة مع انقطاعه عليه او على العاشر، يحكم بحيضية الكل، هذا هو المعروف من مذهب الأصحاب، بل نسبه فى التذكرة الى علمائنا مؤذنا بدعوى الاجماع و عليه يدل خبرا محمد بن مسلم المتقدمان فى شرح قول المصنف و اقله ثلثة، مضافا الى القاعدة المتقدمة بان ما يمكن ان يكون حيضا فهو حيض، بعد الالتفات الى دوران امر النقاء المتخلل بين الطهر و الحيض لا وجه للاول لما مرّ فى مقامه بان اقل الطهر عشرة، فيبقى الثانى سليما عن المعارض</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0903410_1280447820"/>
      <w:bookmarkStart w:id="639" w:name="_Toc244"/>
      <w:bookmarkEnd w:id="638"/>
      <w:r>
        <w:rPr>
          <w:rtl w:val="true"/>
        </w:rPr>
        <w:t>استبراء الحائض</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عليها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طلب براءة الرحم 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الانقطاع لدون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اطلع عليه، بل نسبه الذخيرة الى الأصحاب، عملا بالمروى فى الكافى فى باب استبراء الحايض فى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ارادت الحايض ان تغتسل فلتستدخل قطنة، فان خرج فيها شىء من الدم فلا تغتسل، و ان لم تر شيئا فلتغتسل، و ان رأت بعد ذلك صفرة فلتوضأ و لتصل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حصوله بوضع القطنة كيف اتفق، وفاقا للجماعة، عملا بالاطلاق، و التفاتا الى اختلاف المبين للكيفية، كالمروى فى الباب عن يونس عمن حدثه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امرأه انقطع عنها الدم فلا تدرى اطهر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قائمة و تلزق بطنها بحائط، و تستدخل قطنة بيضاء، و ترفع رجلها اليمنى، فان خرج على رأس القطنة مثل رأس الذباب دم عبيط لم تطهر، و ان لم يخرج فقد طهرت تغتسل و تصلى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شرجيل الكندى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الطامث طهرها؟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برجلها اليسرى على الحائط، و تستدخل الكرسف بيدها اليمنى، فان كان ثم مثل رأس الذباب خرج على الكرسف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التهذيب فى باب حكم الحيض، فى الموثق عن سماعة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الطهر و ترى الصفرة او الشىء فلا تدرى اطهرت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فلتقم فلتلصق بطنها الى حايط، و ترفع رجلها </w:t>
      </w:r>
      <w:bookmarkStart w:id="640" w:name="pg16593_164485"/>
    </w:p>
    <w:p>
      <w:pPr>
        <w:pStyle w:val="BookText"/>
        <w:rPr/>
      </w:pPr>
      <w:bookmarkEnd w:id="640"/>
      <w:r>
        <w:rPr>
          <w:rFonts w:ascii="Amiri" w:hAnsi="Amiri" w:eastAsia="Amiri" w:cs="Amiri"/>
          <w:color w:val="111111"/>
          <w:sz w:val="28"/>
          <w:sz w:val="28"/>
          <w:szCs w:val="28"/>
          <w:rtl w:val="true"/>
          <w:lang w:bidi="ar-SA"/>
        </w:rPr>
        <w:t>على حايط، كما رأيت الكلب اذا اراد ان يبول، ثم تستدخل الكرسف، فاذا كان ثمة من الدم مثل رأس الذباب خرج فان خرج دم فلم تطهر، و ان لم يخرج فقد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رأت الصفرة او شيئا من الدم فعليها ان تلصق بطنها بالحائط، و ترفع رجلها اليسرى كالكلب اذا بال، و تدخل قطنة، فان خرج فيها فهى حائض، و ان لم يخرج فليس بحايض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العمل بهذه الأخبار مخيرة بين رفع الرجل اليمنى كما تضمنه مرسلة يونس، و بين رفع اليسرى كما تضمنه خبرا شرحبيل و الرضوى، و ان كان الأخير لعله اولى و احوط</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0903412_1280447820"/>
      <w:bookmarkStart w:id="642" w:name="_Toc245"/>
      <w:bookmarkEnd w:id="641"/>
      <w:r>
        <w:rPr>
          <w:rtl w:val="true"/>
        </w:rPr>
        <w:t>حكم المستحاضة</w:t>
      </w:r>
      <w:bookmarkEnd w:id="642"/>
    </w:p>
    <w:p>
      <w:pPr>
        <w:pStyle w:val="BookText"/>
        <w:rPr/>
      </w:pPr>
      <w:r>
        <w:rPr>
          <w:rFonts w:ascii="Amiri" w:hAnsi="Amiri" w:eastAsia="Amiri" w:cs="Amiri"/>
          <w:color w:val="111111"/>
          <w:sz w:val="28"/>
          <w:sz w:val="28"/>
          <w:szCs w:val="28"/>
          <w:rtl w:val="true"/>
          <w:lang w:bidi="ar-SA"/>
        </w:rPr>
        <w:t xml:space="preserve">و لو استبرأت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خرجت القطنة نقية قهى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فلتغتسل من غير استظهار كما عن الأصحاب، عملا بخبرى محمد بن مسلم و يونس المتقدمين فى قبيل المتن، و بالمروى فى الكافى فى باب جامع فى الحايض، عن داود مولى ابى المعزاء العجلى عمن اخبره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تحيض ثم يمضى وقت طهرها و هى ترى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ان كان حيضها دون العشرة ايام، فان استمر الدم فهى مستحاضة و ان انقطع الدم اغتسلت و صلت،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فالمرأه يكون حيضها سبعة ايام او ثمانية ايام حيضها دائم مستقيم، ثم تحيض ثلثة ايام، ثم ينقطع عنها الدم و ترى البياض لا صفرة و لا 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و تصلى،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تصلى و تصوم ثم يعود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الدم امسكت عن الصلوة و الصيام،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ترى الدم يوما و تطهر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رأت الدم امسكت و اذا رأت الطهر صلت، فاذا مضت ايام حيضها و استمر بها الطهر صلت، فاذا رأت الدم فهى مستحاضة، قد انتظمت لك امرها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ظاهر الحلى من وجود قول بالاستظهار فى النقاء، ضعيف</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نسبة هذا القول الى ظاهر المختلف كما صنعه فى الذكرى و </w:t>
      </w:r>
    </w:p>
    <w:p>
      <w:pPr>
        <w:pStyle w:val="BookText"/>
        <w:rPr/>
      </w:pPr>
      <w:r>
        <w:rPr>
          <w:rFonts w:ascii="Amiri" w:hAnsi="Amiri" w:eastAsia="Amiri" w:cs="Amiri"/>
          <w:color w:val="111111"/>
          <w:sz w:val="28"/>
          <w:sz w:val="28"/>
          <w:szCs w:val="28"/>
          <w:rtl w:val="true"/>
          <w:lang w:bidi="ar-SA"/>
        </w:rPr>
        <w:t>الرياض، فلى فيه تأمل فراجع الى المختلف حتى يظهر لك وجه التأمل، نعم فى الدروس اثبت الاستظهار مع ظن المعاودة، ولكن لا وجه له يعتد به، كما لا وجه يعتد به لعدم وجوب الغسل اذا اعتادت النقاء فى اثناء العادة ثم رؤية الدم بعده، نفى عنه البعد فى الذخيرة، و بالجملة يجرى عليها احكام الطاهرة من الغسل و الصلوة و نحوهما اذا خرجت القطنة نقية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صبرت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عادتها و تحتاط بترك العادة وجوبا، كما عن ظاهر الأكثر و صريح الاستبصار و السراير، عملا بظاهر الأوامر فى المستفيضة الآتى الى جملة منها الاشارة، و باستصحاب الحالة المسابقة، خلافا للمحكى عن التذكرة و عامة المتأخرين فيستحب، و نسبه الرياض الى الأكثر و لهم المستفيضة الآمرة بالرجوع الى العادة و العمل فيما عداها بالاستحاضة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كالمروى فى التهذيب فى زيادات باب الحيض، فى الموثق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التى لا تطهر،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عند صلوة الظهر فتصلى الظهر و العصر،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بعلها متى شاء الاّ ايام قرئها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الباب فى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الا الأيام التى كانت تحيض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الباب عن ابن ابى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اذا مضت ايام اقرائها اغتسلت و احتشت كرسفها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شرح قول المصنف رجعت ذات العادة، خبرا يونس و معوية الدالان على ما دلت عليه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ايضا ظاهر لفظ الاحتياط الوارد فى المروى فى هذا الباب فى الموثق، عن فضيل و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تكف عن الصلوة ايام اقرائها و تحتاط بيوم او اثنين، ثم تغتسل كل يوم و ليلة ثلث مرات، الى آخره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الأخذ بظن الانقطاع على العادة، و اختلاف الأخبار فى مقدار </w:t>
      </w:r>
    </w:p>
    <w:p>
      <w:pPr>
        <w:pStyle w:val="BookText"/>
        <w:rPr/>
      </w:pPr>
      <w:r>
        <w:rPr>
          <w:rFonts w:ascii="Amiri" w:hAnsi="Amiri" w:eastAsia="Amiri" w:cs="Amiri"/>
          <w:color w:val="111111"/>
          <w:sz w:val="28"/>
          <w:sz w:val="28"/>
          <w:szCs w:val="28"/>
          <w:rtl w:val="true"/>
          <w:lang w:bidi="ar-SA"/>
        </w:rPr>
        <w:t xml:space="preserve">الاستظهار، الظاهر فى الاستحباب الذى هو مجاز مشهور بالنسبة الى الاوامر فى 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البعض، فليكن المراد منها هنا ايضا ذلك، بقرينة ما مرّ سيما بعد اعتضاده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عندى الأول، عملا بظاهر الأوامر المحمولة فى المقام المختلف فيه الأخبار فى مقدار الاستظهار على الواجب التخييرى، و حملها على الاستحباب لا يرفع هذا التخيير، حتى يقال انه اقرب المجازات، هذا مضافا الى جواز القول بان التعارض بين الآمرة بالاستظهار و بين الآمرة بالرجوع الى العادة، العموم المطلق، و عليه فالأدلة مقدمة لاخصيتها، و الى قرب حمل الآمرة بالرجوع الى العادة الى التقية، اذ المحكى عن من عدا مالك القائل بالاستظهار بثلثة ايام القول بنفى الاستظهار و الاقتصار على العادة خاصة، و اما لفظ تحتاط الواقع فى خبر فضيل و زرارة فهو ايضا دال على الوجوب كما لا يخفى، و اما القول بوجوب الأخذ بظن الانقطاع على العادة، ففيه اولا المنع بحصول المظنة، و ثانيا انه لم يقم دليل على اعتبارها فى نحو المقام مطلقا، و للمدعى اقامة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عدم وجاهة القول بالجواز، كما عن التحرير و لعله اراد من الجواز الاستحباب، و عليه فاتفق الكل على رجحانه و انما الخلاف فى قدره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المصنف هنا انها تستظهر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للجماعة و منهم التذكرة و القواعد و الشرايع و مختصر النافع كما عن النهاية و الوسيلة و الصدوق و المفيد، فتستظهر بيوم او يومين، و فى المدارك كما عن غيره</w:t>
      </w:r>
      <w:r>
        <w:rPr>
          <w:rStyle w:val="FootnoteAnchor"/>
          <w:rtl w:val="true"/>
        </w:rPr>
        <w:footnoteReference w:id="375"/>
      </w:r>
      <w:r>
        <w:rPr>
          <w:rFonts w:ascii="Amiri" w:hAnsi="Amiri" w:eastAsia="Amiri" w:cs="Amiri"/>
          <w:color w:val="111111"/>
          <w:sz w:val="28"/>
          <w:sz w:val="28"/>
          <w:szCs w:val="28"/>
          <w:rtl w:val="true"/>
          <w:lang w:bidi="ar-SA"/>
        </w:rPr>
        <w:t>التخيير بين الأمرين و بين الثلثة، و قوى فى الذكرى جوازه الى العشرة و كذا عن البيان، لكن لمن ظن كونه حيضا، قيل</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 كأنه يريد به ظن الانقطاع على العشرة، و الا فمع التجاوز ترجع ذات العادة اليها و ان ظنت غيرها، انتهى،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المرتضى فى المصباح تستظهر عند استمرار الدم الى عشرة فان استمر عملت ما تعمله المستحاضة، و عن الجمل ان خرجت ملوثة فى الدم فهى بعد حائض تصبر حتى تنقى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للمصنف هنا المروى فى التهذيب فى باب حكم الحيض، فى الصحيح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قدر حيضها و تستظهر بيومين، فان انقطع الدم و الا اغتسلت و احتشت الى 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فان انقطع عنها الدم و الاّ فهى مستحاضة تصنع مثل النفساء سواء، ثم تصلى،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للثانى المروى فى الباب باسناد معتبر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تقعد بعد ايامها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او يومين، ثم هى مستحاضة فلتغتسل،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تستظهر بيوم او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المحقق فى التحرير عن الحسن بن محبوب فى كتاب المشيخة عن ابى ايوب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الحايض اذا رأت دما بعد ايامها التى كانت ترى الدم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عن الصلوة يوما او يومين، ثم تمسك قطنة فان صبغ القطنة دم لا ينقطع فلتجمع بين صلوتين بغسل، و يصيب منها زوجها اذا احب، و حلّت لها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باب حكم الحيض، عن اسمعيل الجعفى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المستحاضة تقعد ايام قرئها ثم تحتاط بيوم او يومين، فان هى رأت طهرا اغتسلت، و ان هى لم تر طهرا اغتسلت و احتشت،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فضيل و زرارة المتقدم فى قبيل المتن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الدال على يوم واحد، كخبر اسحق بن جرير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ذات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المروى فى الباب عن داود مولى ابى المعزا عمن اخبره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تحيض ثم يمضى وقت طهرها و هى ترى الدم،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تستظهر بيوم، او كان حيضها دون العشرة ايام، فان استمر الدم فهى مستحاضة و ان انقطع الدم اغتسلت وصلت، فمحمول على التخيير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للثالث المروى فى الباب فى الصحيح عن ابن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الحايض كم تستظهر؟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او يومين او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هذه الأخبار، و بين خبرى سماعة و محمد بن عمرو بن سعيد المتقدمين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ذات العادة و موثقة سعيد بن يسار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تحيض ثم تطهر و ربما رأت بعد ذلك الشىء من الدم الرقيق بعد اغتسالها من طهرها،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ايامها بيومين او ثلثة، ثم تصلى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المنتهى من حمل الأخبار باستظهار اليوم او اليومين او الثلثة على التفصيل، اعتمادا على اجتهاد المرأه فى قوة المزاج و ضعفه الموجبين لزيادة الحيض و قلته، لا على التخيير نظرا الى عدم جواز التخيير فى الواجب، ففيه ما ترى</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للرابع المروى فى الباب عن عبد اللّه بن المغيرة عن رجل،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ترى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قرؤها دون العشرة انتظرت العشر، و ان كانت ايامها عشر الم تستظهر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الباب فى الزيادات فى الموثق، عن يونس بن يعقوب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رأت الدم فى حيضها حتى جاوز وقتها متى ينبغى لها ان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عدتها التى كانت تجلس ثم تستظهر بعشرة ايام، فان رأت الدم صبيبا فلتغتسل فى وقت كل صلوة</w:t>
      </w:r>
      <w:r>
        <w:rPr>
          <w:rFonts w:eastAsia="Amiri" w:cs="Amiri" w:ascii="Amiri" w:hAnsi="Amiri"/>
          <w:color w:val="111111"/>
          <w:sz w:val="28"/>
          <w:szCs w:val="28"/>
          <w:rtl w:val="true"/>
          <w:lang w:bidi="ar-SA"/>
        </w:rPr>
        <w:t xml:space="preserve">. </w:t>
      </w:r>
      <w:bookmarkStart w:id="643" w:name="pg16593_164490"/>
    </w:p>
    <w:p>
      <w:pPr>
        <w:pStyle w:val="BookText"/>
        <w:rPr/>
      </w:pPr>
      <w:bookmarkEnd w:id="643"/>
      <w:r>
        <w:rPr>
          <w:rFonts w:ascii="Amiri" w:hAnsi="Amiri" w:eastAsia="Amiri" w:cs="Amiri"/>
          <w:color w:val="111111"/>
          <w:sz w:val="28"/>
          <w:sz w:val="28"/>
          <w:szCs w:val="28"/>
          <w:rtl w:val="true"/>
          <w:lang w:bidi="ar-SA"/>
        </w:rPr>
        <w:t>و الباء فى بعشرة بمعنى الى، كما صرح به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حروف الصفات يقوم بعضها مقام بعض، و هذا القول عندى اقوى، فهى مخيرة بين اليوم، او اليومين، او الثلثة، او الصبر الى عشرة، هذا اذا كان عادتها اقل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عشرة فلا استظهار بلا خلاف، كما دل عليه خبر عبد الله المتقدم، اذا الاستظهار احتياط عن الحيض المحتمل، و العشرة غايته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الاستظهار مختص بالوقتية و العددية خاصة؟ او يعمّها و العددية كما اختاره الجماعة؟ وجهان، و الأخير اقرب، التفاتا الى عموم غير واحد من الأخبار المتقدمة</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0903414_1280447820"/>
      <w:bookmarkStart w:id="645" w:name="_Toc246"/>
      <w:bookmarkEnd w:id="644"/>
      <w:r>
        <w:rPr>
          <w:rtl w:val="true"/>
        </w:rPr>
        <w:t>الاستظهار</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بعد الاستظهار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استظهارها دون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ان الجميع حيض، فما عملته فى ايام الاستظهار موافق للواقع، و ما عملته بعدها باطل، لكن لا حرج عليها فيما فعلته من صلوة و صوم و وقاع للاذن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قضت ما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العشرة بعد ايام الاستظهار، على المعروف من مذهب الأصحاب، بل عن بعض عليه الاجماع، و هو الحجة مضافا الى الأصل فى الدماء للنساء، و الى القاعدة المتقدمة بان ما يمكن ان يكون حيضا فهو حيض، و فى التذكرة اذا انقطع الدم لعشرة و هو مما يمكن ان يكون حيضا فهو حيض اجماعا، و قال ايضا فى بيان احكام الذاكرة لعادتها عددا و وقتا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تجاوزت العادة فان لم يتجاوز الأكثر فالجميع حيض، سواء تقدمت العادة او توسطت او تأخرت اجماعا، و ان تجاوز العشرة و لا تميز لها رجعت الى عادتها، عند علمائنا اجمع، انتهى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وجه يعتد به لما جنح اليه بعض</w:t>
      </w:r>
      <w:r>
        <w:rPr>
          <w:rStyle w:val="FootnoteAnchor"/>
          <w:rtl w:val="true"/>
        </w:rPr>
        <w:footnoteReference w:id="378"/>
      </w:r>
      <w:r>
        <w:rPr>
          <w:rFonts w:ascii="Amiri" w:hAnsi="Amiri" w:eastAsia="Amiri" w:cs="Amiri"/>
          <w:color w:val="111111"/>
          <w:sz w:val="28"/>
          <w:sz w:val="28"/>
          <w:szCs w:val="28"/>
          <w:rtl w:val="true"/>
          <w:lang w:bidi="ar-SA"/>
        </w:rPr>
        <w:t xml:space="preserve">متأخرى المتأخرين، من </w:t>
      </w:r>
    </w:p>
    <w:p>
      <w:pPr>
        <w:pStyle w:val="BookText"/>
        <w:rPr/>
      </w:pPr>
      <w:r>
        <w:rPr>
          <w:rFonts w:ascii="Amiri" w:hAnsi="Amiri" w:eastAsia="Amiri" w:cs="Amiri"/>
          <w:color w:val="111111"/>
          <w:sz w:val="28"/>
          <w:sz w:val="28"/>
          <w:szCs w:val="28"/>
          <w:rtl w:val="true"/>
          <w:lang w:bidi="ar-SA"/>
        </w:rPr>
        <w:t>القول بالعدم التفاتا الى جملة من الأخبار المتقدمة الآمرة بعمل الاستحاضة بعد الاستظهار بقول مطلق، و امتثال الامر يقتضى الأجزاء، اذ عدم عمل الأصحاب بها يكفينا فى التجشم فى ردها، مع ان الاجماع المحكى المعتضد بما مرّ كاف فى تقييد اطلاقها، هذا مضافا الى اطلاق خبرى محمد بن مسلم المتقدمين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اقله ثلثة ايام، الى آخره، المعتضد بالشهرة الكذائية المعتضدة بما مر اليه الاشارة فى اى خاص يصلح التقييد، و فى خبر يونس المروى فى الكافى فى باب ادنى الحيض، عن يونس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حاضت المرأه و كان حيضها خمسة ايام ثم انقطع الدم اغتسلت و صلت فان رأت بعد ذلك الدم و لم يتم لها من يوم طهرت عشرة ايام فذلك من الحيض، تدع الصلوة فان رأت الدم من اول ما رأت الثانى الذى رأته تمام العشرة ايام و دام عليها، عدت من اول ما رأت الدم الاول و الثانى عشرة ايام ثم هى مستحاضة،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الأظهر هو قضاء ما صامت بعد ايام الاستظهار اذا انقطع الدم فى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لم ينقطع على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لما صامت بعد ايام الاستظهار، عملا بجملة من الأخبار المتقدمة الآمرة بعمل الاستحاضة و امتثال الأمر يقتضى الاءجزاء، و اما ايام الاستظهار فالمشهور وجوب قضاء ما تركته فيها من العبادة، بل نسبه بعض الأجلاء الى صريح الأصحاب، بل ظاهر عبارة التذكرة المتقدمة الاجماع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وجه يعتد به لما عن نهاية الأحكام من الاستشكال فى وجوب قضاء العبادة فيها، و لما جنح اليه بعض متأخرى المتأخرين من القول بالعدم و لعل نظره الى ظاهر جملة من الأخبار المتقدمة الآمرة بالترك فيها، مع عدم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صلوة، الى آخره، لنحو المقام، التفاتا الى ان الصورة التى منع المكلف فيها شرعا عن الصلوة ليست مصداق فوات الصلوة، و فيه مع قطع النظر عن جواز القول بصدق الفوات فى نحو المقام كالنائم، ان الشهرة </w:t>
      </w:r>
      <w:bookmarkStart w:id="646" w:name="pg16593_164492"/>
    </w:p>
    <w:p>
      <w:pPr>
        <w:pStyle w:val="BookText"/>
        <w:rPr/>
      </w:pPr>
      <w:bookmarkEnd w:id="646"/>
      <w:r>
        <w:rPr>
          <w:rFonts w:ascii="Amiri" w:hAnsi="Amiri" w:eastAsia="Amiri" w:cs="Amiri"/>
          <w:color w:val="111111"/>
          <w:sz w:val="28"/>
          <w:sz w:val="28"/>
          <w:szCs w:val="28"/>
          <w:rtl w:val="true"/>
          <w:lang w:bidi="ar-SA"/>
        </w:rPr>
        <w:t>المعتضدة بما مرّ تكفينا فى المقام سيّما بعد اعتضادها برواية داود المتقدمة فى تعديد ايام الاستظهار، هذا مضافا الى كون المختار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حتى تنقى او تمضى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مضت و لم ينقطع رجعت حينئذ على التميز، هذا فى الدور الاول كما صرح به الدروس و الرياض و نسبه الأول الى ظاهر الأصحاب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الدور الثانى اعتبرت التميز و عادة النساء و الروايات فى نفس العشرة، اما المضطربة فانها تعتبر التميز و الروايات فى جميع ادوارها، و هل تستظهران اذا رجعنا الى ذلك بما تستظهر به المعتادة؟ الظاهر نعم،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وجوب الاستظهار للمضطربة مطلقا، و للمبتدئه فى غير الدور الأول، و ظاهره فى الذكرى وجوبه للمبتدئه اذا رجعت الى عادة نسائها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الدروس بعد ما تقدم عنه، و روى فى المبتدئه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بعد عادة اهلها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عنى بالخبر خبر زرارة و محمد بن مسلم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عادة اهلها، و عن الأكثر انهم لم يذكروا لهما استظهارا و الأظهر العمل بما تقدم عن الذكرى عملا بالخبر المذكور، و اما المضطربة فلا اجد دليلا يدل على استظهارها، اعلم انه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انما هو مع بقاء الدم باىّ لون اتفق لمنطوق الأخبار و احتمال الحيض، اقول و هو جيّد</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0903416_1280447820"/>
      <w:bookmarkStart w:id="648" w:name="_Toc247"/>
      <w:bookmarkEnd w:id="647"/>
      <w:r>
        <w:rPr>
          <w:rtl w:val="true"/>
        </w:rPr>
        <w:t>تقدّم العادة</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تتقدم العادة و تتأخر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فتترك المعتادة الصلوة برؤية الدم مطلقا، 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و الطرفين او احدهما و لم يتجاوز العشرة فالجميع حيض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تجاوز الدم عن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دون الطرفين، و قد مرّ دليل هذه الأحكام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الغسل عند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لتأدية العبادات المشترطة بالطهارة باجماع علماء الأمصار قاله فى التذكرة، و عليه يدل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العلماء كافة، كما عن غير واحد، عملا بالمروى فى التهذيب فى باب حكم الحايض، عن عبيد اللّه بن على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اعليها غسل مثل غسل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يعنى الحايض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عليها فى صورة تقديم الوضوء على الغسل نية الاستباحة دون الرفع كما عن الحلى، ام تتخير بينهما؟ كما اختاره بعضهم، وجهان و الأخير اقرب، و ان كان فى الحكم بلزوم ما عدا القربة مناقشة كما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زمان رؤية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مشروط بالطهارة كالصلوة 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فيهما كما ادعاه غير واحد، عملا بالمروى فى الكافى فى باب ما يجب على الحايض،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المرأه طامثا فلا تحل لها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العيون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تصوم و لا تصلى لأنها فى حدّ نجاسة، فاحب اللّه ان لا يعبد الاطاهرا، و لأنه لا صوم لمن لا صلوة 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نقصان ايمانهنّ، فقعودهنّ عن الصلوة و الصيام فى ايام حيضهنّ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اصنعى ما تصنع الحاج غير ان لا تطوفى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 شرط فى صحتهما اجماعا كما يظهر من غير واحد، و لا فرق فى الاولى بين الواجبة و المندوبة، و اما المندوب من الثانية فهل هو كالواجب؟ كما اختاره البعض، ام لا؟ كما اختاره آخر، وجهان ينشأن من الأصل فالثانى و من حرمة دخول المسجد مطلقا فالأول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فى التحرير و عن المنتهى و الخلاف، و اما ما عن الاسكافى من اطلاق الكراهة عليه، فيحتمل ان </w:t>
      </w:r>
      <w:bookmarkStart w:id="649" w:name="pg16593_164494"/>
    </w:p>
    <w:p>
      <w:pPr>
        <w:pStyle w:val="BookText"/>
        <w:rPr/>
      </w:pPr>
      <w:bookmarkEnd w:id="649"/>
      <w:r>
        <w:rPr>
          <w:rFonts w:ascii="Amiri" w:hAnsi="Amiri" w:eastAsia="Amiri" w:cs="Amiri"/>
          <w:color w:val="111111"/>
          <w:sz w:val="28"/>
          <w:sz w:val="28"/>
          <w:szCs w:val="28"/>
          <w:rtl w:val="true"/>
          <w:lang w:bidi="ar-SA"/>
        </w:rPr>
        <w:t>يكون مراده الحرمة، و ذلك غير عزيز فى عبائر قدماء الطائفة، و قد تقدم تحقيقه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منها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عملا بجملة من الأخبار، منها خبر العيون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طلاقها مع الدخول و حضور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كما قاله غير واحد، و ستعرف تحقيق المسئلة فى كتاب الطلاق انشاء الله</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0903418_1280447820"/>
      <w:bookmarkStart w:id="651" w:name="_Toc248"/>
      <w:bookmarkEnd w:id="650"/>
      <w:r>
        <w:rPr>
          <w:rtl w:val="true"/>
        </w:rPr>
        <w:t>ما يحرم على الحائض</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 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الا من سلار كما فى التحرير، بل فى التذكرة بعد نسبته الى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فيه مخالفا، بل عن المنتهى انه مذهب عامة اهل العلم، و قد تقدم فى حرمة لبث الجنب، خبر محمد بن مسلم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سلار من القول بالكراهة،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حجة على المانع من الدخول مطلقا، بناء على تحريم ادخال النجاسة فى مطلق المسجد مطلقا و لو مع عدم التلويث، كما عن الفقيه و المقنع و الجمل و العقود و الوسيلة،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اطلاقه دلالة على الجواز و لو مع التلويث، لندرته و غلبة ضده الموجبة لحمله عليها،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الاجتياز الدال عليه الخبر مختص بغير المسجدين، اما هما فيحرم الدخول مطلقا، كما عن الأصحاب بحسنة محمد بن مسلم المتقدمة فى الجنب فى قراءة العزائم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الخبر الاول دلالة على تحريم وضع الحايض شيئا فى المساجد، و هو المحكى عن الأصحاب من غير خلاف يعلم بينهم، الا ما عن سلار من الكراهة و و لا وجه له يعتد به، سيما بعد المروى فى الكافى فى باب الحايض تأخذ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الحائض تأخذ ما فى المسجد و لا تضع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الحايض تستطيع ان تضع ما فى يدها فى غيره، و لا تستطيع ان تأخذ ما فيه الا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التحرير و المنتهى، و كذا ابعاضها، و قد مرّ فى الجنب فى قراءة العزائم ما يدل عليه، و لو فرض منها تلاوة سورة السجدة و اتمت او استمعت اليها، وجب عليها السجود كما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فتسجد لو 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على الأشهر كما ادعاه غير واحد، عملا بالمروى فى الكافى فى باب الحايض و النفساء يقران فى الصحيح، عن ابى عبيدة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تسمع السجدة،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كانت من العزائم فلتسجد اذا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كتاب الصلوة فى باب عزائم السجود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تسجد اذا سمعت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ابى بصير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قرء شىء من العزائم الأربع فسمعتها فاسجد و ان كنت على غير وضوء و ان كنت جنبا، و ان كانت المرأه لا تصلى، و ساير القران انت بالخياران شئت سجدت و ان شئت لم تسجد، خلافا للنهاية و الانتصار، كما عن الوسيلة و المهذب، فحرموا السجود عليها كما عن المفيد نافيا</w:t>
      </w:r>
      <w:r>
        <w:rPr>
          <w:rStyle w:val="FootnoteAnchor"/>
          <w:rtl w:val="true"/>
        </w:rPr>
        <w:footnoteReference w:id="379"/>
      </w:r>
      <w:r>
        <w:rPr>
          <w:rFonts w:ascii="IRNazanin" w:hAnsi="IRNazanin" w:eastAsia="IRNazanin"/>
          <w:color w:val="111111"/>
          <w:sz w:val="28"/>
          <w:sz w:val="28"/>
          <w:szCs w:val="28"/>
          <w:rtl w:val="true"/>
          <w:lang w:bidi="fa-IR"/>
        </w:rPr>
        <w:t>للخلاف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المروى فى التهذيب فى باب كيفية الصلوة فى الزيادات فى الصحيح عن ابان بن عثمان عن عبد الرحمن بن أبى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هل تقرء القرآن و تسجد سجدة اذا سمعت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تقرء و لا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عن مستطرفات السراير نقلا عن كتاب محمد بن على بن محبوب، عن محمد بن الحسين عن محمد بن يحيى الخزاز عن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الحائض الصلوة، و لا تسجد اذا سمعت السجدة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الخبرين لا يصلحان لمقاومة ما مرّ، فالأظهر حملها على التقية </w:t>
      </w:r>
    </w:p>
    <w:p>
      <w:pPr>
        <w:pStyle w:val="BookText"/>
        <w:rPr/>
      </w:pPr>
      <w:r>
        <w:rPr>
          <w:rFonts w:ascii="Amiri" w:hAnsi="Amiri" w:eastAsia="Amiri" w:cs="Amiri"/>
          <w:color w:val="111111"/>
          <w:sz w:val="28"/>
          <w:sz w:val="28"/>
          <w:szCs w:val="28"/>
          <w:rtl w:val="true"/>
          <w:lang w:bidi="ar-SA"/>
        </w:rPr>
        <w:t>التى هى فى الأحكام الشرعية اصل كل بلية، اذ حكى فى التذكرة تحريم السجود عليها لو سمعت العزائم، عن الشافعى و مالك و ابى حنيفة و احمد و اكثر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نفى الخلاف، فموهون بمصير الاكثر الى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لهم باشتراط السجود بالطهارة و هى فيها منتفية، ففيه انه اول الكلام مع ان مقتضى الاطلاقات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 ظهر ان القول باستحباب السجود، كما يقتضيه جمع الشيخ بين خبر عبد الرحمن و بين ما تقدم للمختار، مما لا وجه له يعتد به، مع ان المحكى عن الاكثر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الحكم بالقراءة و الاستماع او يعم السماع ايضا؟ قولان اظهرهما الاول، لما سيأتى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على زوجها وطيها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بل قيل انه بديهىّ للدين، و عليه يدل الآية و الأخبار، و ان جهل الحيض او نسيه فلا شىء عليه، و ان جهل الحكم فقال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شىء عليه، و للتأمل فيه مجال كما قاله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بايام الحيض الاستظهار وجوبا على المختار، فلو اختارت الأقل من العشرة فالأحوط الاعتزال الى العشرة لاحتمال الحيضية بالانقطاع اليها، و عن المنتهى الوجوب و فيه تأمل، هذا مع عدم الانقطاع و الا فيجوز الوقاع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اخبرت بالحيض، فالظاهر عدم الخلاف فى قبول قولها ما لم تكن متهمة، كما استظهره بعض الأجلاء، عملا بالمروى فى باب الحيض من التهذيب فى الزيادات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الحيض الى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الصافى فى باب الطلاق فى باب ان العدة و الحيض الى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يعقوب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الحيض للنساء اذا ادعت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لَهُنَّ أَنْ يَكْتُمْنَ مٰا خَلَقَ 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قيد الخبران بعدم التهمة لعدم تبادر المتهمة و استصحاب الاباحة </w:t>
      </w:r>
    </w:p>
    <w:p>
      <w:pPr>
        <w:pStyle w:val="BookText"/>
        <w:rPr/>
      </w:pPr>
      <w:r>
        <w:rPr>
          <w:rFonts w:ascii="Amiri" w:hAnsi="Amiri" w:eastAsia="Amiri" w:cs="Amiri"/>
          <w:color w:val="111111"/>
          <w:sz w:val="28"/>
          <w:sz w:val="28"/>
          <w:szCs w:val="28"/>
          <w:rtl w:val="true"/>
          <w:lang w:bidi="ar-SA"/>
        </w:rPr>
        <w:t xml:space="preserve">السابقة، مع الاعتضاد بالمروى فى التهذيب فى باب الحيض فى الزيادات، عن اسمعيل بن ابى زياد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امرأه ادعت انها حاضت فى شهر واحد ثلث 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ان حيضها كان فيما مضى على ما ادعت فان شهدن صدقت و الا فهى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كذبها، فهل يجب القبول كما اختاره الجماعة ام لا كما جنح اليه الرياض؟ وجهان و الاول اقرب، عملا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 الحيض فى اثناء الوطى وجب النزع، عملا باطلاق الدال على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الواطى بما يراه الحاكم كما قيل قال و نقل عن ابى على ابن الشيخ ابى جعفر تقديره بثمن حدّ الزانى، و لا نعلم المأخذ فالمرجع فيه الى رأى الحاكم، كما فى غيره من التعزيرات الغير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سيأتى عن قريب فى خبر محمد بن مسلم تحديده بخمسة و عشرين سوطا، ربع حد الزانى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الصادقى تحديده بثمن حده اثنتى عشرة جلدة و نصف ان اتاها فى آخر ايام حيضها، و بربع حده خمسة و عشرين جلدة ان اتاها فى غيره، و الأحوط عدم التجاوز عن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عليها الامتناع ايضا، لكن لاكفارة عليها مطلقا و لو كانت مطاوعة اجماعا كما صرح به البعض، و قد اتفقوا على الظاهر فى رجحانها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الخلاف فى انه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تجب؟ فأكثر المتأخرين كما ادعاه غير واحد الى الأول، و المشهور بين المتقدمين الأخير، و منهم المحكى عن المفيد و المرتضى و ابن بابويه و الشيخ فى المبسوط و الخلاف مدعيا فى الأخير</w:t>
      </w:r>
      <w:r>
        <w:rPr>
          <w:rStyle w:val="FootnoteAnchor"/>
          <w:rtl w:val="true"/>
        </w:rPr>
        <w:footnoteReference w:id="380"/>
      </w:r>
      <w:r>
        <w:rPr>
          <w:rFonts w:ascii="Amiri" w:hAnsi="Amiri" w:eastAsia="Amiri" w:cs="Amiri"/>
          <w:color w:val="111111"/>
          <w:sz w:val="28"/>
          <w:sz w:val="28"/>
          <w:szCs w:val="28"/>
          <w:rtl w:val="true"/>
          <w:lang w:bidi="ar-SA"/>
        </w:rPr>
        <w:t xml:space="preserve">الاجماع كما عن الحلى و الانتصار و الغنية، و الموجبين </w:t>
      </w:r>
    </w:p>
    <w:p>
      <w:pPr>
        <w:pStyle w:val="BookText"/>
        <w:rPr/>
      </w:pPr>
      <w:r>
        <w:rPr>
          <w:rFonts w:ascii="Amiri" w:hAnsi="Amiri" w:eastAsia="Amiri" w:cs="Amiri"/>
          <w:color w:val="111111"/>
          <w:sz w:val="28"/>
          <w:sz w:val="28"/>
          <w:szCs w:val="28"/>
          <w:rtl w:val="true"/>
          <w:lang w:bidi="ar-SA"/>
        </w:rPr>
        <w:t>الاجماعات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المروى فى التهذيب فى باب حكم الحيض، عن داود بن فرقد،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كفارة الطمث انه يتصدق اذا كان فى اوله بدينار و فى وسطه نصف دينار و فى آخره ربع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عنده ما يكفّر؟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فليتصدق على مسكين واحد، و الا استغفر اللّه و لا يعود، فان الاستغفار توبة و كفارة لكل من لم يجد السبيل الى شىء من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 الفقه الرضوى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الباب فى الصحيح على الصحيح، عن حفص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اتى امرأته و هى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 و 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حايضا فعليه نصف دينار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للمصنف المروى فى الباب فى الصحيح، عن عيص بن القاسم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واقع امرأته و هى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قد نهى اللّه ان يقربها،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اعليه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فيه شيئا، 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يأتيها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 يستغفر اللّه و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اختلاف الأخبار، اذ فى خبر ابى بصير نصف دينار، و فى خبر محمد الدينار، و فى خبر داود التفصيل، و فى خبر الحلبى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على امرأته و هى حائض ما عليه؟ قال يتصدق على مسكين بقدر شبعه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خبر عبد الملك بن عمر، و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اتى جاريته و هى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ربه،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يقولون عليه نصف دينار او دينار،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فليتصدق على عشرة </w:t>
      </w:r>
      <w:bookmarkStart w:id="652" w:name="pg16593_164499"/>
    </w:p>
    <w:p>
      <w:pPr>
        <w:pStyle w:val="BookText"/>
        <w:rPr/>
      </w:pPr>
      <w:bookmarkEnd w:id="652"/>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تفسير على بن ابراهيم،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اهله فى الفرج فى ايام حيضها فعليه ان يتصدق بدينار، و عليه ربع حد الزانى خمسة و عشرون جلدة، و ان اتاها فى آخر ايام حيضها فعليه ان يتصدق بنصف دينار، و يضرب اثنى عشر جلدة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اتى المرأه و هى، 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فى استقبال الحيض دينار، و فى وسطه نصف دينار،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Style w:val="FootnoteAnchor"/>
          <w:rtl w:val="true"/>
        </w:rPr>
        <w:footnoteReference w:id="381"/>
      </w:r>
      <w:r>
        <w:rPr>
          <w:rFonts w:ascii="Amiri" w:hAnsi="Amiri" w:eastAsia="Amiri" w:cs="Amiri"/>
          <w:color w:val="111111"/>
          <w:sz w:val="28"/>
          <w:sz w:val="28"/>
          <w:szCs w:val="28"/>
          <w:rtl w:val="true"/>
          <w:lang w:bidi="ar-SA"/>
        </w:rPr>
        <w:t>هل يجب عليه شىء من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 عشرون سوطا ربع حد الزانى، لأنه اتى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حمل هذه الأخبار على التقية، بناء على ان الاستحباب محكى عن الشافعى فى الجديد و مالك و الثورى و اصحاب الرأى، فمعارض بان الوجوب ايضا محكى عن الحسن البصرى و عطا الخراسانى و احمد الشافعى فى القديم، سيما بعد الاستماع الى ما يترنم عليه خبر عبد الملك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محل اشكال، و ان كان القول بالاستحباب لا يخلو عن رجحان ما، و لكن الاحتياط مما لا ينبغى تركه، و اما التفصيل فى الكفارة بين المضطر و غيره، او الشاب و غيره كما عن الراوندى، فلا عبرة به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0903420_1280447820"/>
      <w:bookmarkStart w:id="654" w:name="_Toc249"/>
      <w:bookmarkEnd w:id="653"/>
      <w:r>
        <w:rPr>
          <w:rtl w:val="true"/>
        </w:rPr>
        <w:t>كفارة الوطء فى ايام الحيض</w:t>
      </w:r>
      <w:bookmarkEnd w:id="654"/>
    </w:p>
    <w:p>
      <w:pPr>
        <w:pStyle w:val="Heading6"/>
        <w:numPr>
          <w:ilvl w:val="5"/>
          <w:numId w:val="1"/>
        </w:numPr>
        <w:rPr/>
      </w:pPr>
      <w:bookmarkStart w:id="655" w:name="__RefHeading___Toc10903422_1280447820"/>
      <w:bookmarkStart w:id="656" w:name="_Toc250"/>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و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 و فى اوسطه بنصفه و فى آخره بربعه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المنصور، عملا بخبر داود المتقدم كالرضوى، المقيدين لجملة من المطلقات الواردة فى الأخبار المتقدمة، خلافا للمحكى عن الصدوق فى المقنع فيتصدق على مسكين بقدر شبعه و جعل المختار رواية، و له خبر الحلبى المتقدم و فيه انه لا يقوم فى مقابلة المختار من وجوه عديدة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7" w:name="__RefHeading___Toc10903424_1280447820"/>
      <w:bookmarkStart w:id="658" w:name="_Toc251"/>
      <w:bookmarkEnd w:id="657"/>
      <w:r>
        <w:rPr>
          <w:rtl w:val="true"/>
        </w:rPr>
        <w:t>فروع</w:t>
      </w:r>
      <w:r>
        <w:rPr>
          <w:rtl w:val="true"/>
        </w:rPr>
        <w:t>:</w:t>
      </w:r>
      <w:bookmarkEnd w:id="658"/>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الزوجة بين الدائمة و المنقطعة، و هل يلحق بها الأجنبية كما اختاره غير واحد ام لا؟ وجهان ينشأن من الأصل فالثانى، و من الاطلاق فى جملة من الأخبار المتقدمة فالأول، و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الجارية كالحرة فى التقدير؟ كما يظهر من بعض ام لا؟ وجهان، و الأظهر ان فيها ثلثة امداد كما عن الأصحاب، بل عن السراير و الانتصار الاجماع، قيل ان به رواية رضوية، و لا فرق بين اول الحيض و وسطه و آخره، كما صرح به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الرواية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بين القنة و المدبرة و امّ الولد و المزوجة، و ان حرم الوطى قاله فى الرياض،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المكاتبة المشروطة و المطلقة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بالدينار هو مثقال ذهب خالص، بالاجماع كما ادعاه البعض، مضروب على الأظهر كما عن الجماعة، عملا بالتبادر، خلافا للمحكى عن آخرين فيجزى التبر</w:t>
      </w:r>
      <w:r>
        <w:rPr>
          <w:rStyle w:val="FootnoteAnchor"/>
          <w:rtl w:val="true"/>
        </w:rPr>
        <w:footnoteReference w:id="382"/>
      </w:r>
      <w:r>
        <w:rPr>
          <w:rFonts w:ascii="Amiri" w:hAnsi="Amiri" w:eastAsia="Amiri" w:cs="Amiri"/>
          <w:color w:val="111111"/>
          <w:sz w:val="28"/>
          <w:sz w:val="28"/>
          <w:szCs w:val="28"/>
          <w:rtl w:val="true"/>
          <w:lang w:bidi="ar-SA"/>
        </w:rPr>
        <w:t>و هو غير المضروب، و لا وجه له يعتد به، لكن المختار انما يتمشى اذا علم ان الشايع فى ذلك الزمان كان المضروبية و الا فيشكل الامر، لكن لا ريب ان المختار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يجزى القيمة؟ كما عن البعض، ام لا؟ كما اختاره الجماعة وجهان و الأخير اقرب، اقتصارا على ظاهر اللفظ مع عدم ظهور المخرج، و فى الذكرى قدر الشيخان الدينار بعشرة دراهم و الخبر خال منه، و على قولهما لا يجزى دينار قيمته اقل من عشرة دراهم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المشهور ان المراد بالاول الثلث الاول من الحيض، و بالوسط الثلث الثانى، و بالآخر الثلث الآخر مطلقا، سواء كانت ذات عادة ام لا، كانت العادة عشرة ام لا، فالاول لذات الثلثة اليوم الاول، و لذات الأربعة هو مع ثلث الثانى، و لذات الخمسة هو مع ثلثيه، و لذات الستة </w:t>
      </w:r>
    </w:p>
    <w:p>
      <w:pPr>
        <w:pStyle w:val="BookText"/>
        <w:rPr/>
      </w:pPr>
      <w:r>
        <w:rPr>
          <w:rFonts w:ascii="Amiri" w:hAnsi="Amiri" w:eastAsia="Amiri" w:cs="Amiri"/>
          <w:color w:val="111111"/>
          <w:sz w:val="28"/>
          <w:sz w:val="28"/>
          <w:szCs w:val="28"/>
          <w:rtl w:val="true"/>
          <w:lang w:bidi="ar-SA"/>
        </w:rPr>
        <w:t>اليومان الأولان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للمحكى عن المراسم فحدد الوسط بما بين الخمسة الى السبعة، و عليه فلا وسط و لا آخر لمن حيضها خمسة فما دون، و لا آخر لمن لم يزد حيضها عن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الراوندى اعتبار التثليث بالاضافة الى العشرة مطلقا و لو كانت ذات عادة، و عليه فلا وسط و لا آخر لذات الثلثة، و لا آخر لذات الأربعة و ان كان لها وسط و هو الثلثان الباقيان من اليوم الرابع، و لا وجه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مصرفها الفقراء و المساكين من اهل الايمان كما عن الاصحاب و لا يعتبر التعدد بل يكفى الواحد كما صرح الجماعة، عملا بالأصل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كفارة وطى الجارية اعنى ثلثة امداد، فعن الانتصار و القواعد و النهاية و المهذب و السراير و الجامع التصريح بالتفريق على ثلثة و هو الاحوط، و اما خبر عبد الملك المتقدم فشاذ فلا 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يتكرر الكفارة بتكرر الوطى مطلقا؟ كما اختاره الرياض حاكيا عن الشهيد الاول فى مختصريه، ام لا مطلقا؟ كما عن الحلى، ام الاول ان اختلف الزمان كاول الحيض و وسطه مثلا او تخلل التكفير؟ و الثانى مع عدمهما؟ كما اختاره الجماعة و منهم المختلف و التذكرة و المدارك و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اوجه تنشأ من اصالة عدم التداخل مع اقتضاء العموم التكرار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 ذكره الحلى بان الأصل براءة الذمة، و شغلها بواجب او ندب يحتاج الى دلالة شرعية، و اما العموم فلا يصح التعلق به فى امثال هذه المواضع، لأن هذه اسماء الاجناس و المصادر، ا لا ترى ان كل من اكل فى نهار رمضان متعمدا و تكرر الأكل لا يجب عليه تكرار الكفارة بلاخلاف، انتهى فالثانى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ما ذكره فى المختلف بان الوطى فى الوقتين فعلان مختلفان فى الحكم فلا يتداخلان، كغيرهما من العقوبات المختلفة على الأفعال المختلفة، و كذا اذا تخلل التكفير اذ لا تؤثر المتقدمة فى اسقاط ما يتعلق بالفعل </w:t>
      </w:r>
      <w:bookmarkStart w:id="659" w:name="pg16593_164502"/>
    </w:p>
    <w:p>
      <w:pPr>
        <w:pStyle w:val="BookText"/>
        <w:rPr/>
      </w:pPr>
      <w:bookmarkEnd w:id="659"/>
      <w:r>
        <w:rPr>
          <w:rFonts w:ascii="Amiri" w:hAnsi="Amiri" w:eastAsia="Amiri" w:cs="Amiri"/>
          <w:color w:val="111111"/>
          <w:sz w:val="28"/>
          <w:sz w:val="28"/>
          <w:szCs w:val="28"/>
          <w:rtl w:val="true"/>
          <w:lang w:bidi="ar-SA"/>
        </w:rPr>
        <w:t>المتأخر، و اما مع عدمهما فلان الكفارة معلقة على الوطى من حيث هو هو، و كما يصدق على الواحد يصدق على المتعدد، فيكون الجزاء واحدا فيهما، انتهى فالثالث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اوجهها الاول عملا بالفهم العرفى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الجماعة ان النفساء كالحايض فى الأحكام المذكورة،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اجتماع زمانين او ثلثة فى وطى واحد، لكن فى تعدد الكفارة حينئذ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الكفارة سقطت وجوبا و استحبابا، و لو عجز عن البعض فالوجه دفع الباقى،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اثبات وجوب دفع الباقى بالدليل مشكل، ولكن الأحوط هو الدفع</w:t>
      </w:r>
    </w:p>
    <w:p>
      <w:pPr>
        <w:pStyle w:val="Heading5"/>
        <w:numPr>
          <w:ilvl w:val="4"/>
          <w:numId w:val="1"/>
        </w:numPr>
        <w:rPr/>
      </w:pPr>
      <w:bookmarkStart w:id="660" w:name="__RefHeading___Toc10903426_1280447820"/>
      <w:bookmarkStart w:id="661" w:name="_Toc252"/>
      <w:bookmarkEnd w:id="660"/>
      <w:r>
        <w:rPr>
          <w:rtl w:val="true"/>
        </w:rPr>
        <w:t>ما يكره للحائض</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وطى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بالمروى فى التهذيب فى باب حكم الحيض،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امرأه كانت طامثا فرأت الطهر، ايقع عليها زوجها قبل ان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 و عن امرأه حاضت فى السفر ثم طهرت فلم تجد ماء يوما و اثنين، يحل لزوجها ان يجامعها قبل ان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الزيادات فى الموثق عن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امرأه حاضت ثم طهرت فى سفر فلم تجد الماء يومين او ثلثة، هل لزوجها ان يقع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لزوجها ان يقع عليها حتى تغتسل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حملنا هما على الكراهة لمكان كلمة لا يصلح، و لذهاب المشهور الى الجواز، بل لم يظهر فيه مخالف اصلا الا الصدوق فى الفقيه اذا لم يكن للرجل شبق، و اما معه فقد صرح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الجواز فى هذه الصورة اجماعى كما عن الجماعة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للمستفيضة و منها المروى فى التهذيب فى باب حكم الحيض فى الموثق، عن على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الحايض ترى الطهر ايقع زوجها قبل ان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بعد الغسل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على بن يقطين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الدم و لم تغتسل، فليأتها زوجها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ينقطع عنها الدم دم الحيضة فى آخر ايامها،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 زوجها شبق فلتغسل فرجها ثم يمسها زوجها ان شاء قبل ان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عبد اللّه بن المغيرة، عمن سمعه من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اذا طهرت من الحيض و لم تمس الماء فلا يقع عليها زوجها حتى تغتسل، و ان فعل فلا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الماء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المختار قوله تعالى و لا يقربوهن حتى يطهرن، بناء على حجية مفهوم الغاية، و على القرأه بالتخفيف كما عن السبعة يقال طهرت المرأه اذا انقطع حيضها، و اما قراءة التشديد فيمكن ارجاعه الى ذلك بعد الالتفات الى مجئ تفعل فى كلامهم بمعنى فعل، كقولهم تبين و تبسم و تطعم بمعنى بان و بسم و طعم،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المتكبر فى اسماء اللّه بمعنى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جواز القول بعدم وجوب الارجاع، الا اذا ثبت بان كل الاختلافات الواقعة فى القران مما نزل به الروح الأمين على قلب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لهم باثبات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جواز القرأه فى الصلوة امر آخر و يجئ ان شاء اللّه فى بحث القرأه لذلك زياد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جواز القول بعدم ثبوت الحقيقة الشرعية فى التطهير بمعنى المتشرعة اى الاغتسال، لكن فيه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يترنم بان المراد الاغتسال و عليه </w:t>
      </w:r>
    </w:p>
    <w:p>
      <w:pPr>
        <w:pStyle w:val="BookText"/>
        <w:rPr/>
      </w:pPr>
      <w:r>
        <w:rPr>
          <w:rFonts w:ascii="Amiri" w:hAnsi="Amiri" w:eastAsia="Amiri" w:cs="Amiri"/>
          <w:color w:val="111111"/>
          <w:sz w:val="28"/>
          <w:sz w:val="28"/>
          <w:szCs w:val="28"/>
          <w:rtl w:val="true"/>
          <w:lang w:bidi="ar-SA"/>
        </w:rPr>
        <w:t>فمفهوم الشرط مما يعارض مفهوم الغاية، و عليه فلا وجه للاستدلال بالآية اصلا و لكن يمكن دفعه بان المرجحات فى جانب مفهوم الغاية، و عليه فالمفهوم المستفاد من الشرطية ليس بمعتبر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فالارجح هو ما عرفت من القول بالجواز، لكن مع الكراهة، و تتأكد مع عدم الشبق، لما يترنم به خبر محمد بن مسلم المتقدم و مقتضاه وجوب غسل الفرج كما عن ظاهر الاكثر، و عن ابن زهرة الشرطية، و عن ظاهر التبيان و المجمع و احكام الراوندى توقف الجواز على احد الأمرين منه و من الوضوء، و عن صريح الجماعة استحبابه، و نفى بعض مشايخنا طابثراه عنه البعد، مستدلا بالأصل و خلو اكثر الأخبار المجوزة الواردة فى الظاهر فى مقام الحاجة عنه فلو وجب الغسل او اشترط لزم تأخير البيان عن وقتها، الا ان الأحوط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سيما بعد الالتفات الى المروى فى الباب فى الزيادات، عن ابى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الحايض ترى الطهر و هى فى السفر و ليس معها من الماء ما يكفيها لغسلها و قد حضرت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معها بقدر ما تغسل به فرجها فتغسله ثم تتيمم و تصلى،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زوجها فى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غسلت فرجها و تيممت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فى جواز الوطى بعد انقطاع الدم لاكثر الحيض او لأقله، و لا بين لانقطاعه على العادة او بعدها، كما قاله فى الرياض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و الفتوى شاملان للانقطاع قبلها ايضا، و ربما استشكل الحكم هنا، الا ان هذا الاشكال لا يزول بالاغتسال قبل العادة لاحتمال معاودة الدم فيها، و لا يقال لواثر هذا الاحتمال ليتمشى فيما بعد العادة قبل الوصول الى الاكثر، لاحتمال معاودته ايضا و الانقطاع على العشرة لان قيام الاحتمال فى زمان العادة الملحقة بالامور الجليلة اقوى، و لا ريب ان الاحتياط طريق البراءة و ان كان لظاهر الحكم امر آخر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الجواز مطلقا اقوى، و الاحتياط امر آخر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لها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اجمع كما فى التذكرة، و عن التحرير و المنتهى ايضا الاتفاق، عملا بالمستفيضة الناهية، منها المروى فى التهذيب فى اواخر باب حكم الحيض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الحائض، هل تختضب؟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عليها الشيطان عند ذلك، المحمولة على الكراهة بقرينة المستفيضة المجوزة، منها المروى فى الباب عن على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تختضب و هى 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فتوى الصدوق فى الفقيه بلا يجوز، مما لا ينبغى الاستماع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تعليله لانه يخاف عليها الشيطان مما يشعر بارادة الكراهة كخبر ابى بصير المتقدم، و لا فرق بين الحناء و غيره، و لا فى المخضوب بين اليد و الرجل و غيرهما، كما عن المشهور، و لا بأس به لمكان التسامح، و ان كان يجوز القول بانصراف الاطلاق الى الحناء و الى اليد و الرجل و الشعر، و لعله لذا عن سلار الاقتصار على الاول، و فى القواعد الاقتصار على اليد و الرجل، ولكنه عمم فى ما يختضب به بين الحناء و شبهه، و العجب انه علل للكراهة بما نعيته من وصول الماء الى ظاهر جوارحهنّ التى عليها الخضاب،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بغلافه، على ما حكى عن التحرير مدعيا عليه الاجماع، و يمكن الاستدلال له بخبر ابراهيم المتقدم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 كتابة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لمس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عملا بخبر ابراهيم المتقدم، و عن التحرير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نزلناه على الكراهية نظرا الى عمل الأصحاب، و عليه فما عن المرتضى من القول بالتحريم، مما لا وجه له، و صرح بعضهم بعدم البأس بتقليبه بعود و نحوه، لعدم صدق المس</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الجواز 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المسجدين كما عن الشيخ و اتباعه، و لا بأس به اما للتعظيم كما فى الرياض، او للمسامحة قال فى الرياض، و الحق جماعة المشاهد بالمساجد و هو حسن، بل الأمر فى المشاهد اغلظ لتأديتها فايدة </w:t>
      </w:r>
    </w:p>
    <w:p>
      <w:pPr>
        <w:pStyle w:val="BookText"/>
        <w:rPr/>
      </w:pPr>
      <w:r>
        <w:rPr>
          <w:rFonts w:ascii="Amiri" w:hAnsi="Amiri" w:eastAsia="Amiri" w:cs="Amiri"/>
          <w:color w:val="111111"/>
          <w:sz w:val="28"/>
          <w:sz w:val="28"/>
          <w:szCs w:val="28"/>
          <w:rtl w:val="true"/>
          <w:lang w:bidi="ar-SA"/>
        </w:rPr>
        <w:t>المسجد، و تزيد شرف المدفون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القران غير العزايم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 حتى السبع او السبعين كما عن المشهور، للمستفيضة منها خبر السكونى المتقدم فى الجنابة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يقرء الجنب و لا الحائض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المرسل المروى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الكتب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تقرء الحايض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نأمر نساءنا الحيض ان يتوضان عند وقت كل صلوة،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يقربن مسجد او لا يقران قرآنا، و هى محمولة على الكراهة لعدم الخلاف فى الجواز كما فى الرياض، و عن الانتصار و الخلاف و التحرير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الجواز يدل خبرا معوية و زيد، المرويان فى الكافى فى باب الحايض و النفساء يقرآن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بعضهم من قصر الكراهة على الزائد على السبع او السبعين آية، فليس له وجه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الاستمتاع من الحائض بما فوق السرة و ما تحت الركبة، باتفاق العلماء كما عن الجماعة، عملا بالأصل، و المروى فى التهذيب فى باب حكم الحيض، عن عبد اللّه بن بكير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حاضت المرأه فليأتها زوجها حيث شاء ما اتقى موضع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عبد الملك عمرو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لصاحب المرأه الحايض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ما عدا القبل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يأتى المرأه فيما دون الفرج و هى 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اجتنب ذلك الموضع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بين السرة و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p>
    <w:p>
      <w:pPr>
        <w:pStyle w:val="BookText"/>
        <w:rPr/>
      </w:pPr>
      <w:r>
        <w:rPr>
          <w:rFonts w:ascii="Amiri" w:hAnsi="Amiri" w:eastAsia="Amiri" w:cs="Amiri"/>
          <w:color w:val="111111"/>
          <w:sz w:val="28"/>
          <w:sz w:val="28"/>
          <w:szCs w:val="28"/>
          <w:rtl w:val="true"/>
          <w:lang w:bidi="ar-SA"/>
        </w:rPr>
        <w:t xml:space="preserve">لظاهر المروى فى الباب فى الموثق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الحايض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بازار الى الركبتين و تخرج سرتها، ثم له ما فوق 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بازار الى الركبتين و تخرج ساقها و له ما فوق الازار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عن حجاج الخشاب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و النفساء ما يحل لزوجها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درعا ثم تضطجع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حملناها على الكراهة، جمعا بين الأخبار السابقة المجوزة المعتضدة بالشهرة العظيمة القريبة من الاجماع، بل حكى صريحا عن التبيان و الخلاف و مجمع البيان، سيما بعد الالتفات الى اعتضادها بالمروى فى الباب عن عمر بن حنظلة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الفخذين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اليتيها و لا يوقب، ففيه تصريح بحلية ما عدا الايقاب، و المراد به هنا الجماع فى القبل بالاجماع المركب كما ادعاه بعض مشايخنا، فيجوز الاستمتاع بما عداه و لو كان الدبر كما عن صريح السرائر و نهاية الاحكام و المختلف و التبيان و مجمع البيان مع دعويهما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المرتضى فى شرح الرسالة من عدم جواز الاستمتاع بما بين السرة و الركبة مطلقا، مما لا يلتفت اليه، سيما بعد الالتفات الى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موضع الدم بالاجماع، و لا دليل على خروج غيره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يعارض ذلك، بناء على حمله على المعروف المعهود، اعنى الجماع فى القبل، اذ حقيقة القرب </w:t>
      </w:r>
      <w:bookmarkStart w:id="662" w:name="pg16593_164508"/>
    </w:p>
    <w:p>
      <w:pPr>
        <w:pStyle w:val="BookText"/>
        <w:rPr/>
      </w:pPr>
      <w:bookmarkEnd w:id="662"/>
      <w:r>
        <w:rPr>
          <w:rFonts w:ascii="Amiri" w:hAnsi="Amiri" w:eastAsia="Amiri" w:cs="Amiri"/>
          <w:color w:val="111111"/>
          <w:sz w:val="28"/>
          <w:sz w:val="28"/>
          <w:szCs w:val="28"/>
          <w:rtl w:val="true"/>
          <w:lang w:bidi="ar-SA"/>
        </w:rPr>
        <w:t>ليس الا بالجماع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كالسابق فى عدم المعارضة اذ المحيض اسم مكان كالمبيت و احتمال كونه مصدرا او اسم زمان، يوجب الأضمار او التخصيص المخالفين للأصل، للاجماع على عدم اعتزالهن بالكلية، هذا مع استلزام الآية على الاخيرين تقليل الفائدة</w:t>
      </w:r>
      <w:r>
        <w:rPr>
          <w:rStyle w:val="FootnoteAnchor"/>
          <w:rtl w:val="true"/>
        </w:rPr>
        <w:footnoteReference w:id="384"/>
      </w:r>
      <w:r>
        <w:rPr>
          <w:rFonts w:ascii="Amiri" w:hAnsi="Amiri" w:eastAsia="Amiri" w:cs="Amiri"/>
          <w:color w:val="111111"/>
          <w:sz w:val="28"/>
          <w:sz w:val="28"/>
          <w:szCs w:val="28"/>
          <w:rtl w:val="true"/>
          <w:lang w:bidi="ar-SA"/>
        </w:rPr>
        <w:t>بالنسبة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يطهرن، اذ هى عليهما لا تشمل ما بعد زمان الحيض بوجه، فكان منتهاه معلوما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0903428_1280447820"/>
      <w:bookmarkStart w:id="664" w:name="_Toc253"/>
      <w:bookmarkEnd w:id="663"/>
      <w:r>
        <w:rPr>
          <w:rtl w:val="true"/>
        </w:rPr>
        <w:t>ما يستحب للحائض</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تتوضا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الحايض الوضوء المنوى به التقريب، دون الرفع او الاستباحة، لعدم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صلوة و تجلس فى مصلاها 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على المشهور بينهم، كما ادعاه غير واحد، للمستفيضة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المروى فى الكافى فى باب ما يجب على الحايض فى اوقات الصلوة، فى الصحيح عن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للحايض ان تتوضأ عند وقت كل صلوة، ثم تستقبل القبلة و تذكر اللّه مقدار ما كانت تصلى، و لفظ ينبغى ظاهر فى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الباب فى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المرأه طامثا فلا تحل لها الصلوة، و عليها ان تتوضأ وضوء الصلوة عند وقت كل صلوة، ثم تقعد فى موضع طاهر فتذكر اللّه عز و جل و تسبحه و تهلله و تحمده كمقدار صلاتها، ثم تفرغ لحاجتها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عليها عند حضور كل صلوة ان تتوضأ وضوء الصلوة، و تجلس مستقبل القبلة و تذكر اللّه تعالى بمقدار صلواتها كل يوم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فمحمولان على الاستحباب، لمكان الشهرة العظيمة التى كادت تكون اجماعا، بل لعلها اجماع فى الحقيقة، كما عن الخلاف، و عليه فلا عبرة بفتوى </w:t>
      </w:r>
      <w:bookmarkStart w:id="665" w:name="pg16593_164509"/>
    </w:p>
    <w:p>
      <w:pPr>
        <w:pStyle w:val="BookText"/>
        <w:rPr/>
      </w:pPr>
      <w:bookmarkEnd w:id="665"/>
      <w:r>
        <w:rPr>
          <w:rFonts w:ascii="Amiri" w:hAnsi="Amiri" w:eastAsia="Amiri" w:cs="Amiri"/>
          <w:color w:val="111111"/>
          <w:sz w:val="28"/>
          <w:sz w:val="28"/>
          <w:szCs w:val="28"/>
          <w:rtl w:val="true"/>
          <w:lang w:bidi="ar-SA"/>
        </w:rPr>
        <w:t>على بن بابويه بمضمون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اجد فى الأخبار تعيين المكان، و عليه فالقول بجلوسها حيث شاءت مطلقا كما قاله الجماعة، هو الاوفق بالاطلاقات، و ان كان ما عن المشهور من تعيين المصلى هو الأحوط، اذا كان لها مصلى، و الا فلتعمل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الذكر هو المحكى عن الأكثر، و عن المراسم الاقتصار بالتسبيحة، و عن القواعد بزيادة التحميد و التكبيرة و التهليلة، و عن النفلية ازدياد الصلوة على النبى مع الاستغفار على التسبيحات الاربع، و العمل بكل ما ورد فى الأخبار حسن، و قد عرفت ان فى خبرى زيد و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الذكر لله، و كذا فى صحيحة محمد بن مسلم المروية فى الباب، و فى صحيحة معوية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وقت الصلوة توضأت و استقبلت القبلة و هللت و كبرت و تلت القرآن و ذكرت اللّه عز و جل، و قد عرفت صحيحة زرارة ايضا</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0903430_1280447820"/>
      <w:bookmarkStart w:id="667" w:name="_Toc254"/>
      <w:bookmarkEnd w:id="666"/>
      <w:r>
        <w:rPr>
          <w:rtl w:val="true"/>
        </w:rPr>
        <w:t>ما يجب قضاؤه على الحائض</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عليها قضاء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و فى قضاء الصوم المنذور الذى وافق ايام الحيض وجهان، و عن المصنف و الشهيد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الا ركعتى الطواف مع فواتهما بعده، و المنذورة المتفقة فى ايامها على قول محكى عن بعض، و اما استثناء الزلزلة فليس بوجه لان وقتها العمر فلا فوات، و اذا حاضت بعد دخول الوقت، بعد ان مضى من اول الوقت مقدار فعل الصلوة و لو مخففة مشتملة على الواجبات و فعل الطهارة خاصة، او كل ما يعتبر فيها مما ليس بحاصل لها، قضت على الأشهر بل عن بعض عليه الاجماع، عملا بعموم ما دل على قضاء الفوايت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بالمروى فى التهذيب فى باب حكم الحيض</w:t>
      </w:r>
      <w:r>
        <w:rPr>
          <w:rStyle w:val="FootnoteAnchor"/>
          <w:rtl w:val="true"/>
        </w:rPr>
        <w:footnoteReference w:id="385"/>
      </w:r>
      <w:r>
        <w:rPr>
          <w:rFonts w:ascii="Amiri" w:hAnsi="Amiri" w:eastAsia="Amiri" w:cs="Amiri"/>
          <w:color w:val="111111"/>
          <w:sz w:val="28"/>
          <w:sz w:val="28"/>
          <w:szCs w:val="28"/>
          <w:rtl w:val="true"/>
          <w:lang w:bidi="ar-SA"/>
        </w:rPr>
        <w:t xml:space="preserve">، فى الموثق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امرأه اذا دخل وقت الصلوة و هى طاهرة </w:t>
      </w:r>
    </w:p>
    <w:p>
      <w:pPr>
        <w:pStyle w:val="BookText"/>
        <w:rPr/>
      </w:pPr>
      <w:r>
        <w:rPr>
          <w:rFonts w:ascii="Amiri" w:hAnsi="Amiri" w:eastAsia="Amiri" w:cs="Amiri"/>
          <w:color w:val="111111"/>
          <w:sz w:val="28"/>
          <w:sz w:val="28"/>
          <w:szCs w:val="28"/>
          <w:rtl w:val="true"/>
          <w:lang w:bidi="ar-SA"/>
        </w:rPr>
        <w:t>فأخرت الصلوة حتى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اذا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المرأه تطمث بعد ما تزول الشمس و لم تصل الظهر، هل عليها قضاء تلك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المروى فى الباب، عن ابى الورد و هو غير موثق،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المرأه تكون فى صلوة الظهر و قد صلت ركعتين ثم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 لا تقضى الركعتين، فان رأت الدم و هى فى صلوة المغرب و قد صلت ركعتين فلتقم من مسجدها، فاذا طهرت فلتقض الركعة التى فاتتها من المغرب فمما لا يصلح لمعارضة المختار من وجوه عديدة، و ان حكى عن الصدوق فى الفقيه و المقنع العمل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المرتضى و الاسكافى، من الاكتفاء فى ايجاب القضاء بمضى ما يسع اكثر الصلوة من الوقت طاهرة، فلم اجد له دليلا صالحا، مع ان مقتضى الأصل العدم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له بعموم ما دل على قضاء الفوايت، فعلى تقدير تسليم جريانه فى نحو المقام الذى لم يتعلق به الأمر الاوّلى لمكان قصور الزمان و عدم امر الآمر مع العلم بانتفاء شرطه، انما يتوجه لو لم تكن الشهرة فى جانب العدم، و اما معها فلا سيما بعد ملاحظة عدم عموم</w:t>
      </w:r>
      <w:r>
        <w:rPr>
          <w:rStyle w:val="FootnoteAnchor"/>
          <w:rtl w:val="true"/>
        </w:rPr>
        <w:footnoteReference w:id="386"/>
      </w:r>
      <w:r>
        <w:rPr>
          <w:rFonts w:ascii="Amiri" w:hAnsi="Amiri" w:eastAsia="Amiri" w:cs="Amiri"/>
          <w:color w:val="111111"/>
          <w:sz w:val="28"/>
          <w:sz w:val="28"/>
          <w:szCs w:val="28"/>
          <w:rtl w:val="true"/>
          <w:lang w:bidi="ar-SA"/>
        </w:rPr>
        <w:t>معتبر سندا فى القضاء بحيث يشمل لنحو المرأه على ما يحضرنى الان، و اما المعتبر سندا فمختص بالرجل، و عليه فالمعمم بالنسبة الى المرأه الاجماع، و ثبوته فى المقام شىء دونه خرط القتاد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ادركت من آخر الوقت قدر الطهارة حسب او و ساير الشروط كما عن الجماعة، و اداء اقل الواجب من ركعة من الصلوة، وجبت باجماع اهل العلم فى العصر و العشاء و الصبح، كما عن الخلاف، عملا بعموم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ركعة من الصلوة فقد ادرك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ركعة من العصر قبل ان تغرب الشمس فقد ادرك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الاصبغ المروى فى التهذيب فى باب اوقات الصلوة،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من الغداة ركعة قبل طلوع الشمس، فقد ادرك الغداة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عمار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ركعة من الغداة ثم طلعت الشمس فليتم و قد جازت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فى الظهر و المغرب على الأشهر، بل عن الخلاف نفى الخلاف عنه، عملا بعموم النبوى المتقدم، و عموم المستفيضة و منها المروى فى التهذيب فى باب الحيض فى الزيادات، عن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الحايض قبل العصر صلت الظهر و العصر، فان طهرت فى آخر وقت العصر صلت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فى هذا الباب فى الموثق، عن عبد اللّه 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طهرت المرأه قبل غروب الشمس فلتصل الظهر و العصر و ان طهرت من آخر الليل فلتصل المغرب و العشاء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مفهوم النبوى المتقدم اعنى ما لم يدرك ركعة من الصلوة فلم يدرك الصلوة، مما يقيد اطلاق الأخبار و منها الخبران، و عليه فاطلاقها لوجوب الصلوة بادراك الطهارة و شىء من الصلوة و لو كان اقل من ركعة، مما لا يلتفت اليه فالاحتمال المحكى عن البعض من العمل باطلاقها ضعيف، كضعف ما عن النهاية من لزوم قضاء الفجر عليها بحصول الطهر لها قبل طلوع الشمس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المختار، فلو ادركت خمس ركعات بعد الطهارة او الشروط، قبل الغروب و انتصاف الليل و الفجر، على الاختلاف فى آخر وقت العشائين، يجب عليها قضاء الظهرين كالعشاءين، و هو المحكى عن المبسوط فى الظهرين فى بحث الصلوة، و ابنى سعيد، و كافة المتأخرين، خلافا للمحكى عن موضع آخر من المبسوط و المهذب، فاستحبابهما حينئذ كالعشاءين، و هو ضعيف كضعف ما عن المصباح من استحباب فعل الظهرين بادراك خمس قبل الغروب، و العشاءين بادراك اربع، اذ يجب القضاء بذلك لا أنه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الفقيه من وجوب الظهرين بادراك ستّ ركعات، فضعيف ان اراد الشرطية، و وجيه ان اراد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عليها قضاء ما وجب عليها مع الاهمال اجماعا، كما ادعاه بعضهم عملا بعموم الأمر بالقضاء، و بالمروى فى باب الحيض فى الزيادات فى الصحيح، عن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امرأة رأت الطهر و هى قادرة على ان تغتسل وقت صلوة، ففرطت فيها حتى يدخل وقت صلوة اخرى، كان عليها قضاء تلك الصلوة التى فرطت فيها، فان رأت الطهر فى وقت صلوة فقامت فى تهيئة ذلك، فجاز وقت الصلوة و دخل صلوة اخرى، فليس عليها قضاء، و تصلى الصلوة التى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الباب فى الصحيح، عن ابى عبيدة،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المرأه الطهر و هى فى وقت الصلوة، ثم اخرت الغسل حتى يدخل وقت صلوة اخرى، كان عليها قضاء تلك الصلوة التى فرطت فيها، و اذا طهرت فى وقت فأخرت الصلوة حتى يدخل وقت صلوة اخرى، ثم رأت دما كان عليها قضاء تلك الصلوة التى فرطت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هذا الباب فى الموثق، عن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المرأه ترى الطهر عند الظهر فتشتغل فى شأنها حتى يدخل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العصر وحدها فان ضيعت فعليها صلوتان</w:t>
      </w:r>
      <w:r>
        <w:rPr>
          <w:rFonts w:eastAsia="Amiri" w:cs="Amiri" w:ascii="Amiri" w:hAnsi="Amiri"/>
          <w:color w:val="111111"/>
          <w:sz w:val="28"/>
          <w:szCs w:val="28"/>
          <w:rtl w:val="true"/>
          <w:lang w:bidi="ar-SA"/>
        </w:rPr>
        <w:t xml:space="preserve">. </w:t>
      </w:r>
      <w:bookmarkStart w:id="668" w:name="pg16593_164513"/>
    </w:p>
    <w:p>
      <w:pPr>
        <w:pStyle w:val="BookText"/>
        <w:rPr/>
      </w:pPr>
      <w:bookmarkEnd w:id="668"/>
      <w:r>
        <w:rPr>
          <w:rFonts w:ascii="Amiri" w:hAnsi="Amiri" w:eastAsia="Amiri" w:cs="Amiri"/>
          <w:color w:val="111111"/>
          <w:sz w:val="28"/>
          <w:sz w:val="28"/>
          <w:szCs w:val="28"/>
          <w:rtl w:val="true"/>
          <w:lang w:bidi="ar-SA"/>
        </w:rPr>
        <w:t>و الذى يترنم عليه هذه الأخبار، وجوب القضاء مع امكان الاتيان بها فى الوقت مستجمعة للشرايط، و عليه فلو وسع الزمان لتحصيل الطهارة دون ساير الشروط، فلا قضاء لعدم التضييع و التفريط، فافهم</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0903432_1280447820"/>
      <w:bookmarkStart w:id="670" w:name="_Toc255"/>
      <w:bookmarkEnd w:id="669"/>
      <w:r>
        <w:rPr>
          <w:rtl w:val="true"/>
        </w:rPr>
        <w:t>المقصد الثالث فى الاستحاضة و النفاس</w:t>
      </w:r>
      <w:bookmarkEnd w:id="670"/>
    </w:p>
    <w:p>
      <w:pPr>
        <w:pStyle w:val="Heading5"/>
        <w:numPr>
          <w:ilvl w:val="4"/>
          <w:numId w:val="1"/>
        </w:numPr>
        <w:rPr/>
      </w:pPr>
      <w:bookmarkStart w:id="671" w:name="__RefHeading___Toc10903434_1280447820"/>
      <w:bookmarkStart w:id="672" w:name="_Toc256"/>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الاستحاضة فى الأصل استفعال من الحيض، على ما صرح غير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استحيضت المرأه اى استمر بها الدم بعد ايامها فهى مستحاضة، كذا عن الجوهرى، و عن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الاستحاضة ان يستمر بالمرأه خروج الدم بعد ايام حيضها المعتاد،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استحيضت فهى مستحاضة،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فبناؤها للمعلوم غير معلوم، 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الاستحاضة فى دم فساد يخرج من عرق فى ادنى الرحم يسمى العاذل، و يوافقه ما عن القاموس المستحاضة من يسيل دمها، لا من الحيض بل من عرق العاذل</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0903436_1280447820"/>
      <w:bookmarkStart w:id="674" w:name="_Toc257"/>
      <w:bookmarkEnd w:id="673"/>
      <w:r>
        <w:rPr>
          <w:rtl w:val="true"/>
        </w:rPr>
        <w:t>الاستحاضة</w:t>
      </w:r>
      <w:bookmarkEnd w:id="674"/>
    </w:p>
    <w:p>
      <w:pPr>
        <w:pStyle w:val="Heading6"/>
        <w:numPr>
          <w:ilvl w:val="5"/>
          <w:numId w:val="1"/>
        </w:numPr>
        <w:rPr/>
      </w:pPr>
      <w:bookmarkStart w:id="675" w:name="__RefHeading___Toc10903438_1280447820"/>
      <w:bookmarkStart w:id="676" w:name="_Toc258"/>
      <w:bookmarkEnd w:id="675"/>
      <w:r>
        <w:rPr>
          <w:rtl w:val="true"/>
        </w:rPr>
        <w:t>اشارة</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الاستحاضة فى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لمكان ما عرفت بأنه قد يكون ما صفتها ايضا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حفص المتقدمة فى صفة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على بن يقطين، المروى فى التهذيب فى باب حكم الحيض عن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رق و كانت صفرة اغتسلت و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صحيحة المتقدمة فى صفة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الناقص على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بقرح و لا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اخراج النفاس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الزايد عن العادة مع تجاوز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عدا الزايد عن النفاس فسيجىء انشاء الله، و كذا ما تراه الحبلى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مطلقا بناء على عدم جمع الحيض مع الحمل مطلقا، كما هو مختار الشرايع و مختصر النافع و عن التلخيص و الاسكافى، او بشرط تأخره عن العادة عشرين يوما بناء على عدم جواز جمعه معه بعد تأخر الدم عنها بذلك، كما عن الشيخ فى النهاية و كتاب الحديث، او مع استبانة الحمل كما عن الخلاف، و السرائر بناء على عدم جمعه معه مع استبانته، و عن الخلاف عليه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للكل دليل صالح، اذ للاسكافى و من تبعه، المروى فى التهذيب فى باب الحيض فى الزيادات، عن السكونى عن جعفر عن ابيه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 يعنى اذا رأت المرأه الدم و هى حامل لا تدع الصلوة الا ان ترى على رأس الولد اذا ضربها الطلق و رأت الدم تركت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الباب فى الصحيح، عن حميد بن المثنى عن ابى الحسن الاول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الدفقة و الدفقتين من الدم فى الايام و فى الشهر و الشهرين،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ليس تمسك هذه عن الصلوة، و ليس فى الأخير دلالة اصلا، لعدم اجتماع شرط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الاول فلا يصلح الاعتماد عليه، اما اولا فلضعف سنده مع عدم الجابر، و اما ثانيا فلمعارضته بالمستفيضة منها المروى فى الباب فى الصحيح،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اتترك الصلوة؟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ان الحبلى ربما قذفت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الباب فى الصحيح، عن صفوان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ثلثة ايام او اربعة ايام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كما كانت ترى ايام حيضها مستقيما فى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الصلوة كما كانت تصنع فى حيضها، فاذا طهرت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حريز عمن اخبره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الحبلى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الصلوة فانه ربما بقى فى الرحم الدم و لم يخرج و تلك الهراقة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ربما قذفت المرأه الدم و هى حبلى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الباب فى الصحيح، عن عبد الرحمن بن الحجاج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الحبلى ترى الدم و هى حامل كما كانت ترى قبل ذلك فى كل شهر، هل تترك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اذا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الباب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امرأه رأت الدم فى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ايامها التى كانت تحيض، فاذا زاد الدم على الايام التى كانت تقعد، استظهرت بثلثة ايام ثم هى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الحبلى فى الصحيح،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ربما طمثت،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ان الولد فى بطن امه غذاؤه الدم، فربما كثر ففضل عنه دفعته، فاذا دفعته حرمت عليها الصلوة، ثم قال الكافى 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 تأخر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الترجيح معها من وجوه، فلتحمل الخبر على ارادة بيان الغلبة، او على التقية التى هى فى الأحكام الشرعية اصل كل بلية، اذ القول بعدم امكان اجتماع الحيض مع الحبل محكى عن جمهور التابعين، كسعيد بن المسيب و عطاء و الحسن و جابر بن زيد و عكرمة و محمد بن المنكدر و الشعبى و مكحول و حماد و الثورى و الاوزاعى و ابى حنيفة و ابن المنذر و ابى عبيد و ابى ثور و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للنهاية المروى فى الكافى فى الباب فى الصحيح، عن الحسن بن نعيم الصحاف،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رأت الحامل الدم بعد ما يمضى عشرون يوما من الوقت الذى كان ترى فيه الدم، من الشهر الذى كانت تقعد فيه، فان ذلك ليس من الرحم و لا من الطمث، فلتتوضأ و تحتشى بالكرسف و تصلى، و اذا رأت الحامل الدم قبل الوقت الذى كانت ترى فيه الدم بقليل، او في الوقت من ذلك الشهر فانه من الحيضة، فلتمسك عن الصلوة عدد ايامها التى كانت تستقعد فى حيضها، فان انقطع الدم عنها قبل ذلك فلتغتسل و لتصل الخبر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انه لمكان وحدته، و عدم اشتهاره، لا يقوم فى مقابلة المستفيضة المخالفة للعامة، الموافقة لفتوى الاشهر من الطائفة الذاهب الى امكان جمع </w:t>
      </w:r>
    </w:p>
    <w:p>
      <w:pPr>
        <w:pStyle w:val="BookText"/>
        <w:rPr/>
      </w:pPr>
      <w:r>
        <w:rPr>
          <w:rFonts w:ascii="Amiri" w:hAnsi="Amiri" w:eastAsia="Amiri" w:cs="Amiri"/>
          <w:color w:val="111111"/>
          <w:sz w:val="28"/>
          <w:sz w:val="28"/>
          <w:szCs w:val="28"/>
          <w:rtl w:val="true"/>
          <w:lang w:bidi="ar-SA"/>
        </w:rPr>
        <w:t xml:space="preserve">الحيض مع الحبل مطلقا، و عليه فلا اعتداد عليه، سيما بعد معارضته بالمروى فى التهذيب فى باب الحيض فى الزيادات فى الصحيح، عن ابى المعزا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قد استبان ذلك منها ترى كما ترى الحايض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ان كان دما كثيرا فلا تصلين، و ان كان قليلا فلتغتسل عند كل صلوتين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الصحيح فى الباب، عن ابى المعزا عن اسحق 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الحبلى ترى الدم اليوم و اليومين،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دما عبيطا فلا تصلى ذينك اليومين، و ان كانت صفرة فلتغتسل عند كل صلوتين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الكافى فى باب الحبلى،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المرأه الحبلى قد استبان حملها ترى ما ترى الحائض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ان كان دما احمر كثيرا فلا تصل، و ان كان قليلا اصفر فليس عليها الا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اذا رأت الدم فى الحمل كما كانت تراه، تركت الصلوة ايام الدم، فان رأت صفرة لم تدع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هذه الأخبار بان على الحبلى اعتبار التميز، بأنه ان كان بصفة الحيض تحيضت، و الا عملت عمل المستحاضة، و ربما يظهر من الصدوق فى الفقيه العمل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اذا رأت الدم تركت الصلوة، فان الحبلى ربما قذفت الدم، و ذلك اذا رأت دما كثيرا احمر، فان كان قليلا اصفر فلتصل و ليس عليها الا الوضوء، ولكن هذا لمكان ندرة القائل و شذوذه، مما لا يعتمد عليه فى مقابلة ما مرّ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للخلاف ما عن الرضوى بعد الحكم بما تضمنه المستفيضة الحاكمة بالجمع و قد روى انها تعمل ما تعمله المستحاضة اذا صح لها الحمل، فلا تدع الصلوة، و العمل من خواص الفقهاء على ذلك، و هو لمكان ضعفه و مخالفته للمشهور مما لا يصح، كاجماع الخلاف لمعارضة ما تقدم، فقد ظهر بما ذكر ان ما اختاره الاكثر من </w:t>
      </w:r>
    </w:p>
    <w:p>
      <w:pPr>
        <w:pStyle w:val="BookText"/>
        <w:rPr/>
      </w:pPr>
      <w:r>
        <w:rPr>
          <w:rFonts w:ascii="Amiri" w:hAnsi="Amiri" w:eastAsia="Amiri" w:cs="Amiri"/>
          <w:color w:val="111111"/>
          <w:sz w:val="28"/>
          <w:sz w:val="28"/>
          <w:szCs w:val="28"/>
          <w:rtl w:val="true"/>
          <w:lang w:bidi="ar-SA"/>
        </w:rPr>
        <w:t>جواز الجمع مطلقا هو الأظهر، سيما بعد اعتضاده بعدم كفاية الحيضة الواحدة فى الاستبراء فى العدد، و لو لم يمكن الجمع لكفت، و اما ما دل على استبراء الأمة بها فيمكن الذب بان اكتفاء الشارع بها فيها، يمكن ان لا يكون من حيث استحالة الجمع، بل لمكان اغلبية عدم الجمع محصلة للمظنة بعدم الاجتماع، و اعتباره هذه المظنة فى نحو المقام كاعتباره لها فى كثير من الموضوعات،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على المرأه بعد رؤية دم الاستحاضة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الدم لا يغمس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يثقبها الى خارج و ان دخل فى باطنها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لكل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بل عن الناصريات و الخلاف الاجماع عليه، عملا بالمستفيضة منها المروى فى الكافى فى باب جامع فى الحايض فى الصحيح،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جازت ايامها و رأت الدم يثقب الكرسف، اغتسلت للظهر و العصر تؤخر هذه و تعجل هذه، و المغرب و العشاء غسلا تؤخر هذه و تعجل هذه، و تغتسل للصبح، و تحتشى و تستثفر و لا تحنّى و تضم فخذيها فى المسجد و ساير جسدها خارج، و لا يأتيها بعلها ايام قرئها، و ان كان الدم لا يثقب الكرسف توضأت و دخلت المسجد و صلت كل صلوة بوضوء، و هذه يأتيها بعلها الاّ فى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الحبلى فى الصحيح عن الحسين بن نعيم الصحاف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الدم فيما بينها و بين المغرب لا يسيل من خلف الكرسف، فلتتوضأ و لتصل عند وقت كل صلوة،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حكم الحيض، فى الموثق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تصلى كل صلوة بوضوء ما لم ينفذ الدم، فاذا نفذ اغتسلت و صلت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يثقب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صلت صلوتها كل صلوة بوضوء، و ان ثقب و لم يسل صلت صلوة الليل و الغداة بغسل واحد، و ساير الصلوات بوضوء، و ان ثقب و سال صلت صلوة الليل و الغداة بغسل، و الظهر و العصر بغسل، تؤخر الظهر قليلا و تعجل العصر، و تصلى المغرب و </w:t>
      </w:r>
      <w:bookmarkStart w:id="677" w:name="pg16593_164518"/>
    </w:p>
    <w:p>
      <w:pPr>
        <w:pStyle w:val="BookText"/>
        <w:rPr/>
      </w:pPr>
      <w:bookmarkEnd w:id="677"/>
      <w:r>
        <w:rPr>
          <w:rFonts w:ascii="Amiri" w:hAnsi="Amiri" w:eastAsia="Amiri" w:cs="Amiri"/>
          <w:color w:val="111111"/>
          <w:sz w:val="28"/>
          <w:sz w:val="28"/>
          <w:szCs w:val="28"/>
          <w:rtl w:val="true"/>
          <w:lang w:bidi="ar-SA"/>
        </w:rPr>
        <w:t>العشاء بغسل، تؤخر المغرب قليلا و تعجل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توضأ لكل صلوة، خلافا للمحكى عن العمانى، فلا وضوء عليها و لا غسل، و له المروى فى الباب، عن اسمعيل الجعفى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هى لم تر طهرا اغتسلت و احتشت، فلا تزال تصلى بذلك الغسل حتى يظهر الدم على الكرسف، فاذا ظهر اعادت الغسل و اعادت الكرسف، و فيه انه مع قصور سنده، و عدم صراحة دلالته، لا يقوم فى مقابلة ما مرّ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للاسكافى فعليها فى اليوم و الليلة غسل واحد، و له المروى فى الكافى فى باب جامع فى الحايض، فى الموثق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اذا ثقب الدم الكرسف اغتسلت لكل صلوتين، و للفجر غسلا، و ان لم يجز الدم الكرسف فعليها الغسل كل يوم مرة و الوضوء لكل صلوة، و ان اراد زوجها ان يأتيها فحين تغتسل، هذا اذا كان دمها عبيطا، و ان كان صفرة فعليها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قطع النظر عن قصور السند، لا يقوم فى مقابلة الاصل المعتضد بالشهرة و بالمستفيضة الواردة فى مقام الحاجة، الخالية عن ذكر الغسل فليحمل عدم الجواز على حصول الثقب، كما يشهد بذلك الرضوى المتقدم، بل ذيل الخبر، لمكان حكمه بوجوب الوضوء خاصة مع الصفرة شاهد على هذه المقالة، اذ ليس ذلك الا فى القليلة، هذا مضافا الى الاجماع المحكى عن الناصرية، على عدم وجوب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r>
        <w:rPr>
          <w:rStyle w:val="FootnoteAnchor"/>
          <w:rtl w:val="true"/>
        </w:rPr>
        <w:footnoteReference w:id="387"/>
      </w:r>
      <w:r>
        <w:rPr>
          <w:rFonts w:ascii="Amiri" w:hAnsi="Amiri" w:eastAsia="Amiri" w:cs="Amiri"/>
          <w:color w:val="111111"/>
          <w:sz w:val="28"/>
          <w:sz w:val="28"/>
          <w:szCs w:val="28"/>
          <w:rtl w:val="true"/>
          <w:lang w:bidi="ar-SA"/>
        </w:rPr>
        <w:t>ما عن المفيد من الاكتفاء بوضوء واحد للظهرين و العشائين، فلا دليل عليه ايضا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8" w:name="__RefHeading___Toc10903440_1280447820"/>
      <w:bookmarkStart w:id="679" w:name="_Toc259"/>
      <w:bookmarkEnd w:id="678"/>
      <w:r>
        <w:rPr>
          <w:rtl w:val="true"/>
        </w:rPr>
        <w:t>فروع</w:t>
      </w:r>
      <w:r>
        <w:rPr>
          <w:rtl w:val="true"/>
        </w:rPr>
        <w:t>:</w:t>
      </w:r>
      <w:bookmarkEnd w:id="679"/>
    </w:p>
    <w:p>
      <w:pPr>
        <w:pStyle w:val="BookText"/>
        <w:rPr/>
      </w:pPr>
      <w:r>
        <w:rPr>
          <w:rFonts w:ascii="Amiri" w:hAnsi="Amiri" w:eastAsia="Amiri" w:cs="Amiri"/>
          <w:color w:val="111111"/>
          <w:sz w:val="28"/>
          <w:sz w:val="28"/>
          <w:szCs w:val="28"/>
          <w:rtl w:val="true"/>
          <w:lang w:bidi="ar-SA"/>
        </w:rPr>
        <w:t>مقتضى المستفيضة عدم الفرق فى الصلوة بين الفريضة و النافلة، و بذلك صرح فى التذكرة، ناسبا له الى علمائنا مؤميا بدعوى الاجماع، و عليه فما عن المبسوط و المهذب، من التخصيص بالفريضة مكتفيين فى النوافل بوضوئها، مما لا اجد عليه دليلا صالحا، سيما بعد ملاحظة ما علله فى التذكرة بان الدم ناقض و هو متجدد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تغيير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تطهيرها اجماعا، كما عن المنتهى و الناصرية، قيل و به صرح بعض الأخبار فى الكثيرة او المتوسطة، و يتم بالاجماع المركب كما حكى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 فى المروى عن الشيخ فى كتاب الحج فى زيادات فقه الحج فى الصحيح كما قاله غير واحد،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ظهر على الكرسف فلتغتسل ثم تضع كرسفا آخر ثم تصلى، فاذا كان دما سائلا فلتؤخر الصلوة الى الصلوة ثم تصلى الصلوتين بغسل واحد، و كلشىء استحلت به الصلوة، فليأتها زوجها و لتطف بالبيت، و سيأتى انشاء الله خبر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يضر ما عن الصدوقين و القاضى، من عدم ذكرهم له، و لا يجب تغيير الخرقة هنا كما عن الجماعة، عملا بالاصل، فما عن الشيخين و المرتضى بل و الاكثر، من وجوب تغييرها، مما لا يعتمد عليه، و ان كان 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تغيير القطنة، و عن فخر الاسلام فى شرح الكتاب، اجماع المسلمين، و تقدم خبر عبد الرحمن و الوضوء لكل صلوة كما فى خبرى الصحاف و الرضوى و النبويين، مضافا الى عموم وجوبه لكل غسل، و يتم بالاجماع المركب كما ادعاه البعض</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عدم ايجاب الشيخ اياه للغداة فى شىء من كتبه على ما حكى، كما عن القاضى و الصدوقين فى الرسالة و الهداية و الحلبيين و الناصرية فمما لا ينافيه لاحتمال اكتفائهم بوجوب الغسل عنه، بناء على ما حكى عنهم من وجوبه مع كل </w:t>
      </w:r>
    </w:p>
    <w:p>
      <w:pPr>
        <w:pStyle w:val="BookText"/>
        <w:rPr/>
      </w:pPr>
      <w:r>
        <w:rPr>
          <w:rFonts w:ascii="Amiri" w:hAnsi="Amiri" w:eastAsia="Amiri" w:cs="Amiri"/>
          <w:color w:val="111111"/>
          <w:sz w:val="28"/>
          <w:sz w:val="28"/>
          <w:szCs w:val="28"/>
          <w:rtl w:val="true"/>
          <w:lang w:bidi="ar-SA"/>
        </w:rPr>
        <w:t xml:space="preserve">غسل، هذا مضافا الى ما عن الجمل من التصريح به للغداة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المنتهى، و هو الحجة المعتضدة بالفحوى المفهومة من القليلة، و عليه فما عن المرتضى و ابن زهرة و القاضى فى الناصرية و الجمل و شرحه و الغنية و المهذب من عدم ذكرهم له، مما لا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الغسل لصلوة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البعض، و عن الخلاف و الناصرية الاجماع، عملا بخبر عبد الرحمن المتقدم، و بالمروى فى التهذيب فى باب حكم الحيض فى الصحيح، عن زرارة عن ابى عبد اللّه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تقعد قدر حيضها و تستظهر بيومين، فان انقطع الدم و الا اغتسلت و احتشت و استثفرت و صلت، فان جاز الدم الكرسف تعصبت و اغتسلت ثم صلت الغداة بغسل، و الظهر و العصر بغسل، و المغرب و العشاء بغسل، و ان لم يجز الكرسف صلت بغسل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فان انقطع عنها الدم و الا فهى مستحاضة، تصنع مثل النفساء سواء، ثم تصلى و لا تدع الصلوة على حال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التهذيب بعد وريقة تقريبا، ان المسئول عنه هو مولانا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بموثقة سماعة المتقدمة، و بالرضوى المتقدم، الكافل لتعيين محل الغسل كالاجماع على ما ادعاه بعض مشايخنا رحمهم الله،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محل الغسل الغداة فلعدم قائل بالفصل، اذ لم يقل احد بان المتوسطة عليها غسل واحد، و ليس لخصوص صلوة الصبح، فكل من قال بالمتوسطة و هم المعظم قال كذلك، بل ربما كان بديهى المذهب انه لو كان غسل واحد فموضعه صلوة الصبح، انتهى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للمحكى عن العمانى و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الاغسال الثلثة كالكثيرة، و تبعهما من المتأخرين جماعة، و لهم اطلاق جملة من الأخبار، كخبر معوية المتقدم، و خبرى عبد اللّه و صفوان الآتيين عن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ان الاطلاق لا يقوم فى مقابلة ما مرّ فليكن منزلا على الغالب، اذ المتوسطة نادر جدا، هذا مضافا الى دلالة المفهوم الواقع فى خبر يونس، المروى فى التهذيب فى باب حكم الحيض، قبيل خبر عبد الرحمن، و فى خبر ابى بصير المروى فى اوايل الباب فى الزيادات، و فى خبر يونس المروى فى اواخر هذا الباب، الدال باختصاص الثلثة بالكثيرة، كخبر الصحاف المروى فى هذا الباب، بل فيه دلالة على الأقسام الثلثة، فراجع و تعمق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المتوسطة انما تمتاز عن القليلة اذا كان الغمس قبل صلوة الفجر، و اما اذا كان بعدها فهى كالقليلة سوى وجوب تغيير الخرقة، كما صرح بذلك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عن الكرسف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غسل الظهر و العصر تجمع بينهما و غسل للمغرب و العشاء تجمع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فيما عدا الوضوء كما ادعاه بعضهم، بل ادعى الجماعة الاجماع فى الأغسال، و عليها يدل بعد خبر معوية المتقدم فى القليلة كخبر عبد الرحمن و الرضوى، جملة من الأخبار منها المروى فى الكافى فى باب جامع فى الحايض،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تغتسل عند صلوة الظهر و تصلى الظهر و العصر، ثم تغتسل عند المغرب فتصلى المغرب و العشاء، ثم تغتسل عند الصبح فتصلى الفجر، و لا بأس ان يأتيها بعلها اذا شاء، الا ايام حيضها فيعتز لها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تفعله امراءة قط احتسابا الا عوفيت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صفوان بن يحى،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اذا مكثت المرأه عشرة ايام ترى الدم ثم طهرت، فمكثت ثلثة ايام طاهر ثم رأت الدم بعد ذلك، اتمسك عن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 تغتسل و تستدخل قطنة بعد قطنة، و تجمع بين صلوتين بغسل، و يأتيها زوجها ان اراد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باب الحبلى، فى الصحيح، عن الحسين بن نعيم الصحاف،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الدم اذا امسكت الكرسف يسيل من خلف الكرسف صيبا لا يرقى، فان عليها ان تغتسل فى كل يوم و ليلة ثلث مرات و تحتشى و تصلى، و تغتسل للفجر و تغتسل للظهر و العصر، و تغتسل للمغرب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الوضوء فالأظهر لزومه لكل صلوة كالسابقين، وفاقا للمشهور كما نسبه فى المختلف فى الرياض و غيرهما، و نسبه فى الذخيرة الى الحلى و جمهور المتأخرين، و فى المدارك الى عامة المتأخرين، و حكى هذا القول فى المختلف عن الشيخ و ابن بابويه و المفيد و سلار و الحلبى و ابن البراج ايضا، عملا بالنبويين المتقدمين، و بالمروى فى الكافى فى باب جامع فى الحايض، فى الصحيح عن يونس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افتى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عرق عابر اوركضة من الشيطان، فلتدع الصلوة ايام اقرائها، ثم تغتسل و تتوضأ لكل صلوة،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سال مثل المثعب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السند او ضعفه معتضد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التحرير و ظن غالط من المتأخرين انه يجب على هذه مع هذه الأغسال وضوء مع كل صلوة، و لم يذهب الى ذلك احد من طائفتنا، فلا يلتفت اليه، كيف و هو مما صار اليه فى مختصر النافع و الشرايع و كذلك المصنف المعاصر له، مع نسبته فى المختلف الى المشهور كما عرفته خلافا فلا وضوء اصلا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الأصل و الأخبار الحاصرة للنواقض، و الدالة على اجزاء الغسل عن الوضوء، و فى الأخير ما عرفت فى مقامه، و فى الأولين ان العام لا يقوم فى مقابلة الخاص، و لبعض مشائخنا كما عن الجماعة فيجب مع كل غسل لا مع كل صلوة و لهم الأصل مع ما دلّ على وجوب الوضوء مع كل غسل، و فيه ان الأصل مخصص </w:t>
      </w:r>
      <w:bookmarkStart w:id="680" w:name="pg16593_164523"/>
    </w:p>
    <w:p>
      <w:pPr>
        <w:pStyle w:val="BookText"/>
        <w:rPr/>
      </w:pPr>
      <w:bookmarkEnd w:id="680"/>
      <w:r>
        <w:rPr>
          <w:rFonts w:ascii="Amiri" w:hAnsi="Amiri" w:eastAsia="Amiri" w:cs="Amiri"/>
          <w:color w:val="111111"/>
          <w:sz w:val="28"/>
          <w:sz w:val="28"/>
          <w:szCs w:val="28"/>
          <w:rtl w:val="true"/>
          <w:lang w:bidi="ar-SA"/>
        </w:rPr>
        <w:t>بما مرّ سيما بعد اعتضاده بما فى المختلف كما عن بعض الفضلاء، من دعوى الاجماع بان دم الاستحاضة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دعوى اجماع المسلمين بان الاستحاضة توجب الطهارة، فمقتضى اطلاقه وجوب الطهارة بالمتخلل بين الصلوتين، و هى فيه توجب الوضوء فيتم وجوبه قبلهما بالاجماع المركب</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10903442_1280447820"/>
      <w:bookmarkStart w:id="682" w:name="_Toc260"/>
      <w:bookmarkEnd w:id="681"/>
      <w:r>
        <w:rPr>
          <w:rtl w:val="true"/>
        </w:rPr>
        <w:t>فروع</w:t>
      </w:r>
      <w:r>
        <w:rPr>
          <w:rtl w:val="true"/>
        </w:rPr>
        <w:t>:</w:t>
      </w:r>
      <w:bookmarkEnd w:id="682"/>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الاعتبار فى كمية الدم بوقت الصلوة؟ كما جنح اليه الدروس، ام لا؟ بل هو كساير الاحداث كفى فى الموجب، و ان كان حصوله فى غير وقت الصلوة كما اختاره الجماعة، وجهان و الأخير اقرب، عملا بصحيحة الصحاف المروية فى الكافى فى باب الحبلى،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فلتغتسل ثم تحتشى و تستثفر و تصلى الظهر و العصر، ثم لتنظرفان كان الدم فيما بينها و بين المغرب لا يسيل من خلف الكرسف، فلتتوضأ و لتصل،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ظاهر هذه الصحيحة دلالة على الأول كما توهمه الدروس، و تظهر الثمرة فيما لو كثر قبل الوقت ثم طرات القلة، فعلى الاول لا غسل عليها، و على الثانى لها الغسل، و لو طرات الكثرة بعد الظهرين فلا غسل لهما على القولين، و اما بالنسبة الى العشاءين فيراعى استمرارها الى وقتهما على الاول و على الثانى يجب الغسل لهما و ان لم يستمر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الاغسال الثلثة مع استمرار الكثرة من الفجر الى الليل، او حدوثها قبل صلوة الفجر و بعدها، و بعد الظهرين و لو لحظة، وفاقا لصريح غير واحد، عملا بظاهر الأخبار بعد ضم بعضها الى بعض، و عليه فلو استمر الى الظهرين فقط او حدث قبل صلوة الصبح و بعدها قبل صلوة الظهرين، فعليها غسلان، و لو حدث قبل صلوة الصبح فقط، فعليها غسل واحد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اشتراط معاقبة الصلوة للغسل، وفاقا للجماعة عملا بظاهر الأخبار، و لا يقدح فى ذلك الاشتغال، بمقدمات الصلوة، كالستر و </w:t>
      </w:r>
    </w:p>
    <w:p>
      <w:pPr>
        <w:pStyle w:val="BookText"/>
        <w:rPr/>
      </w:pPr>
      <w:r>
        <w:rPr>
          <w:rFonts w:ascii="Amiri" w:hAnsi="Amiri" w:eastAsia="Amiri" w:cs="Amiri"/>
          <w:color w:val="111111"/>
          <w:sz w:val="28"/>
          <w:sz w:val="28"/>
          <w:szCs w:val="28"/>
          <w:rtl w:val="true"/>
          <w:lang w:bidi="ar-SA"/>
        </w:rPr>
        <w:t>تحصيل القبلة و الأذان و الاقامة و امثالها، كما صرح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يقدح انتظار الجماعة كما عن بعض؟ ام لا كما فى الدروس و عن نهاية الأحكام</w:t>
      </w:r>
      <w:r>
        <w:rPr>
          <w:rStyle w:val="FootnoteAnchor"/>
          <w:rtl w:val="true"/>
        </w:rPr>
        <w:footnoteReference w:id="388"/>
      </w:r>
      <w:r>
        <w:rPr>
          <w:rFonts w:ascii="Amiri" w:hAnsi="Amiri" w:eastAsia="Amiri" w:cs="Amiri"/>
          <w:color w:val="111111"/>
          <w:sz w:val="28"/>
          <w:sz w:val="28"/>
          <w:szCs w:val="28"/>
          <w:rtl w:val="true"/>
          <w:lang w:bidi="ar-SA"/>
        </w:rPr>
        <w:t>؟ وجهان، و فى اعتبار معاقبة الصلوة للوضوء قولان ينشأن من الأصل و حصول الامتثال فلا، و من حصول الحدث المقتضى لعدم العفو الا فيما دلّ الدليل فنعم، و هو الأحوط و ان كان فى تعينه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موثقة يونس المروية فى التهذيب فى باب حكم الحيض،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رأت دما صبيبا فلتغتسل عند وقت كل صلوة، وجوب الغسل عند وقت كل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صحيحة صفوان المتقدمة و ماضاهاها، وجوب الجمع بين الظهرين بغسل كالعشاءين، و الترجيح بحسب القواعد اللفظية مع الأخير لأخصيته، و هو صريح القواعد و ظاهر المتن و نحوه، و عليه فلو لم تجمع فهى آثمة، لكن هل عليها غسل آخر للعصر او العشاء، كما يقتضيه عموم خبر يونس؟ ام لا كما يقتضيه عموم خبر صحاف المتقدم؟ اذ مقتضاه كون الغسل للظهرين و العشاءين مطلقا وجهان و الترجيح بحسب القواعد اللفظية مع الأخير، لكن صرح الجماعة بان اعتبار الجمع بين الصلوتين انما هو لتحصيل الاكتفاء بغسل واحد، فلو افردت كل صلوة بغسل جاز، و عن المنتهى انه 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 خلافا فى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اثم مع عدم الجمع، و عليها غسل آخر للعصر او العشاء، عملا بخبر يونس المرجح على خبر صفوان، بما تقدم عن المنتهى، و بما فى مجمع الفائدة من نسبته جواز التفريق مع تعدد الغسل الى الأصحاب، و هل هو الأقوى؟ بل فى الرياض حكم بافضلية التفريق مع تعدد الغسل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الأصحاب بان المرأه اذا ارادت صلوة الليل تجمع </w:t>
      </w:r>
    </w:p>
    <w:p>
      <w:pPr>
        <w:pStyle w:val="BookText"/>
        <w:rPr/>
      </w:pPr>
      <w:r>
        <w:rPr>
          <w:rFonts w:ascii="Amiri" w:hAnsi="Amiri" w:eastAsia="Amiri" w:cs="Amiri"/>
          <w:color w:val="111111"/>
          <w:sz w:val="28"/>
          <w:sz w:val="28"/>
          <w:szCs w:val="28"/>
          <w:rtl w:val="true"/>
          <w:lang w:bidi="ar-SA"/>
        </w:rPr>
        <w:t>بينها و بين صلوة الفجر بغسل واحد،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فيه خلافا بينهم و لم اطلع على نصّ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النصّ هو الرضوى المتقدم فى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 ينبغى الاقتصار فى التقديم على ما يحصل به الغرض ليلا، فلو زادت على ذلك هل تجب اعادته؟ يحتمله لما مرّ فى الجمع بين الصلوتين به، و عدمه للاذن فى التقديم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المفيد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المتوسطة هى التى رشح الدم على الخرقة رشحا قليلا بعد ثقبه الكرسف، و الكثيرة هى التى ثقب الكرسف و رشح على الخرقة و سال منها، و حكى ذلك عن المحقق الشيخ على فى بعض حواشيه، و الأظهر فى المتوسطة اعتبار الثقب فقط، و فى الكثيرة التعدى الى الخرقة سواء سال عنها ام لا، وفاقا للمحكى عن اكثر الأصحاب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لمقدار القطنة الموضوعة على الفرج نصا، و التعويل فى ذلك على المعتاد المتعارف، على اشكال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انه يجب عليها غسل ظاهر الفرج ايضا اذا اصابه الدم، كما يجب عليها تغيير القطنة، قيل و ذلك مبنى على عدم العفو عن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لا ريب انه احوط، و المراد بظاهر الفرج ما يبدو منه عند الجلوس على القدمين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الاعمال التى تجب عليها بحسب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اجمع، كما فى التذكرة فيبيح لها كل مشروط بالطهارة كالصلوة و الصوم، بناء على المنصور من توقفه على الغسل كما سيأتى انشاء الله، و مسّ كتابة القرآن بناء على منعها عنه لكونها محدثة، التفاتا </w:t>
      </w:r>
    </w:p>
    <w:p>
      <w:pPr>
        <w:pStyle w:val="BookText"/>
        <w:rPr/>
      </w:pPr>
      <w:r>
        <w:rPr>
          <w:rFonts w:ascii="Amiri" w:hAnsi="Amiri" w:eastAsia="Amiri" w:cs="Amiri"/>
          <w:color w:val="111111"/>
          <w:sz w:val="28"/>
          <w:sz w:val="28"/>
          <w:szCs w:val="28"/>
          <w:rtl w:val="true"/>
          <w:lang w:bidi="ar-SA"/>
        </w:rPr>
        <w:t>الى ما تقدم فى المختلف من الاجماع على كون دم الاستحاضة حدثا، و فى التهذيب اجماع المسلمين بانها توجب الطهارة، و اما كلية الكبرى فتستفاد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فى مقامه التفصيل فراجع، و اللبث فى المساجد و الجواز فى المسجدين، ان حرمناهما عليها، و الا كما هو الاصح وفاقا لغير واحد عملا بالأصل مع عدم دليل على الخروج، فلا يتوقفان على الافعال، نعم يكره لها دخول الكعبة مطلقا حتى مع الافعال، للمرسل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تطوف بالبيت و تصلى و لا تدخل الكعبة، و ليس يحرم وفاقا للمحكى عن الجماعة للاصل و ضعف الخبر، فما عن الشيخ و ابن حمزة من التحريم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ذا اذا جوزنا ادخال النجاسة الغير المتعدية الى المسجد، و الا فلا يجوز لها دخول المساجد مطلقا اذا خرج من فرجها نجاسة الى القطنة اوالى غيرها، لكن فى صحيحة زرارة المروية فى التهذيب فى باب حكم الحيض،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اسماء بنت عميس نفست بمحمد بن ابى بكر،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ارادة الاحرام بذى الحليفة، ان تحتشى بالكرسف و الخرق و تهل بالحج، فلما قدموا و نسكوا المناسك فاتت لها ثمانية عشرة،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تطوف بالبيت و تصلى، و لم ينقطع عنها الدم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عن بعض من دعوى الاجماع على جواز دخولها فى المساجد بعد الافعال، لكن ربما يستفاد من خبر معوية المتقدم فى القليلة، تفصيل بين الكثيرة و القليلة على اشكال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ريب ان المنع مطلقا احوط، و ان كان الجواز مطلقا اظهر و اما قراءة سور العزايم فلم اجد ما يدل على حرمتها عليها مطلقا، فالجواز </w:t>
      </w:r>
    </w:p>
    <w:p>
      <w:pPr>
        <w:pStyle w:val="BookText"/>
        <w:rPr/>
      </w:pPr>
      <w:r>
        <w:rPr>
          <w:rFonts w:ascii="IRNazanin" w:hAnsi="IRNazanin" w:eastAsia="IRNazanin"/>
          <w:color w:val="111111"/>
          <w:sz w:val="28"/>
          <w:sz w:val="28"/>
          <w:szCs w:val="28"/>
          <w:rtl w:val="true"/>
          <w:lang w:bidi="fa-IR"/>
        </w:rPr>
        <w:t>اقوى مطلقا، و لو مع عدم الافعال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جواز جماعها بعد الافعال، فعليه تدل المستفيضة الآتى الى جملة منها الاشارة، بل عن بعض عليه الاجماع صريحا، و الأظهر توقفه عليها مطلقا كثيرة كانت الاستحاضة او غيرها، اغسالا كانت الاعمال ام غيرها، وفاقا للمحكى عن المشهور، و منهم المحكى عنه القواعد و الاقتصاد و الجمل و العقود و الكافى و الاصباح و الاسكافى و المصباح و الحلى، بل نسبه فى الذكرى الى ظاهر الاصحاب عملا بخبر عبد الرحمن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بالمروى فى التهذيب فى باب الحيض، فى الزيادات، فى الموثق، عن فضيل و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تكف عن الصلوة ايام اقرائها و تحتاط بيوم او اثنين، ثم تغتسل كل يوم و ليلة ثلث مرات، و تحتشى لصلوة الغداة، و تغتسل و تجمع بين الظهر و العصر بغسل، و تجمع بين المغرب و العشاء بغسل، فاذا حلّت لها الصلوة حلّ لزوجها ان يغشاها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بالمروى عن الفقه الرضوى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متى ما اغتسلت على ما وصفت حلّ لزوجها وطؤها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الوقت الذى يجوز فيه نكاح المستحاضة وقت الغسل، و بعد ان تغتسل و تنتظف، لان غسلها يقوم مقام الغسل للحايض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يعضدها بعد خبر سماعة المتقدم فى القليلة، و خبر صفوان المتقدم فى الكثيرة، ما روى عن التحرير عن الحسن بن محبوب فى كتاب المشيخة، عن ابى ايوب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الحايض اذا رأت دما بعد ايامها التى كانت تبرى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عن الصلوة يوما او يومين ثم تمسك قطنة، فان صبغ القطنة دم لا ينقطع فلتجمع بين كل صلوتين بغسل، و يصيب منها زوجها اذا احبّ، و حلت لها الصلوة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قرب الاسناد، عن محمد بن خالد الطيالسى، عن اسمعيل بن عبد الخالق،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المستحاضة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مضى </w:t>
      </w:r>
    </w:p>
    <w:p>
      <w:pPr>
        <w:pStyle w:val="BookText"/>
        <w:rPr/>
      </w:pPr>
      <w:r>
        <w:rPr>
          <w:rFonts w:ascii="Amiri" w:hAnsi="Amiri" w:eastAsia="Amiri" w:cs="Amiri"/>
          <w:color w:val="111111"/>
          <w:sz w:val="28"/>
          <w:sz w:val="28"/>
          <w:szCs w:val="28"/>
          <w:rtl w:val="true"/>
          <w:lang w:bidi="ar-SA"/>
        </w:rPr>
        <w:t>وقت طهرها فلتؤخر الصلوة الى آخر وقتها، ثم تغتسل ثم تصلى الظهر و العصر و ان كان المغرب فلتؤخرها الى آخر وقتها ثم تغتسل ثم تصلى المغرب و العشاء و اذا كان صلوة الفجر فلتغتسل و لتوضا بعد طلوع الفجر ثم تصلى ركعتين قبل الغداة ثم تصلى الغداة،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يواقعها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طال بها ذلك فلتغتسل و لتوضا ثم يواقعها اذا اراد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بالوضوء المعنى اللغوى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غسل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التهذيب فى الباب المتقدم عن مالك ابن اعين،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المستحاضة كيف يغشاها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الايام التى كانت تحيض فيها و حيضها مستقيمة فلا يقربها فى عدة تلك الأيام من ذلك الشهر، و يغشاها فيما سوى ذلك من الأيام، و لا يغشاها حتى يأمرها فتغتسل ثم يغشاها أن اراد خلافا لجماعة من المتأخرين، و منهم المصنف فى التذكرة، فلا توقف له على شىء من ذلك، حاكيا لذلك عن اكثر الجمهور و منهم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فاذا تطهرن فاتوهن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معوية المتقدم فى القليلة، و خبر عبد اللّه المتقدم فى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الصدوقين فى الرسالة و الهداية فيتوقف على الغسل خاصة و لهما خبر سماعة المتقدم فى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للمحكى عن المبسوط فيتوقف على الغسل مع تجديد الوضوء، و له خبر اسمعيل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سلار حيث قال فى باب المحرمات من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منها و طاء المستحاضة حتى تستنجى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يقوم شىء من هذه الأقوال فى مقابلة الدالة على المختار المعتضدة بالشهرة، و بما فى الذكرى المتقدم المخالفة لجمهور العامة من وجوه عديدة، </w:t>
      </w:r>
    </w:p>
    <w:p>
      <w:pPr>
        <w:pStyle w:val="BookText"/>
        <w:rPr/>
      </w:pPr>
      <w:r>
        <w:rPr>
          <w:rFonts w:ascii="Amiri" w:hAnsi="Amiri" w:eastAsia="Amiri" w:cs="Amiri"/>
          <w:color w:val="111111"/>
          <w:sz w:val="28"/>
          <w:sz w:val="28"/>
          <w:szCs w:val="28"/>
          <w:rtl w:val="true"/>
          <w:lang w:bidi="ar-SA"/>
        </w:rPr>
        <w:t>مع كون المختار هو الأحوط، و احوط من ذلك غسل آخر مع وضوء مجدد، و غسل الفرج لخصوص الوطى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القواعد و ان توضأت و اغتسلت على ما وصفناه حل لزوجها ان يطأها، و ليس يجوز له ذلك حتى تفعل ما ذكرناه من نزع الخرق و غسل الفرج بالماء، انتهى، فلا تفعل عن خبرى اسمعيل و مالك، و ان كان فى تعينه نظر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بالاغسال لم يصح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ظاهر اجده، بل عن بعض عليه الاتفاق، و فى المسالك فى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وجب على المستحاضة غسل فأخلّت به، فسد الصوم و وجب عليه القضاء اجماعا، انتهى، عملا بالمروى فى الكافى و النهاية فى باب صوم الحائض و المستحاضة، و فى التهذيب فى اوايل باب الزيادات الواقع فى آخر كتاب الصوم، فى الصحيح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امرأه طهرت من حيضها او من دم نفاسها فى اول يوم من شهر رمضان، ثم استحاضت فصلت و صامت شهر رمضان كله، من غير ان تعمل ما تعمل المستحاضة من الغسل لكل صلوتين، فهل يجوز صومها و صلوتها ام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صومها و لا تقضى صلوتها،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المؤمنات من نسائه بذلك، و ليس فى النهاية 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المؤمنات من نسائه بذلك، و هو الأنسب لما دل</w:t>
      </w:r>
      <w:r>
        <w:rPr>
          <w:rStyle w:val="FootnoteAnchor"/>
          <w:rtl w:val="true"/>
        </w:rPr>
        <w:footnoteReference w:id="390"/>
      </w:r>
      <w:r>
        <w:rPr>
          <w:rFonts w:ascii="Amiri" w:hAnsi="Amiri" w:eastAsia="Amiri" w:cs="Amiri"/>
          <w:color w:val="111111"/>
          <w:sz w:val="28"/>
          <w:sz w:val="28"/>
          <w:szCs w:val="28"/>
          <w:rtl w:val="true"/>
          <w:lang w:bidi="ar-SA"/>
        </w:rPr>
        <w:t xml:space="preserve">على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حمرة قط لا حيضا و لا استحاضة، و الأضمار غير ضاير من نحو على بن مهزيار الثقة الجليل، سيّما بعد ملاحظة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تضمنه لما هو متروك بين الأصحاب من عدم قضاء الصلوة غير ضاير، اذ هو حينئذ كالعام المخصص فيما بقى حجة، سيما بعد ملاحظة كونه مكاتبة و هى قلمّا تخلو عن شىء لمكان الاتقاء و التقية</w:t>
      </w:r>
      <w:r>
        <w:rPr>
          <w:rStyle w:val="FootnoteAnchor"/>
          <w:rtl w:val="true"/>
        </w:rPr>
        <w:footnoteReference w:id="391"/>
      </w:r>
      <w:r>
        <w:rPr>
          <w:rFonts w:ascii="Amiri" w:hAnsi="Amiri" w:eastAsia="Amiri" w:cs="Amiri"/>
          <w:color w:val="111111"/>
          <w:sz w:val="28"/>
          <w:sz w:val="28"/>
          <w:szCs w:val="28"/>
          <w:rtl w:val="true"/>
          <w:lang w:bidi="ar-SA"/>
        </w:rPr>
        <w:t xml:space="preserve">و الخبر غير شامل </w:t>
      </w:r>
    </w:p>
    <w:p>
      <w:pPr>
        <w:pStyle w:val="BookText"/>
        <w:rPr/>
      </w:pPr>
      <w:r>
        <w:rPr>
          <w:rFonts w:ascii="Amiri" w:hAnsi="Amiri" w:eastAsia="Amiri" w:cs="Amiri"/>
          <w:color w:val="111111"/>
          <w:sz w:val="28"/>
          <w:sz w:val="28"/>
          <w:szCs w:val="28"/>
          <w:rtl w:val="true"/>
          <w:lang w:bidi="ar-SA"/>
        </w:rPr>
        <w:t>بتوقف الصوم على غسل الاستحاضة المتوسطة، لكن ظاهر المتن هو الفساد بالاخلال، وفاقا لظاهر جملة من العباير من غير نقل خلاف اجده، بل ظاهر المسالك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المتن و نحوه يقتضى حصول الفساد بالاخلال بشىء من الأغسال، و عن الجماعة التقييد بالأغسال النهارية، و حكموا بعدم توقف صحة الصوم على غسل الليلة،</w:t>
      </w:r>
      <w:r>
        <w:rPr>
          <w:rStyle w:val="FootnoteAnchor"/>
          <w:rtl w:val="true"/>
        </w:rPr>
        <w:footnoteReference w:id="392"/>
      </w:r>
      <w:r>
        <w:rPr>
          <w:rFonts w:ascii="Amiri" w:hAnsi="Amiri" w:eastAsia="Amiri" w:cs="Amiri"/>
          <w:color w:val="111111"/>
          <w:sz w:val="28"/>
          <w:sz w:val="28"/>
          <w:szCs w:val="28"/>
          <w:rtl w:val="true"/>
          <w:lang w:bidi="ar-SA"/>
        </w:rPr>
        <w:t>المستقبلة، و ترددوا فى غسل الليلة الماضية، و فى الرياض بعد التردد و الحق انها ان قدمت غسل الفجر ليلا اجزا عن غسل العشاءين بالنسبة الى الصوم، و ان اخرته الى الفجر بطل الصوم هنا و ان لم تبطله لو لم يكن غيره، و هذه التفاصيل غير مستفادة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تقديم غسل الفجر عليه للصوم كما اختاره الدروس ام لا كما اختاره غير واحد؟ وجهان و الاخير اقرب، عملا بالأصل، 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التضييق؟ حتى يجب الاقتصار فى التقديم على ما يحصل به الغرض، ام يجوز فعله فى الليلة مطلقا؟ وجهان،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عليها القضاء فقط؟ كما اختاره الجماعة و منهم المصنف فى التذكرة، ام عليها الكفارة ايضا؟ كما عن المختلف، وجهان، و تحقيقه يظهر ان شاء اللّه فى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اضرار الاخلال بساير الافعال عدا الغسل فى الصوم، فمما لا شك فيه عملا بالاصل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اخلّت بالوضوء او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ساير الأفعال الواجبة عليها مراعاتها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صلوتها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نقل خلاف اجده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غسلها كالحايض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جميع الأحكام، و ما قيل من انه يتعين عليها نية الاستباحة دون الرفع اذا كان قبل الانقطاع، منظور فيه، و استثنى فى الرياض الموالاه، و اعتبرها فيها اذا لم </w:t>
      </w:r>
    </w:p>
    <w:p>
      <w:pPr>
        <w:pStyle w:val="BookText"/>
        <w:rPr/>
      </w:pPr>
      <w:r>
        <w:rPr>
          <w:rFonts w:ascii="Amiri" w:hAnsi="Amiri" w:eastAsia="Amiri" w:cs="Amiri"/>
          <w:color w:val="111111"/>
          <w:sz w:val="28"/>
          <w:sz w:val="28"/>
          <w:szCs w:val="28"/>
          <w:rtl w:val="true"/>
          <w:lang w:bidi="ar-SA"/>
        </w:rPr>
        <w:t>يكن الغسل انقطاع تقليلا للحدث و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تجمع بين صلوتين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ان انقطاع دم الاستحاضة بعد الوضوء فقط او بعد الغسل ايضا، لا يوجب شيئا مطلقا، سواء دخلت فى الصلوة ام لا، وفاقا للمحكى عن التحرير، عملا باطلاق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الشيخ فى المبسوط بان انقطاع دم الاستحاضة بعد الوضوء يوجب الوضوء قبل الشروع فى الصلوة، و لا يوجبه بعده، كما يظهر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ليس له وجه يعتد به سيما التخصيص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التفصيل بين قطعه قبل الشروع فى الصلوة فيوجب، و بعد الشروع فلا، فليس له ايضا وجه يعتد به، اذ المناط فى الثانى ان كان الاستصحاب ففى المقامين موجود، و ان كان الاطلاق فكذلك، و جريان الدال على تحريم بطلان الصلوة فى نحو المقام غير وجيه، اذ الدليل فيه ان كان الاجماع فادعاؤه فى المقام دونه خرط القتاد، و ان كان آية لا تبطلوا، الى آخره، فمع عدم تسليم دلالتها، لوجوه تأتى فى مقامها، فمما لا وجه له ايضا، اذ لا فرق فى ابطال الحدث بين المقامين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ذكر ظهر عدم وجاهة ما استقر به فى الدروس من الحكم بوجوب ما قبل البرء من وضوء او غسل بعد البرء و ببطلان الصلوة اذا كان البرء فى الأثناء، هذا اذا كان الانقطاع فترة، فعدم تأثيره بنقض الطهارة اولى، سواء دخلت فى الصلوة ام لا، وفاقا لغير واحد، و يستفاد من اطلاق المحكى عن المبسوط خلافه،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توضأت المستحاضة وقامت الى الصلوة فانقطع الدم قبل الدخول، وجب عليها الوضوء ثانيا، لان دم الاستحاضة حدث فان انقطع وجب منه الوضوء، فان انقطع بعد تكبيرة الاحرام و دخولها </w:t>
      </w:r>
    </w:p>
    <w:p>
      <w:pPr>
        <w:pStyle w:val="BookText"/>
        <w:rPr/>
      </w:pPr>
      <w:r>
        <w:rPr>
          <w:rFonts w:ascii="Amiri" w:hAnsi="Amiri" w:eastAsia="Amiri" w:cs="Amiri"/>
          <w:color w:val="111111"/>
          <w:sz w:val="28"/>
          <w:sz w:val="28"/>
          <w:szCs w:val="28"/>
          <w:rtl w:val="true"/>
          <w:lang w:bidi="ar-SA"/>
        </w:rPr>
        <w:t>فى الصلوة، مضت فى صلوتها و لم يجب عليها استيناف لانه لا دليل عليه انتهى، ففيه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دم الاستحاضة يجرى تارة و يمسك اخرى، فان كان زمن الامساك يسع للطهارة و الصلوة وجب ايقاعها فيه و انتظرته ما لم يخرج الوقت، و ان ضاق جاز ان تتوضأ و تصلى حال جريانه، فان توضأت فى حال جريانه ثم انقطع ثم دخلت فى الصلوة جاز فان اتصل انقطاعه بطلت صلوتها، و هو قول الشافعى، لأنا بينا ان هذا الانقطاع قد ابطل طهارتها قبل الشروع فى الصلوة، و لو كان دمها متصلة و توضأت، فقبل ان تدخل فى الصلوة انقطع، فدخلت فى الصلوة و لم تعد الطهارة، ثم عاد ذلك الدم فى الصلوة و لم تعد الطهارة، ثم عاد ذلك الدم فى الصلوة قبل ان يمضى زمان يتسع الطهارة و الصلوة، فالوجه عندى عدم البطلان، و الشيخ ابطلهما لأن ذلك الانقطاع اوجب عليها الطهارة فلم تفعل، و ان كان لو علمت عوده لم يلزمها الاعادة فقد لزمها بظاهره اعادة الطهارات اذا لم تفعل و صلت لم يصح صلوتها،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الأظهر عندى ان المستحاضة اذا رأت الدم فيجوز لها فعل ما يقتضيه من الاعمال ثم الدخول فى الصلوة، سواء حصل انقطاع ام لا، و سواء كان الانقطاع يسع زمان الطهارة و الصلوة ام لا، و سواء كان اول الوقت او آخره، و ان كان التأخير الى آخر الوقت احوط، التفاتا الى خبر اسمعيل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مع ذلك بحكم الطاهر، و الى خبر عبد الرحمن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القطنة، و انما لم نحكم بالوجوب، للاصل المعتضد بالرضوى المتقدم فى القليلة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جميع ما قلناه الاطلاق، و عليه فما فى التذكرة، مما لا وجه له يعتد به، نعم لو علمت انقطاعا يسع زمان الطهارة و الصلوة، فالأحوط الاتيان بهما فيه، بل لعله الاظهر و لكن فرض نادر</w:t>
      </w:r>
      <w:r>
        <w:rPr>
          <w:rFonts w:eastAsia="Amiri" w:cs="Amiri" w:ascii="Amiri" w:hAnsi="Amiri"/>
          <w:color w:val="111111"/>
          <w:sz w:val="28"/>
          <w:szCs w:val="28"/>
          <w:rtl w:val="true"/>
          <w:lang w:bidi="ar-SA"/>
        </w:rPr>
        <w:t xml:space="preserve">. </w:t>
      </w:r>
      <w:bookmarkStart w:id="683" w:name="pg16593_164533"/>
    </w:p>
    <w:p>
      <w:pPr>
        <w:pStyle w:val="BookText"/>
        <w:rPr/>
      </w:pPr>
      <w:bookmarkEnd w:id="68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المستحاضة الاستظهار فى منع الدم من التعدى بقدر الامكان كما عن الاصحاب، عملا بجملة من الأخبار و منها خبرا معوية و اسمعيل المتقدمان فى القليلة، و خبر زرارة المتقدم فى المتوسطة، و خبر الصحاف المتقدم فى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المعتبرة كون محل الاستظهار قبل الوضوء فى القليلة، و بعد الغسل فى المتوسطة و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ما ذكره بالنسبة الى الكثيرة لا يخلو عن قرب ما، و ان كان الواو لا يفيد الترتيب، مع ان فى خبر زرارة المتقدم فى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تعصبت و اغتسلت لكن لم اجد خبرا يدل على ما ذكره بالنسبة الى القليلة و المتوسطة، و ان كان ما ذكره احوط</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10903444_1280447820"/>
      <w:bookmarkStart w:id="685" w:name="_Toc261"/>
      <w:bookmarkEnd w:id="684"/>
      <w:r>
        <w:rPr>
          <w:rtl w:val="true"/>
        </w:rPr>
        <w:t>تنبيه</w:t>
      </w:r>
      <w:r>
        <w:rPr>
          <w:rtl w:val="true"/>
        </w:rPr>
        <w:t>:</w:t>
      </w:r>
      <w:bookmarkEnd w:id="685"/>
    </w:p>
    <w:p>
      <w:pPr>
        <w:pStyle w:val="BookText"/>
        <w:rPr/>
      </w:pPr>
      <w:r>
        <w:rPr>
          <w:rFonts w:ascii="Amiri" w:hAnsi="Amiri" w:eastAsia="Amiri" w:cs="Amiri"/>
          <w:color w:val="111111"/>
          <w:sz w:val="28"/>
          <w:sz w:val="28"/>
          <w:szCs w:val="28"/>
          <w:rtl w:val="true"/>
          <w:lang w:bidi="ar-SA"/>
        </w:rPr>
        <w:t>الاستثفار اما من استثفر الرجل بثوبه اذا رد طرفيه بين رجليه الى حجزته بضم الحاء و الجيم الساكنة، او من استثفر الكلب بذنبه جعله بين رجليه او من الثفر بالتحريك و هو من السرج ما يجعل تحت ذنب الدابة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 المراد به هنا التلجم، بان تشتد على وسطها خرقة كالتكة، و تأخذ خرقة اخرى و تعقد احدى طرفيها بالاولى من قدام، و تدخلها بين فخذيها، و تعقد الطرف الاخرى من خلفها بالاولى، كل ذلك بعد غسل الفرج و حشوه قطنا قبل الوضوء، و لو احتبس الدم بالحشو خاصة اقتصرت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الاستظهار على السلس و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قد تقدم ذلك فى الوضوء فراجع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خرج الدم او البول بعد الاستظهار و الطهارة، اعيدت بعد الاستظهار ان كان لتقصير فيه، و الا فلا للحرج، و يمتد الاستظهار الى فراغ الصلوة، و لو كانت صائمة فالظاهر وجوبه جميع النهار، لان تأثير الخارج فى الغسل و توقف الصوم عليه يشعر بوجوب التحفظ كذلك، و به قطع المصنف</w:t>
      </w:r>
      <w:r>
        <w:rPr>
          <w:rFonts w:eastAsia="Amiri" w:cs="Amiri" w:ascii="Amiri" w:hAnsi="Amiri"/>
          <w:color w:val="111111"/>
          <w:sz w:val="28"/>
          <w:szCs w:val="28"/>
          <w:rtl w:val="true"/>
          <w:lang w:bidi="ar-SA"/>
        </w:rPr>
        <w:t xml:space="preserve">. </w:t>
      </w:r>
      <w:bookmarkStart w:id="686" w:name="pg16593_164534"/>
    </w:p>
    <w:p>
      <w:pPr>
        <w:pStyle w:val="BookText"/>
        <w:rPr/>
      </w:pPr>
      <w:bookmarkEnd w:id="686"/>
      <w:r>
        <w:rPr>
          <w:rFonts w:ascii="Amiri" w:hAnsi="Amiri" w:eastAsia="Amiri" w:cs="Amiri"/>
          <w:color w:val="111111"/>
          <w:sz w:val="28"/>
          <w:sz w:val="28"/>
          <w:szCs w:val="28"/>
          <w:rtl w:val="true"/>
          <w:lang w:bidi="ar-SA"/>
        </w:rPr>
        <w:t>اقول و فى الأخير نظر، و الاجود ان يستدل للاول فى صورة عدم التقصير بالاطلاق، و اما الجرح السائل فلا يجب شده، بل يجوز الصلوة و ان كان سائلا، كما صرح به غير واحد عملا بالأصل</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0903446_1280447820"/>
      <w:bookmarkStart w:id="688" w:name="_Toc262"/>
      <w:bookmarkEnd w:id="687"/>
      <w:r>
        <w:rPr>
          <w:rtl w:val="true"/>
        </w:rPr>
        <w:t>النفاس</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النفاس</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صرح البعض، فلو ولدت و لم ترد ما فلا نفاس اجماعا، كما فى التذكرة، و لا حدث عملا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بدم الولادة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او بعدها لا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فى الاخيرين كما حكى، و على المشهور المنصور فى الاول، بل عن الخلاف عليه الاجماع عملا بالمروى فى التهذيب فى باب الحيض، فى الزيادات، عن السكونى عن جعفر عن ابيه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 مع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اذا رأت المرأه الدم و هى حامل لا تدع الصلوة الا ان ترى على رأس الولد، اذا ضربها الطلق و رأت الدم تركت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جمع الحيض مع الحبل كما تقدم، مما لا يضر الاستدلال بالخبر، اذ هو حينئذ كالعام المخصص فيما بقى حجة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بالمروى عن مجالس الشيخ، بسنده عن زريق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امرأه حامل رأت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ذات الدم و قد اصابها الطلق فرأته و هى تمخض؟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حتى يخرج رأس الصبى، فاذا </w:t>
      </w:r>
    </w:p>
    <w:p>
      <w:pPr>
        <w:pStyle w:val="BookText"/>
        <w:rPr/>
      </w:pPr>
      <w:r>
        <w:rPr>
          <w:rFonts w:ascii="Amiri" w:hAnsi="Amiri" w:eastAsia="Amiri" w:cs="Amiri"/>
          <w:color w:val="111111"/>
          <w:sz w:val="28"/>
          <w:sz w:val="28"/>
          <w:szCs w:val="28"/>
          <w:rtl w:val="true"/>
          <w:lang w:bidi="ar-SA"/>
        </w:rPr>
        <w:t>خرج رأسه لم يجب عليها الصلوة، و كلما تركته من الصلوة فى تلك الحال لوجع او لما هى فيه من الشدة و الجهد، قضته اذا خرج نفاسها،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الفرق بين دم الحامل و دم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قذفت بدم الحيض، و هذه قذفت بدم المخاض، الى ان يخرج بعض الولد فعند ذلك يصير دم النفاس، فيجب ان تدع فى النفاس و الحيض، فاما ما لم يكن حيضا او نفاسا فانما ذلك من فتق فى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للمحكى عن جمل العلم و العمل، و الجمل و العقود و الكافى و الغنية و الوسيلة و الاصباح و الجامع، فخصّوا بالبعدية، و لهم ظاهر المروى فى الكافى فى باب النفساء فى الموثق، عن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المرأه يصيبها الطلق اياما او يوما او يومين فترى الصفرة او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ما لم تلد، و ان غلبها الوجع ففاتها صلوة لم تقدر ان تصليها من الوجع فعليها قضاء تلك الصلوة بعد ما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المتبادر من مفهوم ما 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الولد بتمامه، و فيه ما ترى سيما بعد ما تقدم المنجبر بما مرّ، و لا يشترط فى الولد الحيوة بل و لا التمامية، فلو ولدت مضغة او علقة بعد ان شهد القوابل ان الولد يخلق منه فالدم نفاس بالاجماع كما فى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دم جاء عقيب 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النطفة و العلقة المشتبه فلا اعتبار بهما، لعدم تيقن الحمل بهما، فيكون حكمه حكم دم الحامل،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هو جيد، للاجماع الذى حكاه، و اما النطفة فالأظهر عدم كون دمها نفاسا و ان فرض حصول العلم بكونها مبدء نشو ادمى، كما اختاره البعض عملا بالاصل، و الاقتصار فى الدلالة على مخالفته على القدر المتيقن منها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على المختار من اجتماع الحيض مع الحبل، تخلل اقل الطهر بين الحيض و بين النفاس، ام لا؟ قولان ينشأن من عموم خبرى محمد بن مسلم و يونس المتقدمين فى مقامهما الدالين على اقل الطهر، و المعتضدين </w:t>
      </w:r>
    </w:p>
    <w:p>
      <w:pPr>
        <w:pStyle w:val="BookText"/>
        <w:rPr/>
      </w:pPr>
      <w:r>
        <w:rPr>
          <w:rFonts w:ascii="Amiri" w:hAnsi="Amiri" w:eastAsia="Amiri" w:cs="Amiri"/>
          <w:color w:val="111111"/>
          <w:sz w:val="28"/>
          <w:sz w:val="28"/>
          <w:szCs w:val="28"/>
          <w:rtl w:val="true"/>
          <w:lang w:bidi="ar-SA"/>
        </w:rPr>
        <w:t>بخبر عمار المتقدم، و بما حكموا بان النفاس كالحيض بل قيل انه حيض محتبس فالاول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الاصل، و خبر زريق المتقدم، و عدم تسليم كلية الكبرى بعد تسليم كونه حيضا محتبسا،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ارجح، وفاقا للمحكى عن المشهور، بل عن الخلاف نفى الخلاف عنه، و هو كعموم الخبرين المشار اليهما، دليل على الكلية، و عليه فما تراه فى ايام الطلق و قبله الى العشرة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ايضا عدم جواز الحكم بالحيضية على الدم الكائن بعد ايام النفاس مع عدم تخلل اقل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لأوّله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فيجوز ان يكون لحظة، عملا بالمروى فى التهذيب فى باب حكم الحيض، عن ليث المرادى،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النفسأكم حد نفاسها حتى تجب عليها الصلوة؟ و كيف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 و المراد فى جانب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الصحيح، عن على بن يقطين، عن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و كم يجب عليها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الصلوة ما دامت ترى الدم العبيط،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اكثره عشرة ايام للمبتدئة و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فى الحيض اما بنسيانها وقتا وعددا، او عددا و ان ذكرت الوقت، عملا بما قاله المفيد فى القواعد و قد جآءت اخبار معتمدة فى ان اقصى مدة النفاس مدة الحيض عشرة ايام، و عليه اعمل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جواب سائل سأله عن قدر ما تقعد النفساء، فى جملة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عملى فى ذلك على عشرة ايام،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دم نفاس زمانه اكثر من زمان الحيض</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التهذيب فى باب حكم الحيض، و روينا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ايام </w:t>
      </w:r>
    </w:p>
    <w:p>
      <w:pPr>
        <w:pStyle w:val="BookText"/>
        <w:rPr/>
      </w:pPr>
      <w:r>
        <w:rPr>
          <w:rFonts w:ascii="Amiri" w:hAnsi="Amiri" w:eastAsia="Amiri" w:cs="Amiri"/>
          <w:color w:val="111111"/>
          <w:sz w:val="28"/>
          <w:sz w:val="28"/>
          <w:szCs w:val="28"/>
          <w:rtl w:val="true"/>
          <w:lang w:bidi="ar-SA"/>
        </w:rPr>
        <w:t>النفساء مثل ايام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تدع الصلوة اكثره مثل ايام حيضها و هى عشرة ايام و تستظهر بثلثة ايام ثم تغتسل، فاذا رأت الدم عملت كما تعمل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بعد ضم بعضها مما يجوز الاعتماد عليها، سيما بعد شهادة مفيد الطائفة بما تقدم اليه الاشارة، و ما عن المبسوط من نسبته كون اكثر مدته عشرة الى اكثر الاصحاب، و مقتضاها و ان كان التعميم ولكن ينبغى التخصيص بالمبتدئة و المضطربة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ذات العادة المستقرة فى الحيض فايامها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نفاسها، وفاقا لصريح الجماعة، جمعا بين الاخبار المتقدمة و بين المتجاوزة عن حد الاستفاضة الدالة على ذلك، و منها خبر زرارة المتقدم فى المتوسطة و المروى فى الكافى فى باب النفساء، فى الصحيح، عن الفضيل و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تكف عن الصلوة ايام اقرائها التى كانت تمكث فيها، ثم تغتسل و تعمل كل ما تعمل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النفساء ايام حيضها التى كانت تحيض، ثم تستظهر و تغتسل و تصلى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فى الموثق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ايامها التى كانت تقعد فى الحيض، و تستظهر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التهذيب فى باب حكم الحيض، فى الموثق، عن يونس و الظاهر انه ابن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امرأه ولدت فرأت الدم اكثر مما كانت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ايام قرئها التى كانت تجلس ثم تستظهر بعشرة ايام فان رأت دما صبيبا فلتغتسل، الخبر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الباء فى بعشرة بمعنى الى، كما صرح التهذيب، و استظهره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الباب عن مالك بن اعين،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يغشاها زوجها و هى فى نفاسها من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مضى لها منذ يوم وضعت بقدر ايام عدة حيضها، ثم تستظهر بيوم، فلا بأس بعد ان يغشاها زوجها يأمرها فتغتسل ثم يغشاها ان 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المنتقى، عن كتاب الاغسال لاحمد بن محمد بن عباس الجوهرى، عن احمد بن محمد بن يحى عن سعد بن عبد الله، عن ابراهيم بن هاشم، عن عثمان بن عيسى، عن عمر بن اذنيه، عن حمران بن اعين،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امرأه محمد بن مسلم و كانت ولودا اقرأ ابا جعفر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اقعد فى نفاسى اربعين يوما، و ان اصحابنا ضيقوا على فجعلوها ثمانية عشر يوما،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افتاها بثمانية 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للرواية التى رووها فى اسماء بنت عميس، انها نفست بمحمد بن ابى بكر بذى الحليفة،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اغتسلى و احتشى و اهلى بالحج، فاغتسلت و احتشت و دخلت مكة و لم تطف و لم تسع حتى تقضى الحج فرجعت الى مكة،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احرمت و لم اطف و لم اسع،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لك اليوم؟ فقالت ثمانية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الان فاحرمى الساعة فاغتسلى و احتشى و طوفى و اسعى، فاغتسلت و طافت و سعت و احلت، 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لو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اخبرته، لأمرها بما امرها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ايامها التى كانت طمثت فيهن ايام قرئها، فان هى طهرت و الا استظهرت بيومين او ثلثة ايام ثم اغتسلت و احتشت، فان كان انقطع الدم فقد طهرت، و ان لم ينقطع الدم فهى بمنزلة الاستحاضة تغتسل لكل صلوتين و تصلى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صدر هذا الخبر كمرفوعة على بن ابراهيم المروية فى التهذيب فى باب حكم الحيض، دال بان الاستدلال كما عن المرتضى و ابن بابويه و الاسكافى و سلار، من القول بان اقضاه ثمانية مطلقا، بالدالة على تنفس اسماء بثمانية عشر، </w:t>
      </w:r>
    </w:p>
    <w:p>
      <w:pPr>
        <w:pStyle w:val="BookText"/>
        <w:rPr/>
      </w:pPr>
      <w:r>
        <w:rPr>
          <w:rFonts w:ascii="Amiri" w:hAnsi="Amiri" w:eastAsia="Amiri" w:cs="Amiri"/>
          <w:color w:val="111111"/>
          <w:sz w:val="28"/>
          <w:sz w:val="28"/>
          <w:szCs w:val="28"/>
          <w:rtl w:val="true"/>
          <w:lang w:bidi="ar-SA"/>
        </w:rPr>
        <w:t>كخبرى محمد بن مسلم المرويين فى الباب، و خبر زرارة المروى فى الباب و خبر محمد و فضيل و زرارة المروى فى الباب، مما لا وجه له مع عدم كون فعلها حجة و قضية التقرير يرفعها ما 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المروى فى العلل، عن على بن حاتم، عن القاسم محمد عن حملان بن الحسين، عن الحسين بن الوليد،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علة اعطيت النفساء ثمانية عشر يوما، لم تعط اقل منها و لا اكثر؟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الحيض اقله ثلثة ايام، و اوسطه خمسة ايام، و اكثره عشرة ايام، فاعطيت اقل الحيض و اوسطه و اكثره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فلمكان ضعف سنده مما لا يصلح للاعتماد عليه، كالمروى فى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النفساء لا تقعد عن الصلوة اكثر من ثمانية عشر يوما فان طهرت قبل ذلك صلت، و ان لم تطهر حتى تجاوز ثمانية عشر يوما اغتسلت و صلت،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صحيحة محمد بن مسلم المروية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تقعد النفساء حتى تصلى؟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سبع عشرة ثم تغتسل و تحتشى و تصلى فمما لا يصلح التعويل عليه، اذ ظاهرها التخيير و لا قائل به كما صرح البعض، فلتحمل كالسابقة على التقية التى هى فى الاحكام الشرعية اصل كل بلية، فلا التفات الى هذا القول اصلا، سيما بعد استماع ما عن المرتضى فى مسائل خلافه عندنا ان الحد فى نفاس المرأه ايام حيضها التى تعدها، و قد روى انها تستظهر بيوم او يومين، و روى فى اكثره خمسة عشر يوما، و روى اكثر من ذلك، و الا ثبت ما تقدم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اختاره فى المختلف من رجوع ذات العادة فى الحيض اليها، و المبتدئه تصبر الى ثمانية عشر يوما، التفاتا الى الجمع بين الدالة على الرجوع الى العادة، و بين الدالة على الثمانية عشر، فمما لا يلتفت اليه لما عرفت من امر الاخيرة، من عدم الصلاحية، سيما استلزامه حملها على الفرد </w:t>
      </w:r>
    </w:p>
    <w:p>
      <w:pPr>
        <w:pStyle w:val="BookText"/>
        <w:rPr/>
      </w:pP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جريانه فى حكاية اسماء بعيد، كما عن الجماعة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اسماء تزوجت بابى بكر بعد موت جعفر بن ابى طالب، و كانت قد ولدت منه عدة اولاد، و يبعد جدا ان لا يكون لها فى تلك المدة عادة فى الحيض، هذا مضافا الى استلزامه لطرح اخبار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خبر حفص المروى فى الباب،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النفساء تقعد اربعين يوما،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يحيى الخثعمى،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تكون مع ما مضى من اولادها و ما جريت،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تقعد فيما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الاربعين الى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مسلم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اذا لم ينقطع عليها الدم ثلثين اربعين يوما الى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ابن سنان المروى فى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تسع عشرة ليلة،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يصلح التعويل عليها جدا، سيما بعد استماع ما عن المبسوط ما زاد على الثمانية عشر لا خلاف بين الاصحاب ان حكمه حكم الاستحاضة، و يظهر من الانتصار دعوى الاجماع على عدم كون الزايد عن ثمانية عشر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التى رويت فى قعودها اربعين يوما و ما زاد الى ان تطهر، معلولة كلها وردت للتقية، لا يفتى بها الا اهل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 عن الشافعى و عطاء و الشعبى و مالك و ابى ثور و عبيد اللّه بن الحسن العنبرى و الحجاج بن ارطا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اكثره ستون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حنيفة و الثورى و احمد و اسحق و ابى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يوما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يقول سبعون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بما حررناه، ان ما عن الحلبى فى كتابه المتمسك ايامها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حيضها و اكثره احد و عشرون يوما، فان انقطع دمها فى يوم حيضها صلت و صامت، و ان لم ينقطع صبرت ثمانية عشر يوما، ثم استظهرت بيوم او يومين، و ان كانت كثيرة الدم صبرت ثلثة ايام ثم اغتسلت و احتشت و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البزنطى فى كتابه، عن جميل عن زرارة و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يلتفت اليه جدا، و بالجملة الاظهر كون الأكثر العشرة فى المبتدائه و المضطربة مع الانقطاع عليها، او مع التجاوز، و اما ذات العادة فعليها مع التجاوز عن العشرة الرجوع الى العادة، و اما مع التجاوز عن العادة و الانقطاع على العشرة فالجميع حيض، وفاقا للجماعة، و منهم الشارح الفاضل و الشيخ على فى جامع المقاصد، و بذلك صرح المصنف فى غير هذا الكتاب، بل فى قوله الآتى و لو رأت العاشر فهو النفاس من غير تفصيل، ايماء اليه، و على ذلك يدل الأخبار الدالة على العشرة، لكن بعد الالتفات الى الدلالة على الاستظهار بيوم، كما فى خبر مالك المتقدم، او بيومين كما فى خبرى زرارة و يونس المتقدمين، او بثلثة كما فى الرضوى المتقدم على اشكال ما، او الى عشرة كما فى خبر يونس المتقدم اذ لو لم يكن حكمها كالحايض فى الحكم بالنفاسية مع الانقطاع فى العشرة لما كان للاستظهار المقتضى لترك العبادة معنى اصلا، و الى ذيل خبر زرارة المتقدم فى المتوسطة، الحاكم بالمساوات بين الحائض، و النفساء، و الى ما قاله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ان عشرة ايام اذا رأت المرأه الدم من النفاس، و ما زاد على ذلك مختلف فيه، فينبغى ان لا يصار اليه الا بما يقطع العذر، الى آخره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 ظهر لابدية الحكم بالنفاسية مع التجاوز عن العادة و الانقطاع دون العشرة، و اما الاستظهار فالأحوط الاقتصار على اليومين او الصبر الى </w:t>
      </w:r>
    </w:p>
    <w:p>
      <w:pPr>
        <w:pStyle w:val="BookText"/>
        <w:rPr/>
      </w:pPr>
      <w:r>
        <w:rPr>
          <w:rFonts w:ascii="Amiri" w:hAnsi="Amiri" w:eastAsia="Amiri" w:cs="Amiri"/>
          <w:color w:val="111111"/>
          <w:sz w:val="28"/>
          <w:sz w:val="28"/>
          <w:szCs w:val="28"/>
          <w:rtl w:val="true"/>
          <w:lang w:bidi="ar-SA"/>
        </w:rPr>
        <w:t>العشرة، اذ فى النفس مع عدم جابر لسند الرضوى شىء ما، مع ان فى دلالته ايضا شىء ما، و مالك ابن اعين مشترك بين الضعيف و غيره، و ان كان الارجح كونه فى السند الجهنى الممدوح، ولكن ليس يطمئن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بالعادة عادة الحيض كما قلناه، اذ لا اعتبار بعادة النفاس اتفاقا كما ادعاه غير واحد، فبذلك يظهر شذوذية اخرى لخبر الخثعمى المتقدم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حكمها كالحائض فى كل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بذيل صحيحة زرارة المتقدمة فى المتوسطة، و فى التذكرة حكم النفاس حكم الحيض فى جميع المحرمات و المكروهات، و الخلاف فى الكفارة بوطيها 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حكم النفساء حكم الحائض فى جميع ما يحرم عليها و يكره و يباح، و يسقط عنها من الواجبات و يستحب و تحريم وطيها و جواز الاستمتاع بما دون الفرج لا نعلم فيه خلافا من اهل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 النفساء كالحائض فيما يحرم عليها و يكره، و هو مذهب اهل العلم لا أعلم فيه خلافا مشهورا،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حكمها كحكمها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الاكثر، فان فى النفاس خلافا بخلاف الحيض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الحيض قد يدل على البلوغ بخلاف النفاس لسبق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الحائض الى عادته و النفساء الى عادة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الحائض الى عادة نسائها على بعض الوجوه، بخلاف النفساء، و خبر ابى بصير المروى فى آخر باب الحيض، فى الزيادات، الدال على رجوعها ايضا، شاذ جدا، بحيث لم يعرف به عامل من الاصحاب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الجماعة بان العدة تنقضى بالحيض دون النفاس غالبا، و فى الرياض خرج من الغالب ما لو طلقت الحامل من زنا، فان النفاس </w:t>
      </w:r>
    </w:p>
    <w:p>
      <w:pPr>
        <w:pStyle w:val="BookText"/>
        <w:rPr/>
      </w:pPr>
      <w:r>
        <w:rPr>
          <w:rFonts w:ascii="Amiri" w:hAnsi="Amiri" w:eastAsia="Amiri" w:cs="Amiri"/>
          <w:color w:val="111111"/>
          <w:sz w:val="28"/>
          <w:sz w:val="28"/>
          <w:szCs w:val="28"/>
          <w:rtl w:val="true"/>
          <w:lang w:bidi="ar-SA"/>
        </w:rPr>
        <w:t>حينئذ يعد قرءا فان رأت قرئين فى زمان الحمل انقضت</w:t>
      </w:r>
      <w:r>
        <w:rPr>
          <w:rStyle w:val="FootnoteAnchor"/>
          <w:rtl w:val="true"/>
        </w:rPr>
        <w:footnoteReference w:id="394"/>
      </w:r>
      <w:r>
        <w:rPr>
          <w:rFonts w:ascii="Amiri" w:hAnsi="Amiri" w:eastAsia="Amiri" w:cs="Amiri"/>
          <w:color w:val="111111"/>
          <w:sz w:val="28"/>
          <w:sz w:val="28"/>
          <w:szCs w:val="28"/>
          <w:rtl w:val="true"/>
          <w:lang w:bidi="ar-SA"/>
        </w:rPr>
        <w:t>العدة بظهور النفاس و انقطاعه على الخلاف، و لو لم يتقدمه قرآن عد فى الاقراء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فى النفاسين كالتوامين مضى اقل الطهر بخلاف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الحايض الى التميز على بعض الوجوه، بخلاف النفساء بلا خلاف اطلع عليه، و مما يتفرع على اتحادهما ان مع تجاوز دم النفساء من العشرة، تنتظر ذات العادة عادتها، و تعمل مع عدم حلولها بالاستحاضة، و غير ذات العادة تعمل بالتميز، و مع عدمه ترجع المبتدأة الى عادة اهلها ثم الى الروايات، و المضطربة مع فقد التميز اليها، هذا مع الاستمرار، و اما اذا انقطع دم النفاس ثم عاد الدم بعد انقضاء العشرة فالعايد حيض مع امكانه، و ان كان فى شهر الولادة، لكن لابد فى الكل من مضى اقل الطهر بين النفاس و بين ما تجعله حيضا، بناء على المنصور من اشتراط مضى اقل الطهر بين الحيض و النفاس كالحيضتين، و مما يتفرع على الاتحاد كون غسل النفساء كالحائض، و عن التحرير انه مذهب العلماء كافة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تراخت ولادة احد التوأمين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الولدان فى بطن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 ايامها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الولادة عنده، فيثبت له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ابتداء نفاسها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التوأم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بل ظاهر التذكرة كما عن المنتهى عليه الاجماع، لصدق دم الولادة على كل منهما و ثبوت كون اكثره عشرة على التفصيل المتقدم، فحكم كل منهما ذلك، و لا دليل على امتناع تعاقب النفاسين، و يتداخل متمم الاول مع الثانى، و ظاهر العبارة ان المجموع نفاس واحد، و الاظهر كونهما نفاسين كما صرح غير واحد، و عليه فلو </w:t>
      </w:r>
    </w:p>
    <w:p>
      <w:pPr>
        <w:pStyle w:val="BookText"/>
        <w:rPr/>
      </w:pPr>
      <w:r>
        <w:rPr>
          <w:rFonts w:ascii="Amiri" w:hAnsi="Amiri" w:eastAsia="Amiri" w:cs="Amiri"/>
          <w:color w:val="111111"/>
          <w:sz w:val="28"/>
          <w:sz w:val="28"/>
          <w:szCs w:val="28"/>
          <w:rtl w:val="true"/>
          <w:lang w:bidi="ar-SA"/>
        </w:rPr>
        <w:t>ولدت الثانى لدون عشرة من ولادة الاول، و لم تر بعد ولادة الاول الا يوما واحدا مثلا، و ان قطع فى باقى الايام المتخللة، فانه يحكم بكونه طهرا، و ان رأت بعد ولادة الثانى فى العشرة بخلاف ما لو حكم بكونهما نفاسا واحدا بناء على ما سيجىء ان شاء اللّه من ان الانقطاع المتخلل فى اثناء العشرة بحكم النفاس، و اما الولد الواحد لو تقطع، ففى تعدد النفاس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العاشر فهو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انما يستقيم على من يجعل ايام النفاس عشرة مطلقا، و اما على المنصور الذى اختاره المصنف فيحتاج الى تفصيل، و هو ان المعتادة لدون العشرة، اذا رأت الدم فى جزء من ايام العادة و انقطع على العاشر، فالجزء الذى رأت الدم فيه الى العاشر نفاس، و ان تجاوز العشرة فذلك الجزء خاصة نفاس</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 اما من كانت عادتها عشرة و ان كانت مبتدئه او مضطربة فرأت الدم يوم العاشر، فهو النفاس سواء تجاوز العاشر ام لا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فالعشرة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انقطع على العاشر، و كذا مع التجاوز ان كانت عادتها عشره او كانت مبتدئه او مضطربة، و الا فنفاسها الاول خاصة، و ان صادف الثانى جزء من العادة فجميع العادة نفاس، بناء على ما اخترناه من الاتحاد بين النفساء و الحايض فى الاحكام الا ما خرج بدليل</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6593_164546"/>
      <w:bookmarkStart w:id="690" w:name="pg16593_164546"/>
      <w:bookmarkEnd w:id="690"/>
    </w:p>
    <w:p>
      <w:pPr>
        <w:pStyle w:val="Heading2"/>
        <w:numPr>
          <w:ilvl w:val="1"/>
          <w:numId w:val="1"/>
        </w:numPr>
        <w:rPr/>
      </w:pPr>
      <w:bookmarkStart w:id="691" w:name="pg16593_164546"/>
      <w:bookmarkStart w:id="692" w:name="__RefHeading___Toc10903448_1280447820"/>
      <w:bookmarkStart w:id="693" w:name="_Toc263"/>
      <w:bookmarkEnd w:id="691"/>
      <w:bookmarkEnd w:id="692"/>
      <w:r>
        <w:rPr>
          <w:rtl w:val="true"/>
        </w:rPr>
        <w:t>محتويات الكتاب</w:t>
      </w:r>
      <w:bookmarkEnd w:id="693"/>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صورة نسخ الاصلية من خط المؤلف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مقدمة فى الحمد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مقدمة فى الصلاة على النبى و آله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مقدمة فى سبب التأليف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فى اقسام الطهاره و اسبابها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فى باب الوضوء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فى مس كتابة القرآن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الحايض و النفساء تقران القرآن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دخول المساجد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صلوة الجنايز و زيارة المقابر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الحايض و جماع المحتلم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فى ثواب تجديد الوضوء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استحباب الوضوء للجنب، يغسل ميتا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فى الوضوء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غسل الجمعة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غسل يوم الجمعة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غسل اول ليلة من شهر رمضان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انواع الغسل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غسلا الطواف و الزيارة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غسل الكسوف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غسل التوبة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غسل دخول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اجزاء الغسل الواحد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هل الحائض كالجنب </w:t>
      </w:r>
      <w:r>
        <w:rPr>
          <w:rFonts w:eastAsia="Amiri" w:cs="Amiri" w:ascii="Amiri" w:hAnsi="Amiri"/>
          <w:color w:val="111111"/>
          <w:sz w:val="28"/>
          <w:szCs w:val="28"/>
          <w:lang w:bidi="ar-SA"/>
        </w:rPr>
        <w:t>135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الوضوء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فى ابطال الوضوء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مبطلات الوضوء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آداب التخلى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فى التطهير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الاستنجاء من البول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غسل مخرج الغائط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الاستنجاء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حكم البلل قبل الاستبراء و بعده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آداب التخلى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مواضع التخلى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ما يكره عند التخلى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المناهى عند البول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المناهى عند التخلى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واجبات الوضوء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ما يجرئ من الماء فى الوضوء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حد غسل الوجه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ما يغسل من الوجه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كيفية غسل الوجه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حد غسل الوجه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كيفية الوضوء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ازالة المانع من وصول الماء فى الوضوء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مسح الرأس و القدمين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مقدار المسح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كيفية المسح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محل المسح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المسح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تحديد الكعبين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كيفية المسح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احكام تعلق بالوضوء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التقية فى الوضوء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يجزى من المسح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المسح بعد نسيانه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جفاف ماء الوضوء قبل المسح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الترتيب فى الوضوء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الموالاة فى الوضوء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حكم الجبائر فى الوضوء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حكم الجبائر و ما اشبهها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حكم السلس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حكم المبطون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آداب الوضوء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عدد غسلات الوضوء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عدد الغسلات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الدعاء عند الوضوء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غسل الكفّين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المضمضة و الاستنشاق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كميّة الماء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فى السواك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كراهة الاستعانة بصب الماء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حرمة التولية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الشك فى الوضوء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الشك فى الطهارة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الشك فى النية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فى الشك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حكم الذى ذكر الاخلال بعد الفراغ </w:t>
      </w:r>
      <w:r>
        <w:rPr>
          <w:rFonts w:eastAsia="Amiri" w:cs="Amiri" w:ascii="Amiri" w:hAnsi="Amiri"/>
          <w:color w:val="111111"/>
          <w:sz w:val="28"/>
          <w:szCs w:val="28"/>
          <w:lang w:bidi="ar-SA"/>
        </w:rPr>
        <w:t>295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اجزاء غسل الجنابة عن الوضوء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الوضوء مع الاغسال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كيفية الجنابة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موجبات غسل الجنابة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موجبات الغسل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حرمة قراءة العزائم على المجنب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لبث المجنب فى الجنابة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مس المصحف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ما يكره للمجنب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النية فى الغسل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ما يجب فى الغسل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الترتيب فى الغسل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الغسل الارتماسى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كيفية الغسل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ازالة النجاسة قبل الغسل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الاستبراء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التبعيض فى الغسل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نفقة ماء الغسل على الزوج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معرفة دم الحيض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موضوع خروج دم الحيض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حدّ الحيض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حكم الحيض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مدة الحيض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حد الطهر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تحقيق العادة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ايام الحيض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صفة الحيض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معرفة دم الحيض من الاستحاضة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صفة الحيض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التميز فى الحيض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الرجوع الى الاقران فى مدة الحيض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اختيار مدة الحيض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فى المتحيرة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حكم المضطربة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حكم الدم المتجاوز العشرة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استبراء الحائض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حكم المستحاضة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الاستظهار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تقدّم العادة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ما يحرم على الحائض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كفارة الوطء فى ايام الحيض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ما يكره للحائض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هل تجوز المواقعة قبل التطهر؟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ما يكره للحائض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ما يستحب للحائض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ما يجب قضاؤه على الحائض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فى حكم الحبلى اذا رات الدم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حكم المستحاضة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حكم النفساء و المستحاضة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حكم المستحاضة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النفاس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مدة النفاس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حكم النفساء </w:t>
      </w:r>
      <w:r>
        <w:rPr>
          <w:rFonts w:eastAsia="Amiri" w:cs="Amiri" w:ascii="Amiri" w:hAnsi="Amiri"/>
          <w:color w:val="111111"/>
          <w:sz w:val="28"/>
          <w:szCs w:val="28"/>
          <w:lang w:bidi="ar-SA"/>
        </w:rPr>
        <w:t>453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ايام النفاس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لسيد محمد على گلريز مينو دريا باب الجنه قزوين صفحه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 منشورات جامعة طهران طبعة عام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بزرك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صديقنا الوفى الدكتور حسين على محفوظ بارسال ترجمة المولى ملا على البرغانى من كتابه المخطوط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جاء فيه عن هذه الاسرة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بزرك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سيرة آل البرغانى، مخطوط، و نسخه بخطه الشريف موجودة فى مكتبتنا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بزرگ الطهرانى سيرة آل البرغانى مخطوط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خان اعتماد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الماثر و الآثار 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الماثر و الآثار صفحة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الكرام البررة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نقباء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التنكابنى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صفحة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على الكشميرى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الوقفية موجود فى مكتبة راقم هذه السطور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بزرك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محمد حسن خان اعتماد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الماثر و الآثار،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الطبعة الحجرية الاولى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السيد محمد باقر الموسوى الخوانسارى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طبعة قم اسماعيليان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محمد التنكابنى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صحيفة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فى احوال علماء المذاهب الجعفرية صحيفة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الجزء التاسع، صحيفة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پاشا البغدادى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الدين الزركلى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الجزء السابع صحيفة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الجزء العاشر صحيفة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بزرك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نقباء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نقباء البشر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امين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العراق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تسخير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يتشكل من كلمتين، تسخير بمعنا سخر، جلب، تصرف و كلمة 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بزرگ الطهرانى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الخوانسارى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طبعة قم مكتبة اسماعيليان عام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النهاية الأثير العنن الاعتراض يقال عنّ لى الشىء اى اعترض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النهاية التطفيف يكون بمعنى الوفاء و 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النهاية الأثيرية الهجير و الهجيراء الداب و العادة و الديدن و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 الوادى جفاء اذا رمى بالزبد و القذا و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 البيت اذا سقط و خلا فهو خاو و عروشها و سقوفها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بالجميل الثناء على غيره على قول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الثناء حقيقة فى الخير و الشر و على رأى الجمهور انه حقيقة فى الخير فقط ففايدة ذكر ذلك تحقيق الماهية و بالاختيارى المدح، فانه يعم الاختيارى و غيره كما عن الاكثر و على جهة التعظيم يخرج ما كان على جهة الاستهزاء او السخرية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 انك انت العزيز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متناول للظاهر و الباطن اذ لو تجرد عن مطابقة الاعتقاد او خالفه افعال الجوارح لم يكن حمدا بل هو تحكم او تمليح و هذا لا يقتضى دخول الجوارح و الجنان فى التعريف لانهما اعتبرا فيه شرطا لا شطرا كذا قيل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النهاية الأثيرية و النثا فى الكلام يطلق على القبيح و الحسن يقال ما اقبح نثاه و ما احسنه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خمس لغات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الذى زيد فيه شىء سواء كان مصدر ابواب المزيدات او ابواب المجردات و لفظ كتاب و ان كان مصدرا للفعل المجرد ولكن زيد فيه الالف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دوال چرم، كنز اللغة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واحد من هذه الثلثة اما واجب باصل الشرع او بالعرض كالنذر و اما ندب بالاصالة او بالعرض فالاقسام اثنى عشر ذكر المصنف منها تسعة الواجبة باصل الشرع و العارض و الثلثة المندوبة باصل الشرع و بقى ثلثة و هى المندوب من الثلثة بسبب من المكلف حيث يكون واحد منها متعلقا بما يستحب الوفاء به كالنذر المنوى غير المتلفظ به على ما قيل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ان يكون وجوبه لمكان النذر و اخويه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اعترضه فى الذخيرة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اعترضه فى الذخيرة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فللاجماع المركب بيانه ان المستفاد من المفهوم بناء على العموم عدم وجوب الوضوء عند عدم ارادة الصلوة مطلقا سواء كان داخل الوقت او خارجه بعد الحدث او قبله خرج داخل الوقت بالاجماع و بقى الباقى فلا يجب الوضوء فى بعض اوقات خارج الوقت و بعد الحدث فيلزم عدم الوجوب مطلقا و الا لزم خرق الاجماع المركب و اما القلب فبيانه ان مقتضى عموم المنطوق هو وجوب الوضوء اذا كانت الارادة قبل الوقت ايضا فيدل فى بعض الصور على وجوب الوضوء قبل الوقت فنتم مطلقا لمكان الاجماع المركب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الاجماعات المحكية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اطلاق المفهوم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رواية الوشاء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المجمع ايضا دعوى الاجماع حيث قال و عندنا ان الضمير يعود الى القرآن فلا يجوز لغير الطاهر مس كتابة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للحلى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المنتهى الاجماع على عدم حرمة العليق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فلابد من التوقف بيان ذلك ان التقييد و ان كان اولى ولكن هنا يستلزم التاكيد اذ قد علم سابقا حرمة المس و التاسيس اولى و الجواب ان مرجوحية التاكيد يقال ارجحية التقييد فلا بد من التوقف لمكان المحذورين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المقاييس مس الميم و السين اصل صحح واحد يدل على مس الشىء باليد و الممسوس من الماء مما نالته الايدى و عن المصباح مسسته من باب تعب و فى لغة مسسته مسّا من باب قتل افضيت اليه بيدى من غير حايل هكذا قيدوه الاسم المسيس و عن الجزرى فى النهاية مسست الشىء امسه مسّا اذا لمسته بيدك ثم استعير بالاخذ و الضرب لانهما باليد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بعض الاجلاء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كالمشارق كما عن الشهيد الثانى و سبطه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 كما عن التحرير و المنتهى و التذكرة و الذكرى و الصمير فى شرح الموجز و الفاضل الخراسانى و ظاهر التحرير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المطلب ما عن الكافى فى الروضة عن على بن اسباط عنهم عليهم السلام فى وصية اللّه لعيسى و ساق الكلام الى ان قال و اقراء كتابى و انت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التضمخ التلطخ بالطيب و غيره و حمله فى البحار على ما اذا كان مانعا من وصول الماء الى البشرة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الجنب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يستحب الوضوء لكيت و كيت و يستحب الكون على الوضوء و على الاخير يصير التقدير هكذا يستحب الوضوء لكيت و كيت و الكون على الوضوء مستحب و ان كان المناط فى الفساد هو التكرار و هو فيما اختاره ايضا ثابت، و لكن على ما عرفته لا تكرار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يمحو كراهة الحلف الصادقة و عقوبة الكاذبة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موثقة عبد اللّه بن بكير عن ابيه عن الصادق عليه السلام المروى فى الكافى فى باب الشك فى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 كما عن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فى البحار فى صورة عدم تحلل الصلوة تفصيلات حيث قال و يمكن ان يقال مع الفصل الكثير الذى يحتمل طرو الحدث بعده و عدم تذكره يتحقق التجديد عرفا مع ان فيه نوعا من الاحتياط و لم أر هذا التفصيل فى كلام القوم انتهى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المختلف قال ابو جعفر بن بابويه فى تاويل الاحاديث الواردة بتكرار الوضوء مرتين ان معناها تجديد الوضوء قال و قولهم الثالثة لا يوجر عليها يريد به التجديد الثالث و مثل انه يستحب الاذان و الاقامتان للظهر و العصر و من اذن للعصر كان افضل و الاذان الثالث بدعة لا اجر له فان اراد ان التجديد الثالث لصلوة ثالثة ليس بمندوب فقد خالف المشهور و أن كان المراد التجديد الثالث لصلوة واحدة فلم اقف فيه على نص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السرائر و جامع المقاصد و الذخيرة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كانه المصنف فى نهاية الاحكام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 و الرياض عن ما حكى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 ح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الخلاف و السراير 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كتاب لابن طاوس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الكافى فى كتاب الصوم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اعنى تسع عشرة و احدى و عشرين و ثلث و 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فى كتاب الصوم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الجمعان اهل بدر و قريش و هو يوم الفرقان الذى وقع فى القران و الوفد بفتح الواو و اسكان الفاء جمع وافد كصحب جمع صاحب و هم الجماعة القادمون على الاعاظم برسله و غيرها و المراد بهم هنا من قدر لهم ان يجمعوا فى تلك السنة كذا قيله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الغسل من الجنابة و يوم الجمعة و يوم الفطر و يوم الاضحى و يوم عرفة عند زوال الشمس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لابن قولويه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فيه الصدوق عن ابيه عن على بن ابراهيم عن ابيه عن حماد بن عيسى عن حريز عن محمد عن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مسلم لمكان حريز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مذكورة فى الكافى ايضا فى اواخر كتاب الاشربة فى باب الغنا مسندة و فى الفقيه فى باب الاغسال مرسلة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عن ابيه عن حماد عن حريز عن زرارة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عن على ابن حديد، و عبد الرحمن عن حماد 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لابى جعفر عليه السلام،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رواية الخشاب و رواية عمار و رواية 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 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نوقض القول بان الفرض التنظيف و لا يصح مع وجود الحدث باجزاء غسل الاحرام من الحائض للخبر و فتوى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الترديد لمكان الاختلاف فى الوجوب النفس و الغيرى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كشارح تيح و عن الفاضل الاردبيلى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السراير 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المدارك و الذخيرة 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عن المنتهى و يومى اليه شرح 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استصحاب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غير المعتاد مع فتح المعتاد، نغمة لا 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هذا مسلم اذا جعل الحصر حقيقيا و اما اذا جعل اضافيا او كان مرددا بينهما فلا قلت الاصل و هو الحقيقى و الاضافى خلاف الاصل فان قلت هب ولكن خلاف الاصل مشترك الارتكاب لمكان التخصيص مع الحمل على الحقيقى قلت التخصيص اهون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 كما عن المدارك و التقى المجلسى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التقى المجلسى فى شرحه على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معمر هكذا سئلت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به علة لا يقدر على الاضطجاع الوضوء يشتد عليه و هو قاعد مستند بالوسائد فربما غفا و هو قاعد على تلك الحال قال يتوضا قلت له ان الوضوء يشتد عليه فقال اذا خفى عنه الصوت فقد وجب الوضوء عليه و التقريب عموم المفهوم و الجواب رجوع الضمير الى الرجل الذى اغفى و الاغفاء هو النوم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الاستحاضة القليلة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 كما عن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دريرة البول موضع سيلانه او بقية ما سال كما عن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بالتشريق و التغريب متعلق بالمشافهين و هم الذين لا يكون قبلتهم فى نقطة الشرق او الغرب و اما من كان كذلك فليس تكليفه ذلك بل عليه ان ينحرف عن جانب الشرق او الغرب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الترديد لمكان هيثم بن ابى مسروق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استاد حاشية 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التذكرة و المحكى عن المنتهى و نهايه الاحكام و ابن فهد و اختاره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عليه ايضا ان التعارض بين هذه الاخبار و الامرة بالغسل عموم من وجه فيجب الوقف فلاوجه للاستدلال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الخزف خ 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الترديد لمكان يونس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فى المتن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التامل ان خروج شىء بدليل لا يستلزم خروج ما لا دليل على 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التذكرة الغايط ان تعدى المخرج وجب فيه الغسل بالماء اجماعا الى ان قال و يشترط فى الاستنجاء بالاحجار امور الى ان قال الثانى عدم التعدى فلو تعدى المخرج وجب الماء و هو احد قولى الشافعى و فى الاخر لا يشترط فان الخروج لا ينفك منه غالبا و اشترط على القدر المعتاد و هو ان يتلوث المخرج و ما حواليه و ان زاد عليه و لم يتجاوز الغايط صفحتى الاليين فقولان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الشهيد الاول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البيان انه فسره بما ليس بارض و لا 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كالمشارق و حاشيه 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بفحوى علة المنع فى العظم، و هى كونه من طعام الجن ففيه مناقشة ما، نعم يدل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عمرو بن شمر المروى فى الكافى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 فى شرحه على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اصالة بقاء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 الدبر كما عن ابن الاثير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الاستاد صاحب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الاستادان دام ظلهما العالى عن المشهور القول بتقدم الاستصحاب الموضوعى على الحكمى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الاستاد صاحب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استصحاب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الوضوء و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الحاكى هو المنتهى كماحكى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جعلنا الاخبار من المعاضدات لجواز القول بان ظاهرها عدم الفصل بالاستبراء لا يعتد به عرفا،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الاظهر عندى عدم دلالتها عليها كما يأتى فى المجلد الاول من كتاب الصلوة فى مسئلة عدم فورية القضاء اليه الاشارة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مفاتيح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 به فى باب اداب الاحداث لا فى الباب المراد به باب الاحداث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المقنعة فاذا فرغ من حاجته و اراد الاستبراء فاليمسح باصبعه الوسطى تحت انثييه الى اصل القضيب مرتين او ثلثا ثم يضع مسحته تحت القضيب و ابهامه فوقه و يمرها عليه باعتماد قوّى من اصله الى رأس الحشفة مرة او مرتين او ثلثا ليخرج ما فيه من بقية البول،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صحيحة ابن ابى يعفور و منها صحيحة محمد بن مسلم و منها صحيحة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استصحاب بقاء البول فى مجرى المعارض باصالة عدم دخول البول زايدا على ما خرج منه فيه فتبقى اصالة بقاء الطهارة سليمة عن المعارض يعارض اصالة بقاء الطهارة اصالة عدم الاستبراء فلا يجوز الحكم المزبور لانا نقول لا يقاوم اصالة عدم الاستبراء ذلك الاصل لعدم دليل على ان ما يخرج مع عدم الاستبراء ناقض مطلقا و لو ثبت عدميته بالاصل و اطلاق الاجماع المنقول لا ينصرف الى محل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رجوعهم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الجحر بكسر الجيم و فتح الحاء و الراء المهملتين جمع جحرة بالضم و السكون و هى بيوت الخشاب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الاول المدارك و مجمع الفائدة و الى الثانى المحقق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الكافى فى باب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لامكان الاتفاق من كل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 بالتحريك النتن فى الفم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رواية ابى ايوب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الحبل المتين و غيره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فى العلل فى الباب فى الصحيح عن الباقر عليه السلام و اقول اذا سمعت الاذان ان قال اذكر اللّه مع كل ذاكر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المختلف و التذكرة و نهج الحق 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الناصريه و الغنية و المنتهى و الايضاح و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الاسكافى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جعلنا الاخبار من المعاضدات اذ يرد على ما عدا النبوى الثالث و العلوى الاخير ان حملها على الحقيقة متعذر للزوم الكذب و التجوز بحملها على نفى الصحة باولى من حملها على نفى الثواب كيف و لو حملناها على الاول بعد تسليم كونه اقرب المجازات يلزم التخصيص الى الاقل من النصف بخلاف الحمل على نفي الثواب و اما فى النبوى فلجواز القول بان لكل امرىء مانواه من المثوبات الاخروية او الاعراض الدنيويه لا انه ليس له شىء اصلا مما لم ينوه فتأمل جدا و اما العلوى فلان مقتضى الاصل عدم كون لفظ الطهارات حقيقة فى زمان الصدور فى الطهارات الثلث و عليه فيرد عليه ما اوردناه على اكثر الاخبار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ايضا للمنصور بان حسن الاحتياط مما يحكم به جميع العقلاء و لو تمكن من تحصيل العلم بالواقع، و معلوم ان ذلك انما يمكن فيما اذا تردد بين الوجوب و الاستحباب، و لو كان العلم بالصفتين شرطا لاحد الامرين لما جاز الاحتياط، اما مطلقا او اذا تمكن من تحصيل العلم بالواقع و الحال ان العقلاء متفقون على حسنه مطلقا،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واجيب ايضا بان فيما نحن بصدده اى الوضوء ليس كذلك اذ لا يجتمع فيه امر ايجابى مع ندبى او مع خلو الذمة عن مشروط به لا يجب و مع شغلها ليس بمندوب فليتأمل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جامع المقاصد المراد بوجه الوجوب و الندب السبب الباعث على ايجاب الواجب و ندب المندوب فهو على ما قرره جمهور العديين من الامامية و المعتزلة ان السمعيات الطاف فى العقليات و معناه ان الواجب السمعى مقرب من الواجب العقلى اى امتثاله باعث على امتثاله فأنّ من امتثل الواجبات السمعية كان اقرب الى امتثال الواجبات العقلية من غيره و لا معنى للطف الا ما يكون المكلف معه اقرب الى الطاعة، و كذا الندب السمعى مقرب من الندب العقلى او مؤكد لامتثال الواجب العقلى، فهو زيادة فى اللطف و الزيادة فى الواجب لا يمتنع ان يكون تاء باولا نعنى ان اللطف فى العقليات منحصر فى السمعيات فان النبوة و الامامة و وجود العلماء و الوعد و الوعيد بل جميع الالام تصلح للالطاف فيها و انما هى نوع من الالطاف انتهى و نحن نستريح لمكان ما اخترناه عن اطالة الكلام فى المذكور جرحا و تعديلا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عليه ايضا جملة من الايات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أُمِرُوا إِلاّٰ لِيَعْبُدُوا اَللّٰهَ مُخْلِصِينَ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دِينُ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الوضوء عبادة اجماعا كما عن الغنية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الغالب فيما يجب فى العبارة اما كونه شرطا او جزأ فيجب الحاق المشكوك فيه و منه محل البحث به عملا بالاستقراء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السيورى و ابن ابى جمهور الاحسائى و الشهيد فى ظاهر الدروس و بعض الفضلاء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التفصيل يمكن جعله النزاع لفظيا بان يكون مراد المبطلين الاول و المصححين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الحسن المروى عن الصادق عليه السلام العباد 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عبدوا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فتلك عبادة العبيد، و قوم عبدوا اللّه تبارك و تعالى طلب الثواب فتلك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عباده الاجراء، و قوم عبدوا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حباله فتلك عبادة الاحرار، و هى افضل العبادة اقول لا تغفل عن قضية الافضلية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بالباقى هنا هو الوضوء و بالمؤثر النية، فيكون حاصل كلامه ان الباقى ان لم يكن محتاجا الى المؤثر فالوضوء بعد حدوثه بالنية لا يحتاج فى بقائه الى بقاء النية، فيكون باقيا الى وقت حدوث مؤثر اخر و نية اخرى بدون بقاء النية الاولى فعلى هذا يفسر الاستدامة الحكمية بان لا ينوى نية مخالفة للأولى اذ على هذا لا جزم ببقاء النية الاولى حتى يفسر الاستدامة الحكمية به و ان كان محتاجا الى المؤثر، فحينئذ فالجزم ببقاء النية الاولى حاصلة فلذا يفسر الاستدامة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هو مبنى على قاعدته من عدم الملازمة بين صحة الاعمال و قبولها فبالصحة يحصل الامتثال و بالقبول يستحق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لا ربط بين الخبر و بين المدعى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يعضده الخبر المروى فى الحقايق ان رجلا قال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استر العمل لا احب ان يطلع عليه احد فيطلع عليه و يسرّنى قال لك اجران اجر السر و اجر العلانية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لا وجه للاظهرية لما نرى فى سيرة الناس قديما و حديثا من انهم فى الشتاء يختارون لصلوتهم مكانا حارا و فى الصيف البارد لانا نقول فرق بين ايقاعهما فى مكان حارو بين ايقاعها لاجل التسخن و بين المقامين بون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المدارك و الذخيرة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تيح و المحقق البهبهانى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ابن طاوس و الشارح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الحلى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مثلث القاف و الضم اعلى و قصاص الشعر منتهى منبته من مقدمه او مؤخره او حواليه كما عن اهل اللغة و المراد فى المتن ما ذكره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الفاقد لشعر الناصية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شعر الجبهة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حكمنا فى الوجهين بالظهور لا الصراحة لجواز القول بان كلمة من للتبيين لا الابتداء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التدبر ان الخبر المعتبر انما يطرح بمخالفة الشهرة اذا حصلت منها المظنة، و يجوز القول بانها فى المقام غير حاصلة، التفاتا الى ان مستند المشهور فيما اختاروه هو الخبر المذكور، و البهائى يدعى انهم لم يفهموا مراد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بل مراده هو الذى فهمته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الحاجبين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المناقشة فى الصحيح فلان التأسى انما يجب اذا كان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 للمجمل و ليس فى المقام كذلك اذ لا اجمال فى الاية و ابتداءه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ان يكون لاجل قرب هذا الفرد الى العادة او لكونه افضل الفردين او يكون اتفاقيا، اما المناقشة فى المرسل فمع قطع النظر عن تصريح الانتصار و الغنية على ما حكى على كونه عاميا انه لا معنى لابقاء الكلام على ظاهره قطعا، عليه فاما نقدر هكذا الا يقبل اللّه الصلوة، الا بمثله، و عليه فلا دلالة او لا نسلم ظهور المماثلة فى المساوات فى جميع الصفات و الاحوال الممكنة، غاية ما فى الباب ظهورها، على فرض عدم ظهور المساوات فى ذلك فلا اقل من الشك و معه لا وجه 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اذحكى فى المسالك الجامعية عن بعض القول بوجوب التخليل سواء كان الساتر كثيفا او خفيفا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يلزم ان ينهدم الامر عن الامرية مع جعل لفظ الغسل بمعنى المغسول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الجماعة هم الذين ادعوا الاجماع على وجوب الابتداء بالاعلى فى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رد الشعر هو الغسل منكوسا و هو عليه السلام جوزه لمكان التقية و لم يجوز مع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يقال بعدم وجوب الغسل ان قلنا بان المرفق هو نفس المفصل و بوجوب الغسل ان قلنا بانه عبارة عن العظمين و قد بقى عن العظم بعد القطع شىء، و قلنا ايضا بان وجوب غسل المرفق من باب الاصالة لا من باب المقدمة و الا فالعدم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الشهيد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القاموس الناصية قصاص الشعر و نحوه عن المصباح و فى مجمع البحرين و فى الحديث ما بين قصاص الشعر الى طرف الانف مسجد قصاص الشعر حيث ينتهى من مقدمه و مؤخره، الى ان قال المراد هنا المقدم و هو يأخذ من كل جانب من الناصية و يرتفع عن النزعة ثم ينحط الى مواضع التحذيف و يمر فوق الصدغ و يتصل بالعذار، و اما ما يرتفع عن الاذن فهو داخل على ما قيل فى المؤخر و قال فيه أيضا الناصية قصاص الشعر فوق الجبهة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فى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ايضا ان يكون الحكم بالاجزاء بالنظر لا عدم القاء الخمار لا المسح لكن فيه مناقشة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الجماعة هذا القول الى الشهرة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الانتصار و مما انفردت به الامامية القول بان الفرض مسح مقدم الرأس دون ساير ابعاضه من غير استقبال الشعر و الفقهاء كلهم يخالفون فى هذه الكيفية و لا يوجبونها و لا شبهة فى ان الفرض عند الامامية متعلق بمقدم الرأس دون ساير ابعاضه و لا يجزى مع صحة هذا العضو سواه فاما ترك استقبال الشعر فهو عند اكثرهم ايضا لا يجزى سواه و فيهم من يرى انه مسنون مرغّب فيه و على كل حال فالانفراد من الامامية ثابت و الذى يدل على صحة مذهبهم مضافا الى طريق الاجماع، الى آخره،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الجمع باعتبار تعدد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مسح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الرجلان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الاستشهاد للصحيحة برواية عبد الاعلى مولى آل سام ففيه مناقشة تظهر من تعميم الارادة فى لفظ الظفر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عظام المشط على ما يستفاد من كتب التشريح عظام ليتصل بها عظام الاصابع فانهم ذكروا ان القدم مركبة من ستة و عشرين عظما راجعة الى اقسام ستة عظم الكعب و عظم العقب و هو عمدة الساق و كالاساس له و العظم الزروقى و عظام اربعة للترسغ و به يتصل عظام المشط و عظام الخمسة للمشط بها يتصل الاصابع و اربعة عشر عظما للاصابع كذا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و المحقق الثانى 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حينئذ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ما عن الغوالى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بهذا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ما عن الغوالى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 العصب الغليظ الموثق فوق عقب الانسان و عرقوب الدابة فى رجلها بمنزلة الركبة فى يدها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 العظم اليابس من قدم الساق عن الصحاح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 بعد امام الساقين ما بين المفصل و المشط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التهذيب قبل هذا الكلام بعد نقل كلام القواعد فالذى يدل على ذلك قوله تعالى الى الكعبين فبين ان منتهى المسح الى الكعبين و لو اراد ما ذهب اليه مخالفونا لقال الى الكعاب لان ذلك فى كل رجل منه اثنان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ماهية ح 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المنتهى ذهب علماؤنا الى ان الكعبين هما العظمان النابتان فى وسط القدم و هما معقد الشراك و به قال محمد بن الحسن من الجمهور و خالف فيه الباقى و قالوا ان الكعبين هما النابتان فى جانب الساق و هما المسميان بالظنابيب ثم اخذ فى الاستدلال و اورد صحيحة الاخوين و روايتى ميسرة الى ان قال فروع الاول قد تشبه عبارة علمائنا على من مزيد تحصيل له فى معنى الكعب و الظاهر ما رواه زرارة و فى القواعد عرف الكعبين بانهما حد المفصل بين الساق و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العربى لا يستر ظهر القدم كما صرح به فى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المبسوط و الخلاف و المحرر و الالفية و المسالك الجامعية و الجمل و العقود و البيان و شرح الالفية لوالد البهائى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القواعد و الذكرى كما عن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الشيخ على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ابسطنا الكلام فى هذه المسئلة فى اللمعات و من ارادها فليرجع الى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مسئلة المسح على الحائل فى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الدروس و الشيخ على و المختلف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الشيخ فى المبسوط و المعتبر و التذكرة و غيرهم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فى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الشهيدان و المحقق الثانى فى جامع المقاصد و اختاره الثالث ايضا المحقق الثانى فى بعض فوائده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انه ان كان ما فعله لاظهار الموافقة هو الفريضة فى تلك الحال شرعا فقد مضى على الصحة فالاعادة مع عدم الدليل لا وجه لها و الا فالواجب الاعادة مطلقا فلا وجه للتفصيل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نقلنا تمام الخبر فى اللمعات و فيه كرامة لمولانا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المدعين الخلاف و الغنية و الذكرى و جامع المقاصد و الرياض، و المدارك و بعض شروح الجعفرية و ظاهر التحرير و التنقيح على ما حكى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نجعل رواية زرارة من الادلة لما تقدم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مسح بالماء الجديد و اكتفى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بعض شروح الجعفرية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المنتهى و التحرير و جامع المقاصد 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حينئذ التنقيح و 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 ما يتوهم من اشعار كلام المنتهى و القواعد على الاختصاص حيث قال الاول لو ذكر انه لم يمسح مسح ببقية النداوة فان لم يبق فى يديه اخذ من لحيته و اشفار عينيه و حاجبيه و لو لم تبق اعاد و قال الثانى ان نسى مسح رأسه ثم ذكر فى يده بلل من الوضوء فليمسح بذلك عليه و على رجليه و ان نسى مسح رجليه فليمسحهما اذا ذكر ببلل وضوئه من يده فان لم يكن فى يده بلل و كان فى لحيته او حاجبيه اخذ منه فان ذكر ما نسى و قد جف وضوئه و لم يبق من نداوته شىء استأنف انتهى فغير وجيه جدا سيّما بعد الالتفات الى انه لو جاز الماء الجديد فى حالة العمد ففى النسيان اولى فتأمل و بالجملة الظاهر عدم القول بالفصل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القواعد و النهاية و الغنية و المراسم و التحرير و القواعد و المنتهى و الدروس و الذكرى و المسالك الجامعية و الكشف و الرياض و مفاتيح و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كالمنتهى و القواعد و بعض شروح الجعفرية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والد البهائى و المدارك و جامع المقاصد و الذخيرة كما عن شرح مفاتيح و الدرة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القول بالتيمم عن التحرير ايضا ولكن لم اجده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 و حاشية الروضة للخونسارى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ابسطنا المسئلة فى اللمعات من ارادها فليرجع الى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الشهيد و المحققين و الفاضل الخونسارى و المحدث الكاشانى و الحلى و السيد الغروى و الاسكافى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الحلى من كان قائما فى الماء و توضأ ثم اخرج رجله من الماء و مسح عليهما من غير ان يدخل يده فى الماء فلا حرج عليه لانه ماء مسح اجماعا و الظاهر من الايات و الاخبار متناولة له،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التذكرة 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حكى عن المختلف من الاجماع لم اجده فى المختلف فى هذه المسئلة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جعلنا اجماع الخلاف من المؤيدات لجواز القول بوهنه بمصير الأكثر الى الخلاف حتى ان فى الذكرى ان القول بالمتابعة منحصر فى المفيد رحمه الله و لو حمل قوله لا يجوز على الكراهة انعقد الاجماع و ان كان فى قول الذكرى هذا مناقشة و انما جعلنا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بين الوضوء و نحوه من المؤيدات لجواز ان يراد من المتابعة الترتيب بل هو الظاهر كما صرح بذلك الجماعة و قد ابسطنا المسئلة فى اللمعات و من ارادها فليرجع الى هناك قول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المدارك و هو المشارق و التنقيح و الرياض كما عن 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النهاية و الفقيه و الخلاف و التحرير و المنتهى و 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الترديد لمكان كليب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كالشارحين اعنى المقدس و المحقق و السيد فى المدارك و المفاتيح كما عن السيد نعمة اللّه الجزايرى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كالجرح و القرح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المصابيح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 بعد الالتفات الى تضمنها للماء الجديد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الفاضلان و الدروس و المسالك و المشارق 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المفاتيح و الذكرى و الذخيرة كما عن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اعضاء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 كغراب داء يتولد من شدّة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المبسوط فى بحث التيمم و من كان فى بعض جسده او بعض اعضائه ما لا ضرر عليه و الباقى عليه ضرر فى ايصال الماء اليه جاز له التيمم و لا يجب غسل اعضاء الصحيحة و ان غسلها و تيمم كان احوط سواء كان الاكثر صحيحا ام عليلا و قال فيه فى بحث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على اعضاء الوضوء جباير او جرح و ما اشبههما و كانت خرقة مشدودة فان امكنه نزعها و ان لم يمكنه مسح على الجباير سواء وضعت على طهر او غير طهر و الاحوط ان يستغرق جميعه و 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امكنه غسل بعض الاعضاء و تعذر فى الباقى غسل و ما يمكنه غسله و مسح على حايل ما لا يمكنه غسله و ان امكنه وضع العضو الذى عليه الجباير فى الماء وضعه فيه و لا يمسح على الجباير كذا حكم عن المبسوط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الاصل عدم تأخير البيان و ان شئت فقل ترك الاستفصال بقية العموم فى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الشارح المقدس ميل ضعيف الى الثانى عملا بعموم ادلة اوقات الصلوة و كون العذر موجبا للتأخير عند المتيقن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كالروض و الذخيرة فى بحث الاستحاضة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كالذكرى و المشارق بل عن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رواية داود هكذا الكشّى عن حمدويه و ابراهيم قالا حدثنا محمد بن اسماعيل الرازى قال حدثنى احمد بن سليمان قال حدثنى داود الرقى قال دخلت على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الخلاف 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الكشى فى الرجال بسنده عن داود الرقى قال دخلت على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كم عدة الطهارة فقال اما ما اوجبه اللّه تعالى فواحدة و اضاف اليها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لضعف الناس و من توضأ ثلثا ثلثا فلا صلوة له، انا معه حتى جاء داود بن زربى فسئله عن عدد الطهارة فقال ثلثا ثلثا من نقض عنه فلا صلوة له فارتعدت منه فرايصى و كاد ان يدخلنى الشيطان و ابصر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تغير لونى، فقال اسكن يا داود هذا هو الكفر او ضرب الاعناق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فخرجنا من عنده و كان ابن زربى الى جوار بستان ابى جعفر المنصور كان و قد القى الى ابى جعفر امر داود انه رافضى و تختلف الى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ابو جعفر المنصور انى مطلع الى طهارته فان هو توضأ وضوء جعفر بن محمد فانى اعرف طهارته حققت عليه القول و لقتلته فاطلع داود يتهيأ للصلوة من حيث لا يدرى فاسبغ داود بن زربى الوضوء ثلثا ثلثا كما امره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اتم الوضوء حتى بعث اليه ابو جعفر المنصور فدعاه قال فقال داود فلما ان دخلت عليه رحّب بى و قال يا داود قيل فيك شىء باطل و ما انت كذلك قد اطلعت على طهارتك و ليس طهارة الرافضة فاجعلنى فى حل فامر له بمائة الف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داود الرّقى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التقيت داود الزربى عند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جعلت فداك تحقنت دمائنا فى دار الدنيا و نرجوان ندخل بحبك و بركاتك الجنة 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اللّه بك و باخوانك من جميع المؤمنين 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لداود بن زربى حدث داود الرّقى بما مر عليك حتى تسكن رو عنه فحدثته بالامر كله، 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افتيته لانه كان اشرف على القتل فزيد هذا العدد ثم قال لداود زربى توضأ مثنى مثنى و لا تزدنّ عليه ان زدت عليه فلا صلوة لك و عن ارشاد المفيد عن على بن يقطين انه كتب الى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يسئله عن الوضوء فكتب اليه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 ما ذكرت من الاختلاف فى الوضوء و الذى آمرك فى ذلك ان تمضمض ثلثا و تستنشق ثلثا و تغسل وجهك ثلثا و تخلل شعر لحيتك و تغسل يدك الى المرفقين ثلثا و تمسح رأسك كله و تمسح ظاهر اذنيك و باطنهما و تغسل رجليك الى الكعبين ثلثا و لا تخالف ذلك الى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وصل الكتاب الى على بن يقطين تعجب مما رسم فيه مما ارجع العصابة على خلافه ثم قال مولاى اعلم بما قال و انا امتثل امره و كان يعمل فى وضوئه على هذا الحد و يخالف ما عليه جميع الشيعة امتثالا لامر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سعى بعلى بن يقطين، و قيل انه رافضى فامتحنه الرشيد من حيث لا يشعر، فلما نظر الى وضوئه و ناداه كذب يا على بن يقطين من زعم انك من الرافضة و صلحت حاله عنده و ورد عليه كتاب ابى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ابتدء الآن يا على بن يقطين توضأ كما امر الله تعالى اغسل وجهك مرة واحدة فريضة و اخرى اسباغا و اغسل يدك من المرفقين كذلك و امسح بمقدم رأسك و قدميك من فضل نداوة وضوئك فقد زال ما كنا نخاف عليك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و الدروس و المختلف 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 اذا لم يكن الشهرة قرينة لصدق الصدور فلم استدللت بالخبر المذكور فى المسئلة المتقدمة قلت هناك لما تعددت الاخبار فيجوز التمسك بها و ان كانت ايضا بحسب السند ضعيفة لمكان حصول الظن من الجميع هذا مضافا الى جواز القول بان الحجة فى الحقيقة هى الشهرة و الاحتياج الى الرواية المطابقة بها انما هو للفرار عن وقوع الشهرة على عدم حجيتها بان يقال لا نسلم وقوعها فى المقام،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فعلى اشبعت الفتحة فصارت الفا تقول بينا نحن نرقبه اتانا اى اتانا بين اوقات رقبتنا اياه عن الصحاح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المدارك و المنتهى و جامع المقاصد و المعظم و التنقيح بل عن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رواية يعقوب و رواية احمد بن محمد بن ابى نصر و رواية قرب الاسناد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المنتهى و نهايه الاحكام ايضا حصول الامتثال مع الابتلاع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الدروس و اكثر الأصحاب اطلقوا بداءة الرجل بالظهر و المرأة بالبطن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الرطل يطلق بالاشتراك على ثلثة اوزان المكى و المدنى و العراقى، و العراقى نصف المكى و ثلثا المدنى فالمدنى ثلثة ارباع المكى و المشهور ان الرطل العراقى احد و تسعون مثقالا كذا ذكره شيخنا البهائى و الشهيد فى الذكرى و نهاية فى بحث الغسل و الفطرة لكن ذكر فى بحث نصاب الغلات من المنتهى، و التحرير ان الرطل العراقى مائة درهم و ثمانية و عشرون درهما و اربعة اسباع درهم و هو تسعون مثقالا و كذا ذكر احمد بن على من العامة فى كتاب الحادى و نسب الاول الى العامة و الظاهر ان هذا سهو منه رحمه اللّه الى هذا الموضع ناظرا فى كتبهم و تبعهم فيه ذاهلا عن مخالفة نفسه فى المواضع و مخالفة الأخبار و اقوال ساير الاصحاب فعلى الاول الرطل العراقى مائة و ثلثون درهما و على الثانى مائة درهم و ثمانية و عشرون درهما و اربعة اسباع درهم و الرطل المدنى على الاول مائة و خمسة و تسعون درهما و المكى مائتان و ستون درهما و على الثانى المدنى مائة و اثنان و تسعون درهما و ستة اسباع درهم و المكى مائتان و سبعة و خمسون درهما و سبع درهم كذا ذكره المجلسى رحمه الله فى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الترديد لمكان غسل اليدين مرة او مرتين باختلاف الاحداث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خبرا ابراهيم و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ملا 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المحققين لا خلاف فى كون الصاع ستة ارطال بالمدينة و تسعة ارطال بالعراقى و الدرهم عشرة منها سبعة مثاقيل بالمثقال الشرعى ثلثة ارباع المثقال الصيرفى و الصاع ستمائة مثقال صيرفى و اربعة عشر مثقال و ربع مثقال صيرفى و المد ربع هذا المقدار،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افضلها الاراك لأن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يستاك به كما فى الكاره فلا مباح الى التقليل بفعل السلف كما فى الذكرى شرح التذكرة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و عن نوادر الراوندى عن الكاظم عن آبائه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اشربوا عيونكم الماء لعلها لا ترى نارا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عدم الكراهة الرياض كما عن المشارق و الكشى و اليها الشارح الفاضل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رواية عبد الرحمن المتقدمة فى الدعا فراجع الى الأخبار البيانية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المصنف و الانتصار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كالمشارق 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اصالة عدم الاتيان بالمشكوك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الخونسارى فى حاشية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موثقة بكير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الاطلاقات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الرفع و الاستباحة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المكلف كان مأمورا بايقاع الفعل على الوجه الذى يعتقد اتصاف الفعل به و ان كان بحيث لو اطلع على الواقع زال ذلك الاعتقاد و الأمر الواقع غير مؤثر اذا لم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كالرياض و عن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كالذكرى 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 المشارق و عن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 و جامع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ح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الاشكال فيه يعتدبه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ايضا يدل رواية عبد الرحمن المروية فى الكافى فى باب الرجل و المرأه يغتسلان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مدخل الذكر اسفل الفرج و هو مخرج الولد و الحيض و موضع الختان اعلاه و بينهما ثقبة البول و حينئذ فلا يتصور التقاء الختانين حقيقة فليكن المراد التقابل كما يقال تلاق الفرسان و التقيا اذ تقابلا و يفهم التقابل بغيبوبة الحشفة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اطلعت عليه و على ما يليه فى زيادات الصوم من سبب التهذيب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من ماء ح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اللواط من ابواب كتاب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الاشكال ان المتبادر من كلام السيد المتضمن لدعوى الاجماع غير المفروض فلا دليل يخصّص الاصل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رواية محمد بن حمران المروية فى التهذيب فى كتاب المزار فى باب تحريم المدينة و المروى عن ابى حمزة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فى التحرير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 البرص على ما قاله غير واحد و فى الكنز علتيست مانند برص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ح 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مضمر تا 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حمل الخبر على عدم فراغه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الغسل فباشتغاله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سافل البدن مع بقاء تلك اللمعة فى اعاليه استعجل الرائى لها بأخباره بها و الا فهو كان يرجع عليها و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عليك تعليم للمخبر بعدم وجوب الأخبار بمثل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المطر ح 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المحكى عن الحلى و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الترتيبى على اقسام منها ما هو المتعارف و منها ان يغسل رأسه بعنوان الارتماس ثم اليمين كذلك ثم اليسار كذلك و من هذين القسمين يتركب اقسام مثل غسل الرأس كالاول و الجانبين كالثانى و بالعكس او الرأس و اليمين كالاول و اليسار كالثانى و بالعكس و منها كون البعض من كل الثلث بالصب و البعض الآخر بالغمس و بالجملة الشقوق كثيرة و مقتضى العموم الصحة كما صرح بذلك بعض المحققين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المنى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 مثلثة و بالفتح اى الخلط و ترجيل الشعر عن القاموس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فافهم اشارة الى جواز القول بانه لما كان من الافعال العادية التى هى اسهل و اقل كلفة فى غالب الاحوال فلذلك حصل المواظبة عليها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فتأمل اشارة الى جواز القول بانصراف الاطلاق المستنبط من جهة القضية الدال على اجزاء هذه الغسل الى محل غير الفرض ولكن يمكن دفعه بان هذا الاطلاق اقوى دلالة من اطلاق الاخبار الدالة على كفاية الغسل للوضوء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 كما عن ظاهر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بعض الأجلاء ايضا بالتوقف قال لعدم النص فى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العبيط من الدم الخالص الطرّى من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الحدائق و الذخيرة 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رواية عبد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 و شرح 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المناقشة ان لنا على ذلك ان نقول هذا الكلام بالنسبة الى كل طائفة و دونه خرط القتاد بل الاظهر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 و شرح مفاتيح و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الحبل المتين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توالت 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توالت 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 و 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 فى الأخير ترك الاستفصال مع عدم اعتبار الظن فى 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الذاكرة ايضا الذاكرة لعادتها عددا و وقتها اذا تجاوزت العادة و لم يتجاوز الاكثر فالجميع حيض سواء تقدمت العادة او توسطت او تأخرت اجماعا،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رأت فى العادة صفرة و قبلها او بعدها بصفة الحيض و تجاوز المجموع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فى صحيحة حفص عبيط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ترى الجماعة بل المشهور كما قيل من تخصيصهم المضطربة بما لا يشمل لشىء من تفسيرى المبتدئة و عليه فلا ثمرة بين الاختلاف فى تفسير المبتدئة كما سمعتها و المضطربة كما سمعتها انشاء اللّه يعتد بها اذا لم تعلق الحكم فى الأخبار على اللفظين المذكورين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ما علمت آخر الحيض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فى هذه الصور تحتمل الحيض و الطهر و الانقطاع فى كل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كالسراير و التحرير و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لست ترى التخيير فى المواضع الأربعة و كذا فى التسبيحات الأربعة و فى ذكرى الركوع و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الحدائق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زيادات باب الحد و د من التهذيب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بتقديم التاء على الباء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كالانتصار و الخلاف و الغنية و ظاهر التبيان و مجمع البيان و الرياض و احكام الراوندى و السراير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المصدرية و اسم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ينافى قولنا هذا استدلالنا سابقا بعموم ما دل على القضاء اذ من العمومات النبوى من فاتته فريضة فليقضها كما فاتته و ضعف سنده منجبر بالشهرة، فيصح الاستدلال به فيما ثبت الشهرة و اما فى نحو المقام فلا، اذ الشهرة هناك ليست قرينة لصدق الصدور حتى يصح الاستدلال به ههنا،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الحاكى فى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العدم عدم الضرورة و فيه مناقشة لمكان الأذان و الاقامة فتدبر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استظهره بعض المحققين بان المراد فى خبر معوية مصلاها و استشهد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جسدها خارج بناء على الاستبعاد من كون المراد المسجد المعهود،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الدال هو الأخبار المتكاثر على ما قاله بعض الأجلاء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المكاتبة ربما تقع فى يد المخالف و هم على ما قيل لا يعتقدون الغسل للاستحاضة فاتقى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الراوى بذلك حيث كتب ما هو مخالف لضرورى الدين على ما قيل حتى اذا رأى المخالف جزم بعدم كونه من ائمتنا بل و لا من 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المسالك و لو تعذر الغسل تيممت بدلا عنه وجوبا و لو تركته وجب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النفاس بالكسر ولادة المرأة يقال نفست و نفست بضم النون و فتحها مع كسر الفاء و فى الحيض بفتح النون قاله الهروى و الولد منفوس و منه الحديث لا يرث المنفوس حتى يستهل صالحا و المرأه نفسا بضم النون و فتح الفاء و الجمع نفاس مثل عشراء و عشار و قال الجوهرى ليس فى كلام العرب فعلاء على فعال غير نفساء و عشراء و يجمع ايضا على نفساوات و عشراوات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اما مأخوذ من النفس بمعنى الدم كما يقال ذو نفس سائلة و انما سمى الدم بذلك لان النفس التى هى اسم لجملة الحيوان قوامها بالدم او من خروج النفس يعنى الولد او من تنفس الرحم بالدم قيل و الاشهر فى كلام اللغويين الاول و نقله الفقهاء الى الدم الخارج فى الولادة فى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وجه ذلك ان انقضاء العدة انما يحصل بوضع الولد و ان لم ترد ما بالكلية فلو وضعت من غير نفاس خرجت من العدة فلا دخل للنفاس فى انقطاعها بخلاف الحيض،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قبل الجزء نفاس اذ النفاس هو الدم و لم يوجد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115696</Words>
  <Characters>474426</Characters>
  <CharactersWithSpaces>586967</CharactersWithSpaces>
  <Paragraphs>3592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2026-08-25T15:25:41Z</dcterms:created>
  <dc:creator>ghaemiyeh.com</dc:creator>
  <dc:description/>
  <dc:language>en-US</dc:language>
  <cp:lastModifiedBy/>
  <dcterms:modified xsi:type="dcterms:W3CDTF">2026-08-25T18:55:54Z</dcterms:modified>
  <cp:revision>1</cp:revision>
  <dc:subject/>
  <dc:title>موسوعة البرغانی فی فقه الشیعة المسماة ب- غنیمة المعاد فی شرح الإرشاد جلد 1</dc:title>
</cp:coreProperties>
</file>

<file path=docProps/custom.xml><?xml version="1.0" encoding="utf-8"?>
<Properties xmlns="http://schemas.openxmlformats.org/officeDocument/2006/custom-properties" xmlns:vt="http://schemas.openxmlformats.org/officeDocument/2006/docPropsVTypes"/>
</file>