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77945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377947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377949_1280447820">
            <w:r>
              <w:rPr>
                <w:webHidden/>
                <w:rStyle w:val="IndexLink"/>
                <w:rtl w:val="true"/>
              </w:rPr>
              <w:t xml:space="preserve">الباب الخامس </w:t>
            </w:r>
            <w:r>
              <w:rPr>
                <w:rStyle w:val="IndexLink"/>
                <w:rtl w:val="true"/>
              </w:rPr>
              <w:t>«</w:t>
            </w:r>
            <w:r>
              <w:rPr>
                <w:rStyle w:val="IndexLink"/>
                <w:rtl w:val="true"/>
              </w:rPr>
              <w:t>كتاب الصيام والحج والأمر بالمعروف والنهي عن المنكر</w:t>
            </w:r>
            <w:r>
              <w:rPr>
                <w:rStyle w:val="IndexLink"/>
                <w:rtl w:val="true"/>
              </w:rPr>
              <w:t>»</w:t>
              <w:tab/>
            </w:r>
            <w:r>
              <w:rPr>
                <w:rStyle w:val="IndexLink"/>
              </w:rPr>
              <w:t>15</w:t>
            </w:r>
          </w:hyperlink>
        </w:p>
        <w:p>
          <w:pPr>
            <w:pStyle w:val="Contents2"/>
            <w:tabs>
              <w:tab w:val="clear" w:pos="8743"/>
              <w:tab w:val="right" w:pos="9026" w:leader="dot"/>
            </w:tabs>
            <w:rPr/>
          </w:pPr>
          <w:hyperlink w:anchor="__RefHeading___Toc10377951_1280447820">
            <w:r>
              <w:rPr>
                <w:webHidden/>
                <w:rStyle w:val="IndexLink"/>
                <w:rtl w:val="true"/>
              </w:rPr>
              <w:t xml:space="preserve">الفصل الأول </w:t>
            </w:r>
            <w:r>
              <w:rPr>
                <w:rStyle w:val="IndexLink"/>
                <w:rtl w:val="true"/>
              </w:rPr>
              <w:t>: «</w:t>
            </w:r>
            <w:r>
              <w:rPr>
                <w:rStyle w:val="IndexLink"/>
                <w:rtl w:val="true"/>
              </w:rPr>
              <w:t>كتاب الصيام</w:t>
            </w:r>
            <w:r>
              <w:rPr>
                <w:rStyle w:val="IndexLink"/>
                <w:rtl w:val="true"/>
              </w:rPr>
              <w:t>»</w:t>
              <w:tab/>
            </w:r>
            <w:r>
              <w:rPr>
                <w:rStyle w:val="IndexLink"/>
              </w:rPr>
              <w:t>21</w:t>
            </w:r>
          </w:hyperlink>
        </w:p>
        <w:p>
          <w:pPr>
            <w:pStyle w:val="Contents3"/>
            <w:tabs>
              <w:tab w:val="clear" w:pos="8459"/>
              <w:tab w:val="right" w:pos="9026" w:leader="dot"/>
            </w:tabs>
            <w:rPr/>
          </w:pPr>
          <w:hyperlink w:anchor="__RefHeading___Toc10377953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0377955_1280447820">
            <w:r>
              <w:rPr>
                <w:webHidden/>
                <w:rStyle w:val="IndexLink"/>
                <w:rtl w:val="true"/>
              </w:rPr>
              <w:t>توطئة</w:t>
            </w:r>
            <w:r>
              <w:rPr>
                <w:rStyle w:val="IndexLink"/>
                <w:rtl w:val="true"/>
              </w:rPr>
              <w:tab/>
            </w:r>
            <w:r>
              <w:rPr>
                <w:rStyle w:val="IndexLink"/>
              </w:rPr>
              <w:t>23</w:t>
            </w:r>
          </w:hyperlink>
        </w:p>
        <w:p>
          <w:pPr>
            <w:pStyle w:val="Contents3"/>
            <w:tabs>
              <w:tab w:val="clear" w:pos="8459"/>
              <w:tab w:val="right" w:pos="9026" w:leader="dot"/>
            </w:tabs>
            <w:rPr/>
          </w:pPr>
          <w:hyperlink w:anchor="__RefHeading___Toc10377957_1280447820">
            <w:r>
              <w:rPr>
                <w:webHidden/>
                <w:rStyle w:val="IndexLink"/>
                <w:rtl w:val="true"/>
              </w:rPr>
              <w:t>المبحث الأول تعريف الصيام في اللغة والشريعة وبيان أقسامه</w:t>
            </w:r>
            <w:r>
              <w:rPr>
                <w:rStyle w:val="IndexLink"/>
                <w:rtl w:val="true"/>
              </w:rPr>
              <w:tab/>
            </w:r>
            <w:r>
              <w:rPr>
                <w:rStyle w:val="IndexLink"/>
              </w:rPr>
              <w:t>25</w:t>
            </w:r>
          </w:hyperlink>
        </w:p>
        <w:p>
          <w:pPr>
            <w:pStyle w:val="Contents3"/>
            <w:tabs>
              <w:tab w:val="clear" w:pos="8459"/>
              <w:tab w:val="right" w:pos="9026" w:leader="dot"/>
            </w:tabs>
            <w:rPr/>
          </w:pPr>
          <w:hyperlink w:anchor="__RefHeading___Toc10377959_1280447820">
            <w:r>
              <w:rPr>
                <w:webHidden/>
                <w:rStyle w:val="IndexLink"/>
                <w:rtl w:val="true"/>
              </w:rPr>
              <w:t>المسألة الأولى</w:t>
            </w:r>
            <w:r>
              <w:rPr>
                <w:rStyle w:val="IndexLink"/>
                <w:rtl w:val="true"/>
              </w:rPr>
              <w:t xml:space="preserve">: </w:t>
            </w:r>
            <w:r>
              <w:rPr>
                <w:rStyle w:val="IndexLink"/>
                <w:rtl w:val="true"/>
              </w:rPr>
              <w:t>تعريف الصيام في المذهب الإمامي</w:t>
            </w:r>
            <w:r>
              <w:rPr>
                <w:rStyle w:val="IndexLink"/>
                <w:rtl w:val="true"/>
              </w:rPr>
              <w:t>.</w:t>
              <w:tab/>
            </w:r>
            <w:r>
              <w:rPr>
                <w:rStyle w:val="IndexLink"/>
              </w:rPr>
              <w:t>25</w:t>
            </w:r>
          </w:hyperlink>
        </w:p>
        <w:p>
          <w:pPr>
            <w:pStyle w:val="Contents3"/>
            <w:tabs>
              <w:tab w:val="clear" w:pos="8459"/>
              <w:tab w:val="right" w:pos="9026" w:leader="dot"/>
            </w:tabs>
            <w:rPr/>
          </w:pPr>
          <w:hyperlink w:anchor="__RefHeading___Toc10377961_1280447820">
            <w:r>
              <w:rPr>
                <w:webHidden/>
                <w:rStyle w:val="IndexLink"/>
                <w:rtl w:val="true"/>
              </w:rPr>
              <w:t xml:space="preserve">أولاً </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عليه الرحمة والرضوان</w:t>
            </w:r>
            <w:r>
              <w:rPr>
                <w:rStyle w:val="IndexLink"/>
                <w:rtl w:val="true"/>
              </w:rPr>
              <w:t>) (</w:t>
            </w:r>
            <w:r>
              <w:rPr>
                <w:rStyle w:val="IndexLink"/>
                <w:rtl w:val="true"/>
              </w:rPr>
              <w:t xml:space="preserve">ت </w:t>
            </w:r>
            <w:r>
              <w:rPr>
                <w:rStyle w:val="IndexLink"/>
              </w:rPr>
              <w:t>826</w:t>
            </w:r>
            <w:r>
              <w:rPr>
                <w:rStyle w:val="IndexLink"/>
                <w:rtl w:val="true"/>
              </w:rPr>
              <w:t xml:space="preserve"> </w:t>
            </w:r>
            <w:r>
              <w:rPr>
                <w:rStyle w:val="IndexLink"/>
                <w:rtl w:val="true"/>
              </w:rPr>
              <w:t>ه</w:t>
            </w:r>
            <w:r>
              <w:rPr>
                <w:rStyle w:val="IndexLink"/>
                <w:rtl w:val="true"/>
              </w:rPr>
              <w:t>).</w:t>
              <w:tab/>
            </w:r>
            <w:r>
              <w:rPr>
                <w:rStyle w:val="IndexLink"/>
              </w:rPr>
              <w:t>25</w:t>
            </w:r>
          </w:hyperlink>
        </w:p>
        <w:p>
          <w:pPr>
            <w:pStyle w:val="Contents3"/>
            <w:tabs>
              <w:tab w:val="clear" w:pos="8459"/>
              <w:tab w:val="right" w:pos="9026" w:leader="dot"/>
            </w:tabs>
            <w:rPr/>
          </w:pPr>
          <w:hyperlink w:anchor="__RefHeading___Toc10377963_1280447820">
            <w:r>
              <w:rPr>
                <w:webHidden/>
                <w:rStyle w:val="IndexLink"/>
                <w:rtl w:val="true"/>
              </w:rPr>
              <w:t xml:space="preserve">ألف </w:t>
            </w:r>
            <w:r>
              <w:rPr>
                <w:rStyle w:val="IndexLink"/>
                <w:rtl w:val="true"/>
              </w:rPr>
              <w:t xml:space="preserve">- </w:t>
            </w:r>
            <w:r>
              <w:rPr>
                <w:rStyle w:val="IndexLink"/>
                <w:rtl w:val="true"/>
              </w:rPr>
              <w:t>تعريف الصيام</w:t>
            </w:r>
            <w:r>
              <w:rPr>
                <w:rStyle w:val="IndexLink"/>
                <w:rtl w:val="true"/>
              </w:rPr>
              <w:t>.</w:t>
              <w:tab/>
            </w:r>
            <w:r>
              <w:rPr>
                <w:rStyle w:val="IndexLink"/>
              </w:rPr>
              <w:t>25</w:t>
            </w:r>
          </w:hyperlink>
        </w:p>
        <w:p>
          <w:pPr>
            <w:pStyle w:val="Contents3"/>
            <w:tabs>
              <w:tab w:val="clear" w:pos="8459"/>
              <w:tab w:val="right" w:pos="9026" w:leader="dot"/>
            </w:tabs>
            <w:rPr/>
          </w:pPr>
          <w:hyperlink w:anchor="__RefHeading___Toc10377965_1280447820">
            <w:r>
              <w:rPr>
                <w:webHidden/>
                <w:rStyle w:val="IndexLink"/>
                <w:rtl w:val="true"/>
              </w:rPr>
              <w:t xml:space="preserve">باء </w:t>
            </w:r>
            <w:r>
              <w:rPr>
                <w:rStyle w:val="IndexLink"/>
                <w:rtl w:val="true"/>
              </w:rPr>
              <w:t xml:space="preserve">- </w:t>
            </w:r>
            <w:r>
              <w:rPr>
                <w:rStyle w:val="IndexLink"/>
                <w:rtl w:val="true"/>
              </w:rPr>
              <w:t>وجوب صوم شهر رمضان</w:t>
            </w:r>
            <w:r>
              <w:rPr>
                <w:rStyle w:val="IndexLink"/>
                <w:rtl w:val="true"/>
              </w:rPr>
              <w:t>.</w:t>
              <w:tab/>
            </w:r>
            <w:r>
              <w:rPr>
                <w:rStyle w:val="IndexLink"/>
              </w:rPr>
              <w:t>25</w:t>
            </w:r>
          </w:hyperlink>
        </w:p>
        <w:p>
          <w:pPr>
            <w:pStyle w:val="Contents3"/>
            <w:tabs>
              <w:tab w:val="clear" w:pos="8459"/>
              <w:tab w:val="right" w:pos="9026" w:leader="dot"/>
            </w:tabs>
            <w:rPr/>
          </w:pPr>
          <w:hyperlink w:anchor="__RefHeading___Toc10377967_1280447820">
            <w:r>
              <w:rPr>
                <w:webHidden/>
                <w:rStyle w:val="IndexLink"/>
                <w:rtl w:val="true"/>
              </w:rPr>
              <w:t xml:space="preserve">جيم </w:t>
            </w:r>
            <w:r>
              <w:rPr>
                <w:rStyle w:val="IndexLink"/>
                <w:rtl w:val="true"/>
              </w:rPr>
              <w:t xml:space="preserve">- </w:t>
            </w:r>
            <w:r>
              <w:rPr>
                <w:rStyle w:val="IndexLink"/>
                <w:rtl w:val="true"/>
              </w:rPr>
              <w:t>أقسام الصوم</w:t>
            </w:r>
            <w:r>
              <w:rPr>
                <w:rStyle w:val="IndexLink"/>
                <w:rtl w:val="true"/>
              </w:rPr>
              <w:t>.</w:t>
              <w:tab/>
            </w:r>
            <w:r>
              <w:rPr>
                <w:rStyle w:val="IndexLink"/>
              </w:rPr>
              <w:t>26</w:t>
            </w:r>
          </w:hyperlink>
        </w:p>
        <w:p>
          <w:pPr>
            <w:pStyle w:val="Contents3"/>
            <w:tabs>
              <w:tab w:val="clear" w:pos="8459"/>
              <w:tab w:val="right" w:pos="9026" w:leader="dot"/>
            </w:tabs>
            <w:rPr/>
          </w:pPr>
          <w:hyperlink w:anchor="__RefHeading___Toc10377969_1280447820">
            <w:r>
              <w:rPr>
                <w:webHidden/>
                <w:rStyle w:val="IndexLink"/>
                <w:rtl w:val="true"/>
              </w:rPr>
              <w:t xml:space="preserve">ثانياً </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26</w:t>
            </w:r>
          </w:hyperlink>
        </w:p>
        <w:p>
          <w:pPr>
            <w:pStyle w:val="Contents3"/>
            <w:tabs>
              <w:tab w:val="clear" w:pos="8459"/>
              <w:tab w:val="right" w:pos="9026" w:leader="dot"/>
            </w:tabs>
            <w:rPr/>
          </w:pPr>
          <w:hyperlink w:anchor="__RefHeading___Toc10377971_1280447820">
            <w:r>
              <w:rPr>
                <w:webHidden/>
                <w:rStyle w:val="IndexLink"/>
                <w:rtl w:val="true"/>
              </w:rPr>
              <w:t xml:space="preserve">ألف </w:t>
            </w:r>
            <w:r>
              <w:rPr>
                <w:rStyle w:val="IndexLink"/>
                <w:rtl w:val="true"/>
              </w:rPr>
              <w:t xml:space="preserve">- </w:t>
            </w:r>
            <w:r>
              <w:rPr>
                <w:rStyle w:val="IndexLink"/>
                <w:rtl w:val="true"/>
              </w:rPr>
              <w:t>معنى الصيام في اللغة والشرع</w:t>
            </w:r>
            <w:r>
              <w:rPr>
                <w:rStyle w:val="IndexLink"/>
                <w:rtl w:val="true"/>
              </w:rPr>
              <w:t>.</w:t>
              <w:tab/>
            </w:r>
            <w:r>
              <w:rPr>
                <w:rStyle w:val="IndexLink"/>
              </w:rPr>
              <w:t>26</w:t>
            </w:r>
          </w:hyperlink>
        </w:p>
        <w:p>
          <w:pPr>
            <w:pStyle w:val="Contents3"/>
            <w:tabs>
              <w:tab w:val="clear" w:pos="8459"/>
              <w:tab w:val="right" w:pos="9026" w:leader="dot"/>
            </w:tabs>
            <w:rPr/>
          </w:pPr>
          <w:hyperlink w:anchor="__RefHeading___Toc10377973_1280447820">
            <w:r>
              <w:rPr>
                <w:webHidden/>
                <w:rStyle w:val="IndexLink"/>
                <w:rtl w:val="true"/>
              </w:rPr>
              <w:t xml:space="preserve">باء </w:t>
            </w:r>
            <w:r>
              <w:rPr>
                <w:rStyle w:val="IndexLink"/>
                <w:rtl w:val="true"/>
              </w:rPr>
              <w:t xml:space="preserve">- </w:t>
            </w:r>
            <w:r>
              <w:rPr>
                <w:rStyle w:val="IndexLink"/>
                <w:rtl w:val="true"/>
              </w:rPr>
              <w:t xml:space="preserve">أقسام الصوم </w:t>
            </w:r>
            <w:r>
              <w:rPr>
                <w:rStyle w:val="IndexLink"/>
                <w:rtl w:val="true"/>
              </w:rPr>
              <w:t>.</w:t>
              <w:tab/>
            </w:r>
            <w:r>
              <w:rPr>
                <w:rStyle w:val="IndexLink"/>
              </w:rPr>
              <w:t>27</w:t>
            </w:r>
          </w:hyperlink>
        </w:p>
        <w:p>
          <w:pPr>
            <w:pStyle w:val="Contents3"/>
            <w:tabs>
              <w:tab w:val="clear" w:pos="8459"/>
              <w:tab w:val="right" w:pos="9026" w:leader="dot"/>
            </w:tabs>
            <w:rPr/>
          </w:pPr>
          <w:hyperlink w:anchor="__RefHeading___Toc10377975_1280447820">
            <w:r>
              <w:rPr>
                <w:webHidden/>
                <w:rStyle w:val="IndexLink"/>
                <w:rtl w:val="true"/>
              </w:rPr>
              <w:t>المسألة الثانية</w:t>
            </w:r>
            <w:r>
              <w:rPr>
                <w:rStyle w:val="IndexLink"/>
                <w:rtl w:val="true"/>
              </w:rPr>
              <w:t xml:space="preserve">: </w:t>
            </w:r>
            <w:r>
              <w:rPr>
                <w:rStyle w:val="IndexLink"/>
                <w:rtl w:val="true"/>
              </w:rPr>
              <w:t>تعريف الصيام في اللغة والشرع وبيان أقسامه عند فقهاء المذاهب الأخرى</w:t>
            </w:r>
            <w:r>
              <w:rPr>
                <w:rStyle w:val="IndexLink"/>
                <w:rtl w:val="true"/>
              </w:rPr>
              <w:t>.</w:t>
              <w:tab/>
            </w:r>
            <w:r>
              <w:rPr>
                <w:rStyle w:val="IndexLink"/>
              </w:rPr>
              <w:t>35</w:t>
            </w:r>
          </w:hyperlink>
        </w:p>
        <w:p>
          <w:pPr>
            <w:pStyle w:val="Contents3"/>
            <w:tabs>
              <w:tab w:val="clear" w:pos="8459"/>
              <w:tab w:val="right" w:pos="9026" w:leader="dot"/>
            </w:tabs>
            <w:rPr/>
          </w:pPr>
          <w:hyperlink w:anchor="__RefHeading___Toc10377977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35</w:t>
            </w:r>
          </w:hyperlink>
        </w:p>
        <w:p>
          <w:pPr>
            <w:pStyle w:val="Contents3"/>
            <w:tabs>
              <w:tab w:val="clear" w:pos="8459"/>
              <w:tab w:val="right" w:pos="9026" w:leader="dot"/>
            </w:tabs>
            <w:rPr/>
          </w:pPr>
          <w:hyperlink w:anchor="__RefHeading___Toc10377979_1280447820">
            <w:r>
              <w:rPr>
                <w:webHidden/>
                <w:rStyle w:val="IndexLink"/>
                <w:rtl w:val="true"/>
              </w:rPr>
              <w:t xml:space="preserve">ألف </w:t>
            </w:r>
            <w:r>
              <w:rPr>
                <w:rStyle w:val="IndexLink"/>
                <w:rtl w:val="true"/>
              </w:rPr>
              <w:t xml:space="preserve">- </w:t>
            </w:r>
            <w:r>
              <w:rPr>
                <w:rStyle w:val="IndexLink"/>
                <w:rtl w:val="true"/>
              </w:rPr>
              <w:t>تعريف الصيام</w:t>
            </w:r>
            <w:r>
              <w:rPr>
                <w:rStyle w:val="IndexLink"/>
                <w:rtl w:val="true"/>
              </w:rPr>
              <w:t>.</w:t>
              <w:tab/>
            </w:r>
            <w:r>
              <w:rPr>
                <w:rStyle w:val="IndexLink"/>
              </w:rPr>
              <w:t>35</w:t>
            </w:r>
          </w:hyperlink>
        </w:p>
        <w:p>
          <w:pPr>
            <w:pStyle w:val="Contents3"/>
            <w:tabs>
              <w:tab w:val="clear" w:pos="8459"/>
              <w:tab w:val="right" w:pos="9026" w:leader="dot"/>
            </w:tabs>
            <w:rPr/>
          </w:pPr>
          <w:hyperlink w:anchor="__RefHeading___Toc10377981_1280447820">
            <w:r>
              <w:rPr>
                <w:webHidden/>
                <w:rStyle w:val="IndexLink"/>
                <w:rtl w:val="true"/>
              </w:rPr>
              <w:t xml:space="preserve">باء </w:t>
            </w:r>
            <w:r>
              <w:rPr>
                <w:rStyle w:val="IndexLink"/>
                <w:rtl w:val="true"/>
              </w:rPr>
              <w:t xml:space="preserve">- </w:t>
            </w:r>
            <w:r>
              <w:rPr>
                <w:rStyle w:val="IndexLink"/>
                <w:rtl w:val="true"/>
              </w:rPr>
              <w:t>أقسام الصوم</w:t>
            </w:r>
            <w:r>
              <w:rPr>
                <w:rStyle w:val="IndexLink"/>
                <w:rtl w:val="true"/>
              </w:rPr>
              <w:t>.</w:t>
              <w:tab/>
            </w:r>
            <w:r>
              <w:rPr>
                <w:rStyle w:val="IndexLink"/>
              </w:rPr>
              <w:t>35</w:t>
            </w:r>
          </w:hyperlink>
        </w:p>
        <w:p>
          <w:pPr>
            <w:pStyle w:val="Contents3"/>
            <w:tabs>
              <w:tab w:val="clear" w:pos="8459"/>
              <w:tab w:val="right" w:pos="9026" w:leader="dot"/>
            </w:tabs>
            <w:rPr/>
          </w:pPr>
          <w:hyperlink w:anchor="__RefHeading___Toc10377983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36</w:t>
            </w:r>
          </w:hyperlink>
        </w:p>
        <w:p>
          <w:pPr>
            <w:pStyle w:val="Contents3"/>
            <w:tabs>
              <w:tab w:val="clear" w:pos="8459"/>
              <w:tab w:val="right" w:pos="9026" w:leader="dot"/>
            </w:tabs>
            <w:rPr/>
          </w:pPr>
          <w:hyperlink w:anchor="__RefHeading___Toc10377985_1280447820">
            <w:r>
              <w:rPr>
                <w:webHidden/>
                <w:rStyle w:val="IndexLink"/>
                <w:rtl w:val="true"/>
              </w:rPr>
              <w:t xml:space="preserve">ألف </w:t>
            </w:r>
            <w:r>
              <w:rPr>
                <w:rStyle w:val="IndexLink"/>
                <w:rtl w:val="true"/>
              </w:rPr>
              <w:t xml:space="preserve">- </w:t>
            </w:r>
            <w:r>
              <w:rPr>
                <w:rStyle w:val="IndexLink"/>
                <w:rtl w:val="true"/>
              </w:rPr>
              <w:t>معنى الصوم في اللغة والشرع</w:t>
            </w:r>
            <w:r>
              <w:rPr>
                <w:rStyle w:val="IndexLink"/>
                <w:rtl w:val="true"/>
              </w:rPr>
              <w:t>.</w:t>
              <w:tab/>
            </w:r>
            <w:r>
              <w:rPr>
                <w:rStyle w:val="IndexLink"/>
              </w:rPr>
              <w:t>36</w:t>
            </w:r>
          </w:hyperlink>
        </w:p>
        <w:p>
          <w:pPr>
            <w:pStyle w:val="Contents3"/>
            <w:tabs>
              <w:tab w:val="clear" w:pos="8459"/>
              <w:tab w:val="right" w:pos="9026" w:leader="dot"/>
            </w:tabs>
            <w:rPr/>
          </w:pPr>
          <w:hyperlink w:anchor="__RefHeading___Toc10377987_1280447820">
            <w:r>
              <w:rPr>
                <w:webHidden/>
                <w:rStyle w:val="IndexLink"/>
                <w:rtl w:val="true"/>
              </w:rPr>
              <w:t xml:space="preserve">باء </w:t>
            </w:r>
            <w:r>
              <w:rPr>
                <w:rStyle w:val="IndexLink"/>
                <w:rtl w:val="true"/>
              </w:rPr>
              <w:t xml:space="preserve">- </w:t>
            </w:r>
            <w:r>
              <w:rPr>
                <w:rStyle w:val="IndexLink"/>
                <w:rtl w:val="true"/>
              </w:rPr>
              <w:t>أقسام الصوم</w:t>
            </w:r>
            <w:r>
              <w:rPr>
                <w:rStyle w:val="IndexLink"/>
                <w:rtl w:val="true"/>
              </w:rPr>
              <w:t>.</w:t>
              <w:tab/>
            </w:r>
            <w:r>
              <w:rPr>
                <w:rStyle w:val="IndexLink"/>
              </w:rPr>
              <w:t>36</w:t>
            </w:r>
          </w:hyperlink>
        </w:p>
        <w:p>
          <w:pPr>
            <w:pStyle w:val="Contents3"/>
            <w:tabs>
              <w:tab w:val="clear" w:pos="8459"/>
              <w:tab w:val="right" w:pos="9026" w:leader="dot"/>
            </w:tabs>
            <w:rPr/>
          </w:pPr>
          <w:hyperlink w:anchor="__RefHeading___Toc10377989_1280447820">
            <w:r>
              <w:rPr>
                <w:webHidden/>
                <w:rStyle w:val="IndexLink"/>
                <w:rtl w:val="true"/>
              </w:rPr>
              <w:t xml:space="preserve">ثالثاً </w:t>
            </w:r>
            <w:r>
              <w:rPr>
                <w:rStyle w:val="IndexLink"/>
                <w:rtl w:val="true"/>
              </w:rPr>
              <w:t xml:space="preserve">- </w:t>
            </w:r>
            <w:r>
              <w:rPr>
                <w:rStyle w:val="IndexLink"/>
                <w:rtl w:val="true"/>
              </w:rPr>
              <w:t>المذهب المالكي</w:t>
            </w:r>
            <w:r>
              <w:rPr>
                <w:rStyle w:val="IndexLink"/>
                <w:rtl w:val="true"/>
              </w:rPr>
              <w:t>.</w:t>
              <w:tab/>
            </w:r>
            <w:r>
              <w:rPr>
                <w:rStyle w:val="IndexLink"/>
              </w:rPr>
              <w:t>37</w:t>
            </w:r>
          </w:hyperlink>
        </w:p>
        <w:p>
          <w:pPr>
            <w:pStyle w:val="Contents3"/>
            <w:tabs>
              <w:tab w:val="clear" w:pos="8459"/>
              <w:tab w:val="right" w:pos="9026" w:leader="dot"/>
            </w:tabs>
            <w:rPr/>
          </w:pPr>
          <w:hyperlink w:anchor="__RefHeading___Toc10377991_1280447820">
            <w:r>
              <w:rPr>
                <w:webHidden/>
                <w:rStyle w:val="IndexLink"/>
                <w:rtl w:val="true"/>
              </w:rPr>
              <w:t xml:space="preserve">ألف </w:t>
            </w:r>
            <w:r>
              <w:rPr>
                <w:rStyle w:val="IndexLink"/>
                <w:rtl w:val="true"/>
              </w:rPr>
              <w:t xml:space="preserve">- </w:t>
            </w:r>
            <w:r>
              <w:rPr>
                <w:rStyle w:val="IndexLink"/>
                <w:rtl w:val="true"/>
              </w:rPr>
              <w:t>الصيام لغة</w:t>
            </w:r>
            <w:r>
              <w:rPr>
                <w:rStyle w:val="IndexLink"/>
                <w:rtl w:val="true"/>
              </w:rPr>
              <w:t>:</w:t>
              <w:tab/>
            </w:r>
            <w:r>
              <w:rPr>
                <w:rStyle w:val="IndexLink"/>
              </w:rPr>
              <w:t>37</w:t>
            </w:r>
          </w:hyperlink>
        </w:p>
        <w:p>
          <w:pPr>
            <w:pStyle w:val="Contents3"/>
            <w:tabs>
              <w:tab w:val="clear" w:pos="8459"/>
              <w:tab w:val="right" w:pos="9026" w:leader="dot"/>
            </w:tabs>
            <w:rPr/>
          </w:pPr>
          <w:hyperlink w:anchor="__RefHeading___Toc10377993_1280447820">
            <w:r>
              <w:rPr>
                <w:webHidden/>
                <w:rStyle w:val="IndexLink"/>
                <w:rtl w:val="true"/>
              </w:rPr>
              <w:t xml:space="preserve">باء </w:t>
            </w:r>
            <w:r>
              <w:rPr>
                <w:rStyle w:val="IndexLink"/>
                <w:rtl w:val="true"/>
              </w:rPr>
              <w:t xml:space="preserve">- </w:t>
            </w:r>
            <w:r>
              <w:rPr>
                <w:rStyle w:val="IndexLink"/>
                <w:rtl w:val="true"/>
              </w:rPr>
              <w:t>معنى الصيام شرعاً</w:t>
            </w:r>
            <w:r>
              <w:rPr>
                <w:rStyle w:val="IndexLink"/>
                <w:rtl w:val="true"/>
              </w:rPr>
              <w:t>:</w:t>
              <w:tab/>
            </w:r>
            <w:r>
              <w:rPr>
                <w:rStyle w:val="IndexLink"/>
              </w:rPr>
              <w:t>38</w:t>
            </w:r>
          </w:hyperlink>
        </w:p>
        <w:p>
          <w:pPr>
            <w:pStyle w:val="Contents3"/>
            <w:tabs>
              <w:tab w:val="clear" w:pos="8459"/>
              <w:tab w:val="right" w:pos="9026" w:leader="dot"/>
            </w:tabs>
            <w:rPr/>
          </w:pPr>
          <w:hyperlink w:anchor="__RefHeading___Toc10377995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39</w:t>
            </w:r>
          </w:hyperlink>
        </w:p>
        <w:p>
          <w:pPr>
            <w:pStyle w:val="Contents3"/>
            <w:tabs>
              <w:tab w:val="clear" w:pos="8459"/>
              <w:tab w:val="right" w:pos="9026" w:leader="dot"/>
            </w:tabs>
            <w:rPr/>
          </w:pPr>
          <w:hyperlink w:anchor="__RefHeading___Toc10377997_1280447820">
            <w:r>
              <w:rPr>
                <w:webHidden/>
                <w:rStyle w:val="IndexLink"/>
                <w:rtl w:val="true"/>
              </w:rPr>
              <w:t xml:space="preserve">ألف </w:t>
            </w:r>
            <w:r>
              <w:rPr>
                <w:rStyle w:val="IndexLink"/>
                <w:rtl w:val="true"/>
              </w:rPr>
              <w:t xml:space="preserve">- </w:t>
            </w:r>
            <w:r>
              <w:rPr>
                <w:rStyle w:val="IndexLink"/>
                <w:rtl w:val="true"/>
              </w:rPr>
              <w:t>معنى الصيام لغة</w:t>
            </w:r>
            <w:r>
              <w:rPr>
                <w:rStyle w:val="IndexLink"/>
                <w:rtl w:val="true"/>
              </w:rPr>
              <w:t>:</w:t>
              <w:tab/>
            </w:r>
            <w:r>
              <w:rPr>
                <w:rStyle w:val="IndexLink"/>
              </w:rPr>
              <w:t>39</w:t>
            </w:r>
          </w:hyperlink>
        </w:p>
        <w:p>
          <w:pPr>
            <w:pStyle w:val="Contents3"/>
            <w:tabs>
              <w:tab w:val="clear" w:pos="8459"/>
              <w:tab w:val="right" w:pos="9026" w:leader="dot"/>
            </w:tabs>
            <w:rPr/>
          </w:pPr>
          <w:hyperlink w:anchor="__RefHeading___Toc10377999_1280447820">
            <w:r>
              <w:rPr>
                <w:webHidden/>
                <w:rStyle w:val="IndexLink"/>
                <w:rtl w:val="true"/>
              </w:rPr>
              <w:t xml:space="preserve">باء </w:t>
            </w:r>
            <w:r>
              <w:rPr>
                <w:rStyle w:val="IndexLink"/>
                <w:rtl w:val="true"/>
              </w:rPr>
              <w:t xml:space="preserve">- </w:t>
            </w:r>
            <w:r>
              <w:rPr>
                <w:rStyle w:val="IndexLink"/>
                <w:rtl w:val="true"/>
              </w:rPr>
              <w:t>معنى الصيام شرعاً</w:t>
            </w:r>
            <w:r>
              <w:rPr>
                <w:rStyle w:val="IndexLink"/>
                <w:rtl w:val="true"/>
              </w:rPr>
              <w:t>:</w:t>
              <w:tab/>
            </w:r>
            <w:r>
              <w:rPr>
                <w:rStyle w:val="IndexLink"/>
              </w:rPr>
              <w:t>39</w:t>
            </w:r>
          </w:hyperlink>
        </w:p>
        <w:p>
          <w:pPr>
            <w:pStyle w:val="Contents3"/>
            <w:tabs>
              <w:tab w:val="clear" w:pos="8459"/>
              <w:tab w:val="right" w:pos="9026" w:leader="dot"/>
            </w:tabs>
            <w:rPr/>
          </w:pPr>
          <w:hyperlink w:anchor="__RefHeading___Toc10378001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40</w:t>
            </w:r>
          </w:hyperlink>
        </w:p>
        <w:p>
          <w:pPr>
            <w:pStyle w:val="Contents3"/>
            <w:tabs>
              <w:tab w:val="clear" w:pos="8459"/>
              <w:tab w:val="right" w:pos="9026" w:leader="dot"/>
            </w:tabs>
            <w:rPr/>
          </w:pPr>
          <w:hyperlink w:anchor="__RefHeading___Toc10378003_1280447820">
            <w:r>
              <w:rPr>
                <w:webHidden/>
                <w:rStyle w:val="IndexLink"/>
                <w:rtl w:val="true"/>
              </w:rPr>
              <w:t xml:space="preserve">الف </w:t>
            </w:r>
            <w:r>
              <w:rPr>
                <w:rStyle w:val="IndexLink"/>
                <w:rtl w:val="true"/>
              </w:rPr>
              <w:t xml:space="preserve">- </w:t>
            </w:r>
            <w:r>
              <w:rPr>
                <w:rStyle w:val="IndexLink"/>
                <w:rtl w:val="true"/>
              </w:rPr>
              <w:t>معنى الصوم لغة</w:t>
            </w:r>
            <w:r>
              <w:rPr>
                <w:rStyle w:val="IndexLink"/>
                <w:rtl w:val="true"/>
              </w:rPr>
              <w:t>:</w:t>
              <w:tab/>
            </w:r>
            <w:r>
              <w:rPr>
                <w:rStyle w:val="IndexLink"/>
              </w:rPr>
              <w:t>40</w:t>
            </w:r>
          </w:hyperlink>
        </w:p>
        <w:p>
          <w:pPr>
            <w:pStyle w:val="Contents3"/>
            <w:tabs>
              <w:tab w:val="clear" w:pos="8459"/>
              <w:tab w:val="right" w:pos="9026" w:leader="dot"/>
            </w:tabs>
            <w:rPr/>
          </w:pPr>
          <w:hyperlink w:anchor="__RefHeading___Toc10378005_1280447820">
            <w:r>
              <w:rPr>
                <w:webHidden/>
                <w:rStyle w:val="IndexLink"/>
                <w:rtl w:val="true"/>
              </w:rPr>
              <w:t xml:space="preserve">باء </w:t>
            </w:r>
            <w:r>
              <w:rPr>
                <w:rStyle w:val="IndexLink"/>
                <w:rtl w:val="true"/>
              </w:rPr>
              <w:t xml:space="preserve">- </w:t>
            </w:r>
            <w:r>
              <w:rPr>
                <w:rStyle w:val="IndexLink"/>
                <w:rtl w:val="true"/>
              </w:rPr>
              <w:t>معنى الصوم شرعا</w:t>
            </w:r>
            <w:r>
              <w:rPr>
                <w:rStyle w:val="IndexLink"/>
                <w:rtl w:val="true"/>
              </w:rPr>
              <w:t>:</w:t>
              <w:tab/>
            </w:r>
            <w:r>
              <w:rPr>
                <w:rStyle w:val="IndexLink"/>
              </w:rPr>
              <w:t>40</w:t>
            </w:r>
          </w:hyperlink>
        </w:p>
        <w:p>
          <w:pPr>
            <w:pStyle w:val="Contents3"/>
            <w:tabs>
              <w:tab w:val="clear" w:pos="8459"/>
              <w:tab w:val="right" w:pos="9026" w:leader="dot"/>
            </w:tabs>
            <w:rPr/>
          </w:pPr>
          <w:hyperlink w:anchor="__RefHeading___Toc10378007_1280447820">
            <w:r>
              <w:rPr>
                <w:webHidden/>
                <w:rStyle w:val="IndexLink"/>
                <w:rtl w:val="true"/>
              </w:rPr>
              <w:t xml:space="preserve">سادساً </w:t>
            </w:r>
            <w:r>
              <w:rPr>
                <w:rStyle w:val="IndexLink"/>
                <w:rtl w:val="true"/>
              </w:rPr>
              <w:t xml:space="preserve">- </w:t>
            </w:r>
            <w:r>
              <w:rPr>
                <w:rStyle w:val="IndexLink"/>
                <w:rtl w:val="true"/>
              </w:rPr>
              <w:t>المذهب الإباضي</w:t>
            </w:r>
            <w:r>
              <w:rPr>
                <w:rStyle w:val="IndexLink"/>
                <w:rtl w:val="true"/>
              </w:rPr>
              <w:t>:</w:t>
              <w:tab/>
            </w:r>
            <w:r>
              <w:rPr>
                <w:rStyle w:val="IndexLink"/>
              </w:rPr>
              <w:t>41</w:t>
            </w:r>
          </w:hyperlink>
        </w:p>
        <w:p>
          <w:pPr>
            <w:pStyle w:val="Contents3"/>
            <w:tabs>
              <w:tab w:val="clear" w:pos="8459"/>
              <w:tab w:val="right" w:pos="9026" w:leader="dot"/>
            </w:tabs>
            <w:rPr/>
          </w:pPr>
          <w:hyperlink w:anchor="__RefHeading___Toc10378009_1280447820">
            <w:r>
              <w:rPr>
                <w:webHidden/>
                <w:rStyle w:val="IndexLink"/>
              </w:rPr>
              <w:t>1</w:t>
            </w:r>
            <w:r>
              <w:rPr>
                <w:rStyle w:val="IndexLink"/>
                <w:rtl w:val="true"/>
              </w:rPr>
              <w:t xml:space="preserve">- </w:t>
            </w:r>
            <w:r>
              <w:rPr>
                <w:rStyle w:val="IndexLink"/>
                <w:rtl w:val="true"/>
              </w:rPr>
              <w:t>معنى الصيام لغة</w:t>
            </w:r>
            <w:r>
              <w:rPr>
                <w:rStyle w:val="IndexLink"/>
                <w:rtl w:val="true"/>
              </w:rPr>
              <w:t>:</w:t>
              <w:tab/>
            </w:r>
            <w:r>
              <w:rPr>
                <w:rStyle w:val="IndexLink"/>
              </w:rPr>
              <w:t>41</w:t>
            </w:r>
          </w:hyperlink>
        </w:p>
        <w:p>
          <w:pPr>
            <w:pStyle w:val="Contents3"/>
            <w:tabs>
              <w:tab w:val="clear" w:pos="8459"/>
              <w:tab w:val="right" w:pos="9026" w:leader="dot"/>
            </w:tabs>
            <w:rPr/>
          </w:pPr>
          <w:hyperlink w:anchor="__RefHeading___Toc10378011_1280447820">
            <w:r>
              <w:rPr>
                <w:webHidden/>
                <w:rStyle w:val="IndexLink"/>
              </w:rPr>
              <w:t>2</w:t>
            </w:r>
            <w:r>
              <w:rPr>
                <w:rStyle w:val="IndexLink"/>
                <w:rtl w:val="true"/>
              </w:rPr>
              <w:t xml:space="preserve">- </w:t>
            </w:r>
            <w:r>
              <w:rPr>
                <w:rStyle w:val="IndexLink"/>
                <w:rtl w:val="true"/>
              </w:rPr>
              <w:t>ومعناه في الشرع</w:t>
            </w:r>
            <w:r>
              <w:rPr>
                <w:rStyle w:val="IndexLink"/>
                <w:rtl w:val="true"/>
              </w:rPr>
              <w:t>:</w:t>
              <w:tab/>
            </w:r>
            <w:r>
              <w:rPr>
                <w:rStyle w:val="IndexLink"/>
              </w:rPr>
              <w:t>41</w:t>
            </w:r>
          </w:hyperlink>
        </w:p>
        <w:p>
          <w:pPr>
            <w:pStyle w:val="Contents3"/>
            <w:tabs>
              <w:tab w:val="clear" w:pos="8459"/>
              <w:tab w:val="right" w:pos="9026" w:leader="dot"/>
            </w:tabs>
            <w:rPr/>
          </w:pPr>
          <w:hyperlink w:anchor="__RefHeading___Toc10378013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السبعة في المسألة</w:t>
            </w:r>
            <w:r>
              <w:rPr>
                <w:rStyle w:val="IndexLink"/>
                <w:rtl w:val="true"/>
              </w:rPr>
              <w:t>.</w:t>
              <w:tab/>
            </w:r>
            <w:r>
              <w:rPr>
                <w:rStyle w:val="IndexLink"/>
              </w:rPr>
              <w:t>41</w:t>
            </w:r>
          </w:hyperlink>
        </w:p>
        <w:p>
          <w:pPr>
            <w:pStyle w:val="Contents3"/>
            <w:tabs>
              <w:tab w:val="clear" w:pos="8459"/>
              <w:tab w:val="right" w:pos="9026" w:leader="dot"/>
            </w:tabs>
            <w:rPr/>
          </w:pPr>
          <w:hyperlink w:anchor="__RefHeading___Toc10378015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43</w:t>
            </w:r>
          </w:hyperlink>
        </w:p>
        <w:p>
          <w:pPr>
            <w:pStyle w:val="Contents3"/>
            <w:tabs>
              <w:tab w:val="clear" w:pos="8459"/>
              <w:tab w:val="right" w:pos="9026" w:leader="dot"/>
            </w:tabs>
            <w:rPr/>
          </w:pPr>
          <w:hyperlink w:anchor="__RefHeading___Toc10378017_1280447820">
            <w:r>
              <w:rPr>
                <w:webHidden/>
                <w:rStyle w:val="IndexLink"/>
                <w:rtl w:val="true"/>
              </w:rPr>
              <w:t xml:space="preserve">أولاً </w:t>
            </w:r>
            <w:r>
              <w:rPr>
                <w:rStyle w:val="IndexLink"/>
                <w:rtl w:val="true"/>
              </w:rPr>
              <w:t xml:space="preserve">- </w:t>
            </w:r>
            <w:r>
              <w:rPr>
                <w:rStyle w:val="IndexLink"/>
                <w:rtl w:val="true"/>
              </w:rPr>
              <w:t>الشيخ ابن ميثم البحراني رحمه الله</w:t>
            </w:r>
            <w:r>
              <w:rPr>
                <w:rStyle w:val="IndexLink"/>
                <w:rtl w:val="true"/>
              </w:rPr>
              <w:t>) (</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43</w:t>
            </w:r>
          </w:hyperlink>
        </w:p>
        <w:p>
          <w:pPr>
            <w:pStyle w:val="Contents3"/>
            <w:tabs>
              <w:tab w:val="clear" w:pos="8459"/>
              <w:tab w:val="right" w:pos="9026" w:leader="dot"/>
            </w:tabs>
            <w:rPr/>
          </w:pPr>
          <w:hyperlink w:anchor="__RefHeading___Toc10378019_1280447820">
            <w:r>
              <w:rPr>
                <w:webHidden/>
                <w:rStyle w:val="IndexLink"/>
                <w:rtl w:val="true"/>
              </w:rPr>
              <w:t xml:space="preserve">ثانياً </w:t>
            </w:r>
            <w:r>
              <w:rPr>
                <w:rStyle w:val="IndexLink"/>
                <w:rtl w:val="true"/>
              </w:rPr>
              <w:t xml:space="preserve">- </w:t>
            </w:r>
            <w:r>
              <w:rPr>
                <w:rStyle w:val="IndexLink"/>
                <w:rtl w:val="true"/>
              </w:rPr>
              <w:t xml:space="preserve">قطب الدين الراوندي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44</w:t>
            </w:r>
          </w:hyperlink>
        </w:p>
        <w:p>
          <w:pPr>
            <w:pStyle w:val="Contents3"/>
            <w:tabs>
              <w:tab w:val="clear" w:pos="8459"/>
              <w:tab w:val="right" w:pos="9026" w:leader="dot"/>
            </w:tabs>
            <w:rPr/>
          </w:pPr>
          <w:hyperlink w:anchor="__RefHeading___Toc10378021_1280447820">
            <w:r>
              <w:rPr>
                <w:webHidden/>
                <w:rStyle w:val="IndexLink"/>
                <w:rtl w:val="true"/>
              </w:rPr>
              <w:t>المبحث الثاني فضل الصوم وفوائده</w:t>
            </w:r>
            <w:r>
              <w:rPr>
                <w:rStyle w:val="IndexLink"/>
                <w:rtl w:val="true"/>
              </w:rPr>
              <w:tab/>
            </w:r>
            <w:r>
              <w:rPr>
                <w:rStyle w:val="IndexLink"/>
              </w:rPr>
              <w:t>47</w:t>
            </w:r>
          </w:hyperlink>
        </w:p>
        <w:p>
          <w:pPr>
            <w:pStyle w:val="Contents3"/>
            <w:tabs>
              <w:tab w:val="clear" w:pos="8459"/>
              <w:tab w:val="right" w:pos="9026" w:leader="dot"/>
            </w:tabs>
            <w:rPr/>
          </w:pPr>
          <w:hyperlink w:anchor="__RefHeading___Toc10378023_1280447820">
            <w:r>
              <w:rPr>
                <w:webHidden/>
                <w:rStyle w:val="IndexLink"/>
                <w:rtl w:val="true"/>
              </w:rPr>
              <w:t>المسألة الأولى</w:t>
            </w:r>
            <w:r>
              <w:rPr>
                <w:rStyle w:val="IndexLink"/>
                <w:rtl w:val="true"/>
              </w:rPr>
              <w:t xml:space="preserve">: </w:t>
            </w:r>
            <w:r>
              <w:rPr>
                <w:rStyle w:val="IndexLink"/>
                <w:rtl w:val="true"/>
              </w:rPr>
              <w:t>المذهب الإمامي</w:t>
            </w:r>
            <w:r>
              <w:rPr>
                <w:rStyle w:val="IndexLink"/>
                <w:rtl w:val="true"/>
              </w:rPr>
              <w:t>.</w:t>
              <w:tab/>
            </w:r>
            <w:r>
              <w:rPr>
                <w:rStyle w:val="IndexLink"/>
              </w:rPr>
              <w:t>47</w:t>
            </w:r>
          </w:hyperlink>
        </w:p>
        <w:p>
          <w:pPr>
            <w:pStyle w:val="Contents3"/>
            <w:tabs>
              <w:tab w:val="clear" w:pos="8459"/>
              <w:tab w:val="right" w:pos="9026" w:leader="dot"/>
            </w:tabs>
            <w:rPr/>
          </w:pPr>
          <w:hyperlink w:anchor="__RefHeading___Toc10378025_1280447820">
            <w:r>
              <w:rPr>
                <w:webHidden/>
                <w:rStyle w:val="IndexLink"/>
                <w:rtl w:val="true"/>
              </w:rPr>
              <w:t xml:space="preserve">أولاً </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47</w:t>
            </w:r>
          </w:hyperlink>
        </w:p>
        <w:p>
          <w:pPr>
            <w:pStyle w:val="Contents3"/>
            <w:tabs>
              <w:tab w:val="clear" w:pos="8459"/>
              <w:tab w:val="right" w:pos="9026" w:leader="dot"/>
            </w:tabs>
            <w:rPr/>
          </w:pPr>
          <w:hyperlink w:anchor="__RefHeading___Toc10378027_1280447820">
            <w:r>
              <w:rPr>
                <w:webHidden/>
                <w:rStyle w:val="IndexLink"/>
                <w:rtl w:val="true"/>
              </w:rPr>
              <w:t xml:space="preserve">ثانياً </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 xml:space="preserve">ت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49</w:t>
            </w:r>
          </w:hyperlink>
        </w:p>
        <w:p>
          <w:pPr>
            <w:pStyle w:val="Contents3"/>
            <w:tabs>
              <w:tab w:val="clear" w:pos="8459"/>
              <w:tab w:val="right" w:pos="9026" w:leader="dot"/>
            </w:tabs>
            <w:rPr/>
          </w:pPr>
          <w:hyperlink w:anchor="__RefHeading___Toc10378029_1280447820">
            <w:r>
              <w:rPr>
                <w:webHidden/>
                <w:rStyle w:val="IndexLink"/>
                <w:rtl w:val="true"/>
              </w:rPr>
              <w:t>المسألة الثانية</w:t>
            </w:r>
            <w:r>
              <w:rPr>
                <w:rStyle w:val="IndexLink"/>
                <w:rtl w:val="true"/>
              </w:rPr>
              <w:t xml:space="preserve">: </w:t>
            </w:r>
            <w:r>
              <w:rPr>
                <w:rStyle w:val="IndexLink"/>
                <w:rtl w:val="true"/>
              </w:rPr>
              <w:t>فضل الصوم وفوائده في المذاهب الاخرى</w:t>
            </w:r>
            <w:r>
              <w:rPr>
                <w:rStyle w:val="IndexLink"/>
                <w:rtl w:val="true"/>
              </w:rPr>
              <w:t>.</w:t>
              <w:tab/>
            </w:r>
            <w:r>
              <w:rPr>
                <w:rStyle w:val="IndexLink"/>
              </w:rPr>
              <w:t>52</w:t>
            </w:r>
          </w:hyperlink>
        </w:p>
        <w:p>
          <w:pPr>
            <w:pStyle w:val="Contents3"/>
            <w:tabs>
              <w:tab w:val="clear" w:pos="8459"/>
              <w:tab w:val="right" w:pos="9026" w:leader="dot"/>
            </w:tabs>
            <w:rPr/>
          </w:pPr>
          <w:hyperlink w:anchor="__RefHeading___Toc10378031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52</w:t>
            </w:r>
          </w:hyperlink>
        </w:p>
        <w:p>
          <w:pPr>
            <w:pStyle w:val="Contents3"/>
            <w:tabs>
              <w:tab w:val="clear" w:pos="8459"/>
              <w:tab w:val="right" w:pos="9026" w:leader="dot"/>
            </w:tabs>
            <w:rPr/>
          </w:pPr>
          <w:hyperlink w:anchor="__RefHeading___Toc10378033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54</w:t>
            </w:r>
          </w:hyperlink>
        </w:p>
        <w:p>
          <w:pPr>
            <w:pStyle w:val="Contents3"/>
            <w:tabs>
              <w:tab w:val="clear" w:pos="8459"/>
              <w:tab w:val="right" w:pos="9026" w:leader="dot"/>
            </w:tabs>
            <w:rPr/>
          </w:pPr>
          <w:hyperlink w:anchor="__RefHeading___Toc10378035_1280447820">
            <w:r>
              <w:rPr>
                <w:webHidden/>
                <w:rStyle w:val="IndexLink"/>
                <w:rtl w:val="true"/>
              </w:rPr>
              <w:t xml:space="preserve">ثالثاً </w:t>
            </w:r>
            <w:r>
              <w:rPr>
                <w:rStyle w:val="IndexLink"/>
                <w:rtl w:val="true"/>
              </w:rPr>
              <w:t xml:space="preserve">- </w:t>
            </w:r>
            <w:r>
              <w:rPr>
                <w:rStyle w:val="IndexLink"/>
                <w:rtl w:val="true"/>
              </w:rPr>
              <w:t>المذهب الحنفي</w:t>
            </w:r>
            <w:r>
              <w:rPr>
                <w:rStyle w:val="IndexLink"/>
                <w:rtl w:val="true"/>
              </w:rPr>
              <w:t>.</w:t>
              <w:tab/>
            </w:r>
            <w:r>
              <w:rPr>
                <w:rStyle w:val="IndexLink"/>
              </w:rPr>
              <w:t>54</w:t>
            </w:r>
          </w:hyperlink>
        </w:p>
        <w:p>
          <w:pPr>
            <w:pStyle w:val="Contents3"/>
            <w:tabs>
              <w:tab w:val="clear" w:pos="8459"/>
              <w:tab w:val="right" w:pos="9026" w:leader="dot"/>
            </w:tabs>
            <w:rPr/>
          </w:pPr>
          <w:hyperlink w:anchor="__RefHeading___Toc10378037_1280447820">
            <w:r>
              <w:rPr>
                <w:webHidden/>
                <w:rStyle w:val="IndexLink"/>
                <w:rtl w:val="true"/>
              </w:rPr>
              <w:t>المسألة الثالثة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54</w:t>
            </w:r>
          </w:hyperlink>
        </w:p>
        <w:p>
          <w:pPr>
            <w:pStyle w:val="Contents3"/>
            <w:tabs>
              <w:tab w:val="clear" w:pos="8459"/>
              <w:tab w:val="right" w:pos="9026" w:leader="dot"/>
            </w:tabs>
            <w:rPr/>
          </w:pPr>
          <w:hyperlink w:anchor="__RefHeading___Toc10378039_1280447820">
            <w:r>
              <w:rPr>
                <w:webHidden/>
                <w:rStyle w:val="IndexLink"/>
                <w:rtl w:val="true"/>
              </w:rPr>
              <w:t xml:space="preserve">أولاً </w:t>
            </w:r>
            <w:r>
              <w:rPr>
                <w:rStyle w:val="IndexLink"/>
                <w:rtl w:val="true"/>
              </w:rPr>
              <w:t xml:space="preserve">- </w:t>
            </w:r>
            <w:r>
              <w:rPr>
                <w:rStyle w:val="IndexLink"/>
                <w:rtl w:val="true"/>
              </w:rPr>
              <w:t>الحديث الأول</w:t>
            </w:r>
            <w:r>
              <w:rPr>
                <w:rStyle w:val="IndexLink"/>
                <w:rtl w:val="true"/>
              </w:rPr>
              <w:t>:</w:t>
              <w:tab/>
            </w:r>
            <w:r>
              <w:rPr>
                <w:rStyle w:val="IndexLink"/>
              </w:rPr>
              <w:t>55</w:t>
            </w:r>
          </w:hyperlink>
        </w:p>
        <w:p>
          <w:pPr>
            <w:pStyle w:val="Contents3"/>
            <w:tabs>
              <w:tab w:val="clear" w:pos="8459"/>
              <w:tab w:val="right" w:pos="9026" w:leader="dot"/>
            </w:tabs>
            <w:rPr/>
          </w:pPr>
          <w:hyperlink w:anchor="__RefHeading___Toc10378041_1280447820">
            <w:r>
              <w:rPr>
                <w:webHidden/>
                <w:rStyle w:val="IndexLink"/>
              </w:rPr>
              <w:t>1</w:t>
            </w:r>
            <w:r>
              <w:rPr>
                <w:rStyle w:val="IndexLink"/>
                <w:rtl w:val="true"/>
              </w:rPr>
              <w:t xml:space="preserve">- </w:t>
            </w:r>
            <w:r>
              <w:rPr>
                <w:rStyle w:val="IndexLink"/>
                <w:rtl w:val="true"/>
              </w:rPr>
              <w:t>الشيخ ابن میثم البحراني رحمه الله</w:t>
            </w:r>
            <w:r>
              <w:rPr>
                <w:rStyle w:val="IndexLink"/>
                <w:rtl w:val="true"/>
              </w:rPr>
              <w:t>):</w:t>
              <w:tab/>
            </w:r>
            <w:r>
              <w:rPr>
                <w:rStyle w:val="IndexLink"/>
              </w:rPr>
              <w:t>55</w:t>
            </w:r>
          </w:hyperlink>
        </w:p>
        <w:p>
          <w:pPr>
            <w:pStyle w:val="Contents3"/>
            <w:tabs>
              <w:tab w:val="clear" w:pos="8459"/>
              <w:tab w:val="right" w:pos="9026" w:leader="dot"/>
            </w:tabs>
            <w:rPr/>
          </w:pPr>
          <w:hyperlink w:anchor="__RefHeading___Toc10378043_1280447820">
            <w:r>
              <w:rPr>
                <w:webHidden/>
                <w:rStyle w:val="IndexLink"/>
              </w:rPr>
              <w:t>2</w:t>
            </w:r>
            <w:r>
              <w:rPr>
                <w:rStyle w:val="IndexLink"/>
                <w:rtl w:val="true"/>
              </w:rPr>
              <w:t xml:space="preserve">- </w:t>
            </w:r>
            <w:r>
              <w:rPr>
                <w:rStyle w:val="IndexLink"/>
                <w:rtl w:val="true"/>
              </w:rPr>
              <w:t xml:space="preserve">حبيب الله الخوئي الهاشمي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55</w:t>
            </w:r>
          </w:hyperlink>
        </w:p>
        <w:p>
          <w:pPr>
            <w:pStyle w:val="Contents3"/>
            <w:tabs>
              <w:tab w:val="clear" w:pos="8459"/>
              <w:tab w:val="right" w:pos="9026" w:leader="dot"/>
            </w:tabs>
            <w:rPr/>
          </w:pPr>
          <w:hyperlink w:anchor="__RefHeading___Toc10378045_1280447820">
            <w:r>
              <w:rPr>
                <w:webHidden/>
                <w:rStyle w:val="IndexLink"/>
                <w:rtl w:val="true"/>
              </w:rPr>
              <w:t xml:space="preserve">ثانياً </w:t>
            </w:r>
            <w:r>
              <w:rPr>
                <w:rStyle w:val="IndexLink"/>
                <w:rtl w:val="true"/>
              </w:rPr>
              <w:t xml:space="preserve">- </w:t>
            </w:r>
            <w:r>
              <w:rPr>
                <w:rStyle w:val="IndexLink"/>
                <w:rtl w:val="true"/>
              </w:rPr>
              <w:t>الحديث الثاني</w:t>
            </w:r>
            <w:r>
              <w:rPr>
                <w:rStyle w:val="IndexLink"/>
                <w:rtl w:val="true"/>
              </w:rPr>
              <w:t>:</w:t>
              <w:tab/>
            </w:r>
            <w:r>
              <w:rPr>
                <w:rStyle w:val="IndexLink"/>
              </w:rPr>
              <w:t>56</w:t>
            </w:r>
          </w:hyperlink>
        </w:p>
        <w:p>
          <w:pPr>
            <w:pStyle w:val="Contents3"/>
            <w:tabs>
              <w:tab w:val="clear" w:pos="8459"/>
              <w:tab w:val="right" w:pos="9026" w:leader="dot"/>
            </w:tabs>
            <w:rPr/>
          </w:pPr>
          <w:hyperlink w:anchor="__RefHeading___Toc10378047_1280447820">
            <w:r>
              <w:rPr>
                <w:webHidden/>
                <w:rStyle w:val="IndexLink"/>
              </w:rPr>
              <w:t>1</w:t>
            </w:r>
            <w:r>
              <w:rPr>
                <w:rStyle w:val="IndexLink"/>
                <w:rtl w:val="true"/>
              </w:rPr>
              <w:t xml:space="preserve">- </w:t>
            </w:r>
            <w:r>
              <w:rPr>
                <w:rStyle w:val="IndexLink"/>
                <w:rtl w:val="true"/>
              </w:rPr>
              <w:t>ابن میثم البحراني</w:t>
            </w:r>
            <w:r>
              <w:rPr>
                <w:rStyle w:val="IndexLink"/>
                <w:rtl w:val="true"/>
              </w:rPr>
              <w:t>:</w:t>
              <w:tab/>
            </w:r>
            <w:r>
              <w:rPr>
                <w:rStyle w:val="IndexLink"/>
              </w:rPr>
              <w:t>56</w:t>
            </w:r>
          </w:hyperlink>
        </w:p>
        <w:p>
          <w:pPr>
            <w:pStyle w:val="Contents3"/>
            <w:tabs>
              <w:tab w:val="clear" w:pos="8459"/>
              <w:tab w:val="right" w:pos="9026" w:leader="dot"/>
            </w:tabs>
            <w:rPr/>
          </w:pPr>
          <w:hyperlink w:anchor="__RefHeading___Toc10378049_1280447820">
            <w:r>
              <w:rPr>
                <w:webHidden/>
                <w:rStyle w:val="IndexLink"/>
              </w:rPr>
              <w:t>2</w:t>
            </w:r>
            <w:r>
              <w:rPr>
                <w:rStyle w:val="IndexLink"/>
                <w:rtl w:val="true"/>
              </w:rPr>
              <w:t xml:space="preserve">- </w:t>
            </w:r>
            <w:r>
              <w:rPr>
                <w:rStyle w:val="IndexLink"/>
                <w:rtl w:val="true"/>
              </w:rPr>
              <w:t xml:space="preserve">حبيب الله الخوئي الهاشمي </w:t>
            </w:r>
            <w:r>
              <w:rPr>
                <w:rStyle w:val="IndexLink"/>
                <w:rtl w:val="true"/>
              </w:rPr>
              <w:t>(</w:t>
            </w:r>
            <w:r>
              <w:rPr>
                <w:rStyle w:val="IndexLink"/>
                <w:rtl w:val="true"/>
              </w:rPr>
              <w:t xml:space="preserve">ت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57</w:t>
            </w:r>
          </w:hyperlink>
        </w:p>
        <w:p>
          <w:pPr>
            <w:pStyle w:val="Contents3"/>
            <w:tabs>
              <w:tab w:val="clear" w:pos="8459"/>
              <w:tab w:val="right" w:pos="9026" w:leader="dot"/>
            </w:tabs>
            <w:rPr/>
          </w:pPr>
          <w:hyperlink w:anchor="__RefHeading___Toc10378051_1280447820">
            <w:r>
              <w:rPr>
                <w:webHidden/>
                <w:rStyle w:val="IndexLink"/>
                <w:rtl w:val="true"/>
              </w:rPr>
              <w:t>المبحث الثالث الحكمة في تشريع الصيام</w:t>
            </w:r>
            <w:r>
              <w:rPr>
                <w:rStyle w:val="IndexLink"/>
                <w:rtl w:val="true"/>
              </w:rPr>
              <w:tab/>
            </w:r>
            <w:r>
              <w:rPr>
                <w:rStyle w:val="IndexLink"/>
              </w:rPr>
              <w:t>59</w:t>
            </w:r>
          </w:hyperlink>
        </w:p>
        <w:p>
          <w:pPr>
            <w:pStyle w:val="Contents3"/>
            <w:tabs>
              <w:tab w:val="clear" w:pos="8459"/>
              <w:tab w:val="right" w:pos="9026" w:leader="dot"/>
            </w:tabs>
            <w:rPr/>
          </w:pPr>
          <w:hyperlink w:anchor="__RefHeading___Toc10378053_1280447820">
            <w:r>
              <w:rPr>
                <w:webHidden/>
                <w:rStyle w:val="IndexLink"/>
                <w:rtl w:val="true"/>
              </w:rPr>
              <w:t>المسألة الاولى</w:t>
            </w:r>
            <w:r>
              <w:rPr>
                <w:rStyle w:val="IndexLink"/>
                <w:rtl w:val="true"/>
              </w:rPr>
              <w:t xml:space="preserve">: </w:t>
            </w:r>
            <w:r>
              <w:rPr>
                <w:rStyle w:val="IndexLink"/>
                <w:rtl w:val="true"/>
              </w:rPr>
              <w:t>بيان علة فرض الصيام في المذهب الإمامي</w:t>
            </w:r>
            <w:r>
              <w:rPr>
                <w:rStyle w:val="IndexLink"/>
                <w:rtl w:val="true"/>
              </w:rPr>
              <w:t>.</w:t>
              <w:tab/>
            </w:r>
            <w:r>
              <w:rPr>
                <w:rStyle w:val="IndexLink"/>
              </w:rPr>
              <w:t>59</w:t>
            </w:r>
          </w:hyperlink>
        </w:p>
        <w:p>
          <w:pPr>
            <w:pStyle w:val="Contents3"/>
            <w:tabs>
              <w:tab w:val="clear" w:pos="8459"/>
              <w:tab w:val="right" w:pos="9026" w:leader="dot"/>
            </w:tabs>
            <w:rPr/>
          </w:pPr>
          <w:hyperlink w:anchor="__RefHeading___Toc10378055_1280447820">
            <w:r>
              <w:rPr>
                <w:webHidden/>
                <w:rStyle w:val="IndexLink"/>
                <w:rtl w:val="true"/>
              </w:rPr>
              <w:t xml:space="preserve">أولاً </w:t>
            </w:r>
            <w:r>
              <w:rPr>
                <w:rStyle w:val="IndexLink"/>
                <w:rtl w:val="true"/>
              </w:rPr>
              <w:t xml:space="preserve">- </w:t>
            </w:r>
            <w:r>
              <w:rPr>
                <w:rStyle w:val="IndexLink"/>
                <w:rtl w:val="true"/>
              </w:rPr>
              <w:t>بيان علّة فرض الصيام</w:t>
            </w:r>
            <w:r>
              <w:rPr>
                <w:rStyle w:val="IndexLink"/>
                <w:rtl w:val="true"/>
              </w:rPr>
              <w:t>.</w:t>
              <w:tab/>
            </w:r>
            <w:r>
              <w:rPr>
                <w:rStyle w:val="IndexLink"/>
              </w:rPr>
              <w:t>60</w:t>
            </w:r>
          </w:hyperlink>
        </w:p>
        <w:p>
          <w:pPr>
            <w:pStyle w:val="Contents3"/>
            <w:tabs>
              <w:tab w:val="clear" w:pos="8459"/>
              <w:tab w:val="right" w:pos="9026" w:leader="dot"/>
            </w:tabs>
            <w:rPr/>
          </w:pPr>
          <w:hyperlink w:anchor="__RefHeading___Toc10378057_1280447820">
            <w:r>
              <w:rPr>
                <w:webHidden/>
                <w:rStyle w:val="IndexLink"/>
                <w:rtl w:val="true"/>
              </w:rPr>
              <w:t xml:space="preserve">ثانياً </w:t>
            </w:r>
            <w:r>
              <w:rPr>
                <w:rStyle w:val="IndexLink"/>
                <w:rtl w:val="true"/>
              </w:rPr>
              <w:t xml:space="preserve">- </w:t>
            </w:r>
            <w:r>
              <w:rPr>
                <w:rStyle w:val="IndexLink"/>
                <w:rtl w:val="true"/>
              </w:rPr>
              <w:t>آداب الصائم</w:t>
            </w:r>
            <w:r>
              <w:rPr>
                <w:rStyle w:val="IndexLink"/>
                <w:rtl w:val="true"/>
              </w:rPr>
              <w:t>.</w:t>
              <w:tab/>
            </w:r>
            <w:r>
              <w:rPr>
                <w:rStyle w:val="IndexLink"/>
              </w:rPr>
              <w:t>62</w:t>
            </w:r>
          </w:hyperlink>
        </w:p>
        <w:p>
          <w:pPr>
            <w:pStyle w:val="Contents3"/>
            <w:tabs>
              <w:tab w:val="clear" w:pos="8459"/>
              <w:tab w:val="right" w:pos="9026" w:leader="dot"/>
            </w:tabs>
            <w:rPr/>
          </w:pPr>
          <w:hyperlink w:anchor="__RefHeading___Toc10378059_1280447820">
            <w:r>
              <w:rPr>
                <w:webHidden/>
                <w:rStyle w:val="IndexLink"/>
                <w:rtl w:val="true"/>
              </w:rPr>
              <w:t xml:space="preserve">ثالثاً </w:t>
            </w:r>
            <w:r>
              <w:rPr>
                <w:rStyle w:val="IndexLink"/>
                <w:rtl w:val="true"/>
              </w:rPr>
              <w:t xml:space="preserve">- </w:t>
            </w:r>
            <w:r>
              <w:rPr>
                <w:rStyle w:val="IndexLink"/>
                <w:rtl w:val="true"/>
              </w:rPr>
              <w:t>الإخلاص في العبادة، وتجليه في الصيام</w:t>
            </w:r>
            <w:r>
              <w:rPr>
                <w:rStyle w:val="IndexLink"/>
                <w:rtl w:val="true"/>
              </w:rPr>
              <w:t>.</w:t>
              <w:tab/>
            </w:r>
            <w:r>
              <w:rPr>
                <w:rStyle w:val="IndexLink"/>
              </w:rPr>
              <w:t>64</w:t>
            </w:r>
          </w:hyperlink>
        </w:p>
        <w:p>
          <w:pPr>
            <w:pStyle w:val="Contents3"/>
            <w:tabs>
              <w:tab w:val="clear" w:pos="8459"/>
              <w:tab w:val="right" w:pos="9026" w:leader="dot"/>
            </w:tabs>
            <w:rPr/>
          </w:pPr>
          <w:hyperlink w:anchor="__RefHeading___Toc10378061_1280447820">
            <w:r>
              <w:rPr>
                <w:webHidden/>
                <w:rStyle w:val="IndexLink"/>
                <w:rtl w:val="true"/>
              </w:rPr>
              <w:t>المسألة الثانية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68</w:t>
            </w:r>
          </w:hyperlink>
        </w:p>
        <w:p>
          <w:pPr>
            <w:pStyle w:val="Contents3"/>
            <w:tabs>
              <w:tab w:val="clear" w:pos="8459"/>
              <w:tab w:val="right" w:pos="9026" w:leader="dot"/>
            </w:tabs>
            <w:rPr/>
          </w:pPr>
          <w:hyperlink w:anchor="__RefHeading___Toc10378063_1280447820">
            <w:r>
              <w:rPr>
                <w:webHidden/>
                <w:rStyle w:val="IndexLink"/>
                <w:rtl w:val="true"/>
              </w:rPr>
              <w:t xml:space="preserve">أولاً </w:t>
            </w:r>
            <w:r>
              <w:rPr>
                <w:rStyle w:val="IndexLink"/>
                <w:rtl w:val="true"/>
              </w:rPr>
              <w:t xml:space="preserve">- </w:t>
            </w:r>
            <w:r>
              <w:rPr>
                <w:rStyle w:val="IndexLink"/>
                <w:rtl w:val="true"/>
              </w:rPr>
              <w:t xml:space="preserve">ما ورد في قوله </w:t>
            </w:r>
            <w:r>
              <w:rPr>
                <w:rStyle w:val="IndexLink"/>
                <w:rtl w:val="true"/>
              </w:rPr>
              <w:t>(</w:t>
            </w:r>
            <w:r>
              <w:rPr>
                <w:rStyle w:val="IndexLink"/>
                <w:rtl w:val="true"/>
              </w:rPr>
              <w:t>علیه السلام</w:t>
            </w:r>
            <w:r>
              <w:rPr>
                <w:rStyle w:val="IndexLink"/>
                <w:rtl w:val="true"/>
              </w:rPr>
              <w:t>) «</w:t>
            </w:r>
            <w:r>
              <w:rPr>
                <w:rStyle w:val="IndexLink"/>
                <w:rtl w:val="true"/>
              </w:rPr>
              <w:t>والصيام ابتلاء لإخلاص الخلق</w:t>
            </w:r>
            <w:r>
              <w:rPr>
                <w:rStyle w:val="IndexLink"/>
                <w:rtl w:val="true"/>
              </w:rPr>
              <w:t xml:space="preserve">» </w:t>
            </w:r>
            <w:r>
              <w:rPr>
                <w:rStyle w:val="IndexLink"/>
                <w:rtl w:val="true"/>
              </w:rPr>
              <w:t>من شروح</w:t>
            </w:r>
            <w:r>
              <w:rPr>
                <w:rStyle w:val="IndexLink"/>
                <w:rtl w:val="true"/>
              </w:rPr>
              <w:t>.</w:t>
              <w:tab/>
            </w:r>
            <w:r>
              <w:rPr>
                <w:rStyle w:val="IndexLink"/>
              </w:rPr>
              <w:t>68</w:t>
            </w:r>
          </w:hyperlink>
        </w:p>
        <w:p>
          <w:pPr>
            <w:pStyle w:val="Contents3"/>
            <w:tabs>
              <w:tab w:val="clear" w:pos="8459"/>
              <w:tab w:val="right" w:pos="9026" w:leader="dot"/>
            </w:tabs>
            <w:rPr/>
          </w:pPr>
          <w:hyperlink w:anchor="__RefHeading___Toc10378065_1280447820">
            <w:r>
              <w:rPr>
                <w:webHidden/>
                <w:rStyle w:val="IndexLink"/>
                <w:rtl w:val="true"/>
              </w:rPr>
              <w:t xml:space="preserve">ثانياً </w:t>
            </w:r>
            <w:r>
              <w:rPr>
                <w:rStyle w:val="IndexLink"/>
                <w:rtl w:val="true"/>
              </w:rPr>
              <w:t xml:space="preserve">- </w:t>
            </w:r>
            <w:r>
              <w:rPr>
                <w:rStyle w:val="IndexLink"/>
                <w:rtl w:val="true"/>
              </w:rPr>
              <w:t xml:space="preserve">ما ورد في قوله </w:t>
            </w:r>
            <w:r>
              <w:rPr>
                <w:rStyle w:val="IndexLink"/>
                <w:rtl w:val="true"/>
              </w:rPr>
              <w:t>(</w:t>
            </w:r>
            <w:r>
              <w:rPr>
                <w:rStyle w:val="IndexLink"/>
                <w:rtl w:val="true"/>
              </w:rPr>
              <w:t>علیه السلام</w:t>
            </w:r>
            <w:r>
              <w:rPr>
                <w:rStyle w:val="IndexLink"/>
                <w:rtl w:val="true"/>
              </w:rPr>
              <w:t xml:space="preserve">) </w:t>
            </w:r>
            <w:r>
              <w:rPr>
                <w:rStyle w:val="IndexLink"/>
                <w:rtl w:val="true"/>
              </w:rPr>
              <w:t>حدیث</w:t>
            </w:r>
            <w:r>
              <w:rPr>
                <w:rStyle w:val="IndexLink"/>
                <w:rtl w:val="true"/>
              </w:rPr>
              <w:t>:</w:t>
              <w:tab/>
            </w:r>
            <w:r>
              <w:rPr>
                <w:rStyle w:val="IndexLink"/>
              </w:rPr>
              <w:t>70</w:t>
            </w:r>
          </w:hyperlink>
        </w:p>
        <w:p>
          <w:pPr>
            <w:pStyle w:val="Contents2"/>
            <w:tabs>
              <w:tab w:val="clear" w:pos="8743"/>
              <w:tab w:val="right" w:pos="9026" w:leader="dot"/>
            </w:tabs>
            <w:rPr/>
          </w:pPr>
          <w:hyperlink w:anchor="__RefHeading___Toc10378067_1280447820">
            <w:r>
              <w:rPr>
                <w:webHidden/>
                <w:rStyle w:val="IndexLink"/>
                <w:rtl w:val="true"/>
              </w:rPr>
              <w:t xml:space="preserve">الفصل الثاني </w:t>
            </w:r>
            <w:r>
              <w:rPr>
                <w:rStyle w:val="IndexLink"/>
                <w:rtl w:val="true"/>
              </w:rPr>
              <w:t>: «</w:t>
            </w:r>
            <w:r>
              <w:rPr>
                <w:rStyle w:val="IndexLink"/>
                <w:rtl w:val="true"/>
              </w:rPr>
              <w:t>كتاب الحج</w:t>
            </w:r>
            <w:r>
              <w:rPr>
                <w:rStyle w:val="IndexLink"/>
                <w:rtl w:val="true"/>
              </w:rPr>
              <w:t>»</w:t>
              <w:tab/>
            </w:r>
            <w:r>
              <w:rPr>
                <w:rStyle w:val="IndexLink"/>
              </w:rPr>
              <w:t>73</w:t>
            </w:r>
          </w:hyperlink>
        </w:p>
        <w:p>
          <w:pPr>
            <w:pStyle w:val="Contents3"/>
            <w:tabs>
              <w:tab w:val="clear" w:pos="8459"/>
              <w:tab w:val="right" w:pos="9026" w:leader="dot"/>
            </w:tabs>
            <w:rPr/>
          </w:pPr>
          <w:hyperlink w:anchor="__RefHeading___Toc10378069_128044782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0378071_1280447820">
            <w:r>
              <w:rPr>
                <w:webHidden/>
                <w:rStyle w:val="IndexLink"/>
                <w:rtl w:val="true"/>
              </w:rPr>
              <w:t>توطئة</w:t>
            </w:r>
            <w:r>
              <w:rPr>
                <w:rStyle w:val="IndexLink"/>
                <w:rtl w:val="true"/>
              </w:rPr>
              <w:tab/>
            </w:r>
            <w:r>
              <w:rPr>
                <w:rStyle w:val="IndexLink"/>
              </w:rPr>
              <w:t>75</w:t>
            </w:r>
          </w:hyperlink>
        </w:p>
        <w:p>
          <w:pPr>
            <w:pStyle w:val="Contents3"/>
            <w:tabs>
              <w:tab w:val="clear" w:pos="8459"/>
              <w:tab w:val="right" w:pos="9026" w:leader="dot"/>
            </w:tabs>
            <w:rPr/>
          </w:pPr>
          <w:hyperlink w:anchor="__RefHeading___Toc10378073_1280447820">
            <w:r>
              <w:rPr>
                <w:webHidden/>
                <w:rStyle w:val="IndexLink"/>
                <w:rtl w:val="true"/>
              </w:rPr>
              <w:t>المبحث الاول معنى الحج في اللغة والاصطلاح والشريعة</w:t>
            </w:r>
            <w:r>
              <w:rPr>
                <w:rStyle w:val="IndexLink"/>
                <w:rtl w:val="true"/>
              </w:rPr>
              <w:tab/>
            </w:r>
            <w:r>
              <w:rPr>
                <w:rStyle w:val="IndexLink"/>
              </w:rPr>
              <w:t>77</w:t>
            </w:r>
          </w:hyperlink>
        </w:p>
        <w:p>
          <w:pPr>
            <w:pStyle w:val="Contents3"/>
            <w:tabs>
              <w:tab w:val="clear" w:pos="8459"/>
              <w:tab w:val="right" w:pos="9026" w:leader="dot"/>
            </w:tabs>
            <w:rPr/>
          </w:pPr>
          <w:hyperlink w:anchor="__RefHeading___Toc10378075_1280447820">
            <w:r>
              <w:rPr>
                <w:webHidden/>
                <w:rStyle w:val="IndexLink"/>
                <w:rtl w:val="true"/>
              </w:rPr>
              <w:t>المسألة الاولى</w:t>
            </w:r>
            <w:r>
              <w:rPr>
                <w:rStyle w:val="IndexLink"/>
                <w:rtl w:val="true"/>
              </w:rPr>
              <w:t xml:space="preserve">: </w:t>
            </w:r>
            <w:r>
              <w:rPr>
                <w:rStyle w:val="IndexLink"/>
                <w:rtl w:val="true"/>
              </w:rPr>
              <w:t>معنى الحج في اللغة</w:t>
            </w:r>
            <w:r>
              <w:rPr>
                <w:rStyle w:val="IndexLink"/>
                <w:rtl w:val="true"/>
              </w:rPr>
              <w:t>.</w:t>
              <w:tab/>
            </w:r>
            <w:r>
              <w:rPr>
                <w:rStyle w:val="IndexLink"/>
              </w:rPr>
              <w:t>77</w:t>
            </w:r>
          </w:hyperlink>
        </w:p>
        <w:p>
          <w:pPr>
            <w:pStyle w:val="Contents3"/>
            <w:tabs>
              <w:tab w:val="clear" w:pos="8459"/>
              <w:tab w:val="right" w:pos="9026" w:leader="dot"/>
            </w:tabs>
            <w:rPr/>
          </w:pPr>
          <w:hyperlink w:anchor="__RefHeading___Toc10378077_1280447820">
            <w:r>
              <w:rPr>
                <w:webHidden/>
                <w:rStyle w:val="IndexLink"/>
                <w:rtl w:val="true"/>
              </w:rPr>
              <w:t>المسالة الثانية</w:t>
            </w:r>
            <w:r>
              <w:rPr>
                <w:rStyle w:val="IndexLink"/>
                <w:rtl w:val="true"/>
              </w:rPr>
              <w:t xml:space="preserve">: </w:t>
            </w:r>
            <w:r>
              <w:rPr>
                <w:rStyle w:val="IndexLink"/>
                <w:rtl w:val="true"/>
              </w:rPr>
              <w:t>معنى الحج في الاصطلاح</w:t>
            </w:r>
            <w:r>
              <w:rPr>
                <w:rStyle w:val="IndexLink"/>
                <w:rtl w:val="true"/>
              </w:rPr>
              <w:t>.</w:t>
              <w:tab/>
            </w:r>
            <w:r>
              <w:rPr>
                <w:rStyle w:val="IndexLink"/>
              </w:rPr>
              <w:t>79</w:t>
            </w:r>
          </w:hyperlink>
        </w:p>
        <w:p>
          <w:pPr>
            <w:pStyle w:val="Contents3"/>
            <w:tabs>
              <w:tab w:val="clear" w:pos="8459"/>
              <w:tab w:val="right" w:pos="9026" w:leader="dot"/>
            </w:tabs>
            <w:rPr/>
          </w:pPr>
          <w:hyperlink w:anchor="__RefHeading___Toc10378079_1280447820">
            <w:r>
              <w:rPr>
                <w:webHidden/>
                <w:rStyle w:val="IndexLink"/>
                <w:rtl w:val="true"/>
              </w:rPr>
              <w:t>المسالة الرابعة</w:t>
            </w:r>
            <w:r>
              <w:rPr>
                <w:rStyle w:val="IndexLink"/>
                <w:rtl w:val="true"/>
              </w:rPr>
              <w:t xml:space="preserve">: </w:t>
            </w:r>
            <w:r>
              <w:rPr>
                <w:rStyle w:val="IndexLink"/>
                <w:rtl w:val="true"/>
              </w:rPr>
              <w:t>معنى الحج في المذاهب الأخرى</w:t>
            </w:r>
            <w:r>
              <w:rPr>
                <w:rStyle w:val="IndexLink"/>
                <w:rtl w:val="true"/>
              </w:rPr>
              <w:t>.</w:t>
              <w:tab/>
            </w:r>
            <w:r>
              <w:rPr>
                <w:rStyle w:val="IndexLink"/>
              </w:rPr>
              <w:t>82</w:t>
            </w:r>
          </w:hyperlink>
        </w:p>
        <w:p>
          <w:pPr>
            <w:pStyle w:val="Contents3"/>
            <w:tabs>
              <w:tab w:val="clear" w:pos="8459"/>
              <w:tab w:val="right" w:pos="9026" w:leader="dot"/>
            </w:tabs>
            <w:rPr/>
          </w:pPr>
          <w:hyperlink w:anchor="__RefHeading___Toc10378081_1280447820">
            <w:r>
              <w:rPr>
                <w:webHidden/>
                <w:rStyle w:val="IndexLink"/>
                <w:rtl w:val="true"/>
              </w:rPr>
              <w:t xml:space="preserve">اولا </w:t>
            </w:r>
            <w:r>
              <w:rPr>
                <w:rStyle w:val="IndexLink"/>
                <w:rtl w:val="true"/>
              </w:rPr>
              <w:t xml:space="preserve">- </w:t>
            </w:r>
            <w:r>
              <w:rPr>
                <w:rStyle w:val="IndexLink"/>
                <w:rtl w:val="true"/>
              </w:rPr>
              <w:t>المذهب الزيدي</w:t>
            </w:r>
            <w:r>
              <w:rPr>
                <w:rStyle w:val="IndexLink"/>
                <w:rtl w:val="true"/>
              </w:rPr>
              <w:t>.</w:t>
              <w:tab/>
            </w:r>
            <w:r>
              <w:rPr>
                <w:rStyle w:val="IndexLink"/>
              </w:rPr>
              <w:t>82</w:t>
            </w:r>
          </w:hyperlink>
        </w:p>
        <w:p>
          <w:pPr>
            <w:pStyle w:val="Contents3"/>
            <w:tabs>
              <w:tab w:val="clear" w:pos="8459"/>
              <w:tab w:val="right" w:pos="9026" w:leader="dot"/>
            </w:tabs>
            <w:rPr/>
          </w:pPr>
          <w:hyperlink w:anchor="__RefHeading___Toc10378083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82</w:t>
            </w:r>
          </w:hyperlink>
        </w:p>
        <w:p>
          <w:pPr>
            <w:pStyle w:val="Contents3"/>
            <w:tabs>
              <w:tab w:val="clear" w:pos="8459"/>
              <w:tab w:val="right" w:pos="9026" w:leader="dot"/>
            </w:tabs>
            <w:rPr/>
          </w:pPr>
          <w:hyperlink w:anchor="__RefHeading___Toc10378085_1280447820">
            <w:r>
              <w:rPr>
                <w:webHidden/>
                <w:rStyle w:val="IndexLink"/>
                <w:rtl w:val="true"/>
              </w:rPr>
              <w:t xml:space="preserve">ثالثا </w:t>
            </w:r>
            <w:r>
              <w:rPr>
                <w:rStyle w:val="IndexLink"/>
                <w:rtl w:val="true"/>
              </w:rPr>
              <w:t xml:space="preserve">- </w:t>
            </w:r>
            <w:r>
              <w:rPr>
                <w:rStyle w:val="IndexLink"/>
                <w:rtl w:val="true"/>
              </w:rPr>
              <w:t>المذهب الحنفي</w:t>
            </w:r>
            <w:r>
              <w:rPr>
                <w:rStyle w:val="IndexLink"/>
                <w:rtl w:val="true"/>
              </w:rPr>
              <w:t>.</w:t>
              <w:tab/>
            </w:r>
            <w:r>
              <w:rPr>
                <w:rStyle w:val="IndexLink"/>
              </w:rPr>
              <w:t>82</w:t>
            </w:r>
          </w:hyperlink>
        </w:p>
        <w:p>
          <w:pPr>
            <w:pStyle w:val="Contents3"/>
            <w:tabs>
              <w:tab w:val="clear" w:pos="8459"/>
              <w:tab w:val="right" w:pos="9026" w:leader="dot"/>
            </w:tabs>
            <w:rPr/>
          </w:pPr>
          <w:hyperlink w:anchor="__RefHeading___Toc10378087_1280447820">
            <w:r>
              <w:rPr>
                <w:webHidden/>
                <w:rStyle w:val="IndexLink"/>
                <w:rtl w:val="true"/>
              </w:rPr>
              <w:t xml:space="preserve">رابعا </w:t>
            </w:r>
            <w:r>
              <w:rPr>
                <w:rStyle w:val="IndexLink"/>
                <w:rtl w:val="true"/>
              </w:rPr>
              <w:t xml:space="preserve">- </w:t>
            </w:r>
            <w:r>
              <w:rPr>
                <w:rStyle w:val="IndexLink"/>
                <w:rtl w:val="true"/>
              </w:rPr>
              <w:t>المذهب المالكي</w:t>
            </w:r>
            <w:r>
              <w:rPr>
                <w:rStyle w:val="IndexLink"/>
                <w:rtl w:val="true"/>
              </w:rPr>
              <w:t>.</w:t>
              <w:tab/>
            </w:r>
            <w:r>
              <w:rPr>
                <w:rStyle w:val="IndexLink"/>
              </w:rPr>
              <w:t>82</w:t>
            </w:r>
          </w:hyperlink>
        </w:p>
        <w:p>
          <w:pPr>
            <w:pStyle w:val="Contents3"/>
            <w:tabs>
              <w:tab w:val="clear" w:pos="8459"/>
              <w:tab w:val="right" w:pos="9026" w:leader="dot"/>
            </w:tabs>
            <w:rPr/>
          </w:pPr>
          <w:hyperlink w:anchor="__RefHeading___Toc10378089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83</w:t>
            </w:r>
          </w:hyperlink>
        </w:p>
        <w:p>
          <w:pPr>
            <w:pStyle w:val="Contents3"/>
            <w:tabs>
              <w:tab w:val="clear" w:pos="8459"/>
              <w:tab w:val="right" w:pos="9026" w:leader="dot"/>
            </w:tabs>
            <w:rPr/>
          </w:pPr>
          <w:hyperlink w:anchor="__RefHeading___Toc10378091_1280447820">
            <w:r>
              <w:rPr>
                <w:webHidden/>
                <w:rStyle w:val="IndexLink"/>
                <w:rtl w:val="true"/>
              </w:rPr>
              <w:t xml:space="preserve">سادسا </w:t>
            </w:r>
            <w:r>
              <w:rPr>
                <w:rStyle w:val="IndexLink"/>
                <w:rtl w:val="true"/>
              </w:rPr>
              <w:t xml:space="preserve">- </w:t>
            </w:r>
            <w:r>
              <w:rPr>
                <w:rStyle w:val="IndexLink"/>
                <w:rtl w:val="true"/>
              </w:rPr>
              <w:t>المذهب الإباضي</w:t>
            </w:r>
            <w:r>
              <w:rPr>
                <w:rStyle w:val="IndexLink"/>
                <w:rtl w:val="true"/>
              </w:rPr>
              <w:t>.</w:t>
              <w:tab/>
            </w:r>
            <w:r>
              <w:rPr>
                <w:rStyle w:val="IndexLink"/>
              </w:rPr>
              <w:t>83</w:t>
            </w:r>
          </w:hyperlink>
        </w:p>
        <w:p>
          <w:pPr>
            <w:pStyle w:val="Contents3"/>
            <w:tabs>
              <w:tab w:val="clear" w:pos="8459"/>
              <w:tab w:val="right" w:pos="9026" w:leader="dot"/>
            </w:tabs>
            <w:rPr/>
          </w:pPr>
          <w:hyperlink w:anchor="__RefHeading___Toc10378093_1280447820">
            <w:r>
              <w:rPr>
                <w:webHidden/>
                <w:rStyle w:val="IndexLink"/>
                <w:rtl w:val="true"/>
              </w:rPr>
              <w:t>المسالة الخامسة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83</w:t>
            </w:r>
          </w:hyperlink>
        </w:p>
        <w:p>
          <w:pPr>
            <w:pStyle w:val="Contents3"/>
            <w:tabs>
              <w:tab w:val="clear" w:pos="8459"/>
              <w:tab w:val="right" w:pos="9026" w:leader="dot"/>
            </w:tabs>
            <w:rPr/>
          </w:pPr>
          <w:hyperlink w:anchor="__RefHeading___Toc10378095_1280447820">
            <w:r>
              <w:rPr>
                <w:webHidden/>
                <w:rStyle w:val="IndexLink"/>
                <w:rtl w:val="true"/>
              </w:rPr>
              <w:t>المبحث الثاني أقوال الفقهاء في وجوب الحج والعمرة</w:t>
            </w:r>
            <w:r>
              <w:rPr>
                <w:rStyle w:val="IndexLink"/>
                <w:rtl w:val="true"/>
              </w:rPr>
              <w:tab/>
            </w:r>
            <w:r>
              <w:rPr>
                <w:rStyle w:val="IndexLink"/>
              </w:rPr>
              <w:t>85</w:t>
            </w:r>
          </w:hyperlink>
        </w:p>
        <w:p>
          <w:pPr>
            <w:pStyle w:val="Contents3"/>
            <w:tabs>
              <w:tab w:val="clear" w:pos="8459"/>
              <w:tab w:val="right" w:pos="9026" w:leader="dot"/>
            </w:tabs>
            <w:rPr/>
          </w:pPr>
          <w:hyperlink w:anchor="__RefHeading___Toc10378097_1280447820">
            <w:r>
              <w:rPr>
                <w:webHidden/>
                <w:rStyle w:val="IndexLink"/>
                <w:rtl w:val="true"/>
              </w:rPr>
              <w:t>المسألة الأولى</w:t>
            </w:r>
            <w:r>
              <w:rPr>
                <w:rStyle w:val="IndexLink"/>
                <w:rtl w:val="true"/>
              </w:rPr>
              <w:t xml:space="preserve">: </w:t>
            </w:r>
            <w:r>
              <w:rPr>
                <w:rStyle w:val="IndexLink"/>
                <w:rtl w:val="true"/>
              </w:rPr>
              <w:t>أقوال فقهاء المذهب الإمامي في وجوب الحج</w:t>
            </w:r>
            <w:r>
              <w:rPr>
                <w:rStyle w:val="IndexLink"/>
                <w:rtl w:val="true"/>
              </w:rPr>
              <w:t>.</w:t>
              <w:tab/>
            </w:r>
            <w:r>
              <w:rPr>
                <w:rStyle w:val="IndexLink"/>
              </w:rPr>
              <w:t>86</w:t>
            </w:r>
          </w:hyperlink>
        </w:p>
        <w:p>
          <w:pPr>
            <w:pStyle w:val="Contents3"/>
            <w:tabs>
              <w:tab w:val="clear" w:pos="8459"/>
              <w:tab w:val="right" w:pos="9026" w:leader="dot"/>
            </w:tabs>
            <w:rPr/>
          </w:pPr>
          <w:hyperlink w:anchor="__RefHeading___Toc10378099_1280447820">
            <w:r>
              <w:rPr>
                <w:webHidden/>
                <w:rStyle w:val="IndexLink"/>
                <w:rtl w:val="true"/>
              </w:rPr>
              <w:t xml:space="preserve">اولاً </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87</w:t>
            </w:r>
          </w:hyperlink>
        </w:p>
        <w:p>
          <w:pPr>
            <w:pStyle w:val="Contents3"/>
            <w:tabs>
              <w:tab w:val="clear" w:pos="8459"/>
              <w:tab w:val="right" w:pos="9026" w:leader="dot"/>
            </w:tabs>
            <w:rPr/>
          </w:pPr>
          <w:hyperlink w:anchor="__RefHeading___Toc10378101_1280447820">
            <w:r>
              <w:rPr>
                <w:webHidden/>
                <w:rStyle w:val="IndexLink"/>
                <w:rtl w:val="true"/>
              </w:rPr>
              <w:t xml:space="preserve">ثانياً </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عليه الرحمة والرضوان</w:t>
            </w:r>
            <w:r>
              <w:rPr>
                <w:rStyle w:val="IndexLink"/>
                <w:rtl w:val="true"/>
              </w:rPr>
              <w:t>) (</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88</w:t>
            </w:r>
          </w:hyperlink>
        </w:p>
        <w:p>
          <w:pPr>
            <w:pStyle w:val="Contents3"/>
            <w:tabs>
              <w:tab w:val="clear" w:pos="8459"/>
              <w:tab w:val="right" w:pos="9026" w:leader="dot"/>
            </w:tabs>
            <w:rPr/>
          </w:pPr>
          <w:hyperlink w:anchor="__RefHeading___Toc10378103_1280447820">
            <w:r>
              <w:rPr>
                <w:webHidden/>
                <w:rStyle w:val="IndexLink"/>
                <w:rtl w:val="true"/>
              </w:rPr>
              <w:t xml:space="preserve">ثالثاً </w:t>
            </w:r>
            <w:r>
              <w:rPr>
                <w:rStyle w:val="IndexLink"/>
                <w:rtl w:val="true"/>
              </w:rPr>
              <w:t xml:space="preserve">- </w:t>
            </w:r>
            <w:r>
              <w:rPr>
                <w:rStyle w:val="IndexLink"/>
                <w:rtl w:val="true"/>
              </w:rPr>
              <w:t xml:space="preserve">الشيخ مرتضى الانصاري </w:t>
            </w:r>
            <w:r>
              <w:rPr>
                <w:rStyle w:val="IndexLink"/>
                <w:rtl w:val="true"/>
              </w:rPr>
              <w:t>(</w:t>
            </w:r>
            <w:r>
              <w:rPr>
                <w:rStyle w:val="IndexLink"/>
                <w:rtl w:val="true"/>
              </w:rPr>
              <w:t>عليه الرحمة والرضوان</w:t>
            </w:r>
            <w:r>
              <w:rPr>
                <w:rStyle w:val="IndexLink"/>
                <w:rtl w:val="true"/>
              </w:rPr>
              <w:t>) (</w:t>
            </w:r>
            <w:r>
              <w:rPr>
                <w:rStyle w:val="IndexLink"/>
                <w:rtl w:val="true"/>
              </w:rPr>
              <w:t xml:space="preserve">ت </w:t>
            </w:r>
            <w:r>
              <w:rPr>
                <w:rStyle w:val="IndexLink"/>
              </w:rPr>
              <w:t>1281</w:t>
            </w:r>
            <w:r>
              <w:rPr>
                <w:rStyle w:val="IndexLink"/>
                <w:rtl w:val="true"/>
              </w:rPr>
              <w:t xml:space="preserve"> </w:t>
            </w:r>
            <w:r>
              <w:rPr>
                <w:rStyle w:val="IndexLink"/>
                <w:rtl w:val="true"/>
              </w:rPr>
              <w:t>ه</w:t>
            </w:r>
            <w:r>
              <w:rPr>
                <w:rStyle w:val="IndexLink"/>
                <w:rtl w:val="true"/>
              </w:rPr>
              <w:t>):</w:t>
              <w:tab/>
            </w:r>
            <w:r>
              <w:rPr>
                <w:rStyle w:val="IndexLink"/>
              </w:rPr>
              <w:t>90</w:t>
            </w:r>
          </w:hyperlink>
        </w:p>
        <w:p>
          <w:pPr>
            <w:pStyle w:val="Contents3"/>
            <w:tabs>
              <w:tab w:val="clear" w:pos="8459"/>
              <w:tab w:val="right" w:pos="9026" w:leader="dot"/>
            </w:tabs>
            <w:rPr/>
          </w:pPr>
          <w:hyperlink w:anchor="__RefHeading___Toc10378105_1280447820">
            <w:r>
              <w:rPr>
                <w:webHidden/>
                <w:rStyle w:val="IndexLink"/>
                <w:rtl w:val="true"/>
              </w:rPr>
              <w:t>المسألة الثانية</w:t>
            </w:r>
            <w:r>
              <w:rPr>
                <w:rStyle w:val="IndexLink"/>
                <w:rtl w:val="true"/>
              </w:rPr>
              <w:t xml:space="preserve">: </w:t>
            </w:r>
            <w:r>
              <w:rPr>
                <w:rStyle w:val="IndexLink"/>
                <w:rtl w:val="true"/>
              </w:rPr>
              <w:t>أقوال فقهاء المذاهب الاخرى في وجوب الحج</w:t>
            </w:r>
            <w:r>
              <w:rPr>
                <w:rStyle w:val="IndexLink"/>
                <w:rtl w:val="true"/>
              </w:rPr>
              <w:t>.</w:t>
              <w:tab/>
            </w:r>
            <w:r>
              <w:rPr>
                <w:rStyle w:val="IndexLink"/>
              </w:rPr>
              <w:t>95</w:t>
            </w:r>
          </w:hyperlink>
        </w:p>
        <w:p>
          <w:pPr>
            <w:pStyle w:val="Contents3"/>
            <w:tabs>
              <w:tab w:val="clear" w:pos="8459"/>
              <w:tab w:val="right" w:pos="9026" w:leader="dot"/>
            </w:tabs>
            <w:rPr/>
          </w:pPr>
          <w:hyperlink w:anchor="__RefHeading___Toc10378107_1280447820">
            <w:r>
              <w:rPr>
                <w:webHidden/>
                <w:rStyle w:val="IndexLink"/>
                <w:rtl w:val="true"/>
              </w:rPr>
              <w:t xml:space="preserve">اولاً </w:t>
            </w:r>
            <w:r>
              <w:rPr>
                <w:rStyle w:val="IndexLink"/>
                <w:rtl w:val="true"/>
              </w:rPr>
              <w:t xml:space="preserve">- </w:t>
            </w:r>
            <w:r>
              <w:rPr>
                <w:rStyle w:val="IndexLink"/>
                <w:rtl w:val="true"/>
              </w:rPr>
              <w:t>المذهب الزيدي</w:t>
            </w:r>
            <w:r>
              <w:rPr>
                <w:rStyle w:val="IndexLink"/>
                <w:rtl w:val="true"/>
              </w:rPr>
              <w:t>.</w:t>
              <w:tab/>
            </w:r>
            <w:r>
              <w:rPr>
                <w:rStyle w:val="IndexLink"/>
              </w:rPr>
              <w:t>95</w:t>
            </w:r>
          </w:hyperlink>
        </w:p>
        <w:p>
          <w:pPr>
            <w:pStyle w:val="Contents3"/>
            <w:tabs>
              <w:tab w:val="clear" w:pos="8459"/>
              <w:tab w:val="right" w:pos="9026" w:leader="dot"/>
            </w:tabs>
            <w:rPr/>
          </w:pPr>
          <w:hyperlink w:anchor="__RefHeading___Toc10378109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95</w:t>
            </w:r>
          </w:hyperlink>
        </w:p>
        <w:p>
          <w:pPr>
            <w:pStyle w:val="Contents3"/>
            <w:tabs>
              <w:tab w:val="clear" w:pos="8459"/>
              <w:tab w:val="right" w:pos="9026" w:leader="dot"/>
            </w:tabs>
            <w:rPr/>
          </w:pPr>
          <w:hyperlink w:anchor="__RefHeading___Toc10378111_1280447820">
            <w:r>
              <w:rPr>
                <w:webHidden/>
                <w:rStyle w:val="IndexLink"/>
                <w:rtl w:val="true"/>
              </w:rPr>
              <w:t xml:space="preserve">ثالثاً </w:t>
            </w:r>
            <w:r>
              <w:rPr>
                <w:rStyle w:val="IndexLink"/>
                <w:rtl w:val="true"/>
              </w:rPr>
              <w:t xml:space="preserve">- </w:t>
            </w:r>
            <w:r>
              <w:rPr>
                <w:rStyle w:val="IndexLink"/>
                <w:rtl w:val="true"/>
              </w:rPr>
              <w:t>المذهب المالكي</w:t>
            </w:r>
            <w:r>
              <w:rPr>
                <w:rStyle w:val="IndexLink"/>
                <w:rtl w:val="true"/>
              </w:rPr>
              <w:t>.</w:t>
              <w:tab/>
            </w:r>
            <w:r>
              <w:rPr>
                <w:rStyle w:val="IndexLink"/>
              </w:rPr>
              <w:t>96</w:t>
            </w:r>
          </w:hyperlink>
        </w:p>
        <w:p>
          <w:pPr>
            <w:pStyle w:val="Contents3"/>
            <w:tabs>
              <w:tab w:val="clear" w:pos="8459"/>
              <w:tab w:val="right" w:pos="9026" w:leader="dot"/>
            </w:tabs>
            <w:rPr/>
          </w:pPr>
          <w:hyperlink w:anchor="__RefHeading___Toc10378113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97</w:t>
            </w:r>
          </w:hyperlink>
        </w:p>
        <w:p>
          <w:pPr>
            <w:pStyle w:val="Contents3"/>
            <w:tabs>
              <w:tab w:val="clear" w:pos="8459"/>
              <w:tab w:val="right" w:pos="9026" w:leader="dot"/>
            </w:tabs>
            <w:rPr/>
          </w:pPr>
          <w:hyperlink w:anchor="__RefHeading___Toc10378115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98</w:t>
            </w:r>
          </w:hyperlink>
        </w:p>
        <w:p>
          <w:pPr>
            <w:pStyle w:val="Contents3"/>
            <w:tabs>
              <w:tab w:val="clear" w:pos="8459"/>
              <w:tab w:val="right" w:pos="9026" w:leader="dot"/>
            </w:tabs>
            <w:rPr/>
          </w:pPr>
          <w:hyperlink w:anchor="__RefHeading___Toc10378117_1280447820">
            <w:r>
              <w:rPr>
                <w:webHidden/>
                <w:rStyle w:val="IndexLink"/>
                <w:rtl w:val="true"/>
              </w:rPr>
              <w:t xml:space="preserve">سادساً </w:t>
            </w:r>
            <w:r>
              <w:rPr>
                <w:rStyle w:val="IndexLink"/>
                <w:rtl w:val="true"/>
              </w:rPr>
              <w:t xml:space="preserve">- </w:t>
            </w:r>
            <w:r>
              <w:rPr>
                <w:rStyle w:val="IndexLink"/>
                <w:rtl w:val="true"/>
              </w:rPr>
              <w:t>المذهب الإباضي</w:t>
            </w:r>
            <w:r>
              <w:rPr>
                <w:rStyle w:val="IndexLink"/>
                <w:rtl w:val="true"/>
              </w:rPr>
              <w:t>.</w:t>
              <w:tab/>
            </w:r>
            <w:r>
              <w:rPr>
                <w:rStyle w:val="IndexLink"/>
              </w:rPr>
              <w:t>99</w:t>
            </w:r>
          </w:hyperlink>
        </w:p>
        <w:p>
          <w:pPr>
            <w:pStyle w:val="Contents3"/>
            <w:tabs>
              <w:tab w:val="clear" w:pos="8459"/>
              <w:tab w:val="right" w:pos="9026" w:leader="dot"/>
            </w:tabs>
            <w:rPr/>
          </w:pPr>
          <w:hyperlink w:anchor="__RefHeading___Toc10378119_1280447820">
            <w:r>
              <w:rPr>
                <w:webHidden/>
                <w:rStyle w:val="IndexLink"/>
                <w:rtl w:val="true"/>
              </w:rPr>
              <w:t>المبحث الثالث فضلُ الحَجّ</w:t>
            </w:r>
            <w:r>
              <w:rPr>
                <w:rStyle w:val="IndexLink"/>
                <w:rtl w:val="true"/>
              </w:rPr>
              <w:tab/>
            </w:r>
            <w:r>
              <w:rPr>
                <w:rStyle w:val="IndexLink"/>
              </w:rPr>
              <w:t>101</w:t>
            </w:r>
          </w:hyperlink>
        </w:p>
        <w:p>
          <w:pPr>
            <w:pStyle w:val="Contents3"/>
            <w:tabs>
              <w:tab w:val="clear" w:pos="8459"/>
              <w:tab w:val="right" w:pos="9026" w:leader="dot"/>
            </w:tabs>
            <w:rPr/>
          </w:pPr>
          <w:hyperlink w:anchor="__RefHeading___Toc10378121_1280447820">
            <w:r>
              <w:rPr>
                <w:webHidden/>
                <w:rStyle w:val="IndexLink"/>
                <w:rtl w:val="true"/>
              </w:rPr>
              <w:t>المسألة الاولى</w:t>
            </w:r>
            <w:r>
              <w:rPr>
                <w:rStyle w:val="IndexLink"/>
                <w:rtl w:val="true"/>
              </w:rPr>
              <w:t xml:space="preserve">: </w:t>
            </w:r>
            <w:r>
              <w:rPr>
                <w:rStyle w:val="IndexLink"/>
                <w:rtl w:val="true"/>
              </w:rPr>
              <w:t>فضل الحج في المذهب الإمامي</w:t>
            </w:r>
            <w:r>
              <w:rPr>
                <w:rStyle w:val="IndexLink"/>
                <w:rtl w:val="true"/>
              </w:rPr>
              <w:t>.</w:t>
              <w:tab/>
            </w:r>
            <w:r>
              <w:rPr>
                <w:rStyle w:val="IndexLink"/>
              </w:rPr>
              <w:t>102</w:t>
            </w:r>
          </w:hyperlink>
        </w:p>
        <w:p>
          <w:pPr>
            <w:pStyle w:val="Contents3"/>
            <w:tabs>
              <w:tab w:val="clear" w:pos="8459"/>
              <w:tab w:val="right" w:pos="9026" w:leader="dot"/>
            </w:tabs>
            <w:rPr/>
          </w:pPr>
          <w:hyperlink w:anchor="__RefHeading___Toc10378123_1280447820">
            <w:r>
              <w:rPr>
                <w:webHidden/>
                <w:rStyle w:val="IndexLink"/>
                <w:rtl w:val="true"/>
              </w:rPr>
              <w:t xml:space="preserve">اولاً </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 xml:space="preserve">ت </w:t>
            </w:r>
            <w:r>
              <w:rPr>
                <w:rStyle w:val="IndexLink"/>
              </w:rPr>
              <w:t>1186</w:t>
            </w:r>
            <w:r>
              <w:rPr>
                <w:rStyle w:val="IndexLink"/>
                <w:rtl w:val="true"/>
              </w:rPr>
              <w:t xml:space="preserve"> </w:t>
            </w:r>
            <w:r>
              <w:rPr>
                <w:rStyle w:val="IndexLink"/>
                <w:rtl w:val="true"/>
              </w:rPr>
              <w:t>ه</w:t>
            </w:r>
            <w:r>
              <w:rPr>
                <w:rStyle w:val="IndexLink"/>
                <w:rtl w:val="true"/>
              </w:rPr>
              <w:t>) (</w:t>
            </w:r>
            <w:r>
              <w:rPr>
                <w:rStyle w:val="IndexLink"/>
                <w:rtl w:val="true"/>
              </w:rPr>
              <w:t>عليه الرحمة والرضوان</w:t>
            </w:r>
            <w:r>
              <w:rPr>
                <w:rStyle w:val="IndexLink"/>
                <w:rtl w:val="true"/>
              </w:rPr>
              <w:t>).</w:t>
              <w:tab/>
            </w:r>
            <w:r>
              <w:rPr>
                <w:rStyle w:val="IndexLink"/>
              </w:rPr>
              <w:t>102</w:t>
            </w:r>
          </w:hyperlink>
        </w:p>
        <w:p>
          <w:pPr>
            <w:pStyle w:val="Contents3"/>
            <w:tabs>
              <w:tab w:val="clear" w:pos="8459"/>
              <w:tab w:val="right" w:pos="9026" w:leader="dot"/>
            </w:tabs>
            <w:rPr/>
          </w:pPr>
          <w:hyperlink w:anchor="__RefHeading___Toc10378125_1280447820">
            <w:r>
              <w:rPr>
                <w:webHidden/>
                <w:rStyle w:val="IndexLink"/>
                <w:rtl w:val="true"/>
              </w:rPr>
              <w:t xml:space="preserve">ثانياً </w:t>
            </w:r>
            <w:r>
              <w:rPr>
                <w:rStyle w:val="IndexLink"/>
                <w:rtl w:val="true"/>
              </w:rPr>
              <w:t xml:space="preserve">- </w:t>
            </w:r>
            <w:r>
              <w:rPr>
                <w:rStyle w:val="IndexLink"/>
                <w:rtl w:val="true"/>
              </w:rPr>
              <w:t xml:space="preserve">السيد محمد كاظم اليزدي </w:t>
            </w:r>
            <w:r>
              <w:rPr>
                <w:rStyle w:val="IndexLink"/>
                <w:rtl w:val="true"/>
              </w:rPr>
              <w:t>(</w:t>
            </w:r>
            <w:r>
              <w:rPr>
                <w:rStyle w:val="IndexLink"/>
                <w:rtl w:val="true"/>
              </w:rPr>
              <w:t>عليه الرحمة والرضوان</w:t>
            </w:r>
            <w:r>
              <w:rPr>
                <w:rStyle w:val="IndexLink"/>
                <w:rtl w:val="true"/>
              </w:rPr>
              <w:t>):</w:t>
              <w:tab/>
            </w:r>
            <w:r>
              <w:rPr>
                <w:rStyle w:val="IndexLink"/>
              </w:rPr>
              <w:t>108</w:t>
            </w:r>
          </w:hyperlink>
        </w:p>
        <w:p>
          <w:pPr>
            <w:pStyle w:val="Contents3"/>
            <w:tabs>
              <w:tab w:val="clear" w:pos="8459"/>
              <w:tab w:val="right" w:pos="9026" w:leader="dot"/>
            </w:tabs>
            <w:rPr/>
          </w:pPr>
          <w:hyperlink w:anchor="__RefHeading___Toc10378127_1280447820">
            <w:r>
              <w:rPr>
                <w:webHidden/>
                <w:rStyle w:val="IndexLink"/>
                <w:rtl w:val="true"/>
              </w:rPr>
              <w:t>المسألة الثانية</w:t>
            </w:r>
            <w:r>
              <w:rPr>
                <w:rStyle w:val="IndexLink"/>
                <w:rtl w:val="true"/>
              </w:rPr>
              <w:t xml:space="preserve">: </w:t>
            </w:r>
            <w:r>
              <w:rPr>
                <w:rStyle w:val="IndexLink"/>
                <w:rtl w:val="true"/>
              </w:rPr>
              <w:t>فضل الحج في المذاهب الأخرى</w:t>
            </w:r>
            <w:r>
              <w:rPr>
                <w:rStyle w:val="IndexLink"/>
                <w:rtl w:val="true"/>
              </w:rPr>
              <w:t>.</w:t>
              <w:tab/>
            </w:r>
            <w:r>
              <w:rPr>
                <w:rStyle w:val="IndexLink"/>
              </w:rPr>
              <w:t>116</w:t>
            </w:r>
          </w:hyperlink>
        </w:p>
        <w:p>
          <w:pPr>
            <w:pStyle w:val="Contents3"/>
            <w:tabs>
              <w:tab w:val="clear" w:pos="8459"/>
              <w:tab w:val="right" w:pos="9026" w:leader="dot"/>
            </w:tabs>
            <w:rPr/>
          </w:pPr>
          <w:hyperlink w:anchor="__RefHeading___Toc10378129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116</w:t>
            </w:r>
          </w:hyperlink>
        </w:p>
        <w:p>
          <w:pPr>
            <w:pStyle w:val="Contents3"/>
            <w:tabs>
              <w:tab w:val="clear" w:pos="8459"/>
              <w:tab w:val="right" w:pos="9026" w:leader="dot"/>
            </w:tabs>
            <w:rPr/>
          </w:pPr>
          <w:hyperlink w:anchor="__RefHeading___Toc10378131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117</w:t>
            </w:r>
          </w:hyperlink>
        </w:p>
        <w:p>
          <w:pPr>
            <w:pStyle w:val="Contents3"/>
            <w:tabs>
              <w:tab w:val="clear" w:pos="8459"/>
              <w:tab w:val="right" w:pos="9026" w:leader="dot"/>
            </w:tabs>
            <w:rPr/>
          </w:pPr>
          <w:hyperlink w:anchor="__RefHeading___Toc10378133_1280447820">
            <w:r>
              <w:rPr>
                <w:webHidden/>
                <w:rStyle w:val="IndexLink"/>
                <w:rtl w:val="true"/>
              </w:rPr>
              <w:t xml:space="preserve">ثالثاً </w:t>
            </w:r>
            <w:r>
              <w:rPr>
                <w:rStyle w:val="IndexLink"/>
                <w:rtl w:val="true"/>
              </w:rPr>
              <w:t xml:space="preserve">- </w:t>
            </w:r>
            <w:r>
              <w:rPr>
                <w:rStyle w:val="IndexLink"/>
                <w:rtl w:val="true"/>
              </w:rPr>
              <w:t>المذهب الحنفي</w:t>
            </w:r>
            <w:r>
              <w:rPr>
                <w:rStyle w:val="IndexLink"/>
                <w:rtl w:val="true"/>
              </w:rPr>
              <w:t>.</w:t>
              <w:tab/>
            </w:r>
            <w:r>
              <w:rPr>
                <w:rStyle w:val="IndexLink"/>
              </w:rPr>
              <w:t>118</w:t>
            </w:r>
          </w:hyperlink>
        </w:p>
        <w:p>
          <w:pPr>
            <w:pStyle w:val="Contents3"/>
            <w:tabs>
              <w:tab w:val="clear" w:pos="8459"/>
              <w:tab w:val="right" w:pos="9026" w:leader="dot"/>
            </w:tabs>
            <w:rPr/>
          </w:pPr>
          <w:hyperlink w:anchor="__RefHeading___Toc10378135_1280447820">
            <w:r>
              <w:rPr>
                <w:webHidden/>
                <w:rStyle w:val="IndexLink"/>
                <w:rtl w:val="true"/>
              </w:rPr>
              <w:t>المسالة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119</w:t>
            </w:r>
          </w:hyperlink>
        </w:p>
        <w:p>
          <w:pPr>
            <w:pStyle w:val="Contents3"/>
            <w:tabs>
              <w:tab w:val="clear" w:pos="8459"/>
              <w:tab w:val="right" w:pos="9026" w:leader="dot"/>
            </w:tabs>
            <w:rPr/>
          </w:pPr>
          <w:hyperlink w:anchor="__RefHeading___Toc10378137_1280447820">
            <w:r>
              <w:rPr>
                <w:webHidden/>
                <w:rStyle w:val="IndexLink"/>
                <w:rtl w:val="true"/>
              </w:rPr>
              <w:t>المبحث الرابع فوائد الحج وثماره</w:t>
            </w:r>
            <w:r>
              <w:rPr>
                <w:rStyle w:val="IndexLink"/>
                <w:rtl w:val="true"/>
              </w:rPr>
              <w:tab/>
            </w:r>
            <w:r>
              <w:rPr>
                <w:rStyle w:val="IndexLink"/>
              </w:rPr>
              <w:t>121</w:t>
            </w:r>
          </w:hyperlink>
        </w:p>
        <w:p>
          <w:pPr>
            <w:pStyle w:val="Contents3"/>
            <w:tabs>
              <w:tab w:val="clear" w:pos="8459"/>
              <w:tab w:val="right" w:pos="9026" w:leader="dot"/>
            </w:tabs>
            <w:rPr/>
          </w:pPr>
          <w:hyperlink w:anchor="__RefHeading___Toc10378139_1280447820">
            <w:r>
              <w:rPr>
                <w:webHidden/>
                <w:rStyle w:val="IndexLink"/>
                <w:rtl w:val="true"/>
              </w:rPr>
              <w:t>المسألة الأولى</w:t>
            </w:r>
            <w:r>
              <w:rPr>
                <w:rStyle w:val="IndexLink"/>
                <w:rtl w:val="true"/>
              </w:rPr>
              <w:t xml:space="preserve">: </w:t>
            </w:r>
            <w:r>
              <w:rPr>
                <w:rStyle w:val="IndexLink"/>
                <w:rtl w:val="true"/>
              </w:rPr>
              <w:t>أقوال فقهاء الذهب الإمامي في فضل الحج وثماره</w:t>
            </w:r>
            <w:r>
              <w:rPr>
                <w:rStyle w:val="IndexLink"/>
                <w:rtl w:val="true"/>
              </w:rPr>
              <w:t>.</w:t>
              <w:tab/>
            </w:r>
            <w:r>
              <w:rPr>
                <w:rStyle w:val="IndexLink"/>
              </w:rPr>
              <w:t>122</w:t>
            </w:r>
          </w:hyperlink>
        </w:p>
        <w:p>
          <w:pPr>
            <w:pStyle w:val="Contents3"/>
            <w:tabs>
              <w:tab w:val="clear" w:pos="8459"/>
              <w:tab w:val="right" w:pos="9026" w:leader="dot"/>
            </w:tabs>
            <w:rPr/>
          </w:pPr>
          <w:hyperlink w:anchor="__RefHeading___Toc10378141_1280447820">
            <w:r>
              <w:rPr>
                <w:webHidden/>
                <w:rStyle w:val="IndexLink"/>
                <w:rtl w:val="true"/>
              </w:rPr>
              <w:t xml:space="preserve">أولاً </w:t>
            </w:r>
            <w:r>
              <w:rPr>
                <w:rStyle w:val="IndexLink"/>
                <w:rtl w:val="true"/>
              </w:rPr>
              <w:t xml:space="preserve">- </w:t>
            </w:r>
            <w:r>
              <w:rPr>
                <w:rStyle w:val="IndexLink"/>
                <w:rtl w:val="true"/>
              </w:rPr>
              <w:t xml:space="preserve">المحقق ابن المطهر الحلي </w:t>
            </w:r>
            <w:r>
              <w:rPr>
                <w:rStyle w:val="IndexLink"/>
                <w:rtl w:val="true"/>
              </w:rPr>
              <w:t>(</w:t>
            </w:r>
            <w:r>
              <w:rPr>
                <w:rStyle w:val="IndexLink"/>
                <w:rtl w:val="true"/>
              </w:rPr>
              <w:t>رحمة الله</w:t>
            </w:r>
            <w:r>
              <w:rPr>
                <w:rStyle w:val="IndexLink"/>
                <w:rtl w:val="true"/>
              </w:rPr>
              <w:t>) (</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122</w:t>
            </w:r>
          </w:hyperlink>
        </w:p>
        <w:p>
          <w:pPr>
            <w:pStyle w:val="Contents3"/>
            <w:tabs>
              <w:tab w:val="clear" w:pos="8459"/>
              <w:tab w:val="right" w:pos="9026" w:leader="dot"/>
            </w:tabs>
            <w:rPr/>
          </w:pPr>
          <w:hyperlink w:anchor="__RefHeading___Toc10378143_1280447820">
            <w:r>
              <w:rPr>
                <w:webHidden/>
                <w:rStyle w:val="IndexLink"/>
                <w:rtl w:val="true"/>
              </w:rPr>
              <w:t xml:space="preserve">ثانياً </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رحمة الله</w:t>
            </w:r>
            <w:r>
              <w:rPr>
                <w:rStyle w:val="IndexLink"/>
                <w:rtl w:val="true"/>
              </w:rPr>
              <w:t>) (</w:t>
            </w:r>
            <w:r>
              <w:rPr>
                <w:rStyle w:val="IndexLink"/>
                <w:rtl w:val="true"/>
              </w:rPr>
              <w:t>ت</w:t>
            </w:r>
            <w:r>
              <w:rPr>
                <w:rStyle w:val="IndexLink"/>
                <w:rtl w:val="true"/>
              </w:rPr>
              <w:t xml:space="preserve">: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124</w:t>
            </w:r>
          </w:hyperlink>
        </w:p>
        <w:p>
          <w:pPr>
            <w:pStyle w:val="Contents3"/>
            <w:tabs>
              <w:tab w:val="clear" w:pos="8459"/>
              <w:tab w:val="right" w:pos="9026" w:leader="dot"/>
            </w:tabs>
            <w:rPr/>
          </w:pPr>
          <w:hyperlink w:anchor="__RefHeading___Toc10378145_1280447820">
            <w:r>
              <w:rPr>
                <w:webHidden/>
                <w:rStyle w:val="IndexLink"/>
                <w:rtl w:val="true"/>
              </w:rPr>
              <w:t>المسألة الثانية</w:t>
            </w:r>
            <w:r>
              <w:rPr>
                <w:rStyle w:val="IndexLink"/>
                <w:rtl w:val="true"/>
              </w:rPr>
              <w:t xml:space="preserve">: </w:t>
            </w:r>
            <w:r>
              <w:rPr>
                <w:rStyle w:val="IndexLink"/>
                <w:rtl w:val="true"/>
              </w:rPr>
              <w:t>ما ورد في الخطبة من شروح نهج البلاغة</w:t>
            </w:r>
            <w:r>
              <w:rPr>
                <w:rStyle w:val="IndexLink"/>
                <w:rtl w:val="true"/>
              </w:rPr>
              <w:t>.</w:t>
              <w:tab/>
            </w:r>
            <w:r>
              <w:rPr>
                <w:rStyle w:val="IndexLink"/>
              </w:rPr>
              <w:t>126</w:t>
            </w:r>
          </w:hyperlink>
        </w:p>
        <w:p>
          <w:pPr>
            <w:pStyle w:val="Contents3"/>
            <w:tabs>
              <w:tab w:val="clear" w:pos="8459"/>
              <w:tab w:val="right" w:pos="9026" w:leader="dot"/>
            </w:tabs>
            <w:rPr/>
          </w:pPr>
          <w:hyperlink w:anchor="__RefHeading___Toc10378147_1280447820">
            <w:r>
              <w:rPr>
                <w:webHidden/>
                <w:rStyle w:val="IndexLink"/>
                <w:rtl w:val="true"/>
              </w:rPr>
              <w:t xml:space="preserve">أولاً </w:t>
            </w:r>
            <w:r>
              <w:rPr>
                <w:rStyle w:val="IndexLink"/>
                <w:rtl w:val="true"/>
              </w:rPr>
              <w:t xml:space="preserve">- </w:t>
            </w:r>
            <w:r>
              <w:rPr>
                <w:rStyle w:val="IndexLink"/>
                <w:rtl w:val="true"/>
              </w:rPr>
              <w:t xml:space="preserve">ابن ميثم البحراني </w:t>
            </w:r>
            <w:r>
              <w:rPr>
                <w:rStyle w:val="IndexLink"/>
                <w:rtl w:val="true"/>
              </w:rPr>
              <w:t>(</w:t>
            </w:r>
            <w:r>
              <w:rPr>
                <w:rStyle w:val="IndexLink"/>
                <w:rtl w:val="true"/>
              </w:rPr>
              <w:t>رحمة الله</w:t>
            </w:r>
            <w:r>
              <w:rPr>
                <w:rStyle w:val="IndexLink"/>
                <w:rtl w:val="true"/>
              </w:rPr>
              <w:t>) (</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127</w:t>
            </w:r>
          </w:hyperlink>
        </w:p>
        <w:p>
          <w:pPr>
            <w:pStyle w:val="Contents3"/>
            <w:tabs>
              <w:tab w:val="clear" w:pos="8459"/>
              <w:tab w:val="right" w:pos="9026" w:leader="dot"/>
            </w:tabs>
            <w:rPr/>
          </w:pPr>
          <w:hyperlink w:anchor="__RefHeading___Toc10378149_1280447820">
            <w:r>
              <w:rPr>
                <w:webHidden/>
                <w:rStyle w:val="IndexLink"/>
                <w:rtl w:val="true"/>
              </w:rPr>
              <w:t xml:space="preserve">ثانياً </w:t>
            </w:r>
            <w:r>
              <w:rPr>
                <w:rStyle w:val="IndexLink"/>
                <w:rtl w:val="true"/>
              </w:rPr>
              <w:t xml:space="preserve">- </w:t>
            </w:r>
            <w:r>
              <w:rPr>
                <w:rStyle w:val="IndexLink"/>
                <w:rtl w:val="true"/>
              </w:rPr>
              <w:t xml:space="preserve">ابن ابي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134</w:t>
            </w:r>
          </w:hyperlink>
        </w:p>
        <w:p>
          <w:pPr>
            <w:pStyle w:val="Contents3"/>
            <w:tabs>
              <w:tab w:val="clear" w:pos="8459"/>
              <w:tab w:val="right" w:pos="9026" w:leader="dot"/>
            </w:tabs>
            <w:rPr/>
          </w:pPr>
          <w:hyperlink w:anchor="__RefHeading___Toc10378151_1280447820">
            <w:r>
              <w:rPr>
                <w:webHidden/>
                <w:rStyle w:val="IndexLink"/>
                <w:rtl w:val="true"/>
              </w:rPr>
              <w:t>المبحث الخامس حكم إجارة دور مكة ومنع الحاج</w:t>
            </w:r>
            <w:r>
              <w:rPr>
                <w:rStyle w:val="IndexLink"/>
                <w:rtl w:val="true"/>
              </w:rPr>
              <w:tab/>
            </w:r>
            <w:r>
              <w:rPr>
                <w:rStyle w:val="IndexLink"/>
              </w:rPr>
              <w:t>141</w:t>
            </w:r>
          </w:hyperlink>
        </w:p>
        <w:p>
          <w:pPr>
            <w:pStyle w:val="Contents3"/>
            <w:tabs>
              <w:tab w:val="clear" w:pos="8459"/>
              <w:tab w:val="right" w:pos="9026" w:leader="dot"/>
            </w:tabs>
            <w:rPr/>
          </w:pPr>
          <w:hyperlink w:anchor="__RefHeading___Toc10378153_1280447820">
            <w:r>
              <w:rPr>
                <w:webHidden/>
                <w:rStyle w:val="IndexLink"/>
                <w:rtl w:val="true"/>
              </w:rPr>
              <w:t>من سكناها</w:t>
            </w:r>
            <w:r>
              <w:rPr>
                <w:rStyle w:val="IndexLink"/>
                <w:rtl w:val="true"/>
              </w:rPr>
              <w:tab/>
            </w:r>
            <w:r>
              <w:rPr>
                <w:rStyle w:val="IndexLink"/>
              </w:rPr>
              <w:t>141</w:t>
            </w:r>
          </w:hyperlink>
        </w:p>
        <w:p>
          <w:pPr>
            <w:pStyle w:val="Contents3"/>
            <w:tabs>
              <w:tab w:val="clear" w:pos="8459"/>
              <w:tab w:val="right" w:pos="9026" w:leader="dot"/>
            </w:tabs>
            <w:rPr/>
          </w:pPr>
          <w:hyperlink w:anchor="__RefHeading___Toc10378155_1280447820">
            <w:r>
              <w:rPr>
                <w:webHidden/>
                <w:rStyle w:val="IndexLink"/>
                <w:rtl w:val="true"/>
              </w:rPr>
              <w:t>للمسالة الأولى</w:t>
            </w:r>
            <w:r>
              <w:rPr>
                <w:rStyle w:val="IndexLink"/>
                <w:rtl w:val="true"/>
              </w:rPr>
              <w:t xml:space="preserve">: </w:t>
            </w:r>
            <w:r>
              <w:rPr>
                <w:rStyle w:val="IndexLink"/>
                <w:rtl w:val="true"/>
              </w:rPr>
              <w:t>حكم إجارة دور مكة وبيعها في المذهب الإمامي</w:t>
            </w:r>
            <w:r>
              <w:rPr>
                <w:rStyle w:val="IndexLink"/>
                <w:rtl w:val="true"/>
              </w:rPr>
              <w:t>.</w:t>
              <w:tab/>
            </w:r>
            <w:r>
              <w:rPr>
                <w:rStyle w:val="IndexLink"/>
              </w:rPr>
              <w:t>141</w:t>
            </w:r>
          </w:hyperlink>
        </w:p>
        <w:p>
          <w:pPr>
            <w:pStyle w:val="Contents3"/>
            <w:tabs>
              <w:tab w:val="clear" w:pos="8459"/>
              <w:tab w:val="right" w:pos="9026" w:leader="dot"/>
            </w:tabs>
            <w:rPr/>
          </w:pPr>
          <w:hyperlink w:anchor="__RefHeading___Toc10378157_1280447820">
            <w:r>
              <w:rPr>
                <w:webHidden/>
                <w:rStyle w:val="IndexLink"/>
                <w:rtl w:val="true"/>
              </w:rPr>
              <w:t xml:space="preserve">أولا </w:t>
            </w:r>
            <w:r>
              <w:rPr>
                <w:rStyle w:val="IndexLink"/>
                <w:rtl w:val="true"/>
              </w:rPr>
              <w:t xml:space="preserve">- </w:t>
            </w:r>
            <w:r>
              <w:rPr>
                <w:rStyle w:val="IndexLink"/>
                <w:rtl w:val="true"/>
              </w:rPr>
              <w:t>القول بالحرمة، والكراهة</w:t>
            </w:r>
            <w:r>
              <w:rPr>
                <w:rStyle w:val="IndexLink"/>
                <w:rtl w:val="true"/>
              </w:rPr>
              <w:t>.</w:t>
              <w:tab/>
            </w:r>
            <w:r>
              <w:rPr>
                <w:rStyle w:val="IndexLink"/>
              </w:rPr>
              <w:t>142</w:t>
            </w:r>
          </w:hyperlink>
        </w:p>
        <w:p>
          <w:pPr>
            <w:pStyle w:val="Contents3"/>
            <w:tabs>
              <w:tab w:val="clear" w:pos="8459"/>
              <w:tab w:val="right" w:pos="9026" w:leader="dot"/>
            </w:tabs>
            <w:rPr/>
          </w:pPr>
          <w:hyperlink w:anchor="__RefHeading___Toc10378159_1280447820">
            <w:r>
              <w:rPr>
                <w:webHidden/>
                <w:rStyle w:val="IndexLink"/>
                <w:rtl w:val="true"/>
              </w:rPr>
              <w:t xml:space="preserve">ثانيا </w:t>
            </w:r>
            <w:r>
              <w:rPr>
                <w:rStyle w:val="IndexLink"/>
                <w:rtl w:val="true"/>
              </w:rPr>
              <w:t xml:space="preserve">- </w:t>
            </w:r>
            <w:r>
              <w:rPr>
                <w:rStyle w:val="IndexLink"/>
                <w:rtl w:val="true"/>
              </w:rPr>
              <w:t>القول بالجواز والكراهة في منع الحاج من سكن دور مكة</w:t>
            </w:r>
            <w:r>
              <w:rPr>
                <w:rStyle w:val="IndexLink"/>
                <w:rtl w:val="true"/>
              </w:rPr>
              <w:t>.</w:t>
              <w:tab/>
            </w:r>
            <w:r>
              <w:rPr>
                <w:rStyle w:val="IndexLink"/>
              </w:rPr>
              <w:t>143</w:t>
            </w:r>
          </w:hyperlink>
        </w:p>
        <w:p>
          <w:pPr>
            <w:pStyle w:val="Contents3"/>
            <w:tabs>
              <w:tab w:val="clear" w:pos="8459"/>
              <w:tab w:val="right" w:pos="9026" w:leader="dot"/>
            </w:tabs>
            <w:rPr/>
          </w:pPr>
          <w:hyperlink w:anchor="__RefHeading___Toc10378161_1280447820">
            <w:r>
              <w:rPr>
                <w:webHidden/>
                <w:rStyle w:val="IndexLink"/>
                <w:rtl w:val="true"/>
              </w:rPr>
              <w:t>المسالة الثانية</w:t>
            </w:r>
            <w:r>
              <w:rPr>
                <w:rStyle w:val="IndexLink"/>
                <w:rtl w:val="true"/>
              </w:rPr>
              <w:t xml:space="preserve">: </w:t>
            </w:r>
            <w:r>
              <w:rPr>
                <w:rStyle w:val="IndexLink"/>
                <w:rtl w:val="true"/>
              </w:rPr>
              <w:t>حكم إجارة دور مكة وبيعها في المذاهب الاخرى</w:t>
            </w:r>
            <w:r>
              <w:rPr>
                <w:rStyle w:val="IndexLink"/>
                <w:rtl w:val="true"/>
              </w:rPr>
              <w:t>.</w:t>
              <w:tab/>
            </w:r>
            <w:r>
              <w:rPr>
                <w:rStyle w:val="IndexLink"/>
              </w:rPr>
              <w:t>147</w:t>
            </w:r>
          </w:hyperlink>
        </w:p>
        <w:p>
          <w:pPr>
            <w:pStyle w:val="Contents3"/>
            <w:tabs>
              <w:tab w:val="clear" w:pos="8459"/>
              <w:tab w:val="right" w:pos="9026" w:leader="dot"/>
            </w:tabs>
            <w:rPr/>
          </w:pPr>
          <w:hyperlink w:anchor="__RefHeading___Toc10378163_1280447820">
            <w:r>
              <w:rPr>
                <w:webHidden/>
                <w:rStyle w:val="IndexLink"/>
                <w:rtl w:val="true"/>
              </w:rPr>
              <w:t xml:space="preserve">أولا </w:t>
            </w:r>
            <w:r>
              <w:rPr>
                <w:rStyle w:val="IndexLink"/>
                <w:rtl w:val="true"/>
              </w:rPr>
              <w:t xml:space="preserve">- </w:t>
            </w:r>
            <w:r>
              <w:rPr>
                <w:rStyle w:val="IndexLink"/>
                <w:rtl w:val="true"/>
              </w:rPr>
              <w:t>المذهب الشافعي</w:t>
            </w:r>
            <w:r>
              <w:rPr>
                <w:rStyle w:val="IndexLink"/>
                <w:rtl w:val="true"/>
              </w:rPr>
              <w:t>:</w:t>
              <w:tab/>
            </w:r>
            <w:r>
              <w:rPr>
                <w:rStyle w:val="IndexLink"/>
              </w:rPr>
              <w:t>147</w:t>
            </w:r>
          </w:hyperlink>
        </w:p>
        <w:p>
          <w:pPr>
            <w:pStyle w:val="Contents3"/>
            <w:tabs>
              <w:tab w:val="clear" w:pos="8459"/>
              <w:tab w:val="right" w:pos="9026" w:leader="dot"/>
            </w:tabs>
            <w:rPr/>
          </w:pPr>
          <w:hyperlink w:anchor="__RefHeading___Toc10378165_1280447820">
            <w:r>
              <w:rPr>
                <w:webHidden/>
                <w:rStyle w:val="IndexLink"/>
                <w:rtl w:val="true"/>
              </w:rPr>
              <w:t xml:space="preserve">ثانيا </w:t>
            </w:r>
            <w:r>
              <w:rPr>
                <w:rStyle w:val="IndexLink"/>
                <w:rtl w:val="true"/>
              </w:rPr>
              <w:t xml:space="preserve">- </w:t>
            </w:r>
            <w:r>
              <w:rPr>
                <w:rStyle w:val="IndexLink"/>
                <w:rtl w:val="true"/>
              </w:rPr>
              <w:t>المذهب المالكي والحنفي</w:t>
            </w:r>
            <w:r>
              <w:rPr>
                <w:rStyle w:val="IndexLink"/>
                <w:rtl w:val="true"/>
              </w:rPr>
              <w:t>.</w:t>
              <w:tab/>
            </w:r>
            <w:r>
              <w:rPr>
                <w:rStyle w:val="IndexLink"/>
              </w:rPr>
              <w:t>147</w:t>
            </w:r>
          </w:hyperlink>
        </w:p>
        <w:p>
          <w:pPr>
            <w:pStyle w:val="Contents3"/>
            <w:tabs>
              <w:tab w:val="clear" w:pos="8459"/>
              <w:tab w:val="right" w:pos="9026" w:leader="dot"/>
            </w:tabs>
            <w:rPr/>
          </w:pPr>
          <w:hyperlink w:anchor="__RefHeading___Toc10378167_1280447820">
            <w:r>
              <w:rPr>
                <w:webHidden/>
                <w:rStyle w:val="IndexLink"/>
                <w:rtl w:val="true"/>
              </w:rPr>
              <w:t xml:space="preserve">ثالثا </w:t>
            </w:r>
            <w:r>
              <w:rPr>
                <w:rStyle w:val="IndexLink"/>
                <w:rtl w:val="true"/>
              </w:rPr>
              <w:t xml:space="preserve">- </w:t>
            </w:r>
            <w:r>
              <w:rPr>
                <w:rStyle w:val="IndexLink"/>
                <w:rtl w:val="true"/>
              </w:rPr>
              <w:t>المذهب الحنبلي</w:t>
            </w:r>
            <w:r>
              <w:rPr>
                <w:rStyle w:val="IndexLink"/>
                <w:rtl w:val="true"/>
              </w:rPr>
              <w:t>.</w:t>
              <w:tab/>
            </w:r>
            <w:r>
              <w:rPr>
                <w:rStyle w:val="IndexLink"/>
              </w:rPr>
              <w:t>149</w:t>
            </w:r>
          </w:hyperlink>
        </w:p>
        <w:p>
          <w:pPr>
            <w:pStyle w:val="Contents3"/>
            <w:tabs>
              <w:tab w:val="clear" w:pos="8459"/>
              <w:tab w:val="right" w:pos="9026" w:leader="dot"/>
            </w:tabs>
            <w:rPr/>
          </w:pPr>
          <w:hyperlink w:anchor="__RefHeading___Toc10378169_1280447820">
            <w:r>
              <w:rPr>
                <w:webHidden/>
                <w:rStyle w:val="IndexLink"/>
                <w:rtl w:val="true"/>
              </w:rPr>
              <w:t>المسالة الثالثة</w:t>
            </w:r>
            <w:r>
              <w:rPr>
                <w:rStyle w:val="IndexLink"/>
                <w:rtl w:val="true"/>
              </w:rPr>
              <w:t xml:space="preserve">: </w:t>
            </w:r>
            <w:r>
              <w:rPr>
                <w:rStyle w:val="IndexLink"/>
                <w:rtl w:val="true"/>
              </w:rPr>
              <w:t>خلاصة القول فيما أورده فقهاء الذاهب في المسألة</w:t>
            </w:r>
            <w:r>
              <w:rPr>
                <w:rStyle w:val="IndexLink"/>
                <w:rtl w:val="true"/>
              </w:rPr>
              <w:t>.</w:t>
              <w:tab/>
            </w:r>
            <w:r>
              <w:rPr>
                <w:rStyle w:val="IndexLink"/>
              </w:rPr>
              <w:t>149</w:t>
            </w:r>
          </w:hyperlink>
        </w:p>
        <w:p>
          <w:pPr>
            <w:pStyle w:val="Contents3"/>
            <w:tabs>
              <w:tab w:val="clear" w:pos="8459"/>
              <w:tab w:val="right" w:pos="9026" w:leader="dot"/>
            </w:tabs>
            <w:rPr/>
          </w:pPr>
          <w:hyperlink w:anchor="__RefHeading___Toc10378171_1280447820">
            <w:r>
              <w:rPr>
                <w:webHidden/>
                <w:rStyle w:val="IndexLink"/>
                <w:rtl w:val="true"/>
              </w:rPr>
              <w:t xml:space="preserve">ثانياً </w:t>
            </w:r>
            <w:r>
              <w:rPr>
                <w:rStyle w:val="IndexLink"/>
                <w:rtl w:val="true"/>
              </w:rPr>
              <w:t xml:space="preserve">- </w:t>
            </w:r>
            <w:r>
              <w:rPr>
                <w:rStyle w:val="IndexLink"/>
                <w:rtl w:val="true"/>
              </w:rPr>
              <w:t xml:space="preserve">قال ابن ميثم البحراني </w:t>
            </w:r>
            <w:r>
              <w:rPr>
                <w:rStyle w:val="IndexLink"/>
                <w:rtl w:val="true"/>
              </w:rPr>
              <w:t>(</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151</w:t>
            </w:r>
          </w:hyperlink>
        </w:p>
        <w:p>
          <w:pPr>
            <w:pStyle w:val="Contents3"/>
            <w:tabs>
              <w:tab w:val="clear" w:pos="8459"/>
              <w:tab w:val="right" w:pos="9026" w:leader="dot"/>
            </w:tabs>
            <w:rPr/>
          </w:pPr>
          <w:hyperlink w:anchor="__RefHeading___Toc10378173_1280447820">
            <w:r>
              <w:rPr>
                <w:webHidden/>
                <w:rStyle w:val="IndexLink"/>
                <w:rtl w:val="true"/>
              </w:rPr>
              <w:t xml:space="preserve">ثالثاً </w:t>
            </w:r>
            <w:r>
              <w:rPr>
                <w:rStyle w:val="IndexLink"/>
                <w:rtl w:val="true"/>
              </w:rPr>
              <w:t xml:space="preserve">- </w:t>
            </w:r>
            <w:r>
              <w:rPr>
                <w:rStyle w:val="IndexLink"/>
                <w:rtl w:val="true"/>
              </w:rPr>
              <w:t xml:space="preserve">قال ابن أبي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153</w:t>
            </w:r>
          </w:hyperlink>
        </w:p>
        <w:p>
          <w:pPr>
            <w:pStyle w:val="Contents3"/>
            <w:tabs>
              <w:tab w:val="clear" w:pos="8459"/>
              <w:tab w:val="right" w:pos="9026" w:leader="dot"/>
            </w:tabs>
            <w:rPr/>
          </w:pPr>
          <w:hyperlink w:anchor="__RefHeading___Toc10378175_1280447820">
            <w:r>
              <w:rPr>
                <w:webHidden/>
                <w:rStyle w:val="IndexLink"/>
                <w:rtl w:val="true"/>
              </w:rPr>
              <w:t>المبحث السادس في صفات الهدي واستشراف الأذن والعين</w:t>
            </w:r>
            <w:r>
              <w:rPr>
                <w:rStyle w:val="IndexLink"/>
                <w:rtl w:val="true"/>
              </w:rPr>
              <w:tab/>
            </w:r>
            <w:r>
              <w:rPr>
                <w:rStyle w:val="IndexLink"/>
              </w:rPr>
              <w:t>155</w:t>
            </w:r>
          </w:hyperlink>
        </w:p>
        <w:p>
          <w:pPr>
            <w:pStyle w:val="Contents3"/>
            <w:tabs>
              <w:tab w:val="clear" w:pos="8459"/>
              <w:tab w:val="right" w:pos="9026" w:leader="dot"/>
            </w:tabs>
            <w:rPr/>
          </w:pPr>
          <w:hyperlink w:anchor="__RefHeading___Toc10378177_1280447820">
            <w:r>
              <w:rPr>
                <w:webHidden/>
                <w:rStyle w:val="IndexLink"/>
                <w:rtl w:val="true"/>
              </w:rPr>
              <w:t>المسألة الأولى</w:t>
            </w:r>
            <w:r>
              <w:rPr>
                <w:rStyle w:val="IndexLink"/>
                <w:rtl w:val="true"/>
              </w:rPr>
              <w:t xml:space="preserve">: </w:t>
            </w:r>
            <w:r>
              <w:rPr>
                <w:rStyle w:val="IndexLink"/>
                <w:rtl w:val="true"/>
              </w:rPr>
              <w:t>أقوال فقهاء للذهب الإمامي في المسألة</w:t>
            </w:r>
            <w:r>
              <w:rPr>
                <w:rStyle w:val="IndexLink"/>
                <w:rtl w:val="true"/>
              </w:rPr>
              <w:t>.</w:t>
              <w:tab/>
            </w:r>
            <w:r>
              <w:rPr>
                <w:rStyle w:val="IndexLink"/>
              </w:rPr>
              <w:t>155</w:t>
            </w:r>
          </w:hyperlink>
        </w:p>
        <w:p>
          <w:pPr>
            <w:pStyle w:val="Contents3"/>
            <w:tabs>
              <w:tab w:val="clear" w:pos="8459"/>
              <w:tab w:val="right" w:pos="9026" w:leader="dot"/>
            </w:tabs>
            <w:rPr/>
          </w:pPr>
          <w:hyperlink w:anchor="__RefHeading___Toc10378179_1280447820">
            <w:r>
              <w:rPr>
                <w:webHidden/>
                <w:rStyle w:val="IndexLink"/>
                <w:rtl w:val="true"/>
              </w:rPr>
              <w:t xml:space="preserve">أولاً </w:t>
            </w:r>
            <w:r>
              <w:rPr>
                <w:rStyle w:val="IndexLink"/>
                <w:rtl w:val="true"/>
              </w:rPr>
              <w:t xml:space="preserve">- </w:t>
            </w:r>
            <w:r>
              <w:rPr>
                <w:rStyle w:val="IndexLink"/>
                <w:rtl w:val="true"/>
              </w:rPr>
              <w:t xml:space="preserve">العلامة بن المطهر الحلي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155</w:t>
            </w:r>
          </w:hyperlink>
        </w:p>
        <w:p>
          <w:pPr>
            <w:pStyle w:val="Contents3"/>
            <w:tabs>
              <w:tab w:val="clear" w:pos="8459"/>
              <w:tab w:val="right" w:pos="9026" w:leader="dot"/>
            </w:tabs>
            <w:rPr/>
          </w:pPr>
          <w:hyperlink w:anchor="__RefHeading___Toc10378181_1280447820">
            <w:r>
              <w:rPr>
                <w:webHidden/>
                <w:rStyle w:val="IndexLink"/>
                <w:rtl w:val="true"/>
              </w:rPr>
              <w:t xml:space="preserve">ثانياً </w:t>
            </w:r>
            <w:r>
              <w:rPr>
                <w:rStyle w:val="IndexLink"/>
                <w:rtl w:val="true"/>
              </w:rPr>
              <w:t xml:space="preserve">- </w:t>
            </w:r>
            <w:r>
              <w:rPr>
                <w:rStyle w:val="IndexLink"/>
                <w:rtl w:val="true"/>
              </w:rPr>
              <w:t>السيد عبد الأعلى السبزواري رحمه الله</w:t>
            </w:r>
            <w:r>
              <w:rPr>
                <w:rStyle w:val="IndexLink"/>
                <w:rtl w:val="true"/>
              </w:rPr>
              <w:t>)</w:t>
            </w:r>
            <w:r>
              <w:rPr>
                <w:rStyle w:val="IndexLink"/>
                <w:rtl w:val="true"/>
              </w:rPr>
              <w:t xml:space="preserve">، </w:t>
            </w:r>
            <w:r>
              <w:rPr>
                <w:rStyle w:val="IndexLink"/>
                <w:rtl w:val="true"/>
              </w:rPr>
              <w:t>(</w:t>
            </w:r>
            <w:r>
              <w:rPr>
                <w:rStyle w:val="IndexLink"/>
                <w:rtl w:val="true"/>
              </w:rPr>
              <w:t>ت</w:t>
            </w:r>
            <w:r>
              <w:rPr>
                <w:rStyle w:val="IndexLink"/>
                <w:rtl w:val="true"/>
              </w:rPr>
              <w:t xml:space="preserve">: </w:t>
            </w:r>
            <w:r>
              <w:rPr>
                <w:rStyle w:val="IndexLink"/>
              </w:rPr>
              <w:t>1414</w:t>
            </w:r>
            <w:r>
              <w:rPr>
                <w:rStyle w:val="IndexLink"/>
                <w:rtl w:val="true"/>
              </w:rPr>
              <w:t xml:space="preserve"> </w:t>
            </w:r>
            <w:r>
              <w:rPr>
                <w:rStyle w:val="IndexLink"/>
                <w:rtl w:val="true"/>
              </w:rPr>
              <w:t>ه</w:t>
            </w:r>
            <w:r>
              <w:rPr>
                <w:rStyle w:val="IndexLink"/>
                <w:rtl w:val="true"/>
              </w:rPr>
              <w:t>).</w:t>
              <w:tab/>
            </w:r>
            <w:r>
              <w:rPr>
                <w:rStyle w:val="IndexLink"/>
              </w:rPr>
              <w:t>159</w:t>
            </w:r>
          </w:hyperlink>
        </w:p>
        <w:p>
          <w:pPr>
            <w:pStyle w:val="Contents3"/>
            <w:tabs>
              <w:tab w:val="clear" w:pos="8459"/>
              <w:tab w:val="right" w:pos="9026" w:leader="dot"/>
            </w:tabs>
            <w:rPr/>
          </w:pPr>
          <w:hyperlink w:anchor="__RefHeading___Toc10378183_1280447820">
            <w:r>
              <w:rPr>
                <w:webHidden/>
                <w:rStyle w:val="IndexLink"/>
                <w:rtl w:val="true"/>
              </w:rPr>
              <w:t>المسألة الثانية</w:t>
            </w:r>
            <w:r>
              <w:rPr>
                <w:rStyle w:val="IndexLink"/>
                <w:rtl w:val="true"/>
              </w:rPr>
              <w:t xml:space="preserve">: </w:t>
            </w:r>
            <w:r>
              <w:rPr>
                <w:rStyle w:val="IndexLink"/>
                <w:rtl w:val="true"/>
              </w:rPr>
              <w:t>أقوال فقهاء المذاهب الأخرى في المسألة</w:t>
            </w:r>
            <w:r>
              <w:rPr>
                <w:rStyle w:val="IndexLink"/>
                <w:rtl w:val="true"/>
              </w:rPr>
              <w:t>.</w:t>
              <w:tab/>
            </w:r>
            <w:r>
              <w:rPr>
                <w:rStyle w:val="IndexLink"/>
              </w:rPr>
              <w:t>161</w:t>
            </w:r>
          </w:hyperlink>
        </w:p>
        <w:p>
          <w:pPr>
            <w:pStyle w:val="Contents3"/>
            <w:tabs>
              <w:tab w:val="clear" w:pos="8459"/>
              <w:tab w:val="right" w:pos="9026" w:leader="dot"/>
            </w:tabs>
            <w:rPr/>
          </w:pPr>
          <w:hyperlink w:anchor="__RefHeading___Toc10378185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161</w:t>
            </w:r>
          </w:hyperlink>
        </w:p>
        <w:p>
          <w:pPr>
            <w:pStyle w:val="Contents3"/>
            <w:tabs>
              <w:tab w:val="clear" w:pos="8459"/>
              <w:tab w:val="right" w:pos="9026" w:leader="dot"/>
            </w:tabs>
            <w:rPr/>
          </w:pPr>
          <w:hyperlink w:anchor="__RefHeading___Toc10378187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163</w:t>
            </w:r>
          </w:hyperlink>
        </w:p>
        <w:p>
          <w:pPr>
            <w:pStyle w:val="Contents3"/>
            <w:tabs>
              <w:tab w:val="clear" w:pos="8459"/>
              <w:tab w:val="right" w:pos="9026" w:leader="dot"/>
            </w:tabs>
            <w:rPr/>
          </w:pPr>
          <w:hyperlink w:anchor="__RefHeading___Toc10378189_1280447820">
            <w:r>
              <w:rPr>
                <w:webHidden/>
                <w:rStyle w:val="IndexLink"/>
                <w:rtl w:val="true"/>
              </w:rPr>
              <w:t xml:space="preserve">ثالثاً </w:t>
            </w:r>
            <w:r>
              <w:rPr>
                <w:rStyle w:val="IndexLink"/>
                <w:rtl w:val="true"/>
              </w:rPr>
              <w:t xml:space="preserve">- </w:t>
            </w:r>
            <w:r>
              <w:rPr>
                <w:rStyle w:val="IndexLink"/>
                <w:rtl w:val="true"/>
              </w:rPr>
              <w:t>المذهب الحنفي</w:t>
            </w:r>
            <w:r>
              <w:rPr>
                <w:rStyle w:val="IndexLink"/>
                <w:rtl w:val="true"/>
              </w:rPr>
              <w:t>.</w:t>
              <w:tab/>
            </w:r>
            <w:r>
              <w:rPr>
                <w:rStyle w:val="IndexLink"/>
              </w:rPr>
              <w:t>169</w:t>
            </w:r>
          </w:hyperlink>
        </w:p>
        <w:p>
          <w:pPr>
            <w:pStyle w:val="Contents3"/>
            <w:tabs>
              <w:tab w:val="clear" w:pos="8459"/>
              <w:tab w:val="right" w:pos="9026" w:leader="dot"/>
            </w:tabs>
            <w:rPr/>
          </w:pPr>
          <w:hyperlink w:anchor="__RefHeading___Toc10378191_1280447820">
            <w:r>
              <w:rPr>
                <w:webHidden/>
                <w:rStyle w:val="IndexLink"/>
                <w:rtl w:val="true"/>
              </w:rPr>
              <w:t xml:space="preserve">رابعا </w:t>
            </w:r>
            <w:r>
              <w:rPr>
                <w:rStyle w:val="IndexLink"/>
                <w:rtl w:val="true"/>
              </w:rPr>
              <w:t xml:space="preserve">- </w:t>
            </w:r>
            <w:r>
              <w:rPr>
                <w:rStyle w:val="IndexLink"/>
                <w:rtl w:val="true"/>
              </w:rPr>
              <w:t>المذهب الحنبلي</w:t>
            </w:r>
            <w:r>
              <w:rPr>
                <w:rStyle w:val="IndexLink"/>
                <w:rtl w:val="true"/>
              </w:rPr>
              <w:t>.</w:t>
              <w:tab/>
            </w:r>
            <w:r>
              <w:rPr>
                <w:rStyle w:val="IndexLink"/>
              </w:rPr>
              <w:t>171</w:t>
            </w:r>
          </w:hyperlink>
        </w:p>
        <w:p>
          <w:pPr>
            <w:pStyle w:val="Contents3"/>
            <w:tabs>
              <w:tab w:val="clear" w:pos="8459"/>
              <w:tab w:val="right" w:pos="9026" w:leader="dot"/>
            </w:tabs>
            <w:rPr/>
          </w:pPr>
          <w:hyperlink w:anchor="__RefHeading___Toc10378193_1280447820">
            <w:r>
              <w:rPr>
                <w:webHidden/>
                <w:rStyle w:val="IndexLink"/>
                <w:rtl w:val="true"/>
              </w:rPr>
              <w:t xml:space="preserve">خامساً </w:t>
            </w:r>
            <w:r>
              <w:rPr>
                <w:rStyle w:val="IndexLink"/>
                <w:rtl w:val="true"/>
              </w:rPr>
              <w:t xml:space="preserve">- </w:t>
            </w:r>
            <w:r>
              <w:rPr>
                <w:rStyle w:val="IndexLink"/>
                <w:rtl w:val="true"/>
              </w:rPr>
              <w:t>المذهب الإباضي</w:t>
            </w:r>
            <w:r>
              <w:rPr>
                <w:rStyle w:val="IndexLink"/>
                <w:rtl w:val="true"/>
              </w:rPr>
              <w:t>.</w:t>
              <w:tab/>
            </w:r>
            <w:r>
              <w:rPr>
                <w:rStyle w:val="IndexLink"/>
              </w:rPr>
              <w:t>171</w:t>
            </w:r>
          </w:hyperlink>
        </w:p>
        <w:p>
          <w:pPr>
            <w:pStyle w:val="Contents3"/>
            <w:tabs>
              <w:tab w:val="clear" w:pos="8459"/>
              <w:tab w:val="right" w:pos="9026" w:leader="dot"/>
            </w:tabs>
            <w:rPr/>
          </w:pPr>
          <w:hyperlink w:anchor="__RefHeading___Toc10378195_1280447820">
            <w:r>
              <w:rPr>
                <w:webHidden/>
                <w:rStyle w:val="IndexLink"/>
                <w:rtl w:val="true"/>
              </w:rPr>
              <w:t>المسالة الثالثة</w:t>
            </w:r>
            <w:r>
              <w:rPr>
                <w:rStyle w:val="IndexLink"/>
                <w:rtl w:val="true"/>
              </w:rPr>
              <w:t xml:space="preserve">: </w:t>
            </w:r>
            <w:r>
              <w:rPr>
                <w:rStyle w:val="IndexLink"/>
                <w:rtl w:val="true"/>
              </w:rPr>
              <w:t>خلاصة القول فيما أورده فقهاء المذاهب في المسالة</w:t>
            </w:r>
            <w:r>
              <w:rPr>
                <w:rStyle w:val="IndexLink"/>
                <w:rtl w:val="true"/>
              </w:rPr>
              <w:t>.</w:t>
              <w:tab/>
            </w:r>
            <w:r>
              <w:rPr>
                <w:rStyle w:val="IndexLink"/>
              </w:rPr>
              <w:t>172</w:t>
            </w:r>
          </w:hyperlink>
        </w:p>
        <w:p>
          <w:pPr>
            <w:pStyle w:val="Contents3"/>
            <w:tabs>
              <w:tab w:val="clear" w:pos="8459"/>
              <w:tab w:val="right" w:pos="9026" w:leader="dot"/>
            </w:tabs>
            <w:rPr/>
          </w:pPr>
          <w:hyperlink w:anchor="__RefHeading___Toc10378197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173</w:t>
            </w:r>
          </w:hyperlink>
        </w:p>
        <w:p>
          <w:pPr>
            <w:pStyle w:val="Contents3"/>
            <w:tabs>
              <w:tab w:val="clear" w:pos="8459"/>
              <w:tab w:val="right" w:pos="9026" w:leader="dot"/>
            </w:tabs>
            <w:rPr/>
          </w:pPr>
          <w:hyperlink w:anchor="__RefHeading___Toc10378199_1280447820">
            <w:r>
              <w:rPr>
                <w:webHidden/>
                <w:rStyle w:val="IndexLink"/>
                <w:rtl w:val="true"/>
              </w:rPr>
              <w:t xml:space="preserve">أولاً </w:t>
            </w:r>
            <w:r>
              <w:rPr>
                <w:rStyle w:val="IndexLink"/>
                <w:rtl w:val="true"/>
              </w:rPr>
              <w:t xml:space="preserve">- </w:t>
            </w:r>
            <w:r>
              <w:rPr>
                <w:rStyle w:val="IndexLink"/>
                <w:rtl w:val="true"/>
              </w:rPr>
              <w:t xml:space="preserve">ابن ميثم البحراني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173</w:t>
            </w:r>
          </w:hyperlink>
        </w:p>
        <w:p>
          <w:pPr>
            <w:pStyle w:val="Contents3"/>
            <w:tabs>
              <w:tab w:val="clear" w:pos="8459"/>
              <w:tab w:val="right" w:pos="9026" w:leader="dot"/>
            </w:tabs>
            <w:rPr/>
          </w:pPr>
          <w:hyperlink w:anchor="__RefHeading___Toc10378201_1280447820">
            <w:r>
              <w:rPr>
                <w:webHidden/>
                <w:rStyle w:val="IndexLink"/>
                <w:rtl w:val="true"/>
              </w:rPr>
              <w:t xml:space="preserve">ثانياً </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175</w:t>
            </w:r>
          </w:hyperlink>
        </w:p>
        <w:p>
          <w:pPr>
            <w:pStyle w:val="Contents2"/>
            <w:tabs>
              <w:tab w:val="clear" w:pos="8743"/>
              <w:tab w:val="right" w:pos="9026" w:leader="dot"/>
            </w:tabs>
            <w:rPr/>
          </w:pPr>
          <w:hyperlink w:anchor="__RefHeading___Toc10378203_1280447820">
            <w:r>
              <w:rPr>
                <w:webHidden/>
                <w:rStyle w:val="IndexLink"/>
                <w:rtl w:val="true"/>
              </w:rPr>
              <w:t xml:space="preserve">الفصل الثالث </w:t>
            </w:r>
            <w:r>
              <w:rPr>
                <w:rStyle w:val="IndexLink"/>
                <w:rtl w:val="true"/>
              </w:rPr>
              <w:t>: «</w:t>
            </w:r>
            <w:r>
              <w:rPr>
                <w:rStyle w:val="IndexLink"/>
                <w:rtl w:val="true"/>
              </w:rPr>
              <w:t>كتاب الأمر بالمعروف والنهي عن المنكر</w:t>
            </w:r>
            <w:r>
              <w:rPr>
                <w:rStyle w:val="IndexLink"/>
                <w:rtl w:val="true"/>
              </w:rPr>
              <w:t>»</w:t>
              <w:tab/>
            </w:r>
            <w:r>
              <w:rPr>
                <w:rStyle w:val="IndexLink"/>
              </w:rPr>
              <w:t>177</w:t>
            </w:r>
          </w:hyperlink>
        </w:p>
        <w:p>
          <w:pPr>
            <w:pStyle w:val="Contents3"/>
            <w:tabs>
              <w:tab w:val="clear" w:pos="8459"/>
              <w:tab w:val="right" w:pos="9026" w:leader="dot"/>
            </w:tabs>
            <w:rPr/>
          </w:pPr>
          <w:hyperlink w:anchor="__RefHeading___Toc10378205_128044782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0378207_1280447820">
            <w:r>
              <w:rPr>
                <w:webHidden/>
                <w:rStyle w:val="IndexLink"/>
                <w:rtl w:val="true"/>
              </w:rPr>
              <w:t>توطئة</w:t>
            </w:r>
            <w:r>
              <w:rPr>
                <w:rStyle w:val="IndexLink"/>
                <w:rtl w:val="true"/>
              </w:rPr>
              <w:tab/>
            </w:r>
            <w:r>
              <w:rPr>
                <w:rStyle w:val="IndexLink"/>
              </w:rPr>
              <w:t>179</w:t>
            </w:r>
          </w:hyperlink>
        </w:p>
        <w:p>
          <w:pPr>
            <w:pStyle w:val="Contents3"/>
            <w:tabs>
              <w:tab w:val="clear" w:pos="8459"/>
              <w:tab w:val="right" w:pos="9026" w:leader="dot"/>
            </w:tabs>
            <w:rPr/>
          </w:pPr>
          <w:hyperlink w:anchor="__RefHeading___Toc10378209_1280447820">
            <w:r>
              <w:rPr>
                <w:webHidden/>
                <w:rStyle w:val="IndexLink"/>
                <w:rtl w:val="true"/>
              </w:rPr>
              <w:t>المبحث الأول في وجوب الأمر بالمعروف والنهي</w:t>
            </w:r>
            <w:r>
              <w:rPr>
                <w:rStyle w:val="IndexLink"/>
                <w:rtl w:val="true"/>
              </w:rPr>
              <w:tab/>
            </w:r>
            <w:r>
              <w:rPr>
                <w:rStyle w:val="IndexLink"/>
              </w:rPr>
              <w:t>181</w:t>
            </w:r>
          </w:hyperlink>
        </w:p>
        <w:p>
          <w:pPr>
            <w:pStyle w:val="Contents3"/>
            <w:tabs>
              <w:tab w:val="clear" w:pos="8459"/>
              <w:tab w:val="right" w:pos="9026" w:leader="dot"/>
            </w:tabs>
            <w:rPr/>
          </w:pPr>
          <w:hyperlink w:anchor="__RefHeading___Toc10378211_1280447820">
            <w:r>
              <w:rPr>
                <w:webHidden/>
                <w:rStyle w:val="IndexLink"/>
                <w:rtl w:val="true"/>
              </w:rPr>
              <w:t>عن المنكر وتحريم تركهما</w:t>
            </w:r>
            <w:r>
              <w:rPr>
                <w:rStyle w:val="IndexLink"/>
                <w:rtl w:val="true"/>
              </w:rPr>
              <w:tab/>
            </w:r>
            <w:r>
              <w:rPr>
                <w:rStyle w:val="IndexLink"/>
              </w:rPr>
              <w:t>181</w:t>
            </w:r>
          </w:hyperlink>
        </w:p>
        <w:p>
          <w:pPr>
            <w:pStyle w:val="Contents3"/>
            <w:tabs>
              <w:tab w:val="clear" w:pos="8459"/>
              <w:tab w:val="right" w:pos="9026" w:leader="dot"/>
            </w:tabs>
            <w:rPr/>
          </w:pPr>
          <w:hyperlink w:anchor="__RefHeading___Toc10378213_1280447820">
            <w:r>
              <w:rPr>
                <w:webHidden/>
                <w:rStyle w:val="IndexLink"/>
                <w:rtl w:val="true"/>
              </w:rPr>
              <w:t>المسألة الأولى</w:t>
            </w:r>
            <w:r>
              <w:rPr>
                <w:rStyle w:val="IndexLink"/>
                <w:rtl w:val="true"/>
              </w:rPr>
              <w:t xml:space="preserve">: </w:t>
            </w:r>
            <w:r>
              <w:rPr>
                <w:rStyle w:val="IndexLink"/>
                <w:rtl w:val="true"/>
              </w:rPr>
              <w:t>تعريف المعروف والمنكر في اللغة</w:t>
            </w:r>
            <w:r>
              <w:rPr>
                <w:rStyle w:val="IndexLink"/>
                <w:rtl w:val="true"/>
              </w:rPr>
              <w:t>.</w:t>
              <w:tab/>
            </w:r>
            <w:r>
              <w:rPr>
                <w:rStyle w:val="IndexLink"/>
              </w:rPr>
              <w:t>181</w:t>
            </w:r>
          </w:hyperlink>
        </w:p>
        <w:p>
          <w:pPr>
            <w:pStyle w:val="Contents3"/>
            <w:tabs>
              <w:tab w:val="clear" w:pos="8459"/>
              <w:tab w:val="right" w:pos="9026" w:leader="dot"/>
            </w:tabs>
            <w:rPr/>
          </w:pPr>
          <w:hyperlink w:anchor="__RefHeading___Toc10378215_1280447820">
            <w:r>
              <w:rPr>
                <w:webHidden/>
                <w:rStyle w:val="IndexLink"/>
                <w:rtl w:val="true"/>
              </w:rPr>
              <w:t xml:space="preserve">أولاً </w:t>
            </w:r>
            <w:r>
              <w:rPr>
                <w:rStyle w:val="IndexLink"/>
                <w:rtl w:val="true"/>
              </w:rPr>
              <w:t xml:space="preserve">- </w:t>
            </w:r>
            <w:r>
              <w:rPr>
                <w:rStyle w:val="IndexLink"/>
                <w:rtl w:val="true"/>
              </w:rPr>
              <w:t>المعروف والمنكر لغة</w:t>
            </w:r>
            <w:r>
              <w:rPr>
                <w:rStyle w:val="IndexLink"/>
                <w:rtl w:val="true"/>
              </w:rPr>
              <w:t>.</w:t>
              <w:tab/>
            </w:r>
            <w:r>
              <w:rPr>
                <w:rStyle w:val="IndexLink"/>
              </w:rPr>
              <w:t>182</w:t>
            </w:r>
          </w:hyperlink>
        </w:p>
        <w:p>
          <w:pPr>
            <w:pStyle w:val="Contents3"/>
            <w:tabs>
              <w:tab w:val="clear" w:pos="8459"/>
              <w:tab w:val="right" w:pos="9026" w:leader="dot"/>
            </w:tabs>
            <w:rPr/>
          </w:pPr>
          <w:hyperlink w:anchor="__RefHeading___Toc10378217_1280447820">
            <w:r>
              <w:rPr>
                <w:webHidden/>
                <w:rStyle w:val="IndexLink"/>
                <w:rtl w:val="true"/>
              </w:rPr>
              <w:t xml:space="preserve">ألف </w:t>
            </w:r>
            <w:r>
              <w:rPr>
                <w:rStyle w:val="IndexLink"/>
                <w:rtl w:val="true"/>
              </w:rPr>
              <w:t xml:space="preserve">- </w:t>
            </w:r>
            <w:r>
              <w:rPr>
                <w:rStyle w:val="IndexLink"/>
                <w:rtl w:val="true"/>
              </w:rPr>
              <w:t>المعرفة لغة</w:t>
            </w:r>
            <w:r>
              <w:rPr>
                <w:rStyle w:val="IndexLink"/>
                <w:rtl w:val="true"/>
              </w:rPr>
              <w:t>.</w:t>
              <w:tab/>
            </w:r>
            <w:r>
              <w:rPr>
                <w:rStyle w:val="IndexLink"/>
              </w:rPr>
              <w:t>182</w:t>
            </w:r>
          </w:hyperlink>
        </w:p>
        <w:p>
          <w:pPr>
            <w:pStyle w:val="Contents3"/>
            <w:tabs>
              <w:tab w:val="clear" w:pos="8459"/>
              <w:tab w:val="right" w:pos="9026" w:leader="dot"/>
            </w:tabs>
            <w:rPr/>
          </w:pPr>
          <w:hyperlink w:anchor="__RefHeading___Toc10378219_1280447820">
            <w:r>
              <w:rPr>
                <w:webHidden/>
                <w:rStyle w:val="IndexLink"/>
                <w:rtl w:val="true"/>
              </w:rPr>
              <w:t xml:space="preserve">باء </w:t>
            </w:r>
            <w:r>
              <w:rPr>
                <w:rStyle w:val="IndexLink"/>
                <w:rtl w:val="true"/>
              </w:rPr>
              <w:t xml:space="preserve">- </w:t>
            </w:r>
            <w:r>
              <w:rPr>
                <w:rStyle w:val="IndexLink"/>
                <w:rtl w:val="true"/>
              </w:rPr>
              <w:t>المنكر لغة</w:t>
            </w:r>
            <w:r>
              <w:rPr>
                <w:rStyle w:val="IndexLink"/>
                <w:rtl w:val="true"/>
              </w:rPr>
              <w:t>.</w:t>
              <w:tab/>
            </w:r>
            <w:r>
              <w:rPr>
                <w:rStyle w:val="IndexLink"/>
              </w:rPr>
              <w:t>183</w:t>
            </w:r>
          </w:hyperlink>
        </w:p>
        <w:p>
          <w:pPr>
            <w:pStyle w:val="Contents3"/>
            <w:tabs>
              <w:tab w:val="clear" w:pos="8459"/>
              <w:tab w:val="right" w:pos="9026" w:leader="dot"/>
            </w:tabs>
            <w:rPr/>
          </w:pPr>
          <w:hyperlink w:anchor="__RefHeading___Toc10378221_1280447820">
            <w:r>
              <w:rPr>
                <w:webHidden/>
                <w:rStyle w:val="IndexLink"/>
                <w:rtl w:val="true"/>
              </w:rPr>
              <w:t xml:space="preserve">ثانيا </w:t>
            </w:r>
            <w:r>
              <w:rPr>
                <w:rStyle w:val="IndexLink"/>
                <w:rtl w:val="true"/>
              </w:rPr>
              <w:t xml:space="preserve">- </w:t>
            </w:r>
            <w:r>
              <w:rPr>
                <w:rStyle w:val="IndexLink"/>
                <w:rtl w:val="true"/>
              </w:rPr>
              <w:t>الأمر لغة</w:t>
            </w:r>
            <w:r>
              <w:rPr>
                <w:rStyle w:val="IndexLink"/>
                <w:rtl w:val="true"/>
              </w:rPr>
              <w:t>.</w:t>
              <w:tab/>
            </w:r>
            <w:r>
              <w:rPr>
                <w:rStyle w:val="IndexLink"/>
              </w:rPr>
              <w:t>184</w:t>
            </w:r>
          </w:hyperlink>
        </w:p>
        <w:p>
          <w:pPr>
            <w:pStyle w:val="Contents3"/>
            <w:tabs>
              <w:tab w:val="clear" w:pos="8459"/>
              <w:tab w:val="right" w:pos="9026" w:leader="dot"/>
            </w:tabs>
            <w:rPr/>
          </w:pPr>
          <w:hyperlink w:anchor="__RefHeading___Toc10378223_1280447820">
            <w:r>
              <w:rPr>
                <w:webHidden/>
                <w:rStyle w:val="IndexLink"/>
                <w:rtl w:val="true"/>
              </w:rPr>
              <w:t>المسالة الثانية</w:t>
            </w:r>
            <w:r>
              <w:rPr>
                <w:rStyle w:val="IndexLink"/>
                <w:rtl w:val="true"/>
              </w:rPr>
              <w:t xml:space="preserve">: </w:t>
            </w:r>
            <w:r>
              <w:rPr>
                <w:rStyle w:val="IndexLink"/>
                <w:rtl w:val="true"/>
              </w:rPr>
              <w:t>معنى المعروف والمنكر عند الفقهاء</w:t>
            </w:r>
            <w:r>
              <w:rPr>
                <w:rStyle w:val="IndexLink"/>
                <w:rtl w:val="true"/>
              </w:rPr>
              <w:t>.</w:t>
              <w:tab/>
            </w:r>
            <w:r>
              <w:rPr>
                <w:rStyle w:val="IndexLink"/>
              </w:rPr>
              <w:t>184</w:t>
            </w:r>
          </w:hyperlink>
        </w:p>
        <w:p>
          <w:pPr>
            <w:pStyle w:val="Contents3"/>
            <w:tabs>
              <w:tab w:val="clear" w:pos="8459"/>
              <w:tab w:val="right" w:pos="9026" w:leader="dot"/>
            </w:tabs>
            <w:rPr/>
          </w:pPr>
          <w:hyperlink w:anchor="__RefHeading___Toc10378225_1280447820">
            <w:r>
              <w:rPr>
                <w:webHidden/>
                <w:rStyle w:val="IndexLink"/>
                <w:rtl w:val="true"/>
              </w:rPr>
              <w:t xml:space="preserve">أولاً </w:t>
            </w:r>
            <w:r>
              <w:rPr>
                <w:rStyle w:val="IndexLink"/>
                <w:rtl w:val="true"/>
              </w:rPr>
              <w:t xml:space="preserve">- </w:t>
            </w:r>
            <w:r>
              <w:rPr>
                <w:rStyle w:val="IndexLink"/>
                <w:rtl w:val="true"/>
              </w:rPr>
              <w:t>المذهب الإمامي</w:t>
            </w:r>
            <w:r>
              <w:rPr>
                <w:rStyle w:val="IndexLink"/>
                <w:rtl w:val="true"/>
              </w:rPr>
              <w:t>.</w:t>
              <w:tab/>
            </w:r>
            <w:r>
              <w:rPr>
                <w:rStyle w:val="IndexLink"/>
              </w:rPr>
              <w:t>184</w:t>
            </w:r>
          </w:hyperlink>
        </w:p>
        <w:p>
          <w:pPr>
            <w:pStyle w:val="Contents3"/>
            <w:tabs>
              <w:tab w:val="clear" w:pos="8459"/>
              <w:tab w:val="right" w:pos="9026" w:leader="dot"/>
            </w:tabs>
            <w:rPr/>
          </w:pPr>
          <w:hyperlink w:anchor="__RefHeading___Toc10378227_1280447820">
            <w:r>
              <w:rPr>
                <w:webHidden/>
                <w:rStyle w:val="IndexLink"/>
                <w:rtl w:val="true"/>
              </w:rPr>
              <w:t xml:space="preserve">ثانيا </w:t>
            </w:r>
            <w:r>
              <w:rPr>
                <w:rStyle w:val="IndexLink"/>
                <w:rtl w:val="true"/>
              </w:rPr>
              <w:t xml:space="preserve">- </w:t>
            </w:r>
            <w:r>
              <w:rPr>
                <w:rStyle w:val="IndexLink"/>
                <w:rtl w:val="true"/>
              </w:rPr>
              <w:t>المذهب الحنبلي</w:t>
            </w:r>
            <w:r>
              <w:rPr>
                <w:rStyle w:val="IndexLink"/>
                <w:rtl w:val="true"/>
              </w:rPr>
              <w:t>.</w:t>
              <w:tab/>
            </w:r>
            <w:r>
              <w:rPr>
                <w:rStyle w:val="IndexLink"/>
              </w:rPr>
              <w:t>186</w:t>
            </w:r>
          </w:hyperlink>
        </w:p>
        <w:p>
          <w:pPr>
            <w:pStyle w:val="Contents3"/>
            <w:tabs>
              <w:tab w:val="clear" w:pos="8459"/>
              <w:tab w:val="right" w:pos="9026" w:leader="dot"/>
            </w:tabs>
            <w:rPr/>
          </w:pPr>
          <w:hyperlink w:anchor="__RefHeading___Toc10378229_1280447820">
            <w:r>
              <w:rPr>
                <w:webHidden/>
                <w:rStyle w:val="IndexLink"/>
                <w:rtl w:val="true"/>
              </w:rPr>
              <w:t>المسألة الثالثة</w:t>
            </w:r>
            <w:r>
              <w:rPr>
                <w:rStyle w:val="IndexLink"/>
                <w:rtl w:val="true"/>
              </w:rPr>
              <w:t xml:space="preserve">: </w:t>
            </w:r>
            <w:r>
              <w:rPr>
                <w:rStyle w:val="IndexLink"/>
                <w:rtl w:val="true"/>
              </w:rPr>
              <w:t>فضل الأمر بالمعروف والنهي عن المنكر</w:t>
            </w:r>
            <w:r>
              <w:rPr>
                <w:rStyle w:val="IndexLink"/>
                <w:rtl w:val="true"/>
              </w:rPr>
              <w:t>.</w:t>
              <w:tab/>
            </w:r>
            <w:r>
              <w:rPr>
                <w:rStyle w:val="IndexLink"/>
              </w:rPr>
              <w:t>186</w:t>
            </w:r>
          </w:hyperlink>
        </w:p>
        <w:p>
          <w:pPr>
            <w:pStyle w:val="Contents3"/>
            <w:tabs>
              <w:tab w:val="clear" w:pos="8459"/>
              <w:tab w:val="right" w:pos="9026" w:leader="dot"/>
            </w:tabs>
            <w:rPr/>
          </w:pPr>
          <w:hyperlink w:anchor="__RefHeading___Toc10378231_1280447820">
            <w:r>
              <w:rPr>
                <w:webHidden/>
                <w:rStyle w:val="IndexLink"/>
                <w:rtl w:val="true"/>
              </w:rPr>
              <w:t>المسألة الرابعة</w:t>
            </w:r>
            <w:r>
              <w:rPr>
                <w:rStyle w:val="IndexLink"/>
                <w:rtl w:val="true"/>
              </w:rPr>
              <w:t xml:space="preserve">: </w:t>
            </w:r>
            <w:r>
              <w:rPr>
                <w:rStyle w:val="IndexLink"/>
                <w:rtl w:val="true"/>
              </w:rPr>
              <w:t>وجوب الأمر بالمعروف والنهي عن النكرفي للذهب الإمامي</w:t>
            </w:r>
            <w:r>
              <w:rPr>
                <w:rStyle w:val="IndexLink"/>
                <w:rtl w:val="true"/>
              </w:rPr>
              <w:t>.</w:t>
              <w:tab/>
            </w:r>
            <w:r>
              <w:rPr>
                <w:rStyle w:val="IndexLink"/>
              </w:rPr>
              <w:t>192</w:t>
            </w:r>
          </w:hyperlink>
        </w:p>
        <w:p>
          <w:pPr>
            <w:pStyle w:val="Contents3"/>
            <w:tabs>
              <w:tab w:val="clear" w:pos="8459"/>
              <w:tab w:val="right" w:pos="9026" w:leader="dot"/>
            </w:tabs>
            <w:rPr/>
          </w:pPr>
          <w:hyperlink w:anchor="__RefHeading___Toc10378233_1280447820">
            <w:r>
              <w:rPr>
                <w:webHidden/>
                <w:rStyle w:val="IndexLink"/>
                <w:rtl w:val="true"/>
              </w:rPr>
              <w:t>المسألة الخامسة</w:t>
            </w:r>
            <w:r>
              <w:rPr>
                <w:rStyle w:val="IndexLink"/>
                <w:rtl w:val="true"/>
              </w:rPr>
              <w:t xml:space="preserve">: </w:t>
            </w:r>
            <w:r>
              <w:rPr>
                <w:rStyle w:val="IndexLink"/>
                <w:rtl w:val="true"/>
              </w:rPr>
              <w:t>وجوب الأمر بالمعروف والنهي عن المنکر في المذاهی الاخري</w:t>
            </w:r>
            <w:r>
              <w:rPr>
                <w:rStyle w:val="IndexLink"/>
                <w:rtl w:val="true"/>
              </w:rPr>
              <w:t>.</w:t>
              <w:tab/>
            </w:r>
            <w:r>
              <w:rPr>
                <w:rStyle w:val="IndexLink"/>
              </w:rPr>
              <w:t>212</w:t>
            </w:r>
          </w:hyperlink>
        </w:p>
        <w:p>
          <w:pPr>
            <w:pStyle w:val="Contents3"/>
            <w:tabs>
              <w:tab w:val="clear" w:pos="8459"/>
              <w:tab w:val="right" w:pos="9026" w:leader="dot"/>
            </w:tabs>
            <w:rPr/>
          </w:pPr>
          <w:hyperlink w:anchor="__RefHeading___Toc10378235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212</w:t>
            </w:r>
          </w:hyperlink>
        </w:p>
        <w:p>
          <w:pPr>
            <w:pStyle w:val="Contents3"/>
            <w:tabs>
              <w:tab w:val="clear" w:pos="8459"/>
              <w:tab w:val="right" w:pos="9026" w:leader="dot"/>
            </w:tabs>
            <w:rPr/>
          </w:pPr>
          <w:hyperlink w:anchor="__RefHeading___Toc10378237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214</w:t>
            </w:r>
          </w:hyperlink>
        </w:p>
        <w:p>
          <w:pPr>
            <w:pStyle w:val="Contents3"/>
            <w:tabs>
              <w:tab w:val="clear" w:pos="8459"/>
              <w:tab w:val="right" w:pos="9026" w:leader="dot"/>
            </w:tabs>
            <w:rPr/>
          </w:pPr>
          <w:hyperlink w:anchor="__RefHeading___Toc10378239_1280447820">
            <w:r>
              <w:rPr>
                <w:webHidden/>
                <w:rStyle w:val="IndexLink"/>
                <w:rtl w:val="true"/>
              </w:rPr>
              <w:t xml:space="preserve">ثالثا </w:t>
            </w:r>
            <w:r>
              <w:rPr>
                <w:rStyle w:val="IndexLink"/>
                <w:rtl w:val="true"/>
              </w:rPr>
              <w:t xml:space="preserve">- </w:t>
            </w:r>
            <w:r>
              <w:rPr>
                <w:rStyle w:val="IndexLink"/>
                <w:rtl w:val="true"/>
              </w:rPr>
              <w:t>المذهب المالكي</w:t>
            </w:r>
            <w:r>
              <w:rPr>
                <w:rStyle w:val="IndexLink"/>
                <w:rtl w:val="true"/>
              </w:rPr>
              <w:t>.</w:t>
              <w:tab/>
            </w:r>
            <w:r>
              <w:rPr>
                <w:rStyle w:val="IndexLink"/>
              </w:rPr>
              <w:t>216</w:t>
            </w:r>
          </w:hyperlink>
        </w:p>
        <w:p>
          <w:pPr>
            <w:pStyle w:val="Contents3"/>
            <w:tabs>
              <w:tab w:val="clear" w:pos="8459"/>
              <w:tab w:val="right" w:pos="9026" w:leader="dot"/>
            </w:tabs>
            <w:rPr/>
          </w:pPr>
          <w:hyperlink w:anchor="__RefHeading___Toc10378241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217</w:t>
            </w:r>
          </w:hyperlink>
        </w:p>
        <w:p>
          <w:pPr>
            <w:pStyle w:val="Contents3"/>
            <w:tabs>
              <w:tab w:val="clear" w:pos="8459"/>
              <w:tab w:val="right" w:pos="9026" w:leader="dot"/>
            </w:tabs>
            <w:rPr/>
          </w:pPr>
          <w:hyperlink w:anchor="__RefHeading___Toc10378243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218</w:t>
            </w:r>
          </w:hyperlink>
        </w:p>
        <w:p>
          <w:pPr>
            <w:pStyle w:val="Contents3"/>
            <w:tabs>
              <w:tab w:val="clear" w:pos="8459"/>
              <w:tab w:val="right" w:pos="9026" w:leader="dot"/>
            </w:tabs>
            <w:rPr/>
          </w:pPr>
          <w:hyperlink w:anchor="__RefHeading___Toc10378245_1280447820">
            <w:r>
              <w:rPr>
                <w:webHidden/>
                <w:rStyle w:val="IndexLink"/>
                <w:rtl w:val="true"/>
              </w:rPr>
              <w:t xml:space="preserve">سادسا </w:t>
            </w:r>
            <w:r>
              <w:rPr>
                <w:rStyle w:val="IndexLink"/>
                <w:rtl w:val="true"/>
              </w:rPr>
              <w:t xml:space="preserve">- </w:t>
            </w:r>
            <w:r>
              <w:rPr>
                <w:rStyle w:val="IndexLink"/>
                <w:rtl w:val="true"/>
              </w:rPr>
              <w:t>المذهب الإباضي</w:t>
            </w:r>
            <w:r>
              <w:rPr>
                <w:rStyle w:val="IndexLink"/>
                <w:rtl w:val="true"/>
              </w:rPr>
              <w:t>.</w:t>
              <w:tab/>
            </w:r>
            <w:r>
              <w:rPr>
                <w:rStyle w:val="IndexLink"/>
              </w:rPr>
              <w:t>219</w:t>
            </w:r>
          </w:hyperlink>
        </w:p>
        <w:p>
          <w:pPr>
            <w:pStyle w:val="Contents3"/>
            <w:tabs>
              <w:tab w:val="clear" w:pos="8459"/>
              <w:tab w:val="right" w:pos="9026" w:leader="dot"/>
            </w:tabs>
            <w:rPr/>
          </w:pPr>
          <w:hyperlink w:anchor="__RefHeading___Toc10378247_1280447820">
            <w:r>
              <w:rPr>
                <w:webHidden/>
                <w:rStyle w:val="IndexLink"/>
                <w:rtl w:val="true"/>
              </w:rPr>
              <w:t>المسالة السادسة</w:t>
            </w:r>
            <w:r>
              <w:rPr>
                <w:rStyle w:val="IndexLink"/>
                <w:rtl w:val="true"/>
              </w:rPr>
              <w:t xml:space="preserve">: </w:t>
            </w:r>
            <w:r>
              <w:rPr>
                <w:rStyle w:val="IndexLink"/>
                <w:rtl w:val="true"/>
              </w:rPr>
              <w:t>خلاصة القول فيما أورده فقهاء المذاهب الاسلامية السبعة في المسألة</w:t>
            </w:r>
            <w:r>
              <w:rPr>
                <w:rStyle w:val="IndexLink"/>
                <w:rtl w:val="true"/>
              </w:rPr>
              <w:t>.</w:t>
              <w:tab/>
            </w:r>
            <w:r>
              <w:rPr>
                <w:rStyle w:val="IndexLink"/>
              </w:rPr>
              <w:t>220</w:t>
            </w:r>
          </w:hyperlink>
        </w:p>
        <w:p>
          <w:pPr>
            <w:pStyle w:val="Contents3"/>
            <w:tabs>
              <w:tab w:val="clear" w:pos="8459"/>
              <w:tab w:val="right" w:pos="9026" w:leader="dot"/>
            </w:tabs>
            <w:rPr/>
          </w:pPr>
          <w:hyperlink w:anchor="__RefHeading___Toc10378249_1280447820">
            <w:r>
              <w:rPr>
                <w:webHidden/>
                <w:rStyle w:val="IndexLink"/>
                <w:rtl w:val="true"/>
              </w:rPr>
              <w:t>المسألة السابعة</w:t>
            </w:r>
            <w:r>
              <w:rPr>
                <w:rStyle w:val="IndexLink"/>
                <w:rtl w:val="true"/>
              </w:rPr>
              <w:t xml:space="preserve">: </w:t>
            </w:r>
            <w:r>
              <w:rPr>
                <w:rStyle w:val="IndexLink"/>
                <w:rtl w:val="true"/>
              </w:rPr>
              <w:t>قاعدة فقهية</w:t>
            </w:r>
            <w:r>
              <w:rPr>
                <w:rStyle w:val="IndexLink"/>
                <w:rtl w:val="true"/>
              </w:rPr>
              <w:t>.</w:t>
              <w:tab/>
            </w:r>
            <w:r>
              <w:rPr>
                <w:rStyle w:val="IndexLink"/>
              </w:rPr>
              <w:t>222</w:t>
            </w:r>
          </w:hyperlink>
        </w:p>
        <w:p>
          <w:pPr>
            <w:pStyle w:val="Contents3"/>
            <w:tabs>
              <w:tab w:val="clear" w:pos="8459"/>
              <w:tab w:val="right" w:pos="9026" w:leader="dot"/>
            </w:tabs>
            <w:rPr/>
          </w:pPr>
          <w:hyperlink w:anchor="__RefHeading___Toc10378251_1280447820">
            <w:r>
              <w:rPr>
                <w:webHidden/>
                <w:rStyle w:val="IndexLink"/>
                <w:rtl w:val="true"/>
              </w:rPr>
              <w:t>المسألة الثامنة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224</w:t>
            </w:r>
          </w:hyperlink>
        </w:p>
        <w:p>
          <w:pPr>
            <w:pStyle w:val="Contents3"/>
            <w:tabs>
              <w:tab w:val="clear" w:pos="8459"/>
              <w:tab w:val="right" w:pos="9026" w:leader="dot"/>
            </w:tabs>
            <w:rPr/>
          </w:pPr>
          <w:hyperlink w:anchor="__RefHeading___Toc10378253_1280447820">
            <w:r>
              <w:rPr>
                <w:webHidden/>
                <w:rStyle w:val="IndexLink"/>
                <w:rtl w:val="true"/>
              </w:rPr>
              <w:t>أولاً</w:t>
            </w:r>
            <w:r>
              <w:rPr>
                <w:rStyle w:val="IndexLink"/>
                <w:rtl w:val="true"/>
              </w:rPr>
              <w:t xml:space="preserve">- </w:t>
            </w:r>
            <w:r>
              <w:rPr>
                <w:rStyle w:val="IndexLink"/>
                <w:rtl w:val="true"/>
              </w:rPr>
              <w:t xml:space="preserve">ماجاء في قوله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وصيته للإمامين الحسن والحسين </w:t>
            </w:r>
            <w:r>
              <w:rPr>
                <w:rStyle w:val="IndexLink"/>
                <w:rtl w:val="true"/>
              </w:rPr>
              <w:t>(</w:t>
            </w:r>
            <w:r>
              <w:rPr>
                <w:rStyle w:val="IndexLink"/>
                <w:rtl w:val="true"/>
              </w:rPr>
              <w:t>علیها السلام</w:t>
            </w:r>
            <w:r>
              <w:rPr>
                <w:rStyle w:val="IndexLink"/>
                <w:rtl w:val="true"/>
              </w:rPr>
              <w:t>): «</w:t>
            </w:r>
            <w:r>
              <w:rPr>
                <w:rStyle w:val="IndexLink"/>
                <w:rtl w:val="true"/>
              </w:rPr>
              <w:t>لا تتركوا الأمر بالمعروف والنهي عن المنكر فيولي عليكم شراركم ثم تدعون فلا يستجاب لكم</w:t>
            </w:r>
            <w:r>
              <w:rPr>
                <w:rStyle w:val="IndexLink"/>
                <w:rtl w:val="true"/>
              </w:rPr>
              <w:t>».</w:t>
              <w:tab/>
            </w:r>
            <w:r>
              <w:rPr>
                <w:rStyle w:val="IndexLink"/>
              </w:rPr>
              <w:t>224</w:t>
            </w:r>
          </w:hyperlink>
        </w:p>
        <w:p>
          <w:pPr>
            <w:pStyle w:val="Contents3"/>
            <w:tabs>
              <w:tab w:val="clear" w:pos="8459"/>
              <w:tab w:val="right" w:pos="9026" w:leader="dot"/>
            </w:tabs>
            <w:rPr/>
          </w:pPr>
          <w:hyperlink w:anchor="__RefHeading___Toc10378255_1280447820">
            <w:r>
              <w:rPr>
                <w:webHidden/>
                <w:rStyle w:val="IndexLink"/>
                <w:rtl w:val="true"/>
              </w:rPr>
              <w:t xml:space="preserve">ألف </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رحمه لله</w:t>
            </w:r>
            <w:r>
              <w:rPr>
                <w:rStyle w:val="IndexLink"/>
                <w:rtl w:val="true"/>
              </w:rPr>
              <w:t>) (</w:t>
            </w:r>
            <w:r>
              <w:rPr>
                <w:rStyle w:val="IndexLink"/>
                <w:rtl w:val="true"/>
              </w:rPr>
              <w:t>ت</w:t>
            </w:r>
            <w:r>
              <w:rPr>
                <w:rStyle w:val="IndexLink"/>
                <w:rtl w:val="true"/>
              </w:rPr>
              <w:t xml:space="preserve">: </w:t>
            </w:r>
            <w:r>
              <w:rPr>
                <w:rStyle w:val="IndexLink"/>
              </w:rPr>
              <w:t>769</w:t>
            </w:r>
            <w:r>
              <w:rPr>
                <w:rStyle w:val="IndexLink"/>
                <w:rtl w:val="true"/>
              </w:rPr>
              <w:t xml:space="preserve"> </w:t>
            </w:r>
            <w:r>
              <w:rPr>
                <w:rStyle w:val="IndexLink"/>
                <w:rtl w:val="true"/>
              </w:rPr>
              <w:t>ه</w:t>
            </w:r>
            <w:r>
              <w:rPr>
                <w:rStyle w:val="IndexLink"/>
                <w:rtl w:val="true"/>
              </w:rPr>
              <w:t>).</w:t>
              <w:tab/>
            </w:r>
            <w:r>
              <w:rPr>
                <w:rStyle w:val="IndexLink"/>
              </w:rPr>
              <w:t>224</w:t>
            </w:r>
          </w:hyperlink>
        </w:p>
        <w:p>
          <w:pPr>
            <w:pStyle w:val="Contents3"/>
            <w:tabs>
              <w:tab w:val="clear" w:pos="8459"/>
              <w:tab w:val="right" w:pos="9026" w:leader="dot"/>
            </w:tabs>
            <w:rPr/>
          </w:pPr>
          <w:hyperlink w:anchor="__RefHeading___Toc10378257_1280447820">
            <w:r>
              <w:rPr>
                <w:webHidden/>
                <w:rStyle w:val="IndexLink"/>
                <w:rtl w:val="true"/>
              </w:rPr>
              <w:t xml:space="preserve">ثانياً </w:t>
            </w:r>
            <w:r>
              <w:rPr>
                <w:rStyle w:val="IndexLink"/>
                <w:rtl w:val="true"/>
              </w:rPr>
              <w:t xml:space="preserve">- </w:t>
            </w:r>
            <w:r>
              <w:rPr>
                <w:rStyle w:val="IndexLink"/>
                <w:rtl w:val="true"/>
              </w:rPr>
              <w:t xml:space="preserve">قوله </w:t>
            </w:r>
            <w:r>
              <w:rPr>
                <w:rStyle w:val="IndexLink"/>
                <w:rtl w:val="true"/>
              </w:rPr>
              <w:t>(</w:t>
            </w:r>
            <w:r>
              <w:rPr>
                <w:rStyle w:val="IndexLink"/>
                <w:rtl w:val="true"/>
              </w:rPr>
              <w:t>علیه السلام</w:t>
            </w:r>
            <w:r>
              <w:rPr>
                <w:rStyle w:val="IndexLink"/>
                <w:rtl w:val="true"/>
              </w:rPr>
              <w:t>): «</w:t>
            </w:r>
            <w:r>
              <w:rPr>
                <w:rStyle w:val="IndexLink"/>
                <w:rtl w:val="true"/>
              </w:rPr>
              <w:t>إن الأمر بالمعروف والنهي عن المنكر من خلق الله سبحانه، وانهما لايقربان من أجل ولا ينقصان من رزق</w:t>
            </w:r>
            <w:r>
              <w:rPr>
                <w:rStyle w:val="IndexLink"/>
                <w:rtl w:val="true"/>
              </w:rPr>
              <w:t>».</w:t>
              <w:tab/>
            </w:r>
            <w:r>
              <w:rPr>
                <w:rStyle w:val="IndexLink"/>
              </w:rPr>
              <w:t>225</w:t>
            </w:r>
          </w:hyperlink>
        </w:p>
        <w:p>
          <w:pPr>
            <w:pStyle w:val="Contents3"/>
            <w:tabs>
              <w:tab w:val="clear" w:pos="8459"/>
              <w:tab w:val="right" w:pos="9026" w:leader="dot"/>
            </w:tabs>
            <w:rPr/>
          </w:pPr>
          <w:hyperlink w:anchor="__RefHeading___Toc10378259_1280447820">
            <w:r>
              <w:rPr>
                <w:webHidden/>
                <w:rStyle w:val="IndexLink"/>
                <w:rtl w:val="true"/>
              </w:rPr>
              <w:t xml:space="preserve">ألف </w:t>
            </w:r>
            <w:r>
              <w:rPr>
                <w:rStyle w:val="IndexLink"/>
                <w:rtl w:val="true"/>
              </w:rPr>
              <w:t xml:space="preserve">- </w:t>
            </w:r>
            <w:r>
              <w:rPr>
                <w:rStyle w:val="IndexLink"/>
                <w:rtl w:val="true"/>
              </w:rPr>
              <w:t xml:space="preserve">علي بن زيد البيهقي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565</w:t>
            </w:r>
            <w:r>
              <w:rPr>
                <w:rStyle w:val="IndexLink"/>
                <w:rtl w:val="true"/>
              </w:rPr>
              <w:t xml:space="preserve"> </w:t>
            </w:r>
            <w:r>
              <w:rPr>
                <w:rStyle w:val="IndexLink"/>
                <w:rtl w:val="true"/>
              </w:rPr>
              <w:t>ه</w:t>
            </w:r>
            <w:r>
              <w:rPr>
                <w:rStyle w:val="IndexLink"/>
                <w:rtl w:val="true"/>
              </w:rPr>
              <w:t>).</w:t>
              <w:tab/>
            </w:r>
            <w:r>
              <w:rPr>
                <w:rStyle w:val="IndexLink"/>
              </w:rPr>
              <w:t>225</w:t>
            </w:r>
          </w:hyperlink>
        </w:p>
        <w:p>
          <w:pPr>
            <w:pStyle w:val="Contents3"/>
            <w:tabs>
              <w:tab w:val="clear" w:pos="8459"/>
              <w:tab w:val="right" w:pos="9026" w:leader="dot"/>
            </w:tabs>
            <w:rPr/>
          </w:pPr>
          <w:hyperlink w:anchor="__RefHeading___Toc10378261_1280447820">
            <w:r>
              <w:rPr>
                <w:webHidden/>
                <w:rStyle w:val="IndexLink"/>
                <w:rtl w:val="true"/>
              </w:rPr>
              <w:t xml:space="preserve">باء </w:t>
            </w:r>
            <w:r>
              <w:rPr>
                <w:rStyle w:val="IndexLink"/>
                <w:rtl w:val="true"/>
              </w:rPr>
              <w:t xml:space="preserve">- </w:t>
            </w:r>
            <w:r>
              <w:rPr>
                <w:rStyle w:val="IndexLink"/>
                <w:rtl w:val="true"/>
              </w:rPr>
              <w:t xml:space="preserve">ابن ابي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226</w:t>
            </w:r>
          </w:hyperlink>
        </w:p>
        <w:p>
          <w:pPr>
            <w:pStyle w:val="Contents3"/>
            <w:tabs>
              <w:tab w:val="clear" w:pos="8459"/>
              <w:tab w:val="right" w:pos="9026" w:leader="dot"/>
            </w:tabs>
            <w:rPr/>
          </w:pPr>
          <w:hyperlink w:anchor="__RefHeading___Toc10378263_1280447820">
            <w:r>
              <w:rPr>
                <w:webHidden/>
                <w:rStyle w:val="IndexLink"/>
                <w:rtl w:val="true"/>
              </w:rPr>
              <w:t xml:space="preserve">جیم </w:t>
            </w:r>
            <w:r>
              <w:rPr>
                <w:rStyle w:val="IndexLink"/>
                <w:rtl w:val="true"/>
              </w:rPr>
              <w:t xml:space="preserve">- </w:t>
            </w:r>
            <w:r>
              <w:rPr>
                <w:rStyle w:val="IndexLink"/>
                <w:rtl w:val="true"/>
              </w:rPr>
              <w:t xml:space="preserve">ابن ميثم البحراني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226</w:t>
            </w:r>
          </w:hyperlink>
        </w:p>
        <w:p>
          <w:pPr>
            <w:pStyle w:val="Contents3"/>
            <w:tabs>
              <w:tab w:val="clear" w:pos="8459"/>
              <w:tab w:val="right" w:pos="9026" w:leader="dot"/>
            </w:tabs>
            <w:rPr/>
          </w:pPr>
          <w:hyperlink w:anchor="__RefHeading___Toc10378265_1280447820">
            <w:r>
              <w:rPr>
                <w:webHidden/>
                <w:rStyle w:val="IndexLink"/>
                <w:rtl w:val="true"/>
              </w:rPr>
              <w:t>المبحث الثاني مراتب إنكار المنكر والنهي عنه</w:t>
            </w:r>
            <w:r>
              <w:rPr>
                <w:rStyle w:val="IndexLink"/>
                <w:rtl w:val="true"/>
              </w:rPr>
              <w:tab/>
            </w:r>
            <w:r>
              <w:rPr>
                <w:rStyle w:val="IndexLink"/>
              </w:rPr>
              <w:t>229</w:t>
            </w:r>
          </w:hyperlink>
        </w:p>
        <w:p>
          <w:pPr>
            <w:pStyle w:val="Contents3"/>
            <w:tabs>
              <w:tab w:val="clear" w:pos="8459"/>
              <w:tab w:val="right" w:pos="9026" w:leader="dot"/>
            </w:tabs>
            <w:rPr/>
          </w:pPr>
          <w:hyperlink w:anchor="__RefHeading___Toc10378267_1280447820">
            <w:r>
              <w:rPr>
                <w:webHidden/>
                <w:rStyle w:val="IndexLink"/>
                <w:rtl w:val="true"/>
              </w:rPr>
              <w:t>المسألة الأولى</w:t>
            </w:r>
            <w:r>
              <w:rPr>
                <w:rStyle w:val="IndexLink"/>
                <w:rtl w:val="true"/>
              </w:rPr>
              <w:t xml:space="preserve">: </w:t>
            </w:r>
            <w:r>
              <w:rPr>
                <w:rStyle w:val="IndexLink"/>
                <w:rtl w:val="true"/>
              </w:rPr>
              <w:t>مراتب النهي عن المنكر في المذهب الإمامي</w:t>
            </w:r>
            <w:r>
              <w:rPr>
                <w:rStyle w:val="IndexLink"/>
                <w:rtl w:val="true"/>
              </w:rPr>
              <w:t>.</w:t>
              <w:tab/>
            </w:r>
            <w:r>
              <w:rPr>
                <w:rStyle w:val="IndexLink"/>
              </w:rPr>
              <w:t>230</w:t>
            </w:r>
          </w:hyperlink>
        </w:p>
        <w:p>
          <w:pPr>
            <w:pStyle w:val="Contents3"/>
            <w:tabs>
              <w:tab w:val="clear" w:pos="8459"/>
              <w:tab w:val="right" w:pos="9026" w:leader="dot"/>
            </w:tabs>
            <w:rPr/>
          </w:pPr>
          <w:hyperlink w:anchor="__RefHeading___Toc10378269_1280447820">
            <w:r>
              <w:rPr>
                <w:webHidden/>
                <w:rStyle w:val="IndexLink"/>
                <w:rtl w:val="true"/>
              </w:rPr>
              <w:t>المسالة الثانية</w:t>
            </w:r>
            <w:r>
              <w:rPr>
                <w:rStyle w:val="IndexLink"/>
                <w:rtl w:val="true"/>
              </w:rPr>
              <w:t xml:space="preserve">: </w:t>
            </w:r>
            <w:r>
              <w:rPr>
                <w:rStyle w:val="IndexLink"/>
                <w:rtl w:val="true"/>
              </w:rPr>
              <w:t>مراتب النهي عن المنكر في المذاهب الأخرى</w:t>
            </w:r>
            <w:r>
              <w:rPr>
                <w:rStyle w:val="IndexLink"/>
                <w:rtl w:val="true"/>
              </w:rPr>
              <w:t>.</w:t>
              <w:tab/>
            </w:r>
            <w:r>
              <w:rPr>
                <w:rStyle w:val="IndexLink"/>
              </w:rPr>
              <w:t>241</w:t>
            </w:r>
          </w:hyperlink>
        </w:p>
        <w:p>
          <w:pPr>
            <w:pStyle w:val="Contents3"/>
            <w:tabs>
              <w:tab w:val="clear" w:pos="8459"/>
              <w:tab w:val="right" w:pos="9026" w:leader="dot"/>
            </w:tabs>
            <w:rPr/>
          </w:pPr>
          <w:hyperlink w:anchor="__RefHeading___Toc10378271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241</w:t>
            </w:r>
          </w:hyperlink>
        </w:p>
        <w:p>
          <w:pPr>
            <w:pStyle w:val="Contents3"/>
            <w:tabs>
              <w:tab w:val="clear" w:pos="8459"/>
              <w:tab w:val="right" w:pos="9026" w:leader="dot"/>
            </w:tabs>
            <w:rPr/>
          </w:pPr>
          <w:hyperlink w:anchor="__RefHeading___Toc10378273_1280447820">
            <w:r>
              <w:rPr>
                <w:webHidden/>
                <w:rStyle w:val="IndexLink"/>
                <w:rtl w:val="true"/>
              </w:rPr>
              <w:t xml:space="preserve">ثانياً </w:t>
            </w:r>
            <w:r>
              <w:rPr>
                <w:rStyle w:val="IndexLink"/>
                <w:rtl w:val="true"/>
              </w:rPr>
              <w:t xml:space="preserve">- </w:t>
            </w:r>
            <w:r>
              <w:rPr>
                <w:rStyle w:val="IndexLink"/>
                <w:rtl w:val="true"/>
              </w:rPr>
              <w:t>المذهب المالكي</w:t>
            </w:r>
            <w:r>
              <w:rPr>
                <w:rStyle w:val="IndexLink"/>
                <w:rtl w:val="true"/>
              </w:rPr>
              <w:t>.</w:t>
              <w:tab/>
            </w:r>
            <w:r>
              <w:rPr>
                <w:rStyle w:val="IndexLink"/>
              </w:rPr>
              <w:t>243</w:t>
            </w:r>
          </w:hyperlink>
        </w:p>
        <w:p>
          <w:pPr>
            <w:pStyle w:val="Contents3"/>
            <w:tabs>
              <w:tab w:val="clear" w:pos="8459"/>
              <w:tab w:val="right" w:pos="9026" w:leader="dot"/>
            </w:tabs>
            <w:rPr/>
          </w:pPr>
          <w:hyperlink w:anchor="__RefHeading___Toc10378275_1280447820">
            <w:r>
              <w:rPr>
                <w:webHidden/>
                <w:rStyle w:val="IndexLink"/>
                <w:rtl w:val="true"/>
              </w:rPr>
              <w:t xml:space="preserve">ثالثاً </w:t>
            </w:r>
            <w:r>
              <w:rPr>
                <w:rStyle w:val="IndexLink"/>
                <w:rtl w:val="true"/>
              </w:rPr>
              <w:t xml:space="preserve">- </w:t>
            </w:r>
            <w:r>
              <w:rPr>
                <w:rStyle w:val="IndexLink"/>
                <w:rtl w:val="true"/>
              </w:rPr>
              <w:t>المذهب الشافعي</w:t>
            </w:r>
            <w:r>
              <w:rPr>
                <w:rStyle w:val="IndexLink"/>
                <w:rtl w:val="true"/>
              </w:rPr>
              <w:t>.</w:t>
              <w:tab/>
            </w:r>
            <w:r>
              <w:rPr>
                <w:rStyle w:val="IndexLink"/>
              </w:rPr>
              <w:t>244</w:t>
            </w:r>
          </w:hyperlink>
        </w:p>
        <w:p>
          <w:pPr>
            <w:pStyle w:val="Contents3"/>
            <w:tabs>
              <w:tab w:val="clear" w:pos="8459"/>
              <w:tab w:val="right" w:pos="9026" w:leader="dot"/>
            </w:tabs>
            <w:rPr/>
          </w:pPr>
          <w:hyperlink w:anchor="__RefHeading___Toc10378277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245</w:t>
            </w:r>
          </w:hyperlink>
        </w:p>
        <w:p>
          <w:pPr>
            <w:pStyle w:val="Contents3"/>
            <w:tabs>
              <w:tab w:val="clear" w:pos="8459"/>
              <w:tab w:val="right" w:pos="9026" w:leader="dot"/>
            </w:tabs>
            <w:rPr/>
          </w:pPr>
          <w:hyperlink w:anchor="__RefHeading___Toc10378279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245</w:t>
            </w:r>
          </w:hyperlink>
        </w:p>
        <w:p>
          <w:pPr>
            <w:pStyle w:val="Contents3"/>
            <w:tabs>
              <w:tab w:val="clear" w:pos="8459"/>
              <w:tab w:val="right" w:pos="9026" w:leader="dot"/>
            </w:tabs>
            <w:rPr/>
          </w:pPr>
          <w:hyperlink w:anchor="__RefHeading___Toc10378281_1280447820">
            <w:r>
              <w:rPr>
                <w:webHidden/>
                <w:rStyle w:val="IndexLink"/>
                <w:rtl w:val="true"/>
              </w:rPr>
              <w:t>المسالة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246</w:t>
            </w:r>
          </w:hyperlink>
        </w:p>
        <w:p>
          <w:pPr>
            <w:pStyle w:val="Contents3"/>
            <w:tabs>
              <w:tab w:val="clear" w:pos="8459"/>
              <w:tab w:val="right" w:pos="9026" w:leader="dot"/>
            </w:tabs>
            <w:rPr/>
          </w:pPr>
          <w:hyperlink w:anchor="__RefHeading___Toc10378283_1280447820">
            <w:r>
              <w:rPr>
                <w:webHidden/>
                <w:rStyle w:val="IndexLink"/>
                <w:rtl w:val="true"/>
              </w:rPr>
              <w:t>المسالة الرابعة</w:t>
            </w:r>
            <w:r>
              <w:rPr>
                <w:rStyle w:val="IndexLink"/>
                <w:rtl w:val="true"/>
              </w:rPr>
              <w:t xml:space="preserve">: </w:t>
            </w:r>
            <w:r>
              <w:rPr>
                <w:rStyle w:val="IndexLink"/>
                <w:rtl w:val="true"/>
              </w:rPr>
              <w:t>قاعدة فقهية</w:t>
            </w:r>
            <w:r>
              <w:rPr>
                <w:rStyle w:val="IndexLink"/>
                <w:rtl w:val="true"/>
              </w:rPr>
              <w:t xml:space="preserve">: </w:t>
            </w:r>
            <w:r>
              <w:rPr>
                <w:rStyle w:val="IndexLink"/>
                <w:rtl w:val="true"/>
              </w:rPr>
              <w:t>مراتب الأنكارثلاثة تتعاكس في الإبتداء</w:t>
            </w:r>
            <w:r>
              <w:rPr>
                <w:rStyle w:val="IndexLink"/>
                <w:rtl w:val="true"/>
              </w:rPr>
              <w:t>.</w:t>
              <w:tab/>
            </w:r>
            <w:r>
              <w:rPr>
                <w:rStyle w:val="IndexLink"/>
              </w:rPr>
              <w:t>248</w:t>
            </w:r>
          </w:hyperlink>
        </w:p>
        <w:p>
          <w:pPr>
            <w:pStyle w:val="Contents3"/>
            <w:tabs>
              <w:tab w:val="clear" w:pos="8459"/>
              <w:tab w:val="right" w:pos="9026" w:leader="dot"/>
            </w:tabs>
            <w:rPr/>
          </w:pPr>
          <w:hyperlink w:anchor="__RefHeading___Toc10378285_1280447820">
            <w:r>
              <w:rPr>
                <w:webHidden/>
                <w:rStyle w:val="IndexLink"/>
                <w:rtl w:val="true"/>
              </w:rPr>
              <w:t>المسألة الخامسة</w:t>
            </w:r>
            <w:r>
              <w:rPr>
                <w:rStyle w:val="IndexLink"/>
                <w:rtl w:val="true"/>
              </w:rPr>
              <w:t xml:space="preserve">: </w:t>
            </w:r>
            <w:r>
              <w:rPr>
                <w:rStyle w:val="IndexLink"/>
                <w:rtl w:val="true"/>
              </w:rPr>
              <w:t>ما ورد في الأحاديث الشريفة من شروح نهج البلاغة</w:t>
            </w:r>
            <w:r>
              <w:rPr>
                <w:rStyle w:val="IndexLink"/>
                <w:rtl w:val="true"/>
              </w:rPr>
              <w:t>.</w:t>
              <w:tab/>
            </w:r>
            <w:r>
              <w:rPr>
                <w:rStyle w:val="IndexLink"/>
              </w:rPr>
              <w:t>252</w:t>
            </w:r>
          </w:hyperlink>
        </w:p>
        <w:p>
          <w:pPr>
            <w:pStyle w:val="Contents3"/>
            <w:tabs>
              <w:tab w:val="clear" w:pos="8459"/>
              <w:tab w:val="right" w:pos="9026" w:leader="dot"/>
            </w:tabs>
            <w:rPr/>
          </w:pPr>
          <w:hyperlink w:anchor="__RefHeading___Toc10378287_1280447820">
            <w:r>
              <w:rPr>
                <w:webHidden/>
                <w:rStyle w:val="IndexLink"/>
                <w:rtl w:val="true"/>
              </w:rPr>
              <w:t xml:space="preserve">أولاً </w:t>
            </w:r>
            <w:r>
              <w:rPr>
                <w:rStyle w:val="IndexLink"/>
                <w:rtl w:val="true"/>
              </w:rPr>
              <w:t xml:space="preserve">- </w:t>
            </w:r>
            <w:r>
              <w:rPr>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مَنْ أَحَدَّ سِنَانَ اَلْغَضَبِ لِلَّهِ قَوِیَ عَلَی أَشَدِّ اَلْبَاطِلِ</w:t>
            </w:r>
            <w:r>
              <w:rPr>
                <w:rStyle w:val="IndexLink"/>
                <w:rtl w:val="true"/>
              </w:rPr>
              <w:t>».</w:t>
              <w:tab/>
            </w:r>
            <w:r>
              <w:rPr>
                <w:rStyle w:val="IndexLink"/>
              </w:rPr>
              <w:t>252</w:t>
            </w:r>
          </w:hyperlink>
        </w:p>
        <w:p>
          <w:pPr>
            <w:pStyle w:val="Contents3"/>
            <w:tabs>
              <w:tab w:val="clear" w:pos="8459"/>
              <w:tab w:val="right" w:pos="9026" w:leader="dot"/>
            </w:tabs>
            <w:rPr/>
          </w:pPr>
          <w:hyperlink w:anchor="__RefHeading___Toc10378289_1280447820">
            <w:r>
              <w:rPr>
                <w:webHidden/>
                <w:rStyle w:val="IndexLink"/>
                <w:rtl w:val="true"/>
              </w:rPr>
              <w:t xml:space="preserve">ألف </w:t>
            </w:r>
            <w:r>
              <w:rPr>
                <w:rStyle w:val="IndexLink"/>
                <w:rtl w:val="true"/>
              </w:rPr>
              <w:t xml:space="preserve">- </w:t>
            </w:r>
            <w:r>
              <w:rPr>
                <w:rStyle w:val="IndexLink"/>
                <w:rtl w:val="true"/>
              </w:rPr>
              <w:t>ابن میثم البحراني رحمه الله</w:t>
            </w:r>
            <w:r>
              <w:rPr>
                <w:rStyle w:val="IndexLink"/>
                <w:rtl w:val="true"/>
              </w:rPr>
              <w:t>) (</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252</w:t>
            </w:r>
          </w:hyperlink>
        </w:p>
        <w:p>
          <w:pPr>
            <w:pStyle w:val="Contents3"/>
            <w:tabs>
              <w:tab w:val="clear" w:pos="8459"/>
              <w:tab w:val="right" w:pos="9026" w:leader="dot"/>
            </w:tabs>
            <w:rPr/>
          </w:pPr>
          <w:hyperlink w:anchor="__RefHeading___Toc10378291_1280447820">
            <w:r>
              <w:rPr>
                <w:webHidden/>
                <w:rStyle w:val="IndexLink"/>
                <w:rtl w:val="true"/>
              </w:rPr>
              <w:t xml:space="preserve">باء </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253</w:t>
            </w:r>
          </w:hyperlink>
        </w:p>
        <w:p>
          <w:pPr>
            <w:pStyle w:val="Contents3"/>
            <w:tabs>
              <w:tab w:val="clear" w:pos="8459"/>
              <w:tab w:val="right" w:pos="9026" w:leader="dot"/>
            </w:tabs>
            <w:rPr/>
          </w:pPr>
          <w:hyperlink w:anchor="__RefHeading___Toc10378293_1280447820">
            <w:r>
              <w:rPr>
                <w:webHidden/>
                <w:rStyle w:val="IndexLink"/>
                <w:rtl w:val="true"/>
              </w:rPr>
              <w:t xml:space="preserve">جیم </w:t>
            </w:r>
            <w:r>
              <w:rPr>
                <w:rStyle w:val="IndexLink"/>
                <w:rtl w:val="true"/>
              </w:rPr>
              <w:t xml:space="preserve">- </w:t>
            </w:r>
            <w:r>
              <w:rPr>
                <w:rStyle w:val="IndexLink"/>
                <w:rtl w:val="true"/>
              </w:rPr>
              <w:t xml:space="preserve">السيد حبيب الله الخوئي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253</w:t>
            </w:r>
          </w:hyperlink>
        </w:p>
        <w:p>
          <w:pPr>
            <w:pStyle w:val="Contents3"/>
            <w:tabs>
              <w:tab w:val="clear" w:pos="8459"/>
              <w:tab w:val="right" w:pos="9026" w:leader="dot"/>
            </w:tabs>
            <w:rPr/>
          </w:pPr>
          <w:hyperlink w:anchor="__RefHeading___Toc10378295_1280447820">
            <w:r>
              <w:rPr>
                <w:webHidden/>
                <w:rStyle w:val="IndexLink"/>
                <w:rtl w:val="true"/>
              </w:rPr>
              <w:t xml:space="preserve">ثانياً </w:t>
            </w:r>
            <w:r>
              <w:rPr>
                <w:rStyle w:val="IndexLink"/>
                <w:rtl w:val="true"/>
              </w:rPr>
              <w:t xml:space="preserve">- </w:t>
            </w:r>
            <w:r>
              <w:rPr>
                <w:rStyle w:val="IndexLink"/>
                <w:rtl w:val="true"/>
              </w:rPr>
              <w:t>بيان قوله عليه الصلاة والسلام</w:t>
            </w:r>
            <w:r>
              <w:rPr>
                <w:rStyle w:val="IndexLink"/>
                <w:rtl w:val="true"/>
              </w:rPr>
              <w:t>: «</w:t>
            </w:r>
            <w:r>
              <w:rPr>
                <w:rStyle w:val="IndexLink"/>
                <w:rtl w:val="true"/>
              </w:rPr>
              <w:t>اَیُّهَا المُؤمنونَ اِنَّهُ مَنْ رَاَی عُدوَاناً یُعمَلُ بِهِ وَ مُنکَراً یُدعَی اِلیهِ فَاَنْکَرَهُ بِقَلبِهِ فَقَدْ سَلِمَ وَ بَرِءَ وَ مَنْ اَنْکَرَهُ بِلِسانِهِ فَقَدْ اُجِرَ وَ هُوَ اَفضَلُ مِن صاحِبِه، وَ مَنْ اَنکَرَهُ بِالسَّیفِ لِتَکُونَ کَلِمِهُ اللهِ هِیَ العُلیا وَ کَلِمَهُ الظّالِمینَ هِیَ السُّفَّلی فَذلِكَ الَّذی اَصابَ سَبیلَ الهُدی وَ قامَ عَلی الطَّریقِ وَ نَوَّرَ فی قَلبِهِ الیَقینُ</w:t>
            </w:r>
            <w:r>
              <w:rPr>
                <w:rStyle w:val="IndexLink"/>
                <w:rtl w:val="true"/>
              </w:rPr>
              <w:t>».</w:t>
              <w:tab/>
            </w:r>
            <w:r>
              <w:rPr>
                <w:rStyle w:val="IndexLink"/>
              </w:rPr>
              <w:t>254</w:t>
            </w:r>
          </w:hyperlink>
        </w:p>
        <w:p>
          <w:pPr>
            <w:pStyle w:val="Contents3"/>
            <w:tabs>
              <w:tab w:val="clear" w:pos="8459"/>
              <w:tab w:val="right" w:pos="9026" w:leader="dot"/>
            </w:tabs>
            <w:rPr/>
          </w:pPr>
          <w:hyperlink w:anchor="__RefHeading___Toc10378297_1280447820">
            <w:r>
              <w:rPr>
                <w:webHidden/>
                <w:rStyle w:val="IndexLink"/>
                <w:rtl w:val="true"/>
              </w:rPr>
              <w:t xml:space="preserve">ألف </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رحمه الله</w:t>
            </w:r>
            <w:r>
              <w:rPr>
                <w:rStyle w:val="IndexLink"/>
                <w:rtl w:val="true"/>
              </w:rPr>
              <w:t>).</w:t>
              <w:tab/>
            </w:r>
            <w:r>
              <w:rPr>
                <w:rStyle w:val="IndexLink"/>
              </w:rPr>
              <w:t>254</w:t>
            </w:r>
          </w:hyperlink>
        </w:p>
        <w:p>
          <w:pPr>
            <w:pStyle w:val="Contents3"/>
            <w:tabs>
              <w:tab w:val="clear" w:pos="8459"/>
              <w:tab w:val="right" w:pos="9026" w:leader="dot"/>
            </w:tabs>
            <w:rPr/>
          </w:pPr>
          <w:hyperlink w:anchor="__RefHeading___Toc10378299_1280447820">
            <w:r>
              <w:rPr>
                <w:webHidden/>
                <w:rStyle w:val="IndexLink"/>
                <w:rtl w:val="true"/>
              </w:rPr>
              <w:t xml:space="preserve">باء </w:t>
            </w:r>
            <w:r>
              <w:rPr>
                <w:rStyle w:val="IndexLink"/>
                <w:rtl w:val="true"/>
              </w:rPr>
              <w:t xml:space="preserve">- </w:t>
            </w:r>
            <w:r>
              <w:rPr>
                <w:rStyle w:val="IndexLink"/>
                <w:rtl w:val="true"/>
              </w:rPr>
              <w:t>السيد حبيب الله الخوئي الهاشمي رحمه الله</w:t>
            </w:r>
            <w:r>
              <w:rPr>
                <w:rStyle w:val="IndexLink"/>
                <w:rtl w:val="true"/>
              </w:rPr>
              <w:t>).</w:t>
              <w:tab/>
            </w:r>
            <w:r>
              <w:rPr>
                <w:rStyle w:val="IndexLink"/>
              </w:rPr>
              <w:t>255</w:t>
            </w:r>
          </w:hyperlink>
        </w:p>
        <w:p>
          <w:pPr>
            <w:pStyle w:val="Contents3"/>
            <w:tabs>
              <w:tab w:val="clear" w:pos="8459"/>
              <w:tab w:val="right" w:pos="9026" w:leader="dot"/>
            </w:tabs>
            <w:rPr/>
          </w:pPr>
          <w:hyperlink w:anchor="__RefHeading___Toc10378301_1280447820">
            <w:r>
              <w:rPr>
                <w:webHidden/>
                <w:rStyle w:val="IndexLink"/>
                <w:rtl w:val="true"/>
              </w:rPr>
              <w:t xml:space="preserve">ثالثاً </w:t>
            </w:r>
            <w:r>
              <w:rPr>
                <w:rStyle w:val="IndexLink"/>
                <w:rtl w:val="true"/>
              </w:rPr>
              <w:t xml:space="preserve">- </w:t>
            </w:r>
            <w:r>
              <w:rPr>
                <w:rStyle w:val="IndexLink"/>
                <w:rtl w:val="true"/>
              </w:rPr>
              <w:t>قوله عليه الصلاة والسلام</w:t>
            </w:r>
            <w:r>
              <w:rPr>
                <w:rStyle w:val="IndexLink"/>
                <w:rtl w:val="true"/>
              </w:rPr>
              <w:t>: «</w:t>
            </w:r>
            <w:r>
              <w:rPr>
                <w:rStyle w:val="IndexLink"/>
                <w:rtl w:val="true"/>
              </w:rPr>
              <w:t>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ألّذِي ضَيّعَ أَشرَفَ الخَصلَتَينِ مِنَ الثّلَاثِ وَ تَمَسّكَ بِوَاحِدَةٍ، وَ مِنهُم تَارِكٌ لِإِنكَارِ المُنكَرِ بِلِسَانِهِ وَ قَلبِهِ وَ يَدِهِ فَذَلِكَ مَيّتُ الأَحيَاءِ، وَ مَا أَعمَالُ البِرّ كُلّهَا وَ الجِهَادُ فِي سَبِيلِ اللّهِ عِندَ الأَمرِ بِالمَعرُوفِ وَ النهّي عَن المُنكَرِ إِلّا كَنَفثَةٍ فِي بَحرٍ لجُيّ، وَ إِنّ الأَمرَ بِالمَعرُوفِ وَ النهّي َ عَنِ المُنكَرِ لَا يُقَرّبَانِ مِن أَجَلٍ وَ لَا يَنقُصَانِ مِن رِزقٍ، وَ أَفضَلُ مِن ذَلِكَ كُلّهِ كَلِمَةُ عَدلٍ عِندَ إِمَامٍ جَائِرٍ</w:t>
            </w:r>
            <w:r>
              <w:rPr>
                <w:rStyle w:val="IndexLink"/>
                <w:rtl w:val="true"/>
              </w:rPr>
              <w:t>».</w:t>
              <w:tab/>
            </w:r>
            <w:r>
              <w:rPr>
                <w:rStyle w:val="IndexLink"/>
              </w:rPr>
              <w:t>256</w:t>
            </w:r>
          </w:hyperlink>
        </w:p>
        <w:p>
          <w:pPr>
            <w:pStyle w:val="Contents3"/>
            <w:tabs>
              <w:tab w:val="clear" w:pos="8459"/>
              <w:tab w:val="right" w:pos="9026" w:leader="dot"/>
            </w:tabs>
            <w:rPr/>
          </w:pPr>
          <w:hyperlink w:anchor="__RefHeading___Toc10378303_1280447820">
            <w:r>
              <w:rPr>
                <w:webHidden/>
                <w:rStyle w:val="IndexLink"/>
                <w:rtl w:val="true"/>
              </w:rPr>
              <w:t xml:space="preserve">ألف </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رحمه الله</w:t>
            </w:r>
            <w:r>
              <w:rPr>
                <w:rStyle w:val="IndexLink"/>
                <w:rtl w:val="true"/>
              </w:rPr>
              <w:t>):</w:t>
              <w:tab/>
            </w:r>
            <w:r>
              <w:rPr>
                <w:rStyle w:val="IndexLink"/>
              </w:rPr>
              <w:t>256</w:t>
            </w:r>
          </w:hyperlink>
        </w:p>
        <w:p>
          <w:pPr>
            <w:pStyle w:val="Contents3"/>
            <w:tabs>
              <w:tab w:val="clear" w:pos="8459"/>
              <w:tab w:val="right" w:pos="9026" w:leader="dot"/>
            </w:tabs>
            <w:rPr/>
          </w:pPr>
          <w:hyperlink w:anchor="__RefHeading___Toc10378305_1280447820">
            <w:r>
              <w:rPr>
                <w:webHidden/>
                <w:rStyle w:val="IndexLink"/>
                <w:rtl w:val="true"/>
              </w:rPr>
              <w:t xml:space="preserve">باء </w:t>
            </w:r>
            <w:r>
              <w:rPr>
                <w:rStyle w:val="IndexLink"/>
                <w:rtl w:val="true"/>
              </w:rPr>
              <w:t xml:space="preserve">- </w:t>
            </w:r>
            <w:r>
              <w:rPr>
                <w:rStyle w:val="IndexLink"/>
                <w:rtl w:val="true"/>
              </w:rPr>
              <w:t>ابن أبي الحديد المعتزلي</w:t>
            </w:r>
            <w:r>
              <w:rPr>
                <w:rStyle w:val="IndexLink"/>
                <w:rtl w:val="true"/>
              </w:rPr>
              <w:t>:</w:t>
              <w:tab/>
            </w:r>
            <w:r>
              <w:rPr>
                <w:rStyle w:val="IndexLink"/>
              </w:rPr>
              <w:t>258</w:t>
            </w:r>
          </w:hyperlink>
        </w:p>
        <w:p>
          <w:pPr>
            <w:pStyle w:val="Contents3"/>
            <w:tabs>
              <w:tab w:val="clear" w:pos="8459"/>
              <w:tab w:val="right" w:pos="9026" w:leader="dot"/>
            </w:tabs>
            <w:rPr/>
          </w:pPr>
          <w:hyperlink w:anchor="__RefHeading___Toc10378307_1280447820">
            <w:r>
              <w:rPr>
                <w:webHidden/>
                <w:rStyle w:val="IndexLink"/>
                <w:rtl w:val="true"/>
              </w:rPr>
              <w:t xml:space="preserve">جيم </w:t>
            </w:r>
            <w:r>
              <w:rPr>
                <w:rStyle w:val="IndexLink"/>
                <w:rtl w:val="true"/>
              </w:rPr>
              <w:t xml:space="preserve">- </w:t>
            </w:r>
            <w:r>
              <w:rPr>
                <w:rStyle w:val="IndexLink"/>
                <w:rtl w:val="true"/>
              </w:rPr>
              <w:t xml:space="preserve">السيد حبيب الله الخوئي </w:t>
            </w:r>
            <w:r>
              <w:rPr>
                <w:rStyle w:val="IndexLink"/>
                <w:rtl w:val="true"/>
              </w:rPr>
              <w:t>(</w:t>
            </w:r>
            <w:r>
              <w:rPr>
                <w:rStyle w:val="IndexLink"/>
                <w:rtl w:val="true"/>
              </w:rPr>
              <w:t>رحمه الله</w:t>
            </w:r>
            <w:r>
              <w:rPr>
                <w:rStyle w:val="IndexLink"/>
                <w:rtl w:val="true"/>
              </w:rPr>
              <w:t>).</w:t>
              <w:tab/>
            </w:r>
            <w:r>
              <w:rPr>
                <w:rStyle w:val="IndexLink"/>
              </w:rPr>
              <w:t>259</w:t>
            </w:r>
          </w:hyperlink>
        </w:p>
        <w:p>
          <w:pPr>
            <w:pStyle w:val="Contents3"/>
            <w:tabs>
              <w:tab w:val="clear" w:pos="8459"/>
              <w:tab w:val="right" w:pos="9026" w:leader="dot"/>
            </w:tabs>
            <w:rPr/>
          </w:pPr>
          <w:hyperlink w:anchor="__RefHeading___Toc10378309_1280447820">
            <w:r>
              <w:rPr>
                <w:webHidden/>
                <w:rStyle w:val="IndexLink"/>
                <w:rtl w:val="true"/>
              </w:rPr>
              <w:t xml:space="preserve">رابعاً </w:t>
            </w:r>
            <w:r>
              <w:rPr>
                <w:rStyle w:val="IndexLink"/>
                <w:rtl w:val="true"/>
              </w:rPr>
              <w:t xml:space="preserve">- </w:t>
            </w:r>
            <w:r>
              <w:rPr>
                <w:rStyle w:val="IndexLink"/>
                <w:rtl w:val="true"/>
              </w:rPr>
              <w:t>قوله عليه الصلاة والسلام</w:t>
            </w:r>
            <w:r>
              <w:rPr>
                <w:rStyle w:val="IndexLink"/>
                <w:rtl w:val="true"/>
              </w:rPr>
              <w:t>: «</w:t>
            </w:r>
            <w:r>
              <w:rPr>
                <w:rStyle w:val="IndexLink"/>
                <w:rtl w:val="true"/>
              </w:rPr>
              <w:t>أول ما تغلبون عليه من الجهاد بأيديكم ثم بألسنتكم، ثم بقلوبكم، فمن لم يعرف بقلبه معروفاً، ولم ينكر منكراً قلب بجعل أعلاه أسفله</w:t>
            </w:r>
            <w:r>
              <w:rPr>
                <w:rStyle w:val="IndexLink"/>
                <w:rtl w:val="true"/>
              </w:rPr>
              <w:t>».</w:t>
              <w:tab/>
            </w:r>
            <w:r>
              <w:rPr>
                <w:rStyle w:val="IndexLink"/>
              </w:rPr>
              <w:t>260</w:t>
            </w:r>
          </w:hyperlink>
        </w:p>
        <w:p>
          <w:pPr>
            <w:pStyle w:val="Contents3"/>
            <w:tabs>
              <w:tab w:val="clear" w:pos="8459"/>
              <w:tab w:val="right" w:pos="9026" w:leader="dot"/>
            </w:tabs>
            <w:rPr/>
          </w:pPr>
          <w:hyperlink w:anchor="__RefHeading___Toc10378311_1280447820">
            <w:r>
              <w:rPr>
                <w:webHidden/>
                <w:rStyle w:val="IndexLink"/>
                <w:rtl w:val="true"/>
              </w:rPr>
              <w:t xml:space="preserve">ألف </w:t>
            </w:r>
            <w:r>
              <w:rPr>
                <w:rStyle w:val="IndexLink"/>
                <w:rtl w:val="true"/>
              </w:rPr>
              <w:t xml:space="preserve">- </w:t>
            </w:r>
            <w:r>
              <w:rPr>
                <w:rStyle w:val="IndexLink"/>
                <w:rtl w:val="true"/>
              </w:rPr>
              <w:t>ابن ميثم البحراني</w:t>
            </w:r>
            <w:r>
              <w:rPr>
                <w:rStyle w:val="IndexLink"/>
                <w:rtl w:val="true"/>
              </w:rPr>
              <w:t>.</w:t>
              <w:tab/>
            </w:r>
            <w:r>
              <w:rPr>
                <w:rStyle w:val="IndexLink"/>
              </w:rPr>
              <w:t>261</w:t>
            </w:r>
          </w:hyperlink>
        </w:p>
        <w:p>
          <w:pPr>
            <w:pStyle w:val="Contents3"/>
            <w:tabs>
              <w:tab w:val="clear" w:pos="8459"/>
              <w:tab w:val="right" w:pos="9026" w:leader="dot"/>
            </w:tabs>
            <w:rPr/>
          </w:pPr>
          <w:hyperlink w:anchor="__RefHeading___Toc10378313_1280447820">
            <w:r>
              <w:rPr>
                <w:webHidden/>
                <w:rStyle w:val="IndexLink"/>
                <w:rtl w:val="true"/>
              </w:rPr>
              <w:t xml:space="preserve">باء </w:t>
            </w:r>
            <w:r>
              <w:rPr>
                <w:rStyle w:val="IndexLink"/>
                <w:rtl w:val="true"/>
              </w:rPr>
              <w:t xml:space="preserve">- </w:t>
            </w:r>
            <w:r>
              <w:rPr>
                <w:rStyle w:val="IndexLink"/>
                <w:rtl w:val="true"/>
              </w:rPr>
              <w:t>ابن أبي الحديد المعتزلي</w:t>
            </w:r>
            <w:r>
              <w:rPr>
                <w:rStyle w:val="IndexLink"/>
                <w:rtl w:val="true"/>
              </w:rPr>
              <w:t>.</w:t>
              <w:tab/>
            </w:r>
            <w:r>
              <w:rPr>
                <w:rStyle w:val="IndexLink"/>
              </w:rPr>
              <w:t>261</w:t>
            </w:r>
          </w:hyperlink>
        </w:p>
        <w:p>
          <w:pPr>
            <w:pStyle w:val="Contents3"/>
            <w:tabs>
              <w:tab w:val="clear" w:pos="8459"/>
              <w:tab w:val="right" w:pos="9026" w:leader="dot"/>
            </w:tabs>
            <w:rPr/>
          </w:pPr>
          <w:hyperlink w:anchor="__RefHeading___Toc10378315_1280447820">
            <w:r>
              <w:rPr>
                <w:webHidden/>
                <w:rStyle w:val="IndexLink"/>
                <w:rtl w:val="true"/>
              </w:rPr>
              <w:t xml:space="preserve">جيم </w:t>
            </w:r>
            <w:r>
              <w:rPr>
                <w:rStyle w:val="IndexLink"/>
                <w:rtl w:val="true"/>
              </w:rPr>
              <w:t xml:space="preserve">- </w:t>
            </w:r>
            <w:r>
              <w:rPr>
                <w:rStyle w:val="IndexLink"/>
                <w:rtl w:val="true"/>
              </w:rPr>
              <w:t>السيد حبيب لله الخوئي</w:t>
            </w:r>
            <w:r>
              <w:rPr>
                <w:rStyle w:val="IndexLink"/>
                <w:rtl w:val="true"/>
              </w:rPr>
              <w:t>.</w:t>
              <w:tab/>
            </w:r>
            <w:r>
              <w:rPr>
                <w:rStyle w:val="IndexLink"/>
              </w:rPr>
              <w:t>262</w:t>
            </w:r>
          </w:hyperlink>
        </w:p>
        <w:p>
          <w:pPr>
            <w:pStyle w:val="Contents3"/>
            <w:tabs>
              <w:tab w:val="clear" w:pos="8459"/>
              <w:tab w:val="right" w:pos="9026" w:leader="dot"/>
            </w:tabs>
            <w:rPr/>
          </w:pPr>
          <w:hyperlink w:anchor="__RefHeading___Toc10378317_1280447820">
            <w:r>
              <w:rPr>
                <w:webHidden/>
                <w:rStyle w:val="IndexLink"/>
                <w:rtl w:val="true"/>
              </w:rPr>
              <w:t xml:space="preserve">خامساً </w:t>
            </w:r>
            <w:r>
              <w:rPr>
                <w:rStyle w:val="IndexLink"/>
                <w:rtl w:val="true"/>
              </w:rPr>
              <w:t xml:space="preserve">- </w:t>
            </w:r>
            <w:r>
              <w:rPr>
                <w:rStyle w:val="IndexLink"/>
                <w:rtl w:val="true"/>
              </w:rPr>
              <w:t>قوله عليه الصلاة والسلام</w:t>
            </w:r>
            <w:r>
              <w:rPr>
                <w:rStyle w:val="IndexLink"/>
                <w:rtl w:val="true"/>
              </w:rPr>
              <w:t>): «</w:t>
            </w:r>
            <w:r>
              <w:rPr>
                <w:rStyle w:val="IndexLink"/>
                <w:rtl w:val="true"/>
              </w:rPr>
              <w:t>وَأمرِ بِالمَعروفِ تَكُن مِن أَهلِهِ، وأنكِرِ المُنكَرَ بِيَدِكَ ولِسَانِكَ وبَاين مَن فَعَلَه بِجُهدِكَ، وجَاهِد فِي الله حَقَّ جِهَادِه، وَلَا تَأخُذُكَ فِي الله لَومَةُ لَائِمٍ</w:t>
            </w:r>
            <w:r>
              <w:rPr>
                <w:rStyle w:val="IndexLink"/>
                <w:rtl w:val="true"/>
              </w:rPr>
              <w:t>».</w:t>
              <w:tab/>
            </w:r>
            <w:r>
              <w:rPr>
                <w:rStyle w:val="IndexLink"/>
              </w:rPr>
              <w:t>263</w:t>
            </w:r>
          </w:hyperlink>
        </w:p>
        <w:p>
          <w:pPr>
            <w:pStyle w:val="Contents2"/>
            <w:tabs>
              <w:tab w:val="clear" w:pos="8743"/>
              <w:tab w:val="right" w:pos="9026" w:leader="dot"/>
            </w:tabs>
            <w:rPr/>
          </w:pPr>
          <w:hyperlink w:anchor="__RefHeading___Toc10378319_1280447820">
            <w:r>
              <w:rPr>
                <w:webHidden/>
                <w:rStyle w:val="IndexLink"/>
                <w:rtl w:val="true"/>
              </w:rPr>
              <w:t>المحتويات</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61_170233"/>
      <w:bookmarkStart w:id="1" w:name="pg16561_170233"/>
      <w:bookmarkEnd w:id="1"/>
    </w:p>
    <w:p>
      <w:pPr>
        <w:pStyle w:val="Heading2"/>
        <w:numPr>
          <w:ilvl w:val="1"/>
          <w:numId w:val="1"/>
        </w:numPr>
        <w:rPr/>
      </w:pPr>
      <w:bookmarkStart w:id="2" w:name="pg16561_170233"/>
      <w:bookmarkStart w:id="3" w:name="__RefHeading___Toc1037794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فقه نهج البلاغة على المذاهب السبعة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IO-KaPLI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77947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IO-KaPLI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والبحوث العلمية وحدة الدراسات الفقهية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نهج البلاغة على المذاهب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الأباضي وبيان القواعد الفقهية والمعارف الاخلاقية وشروح الاحاديث دراسة بينية الجزء السابع الصام والحج والأمر بالمعروف والنهي عن المنکر تأليف السيد نبيل الحسني الكربلائي اصدار مؤسسة علوم نهج البلاغة في العتبة الحسينية المقدسة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للعتبة الحسينية المقدسة الطبعة الأولى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61_170239"/>
      <w:bookmarkStart w:id="8" w:name="pg16561_170239"/>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561_170239"/>
      <w:bookmarkStart w:id="10" w:name="__RefHeading___Toc10377949_1280447820"/>
      <w:bookmarkStart w:id="11" w:name="_Toc3"/>
      <w:bookmarkEnd w:id="9"/>
      <w:bookmarkEnd w:id="10"/>
      <w:r>
        <w:rPr>
          <w:rtl w:val="true"/>
        </w:rPr>
        <w:t xml:space="preserve">الباب الخامس </w:t>
      </w:r>
      <w:r>
        <w:rPr>
          <w:rtl w:val="true"/>
        </w:rPr>
        <w:t>«</w:t>
      </w:r>
      <w:r>
        <w:rPr>
          <w:rtl w:val="true"/>
        </w:rPr>
        <w:t>كتاب الصيام والحج والأمر بالمعروف والنهي عن المنكر</w:t>
      </w:r>
      <w:r>
        <w:rPr>
          <w:rtl w:val="true"/>
        </w:rPr>
        <w:t>»</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يتضمن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 في اللغة والشريعة وبيان أقسامه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 في اللغة والشرع وبيان أقسامه عند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السبعة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الصوم وفوائده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الصوم وفوائده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تشريع الصيام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علة فرض الصيام في المذهب الإمامي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اللغة والاصطلاح والشريعة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الاصطلاح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وجوب الحج والعمرة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وجوب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الحج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الحج في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الحج وثماره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فضل الحج وثماره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الخطبة من شروح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إجارة دور مكة ومنع الحاج من سكناها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اجارة دور مكة وبيعها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اجارة دور مكة وبيعها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الهدي واستشراف الأذن والعين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الأمر بالمعروف والنهي عن المنكر وتحريم تركهما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المعروف والمنكر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المعروف والمنكر عند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الاسلامية السبعة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إنكار المنكر والنهي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النهي عن المنكر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النهي عن المنكر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الأنكار ثلاثة تتعاكس في الإبتداء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الأحاديث الشريفة من شروح نهج البلاغة</w:t>
      </w:r>
      <w:r>
        <w:rPr>
          <w:rFonts w:eastAsia="Amiri" w:cs="Amiri" w:ascii="Amiri" w:hAnsi="Amiri"/>
          <w:color w:val="111111"/>
          <w:sz w:val="28"/>
          <w:szCs w:val="28"/>
          <w:rtl w:val="true"/>
          <w:lang w:bidi="ar-SA"/>
        </w:rPr>
        <w:t xml:space="preserve">. </w:t>
      </w:r>
      <w:bookmarkStart w:id="12" w:name="pg16561_170245"/>
    </w:p>
    <w:p>
      <w:pPr>
        <w:pStyle w:val="Heading2"/>
        <w:numPr>
          <w:ilvl w:val="1"/>
          <w:numId w:val="1"/>
        </w:numPr>
        <w:rPr/>
      </w:pPr>
      <w:bookmarkStart w:id="13" w:name="__RefHeading___Toc10377951_1280447820"/>
      <w:bookmarkStart w:id="14" w:name="_Toc4"/>
      <w:bookmarkEnd w:id="12"/>
      <w:bookmarkEnd w:id="13"/>
      <w:r>
        <w:rPr>
          <w:rtl w:val="true"/>
        </w:rPr>
        <w:t xml:space="preserve">الفصل الأول </w:t>
      </w:r>
      <w:r>
        <w:rPr>
          <w:rtl w:val="true"/>
        </w:rPr>
        <w:t>: «</w:t>
      </w:r>
      <w:r>
        <w:rPr>
          <w:rtl w:val="true"/>
        </w:rPr>
        <w:t>كتاب الصيام</w:t>
      </w:r>
      <w:r>
        <w:rPr>
          <w:rtl w:val="true"/>
        </w:rPr>
        <w:t>»</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0377953_1280447820"/>
      <w:bookmarkStart w:id="16" w:name="_Toc5"/>
      <w:bookmarkEnd w:id="15"/>
      <w:r>
        <w:rPr>
          <w:rtl w:val="true"/>
        </w:rPr>
        <w:t>اشارة</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561_170247"/>
      <w:bookmarkStart w:id="18" w:name="pg16561_170247"/>
      <w:bookmarkEnd w:id="18"/>
    </w:p>
    <w:p>
      <w:pPr>
        <w:pStyle w:val="Heading3"/>
        <w:numPr>
          <w:ilvl w:val="2"/>
          <w:numId w:val="1"/>
        </w:numPr>
        <w:rPr/>
      </w:pPr>
      <w:bookmarkStart w:id="19" w:name="pg16561_170247"/>
      <w:bookmarkStart w:id="20" w:name="__RefHeading___Toc10377955_1280447820"/>
      <w:bookmarkStart w:id="21" w:name="_Toc6"/>
      <w:bookmarkEnd w:id="19"/>
      <w:bookmarkEnd w:id="20"/>
      <w:r>
        <w:rPr>
          <w:rtl w:val="true"/>
        </w:rPr>
        <w:t>توطئة</w:t>
      </w:r>
      <w:bookmarkEnd w:id="21"/>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من الظلم، وسوء عاقبة الكبر وأثر الفرائض الواجبة على الإنسان في حراسته من هذه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 وَآجِلِ وَخَامَةِ الظُّلْمِ، وَسُوءِ عَاقِبَةِ الْكِبْرِ، فَإنَّهَا مَصْيَدَةُ إِبْلِيسَ الْعُظْمَى، وَمَكِيدَتهُ الْكُبْرَى، الَّتِي تُسَاوِرُ قُلُوبَ الرِّجَالِ مُسَاوَرَةَ السُّمُومِ الْقَاتِلَةِ، فَمَا تُكْدِي أَبَداً، وَلاَ تُشْوِي أَحَداً، لاَ عَالِماً لِعِلْمِهِ وَلاَ مُقِلاًّ في طِمْرِهِ وَعَنْ ذلِكَ مَا حَرَسَ اللهُ عِبَادَهُ الْمُؤْمِنِينَ بِالصَّلَوَاتِ وَالزَّكَوَاتِ، وَمُجَاهَدَةِ الصِّيَامِ فِي الاْيَّامِ الْمَفْرُوضَاتِ، تسْكِيناً لاَطْرَافِهِمْ وَتَخْشِيعاً لاِبْصَارِهمْ، وَتَذْلِيلاً لِنُفُوسِهِمْ، وَتَخْفِيضاً لِقُلُوبِهِمْ، وَإِذْهَاباً لِلْخُيَلاَءِ عَنْهُمْ، لِما فِي ذلِكَ مِنْ تَعْفِيرِ عِتَاقِ الْوُجُوهِ بالتُّرَابِ تَوَاضُعاً، وَالْتِصَاقِ كَرَائِمِ الْجَوَارِحِ بِالاْرْضِ تَصَاغُراً، وَلُحُوقِ الْبُطُونِ بِالمُتونِ مِنَ الصِّيَامِ تَذَلُّلاً مَعَ مَا فِي الزَّكَاةِ مِنْ صَرْفِ ثَمَرَاتِ الاْرْضِ وَغَيْرِ ذَلِكَ إِلَى أَهْلِ الْمَسْكَنَةِ وَالْفَقْرِ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يشتمل كتاب نهج البلاغة على أقوال عديدة في فريضة الصيام سوى بعض الأحاديث التي تظهر فضيلة الصيام وفوائده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سنقتصر في هذا الفصل على ثلاثة مباحث،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نتناول فيه تعريف الصيام في اللغة والشرع وأقسام الصوم عند فقهاء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نتناول فيه بيان فضيلة الصيام وفوائده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المبحث الثالث المتعلق بالحكمة من فرض الله تعالى للصيام، وكذا آداب الصائم فلم اعثر عليهما في المذاهب الإسلامية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توفر الدي من أمهات المصادر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وتفرد المذهب الإمامي بذلك</w:t>
      </w:r>
      <w:r>
        <w:rPr>
          <w:rFonts w:eastAsia="Amiri" w:cs="Amiri" w:ascii="Amiri" w:hAnsi="Amiri"/>
          <w:color w:val="111111"/>
          <w:sz w:val="28"/>
          <w:szCs w:val="28"/>
          <w:rtl w:val="true"/>
          <w:lang w:bidi="ar-SA"/>
        </w:rPr>
        <w:t xml:space="preserve">. </w:t>
      </w:r>
      <w:bookmarkStart w:id="22" w:name="pg16561_170249"/>
    </w:p>
    <w:p>
      <w:pPr>
        <w:pStyle w:val="Heading3"/>
        <w:numPr>
          <w:ilvl w:val="2"/>
          <w:numId w:val="1"/>
        </w:numPr>
        <w:rPr/>
      </w:pPr>
      <w:bookmarkStart w:id="23" w:name="__RefHeading___Toc10377957_1280447820"/>
      <w:bookmarkStart w:id="24" w:name="_Toc7"/>
      <w:bookmarkEnd w:id="22"/>
      <w:bookmarkEnd w:id="23"/>
      <w:r>
        <w:rPr>
          <w:rtl w:val="true"/>
        </w:rPr>
        <w:t>المبحث الأول تعريف الصيام في اللغة والشريعة وبيان أقسامه</w:t>
      </w:r>
      <w:bookmarkEnd w:id="24"/>
    </w:p>
    <w:p>
      <w:pPr>
        <w:pStyle w:val="BookText"/>
        <w:rPr/>
      </w:pPr>
      <w:r>
        <w:rPr>
          <w:rFonts w:ascii="Amiri" w:hAnsi="Amiri" w:eastAsia="Amiri" w:cs="Amiri"/>
          <w:color w:val="111111"/>
          <w:sz w:val="28"/>
          <w:sz w:val="28"/>
          <w:szCs w:val="28"/>
          <w:rtl w:val="true"/>
          <w:lang w:bidi="ar-SA"/>
        </w:rPr>
        <w:t>تناول أغلب الفقهاء في المذاهب الاسلامية تعريف الصيام في اللغة والشريعة لاسيما الفقهاء الذين بسطوا القول في الفقه وصنفوا موسوعاتهم الفقهية، فكانت أقوالهم كالاتي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0377959_1280447820"/>
      <w:bookmarkStart w:id="26" w:name="_Toc8"/>
      <w:bookmarkEnd w:id="25"/>
      <w:r>
        <w:rPr>
          <w:rtl w:val="true"/>
        </w:rPr>
        <w:t>المسألة الأولى</w:t>
      </w:r>
      <w:r>
        <w:rPr>
          <w:rtl w:val="true"/>
        </w:rPr>
        <w:t xml:space="preserve">: </w:t>
      </w:r>
      <w:r>
        <w:rPr>
          <w:rtl w:val="true"/>
        </w:rPr>
        <w:t>تعريف الصيام في المذهب الإمامي</w:t>
      </w:r>
      <w:r>
        <w:rPr>
          <w:rtl w:val="true"/>
        </w:rPr>
        <w:t>.</w:t>
      </w:r>
      <w:bookmarkEnd w:id="26"/>
    </w:p>
    <w:p>
      <w:pPr>
        <w:pStyle w:val="BookText"/>
        <w:rPr/>
      </w:pPr>
      <w:r>
        <w:rPr>
          <w:rFonts w:ascii="Amiri" w:hAnsi="Amiri" w:eastAsia="Amiri" w:cs="Amiri"/>
          <w:color w:val="111111"/>
          <w:sz w:val="28"/>
          <w:sz w:val="28"/>
          <w:szCs w:val="28"/>
          <w:rtl w:val="true"/>
          <w:lang w:bidi="ar-SA"/>
        </w:rPr>
        <w:t>تناول فقهاء الإمامية الصيام فعرفوه بما يلي</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377961_1280447820"/>
      <w:bookmarkStart w:id="28" w:name="_Toc9"/>
      <w:bookmarkEnd w:id="27"/>
      <w:r>
        <w:rPr>
          <w:rtl w:val="true"/>
        </w:rPr>
        <w:t xml:space="preserve">أولاً </w:t>
      </w:r>
      <w:r>
        <w:rPr>
          <w:rtl w:val="true"/>
        </w:rPr>
        <w:t xml:space="preserve">- </w:t>
      </w:r>
      <w:r>
        <w:rPr>
          <w:rtl w:val="true"/>
        </w:rPr>
        <w:t xml:space="preserve">العلامة ابن المطهر الحلي </w:t>
      </w:r>
      <w:r>
        <w:rPr>
          <w:rtl w:val="true"/>
        </w:rPr>
        <w:t>(</w:t>
      </w:r>
      <w:r>
        <w:rPr>
          <w:rtl w:val="true"/>
        </w:rPr>
        <w:t>عليه الرحمة والرضوان</w:t>
      </w:r>
      <w:r>
        <w:rPr>
          <w:rtl w:val="true"/>
        </w:rPr>
        <w:t>) (</w:t>
      </w:r>
      <w:r>
        <w:rPr>
          <w:rtl w:val="true"/>
        </w:rPr>
        <w:t xml:space="preserve">ت </w:t>
      </w:r>
      <w:r>
        <w:rPr/>
        <w:t>826</w:t>
      </w:r>
      <w:r>
        <w:rPr>
          <w:rtl w:val="true"/>
        </w:rPr>
        <w:t xml:space="preserve"> </w:t>
      </w:r>
      <w:r>
        <w:rPr>
          <w:rtl w:val="true"/>
        </w:rPr>
        <w:t>ه</w:t>
      </w:r>
      <w:r>
        <w:rPr>
          <w:rtl w:val="true"/>
        </w:rPr>
        <w:t>).</w:t>
      </w:r>
      <w:bookmarkEnd w:id="28"/>
    </w:p>
    <w:p>
      <w:pPr>
        <w:pStyle w:val="Heading3"/>
        <w:numPr>
          <w:ilvl w:val="2"/>
          <w:numId w:val="1"/>
        </w:numPr>
        <w:rPr/>
      </w:pPr>
      <w:bookmarkStart w:id="29" w:name="__RefHeading___Toc10377963_1280447820"/>
      <w:bookmarkStart w:id="30" w:name="_Toc10"/>
      <w:bookmarkEnd w:id="29"/>
      <w:r>
        <w:rPr>
          <w:rtl w:val="true"/>
        </w:rPr>
        <w:t xml:space="preserve">ألف </w:t>
      </w:r>
      <w:r>
        <w:rPr>
          <w:rtl w:val="true"/>
        </w:rPr>
        <w:t xml:space="preserve">- </w:t>
      </w:r>
      <w:r>
        <w:rPr>
          <w:rtl w:val="true"/>
        </w:rPr>
        <w:t>تعريف الصيام</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الإمساك عن اشياء مخصوصة، في زمان مخصوص، على وجه مخصوص</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0377965_1280447820"/>
      <w:bookmarkStart w:id="32" w:name="_Toc11"/>
      <w:bookmarkEnd w:id="31"/>
      <w:r>
        <w:rPr>
          <w:rtl w:val="true"/>
        </w:rPr>
        <w:t xml:space="preserve">باء </w:t>
      </w:r>
      <w:r>
        <w:rPr>
          <w:rtl w:val="true"/>
        </w:rPr>
        <w:t xml:space="preserve">- </w:t>
      </w:r>
      <w:r>
        <w:rPr>
          <w:rtl w:val="true"/>
        </w:rPr>
        <w:t>وجوب صوم شهر رمضان</w:t>
      </w:r>
      <w:r>
        <w:rPr>
          <w:rtl w:val="true"/>
        </w:rPr>
        <w:t>.</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صوم شهر رمضان واجب بالنص والاجماع؛ والصوم </w:t>
      </w:r>
      <w:bookmarkStart w:id="33" w:name="pg16561_170250"/>
    </w:p>
    <w:p>
      <w:pPr>
        <w:pStyle w:val="BookText"/>
        <w:rPr/>
      </w:pPr>
      <w:bookmarkEnd w:id="33"/>
      <w:r>
        <w:rPr>
          <w:rFonts w:ascii="Amiri" w:hAnsi="Amiri" w:eastAsia="Amiri" w:cs="Amiri"/>
          <w:color w:val="111111"/>
          <w:sz w:val="28"/>
          <w:sz w:val="28"/>
          <w:szCs w:val="28"/>
          <w:rtl w:val="true"/>
          <w:lang w:bidi="ar-SA"/>
        </w:rPr>
        <w:t>المشروع هو الإمساك عن المفطرات من أول طلوع الفجر الثاني الى غروب الشمس الذي تجب معه الصلاتان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0377967_1280447820"/>
      <w:bookmarkStart w:id="35" w:name="_Toc12"/>
      <w:bookmarkEnd w:id="34"/>
      <w:r>
        <w:rPr>
          <w:rtl w:val="true"/>
        </w:rPr>
        <w:t xml:space="preserve">جيم </w:t>
      </w:r>
      <w:r>
        <w:rPr>
          <w:rtl w:val="true"/>
        </w:rPr>
        <w:t xml:space="preserve">- </w:t>
      </w:r>
      <w:r>
        <w:rPr>
          <w:rtl w:val="true"/>
        </w:rPr>
        <w:t>أقسام الصوم</w:t>
      </w:r>
      <w:r>
        <w:rPr>
          <w:rtl w:val="true"/>
        </w:rPr>
        <w:t>.</w:t>
      </w:r>
      <w:bookmarkEnd w:id="3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ينقسم الى واجب ومندوب، ومكروه، ومحظور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وسيمر بيان هذه الاقسام لاحقاً عند ايراد أقوال المحقق البحراني فقد اورد هذه الاقسام وبيانها عند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عليها مجموعة من الأحاديث الشريفة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377969_1280447820"/>
      <w:bookmarkStart w:id="37" w:name="_Toc13"/>
      <w:bookmarkEnd w:id="36"/>
      <w:r>
        <w:rPr>
          <w:rtl w:val="true"/>
        </w:rPr>
        <w:t xml:space="preserve">ثانياً </w:t>
      </w:r>
      <w:r>
        <w:rPr>
          <w:rtl w:val="true"/>
        </w:rPr>
        <w:t xml:space="preserve">- </w:t>
      </w:r>
      <w:r>
        <w:rPr>
          <w:rtl w:val="true"/>
        </w:rPr>
        <w:t xml:space="preserve">المحقق البحراني </w:t>
      </w:r>
      <w:r>
        <w:rPr>
          <w:rtl w:val="true"/>
        </w:rPr>
        <w:t>(</w:t>
      </w:r>
      <w:r>
        <w:rPr>
          <w:rtl w:val="true"/>
        </w:rPr>
        <w:t>رحمه الله</w:t>
      </w:r>
      <w:r>
        <w:rPr>
          <w:rtl w:val="true"/>
        </w:rPr>
        <w:t>) (</w:t>
      </w:r>
      <w:r>
        <w:rPr>
          <w:rtl w:val="true"/>
        </w:rPr>
        <w:t>ت</w:t>
      </w:r>
      <w:r>
        <w:rPr>
          <w:rtl w:val="true"/>
        </w:rPr>
        <w:t xml:space="preserve">: </w:t>
      </w:r>
      <w:r>
        <w:rPr/>
        <w:t>1186</w:t>
      </w:r>
      <w:r>
        <w:rPr>
          <w:rtl w:val="true"/>
        </w:rPr>
        <w:t xml:space="preserve"> </w:t>
      </w:r>
      <w:r>
        <w:rPr>
          <w:rtl w:val="true"/>
        </w:rPr>
        <w:t>ه</w:t>
      </w:r>
      <w:r>
        <w:rPr>
          <w:rtl w:val="true"/>
        </w:rPr>
        <w:t>).</w:t>
      </w:r>
      <w:bookmarkEnd w:id="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الصيام في اللغة والشرع وأقسامه، ما يلي</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377971_1280447820"/>
      <w:bookmarkStart w:id="39" w:name="_Toc14"/>
      <w:bookmarkEnd w:id="38"/>
      <w:r>
        <w:rPr>
          <w:rtl w:val="true"/>
        </w:rPr>
        <w:t xml:space="preserve">ألف </w:t>
      </w:r>
      <w:r>
        <w:rPr>
          <w:rtl w:val="true"/>
        </w:rPr>
        <w:t xml:space="preserve">- </w:t>
      </w:r>
      <w:r>
        <w:rPr>
          <w:rtl w:val="true"/>
        </w:rPr>
        <w:t>معنى الصيام في اللغة والشرع</w:t>
      </w:r>
      <w:r>
        <w:rPr>
          <w:rtl w:val="true"/>
        </w:rPr>
        <w:t>.</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صوماً وصياما واصطام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الطعام والشراب والكلام والنكاح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مطلق الامساك في اللغة ثم استعمل في الشرع في إمساك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عبيدة كل ممسك عن طعام أو كلام أو سير فهو صائم، قال خيل صيام وخيل غير صائمة تحت العجاج وأخرى تعلك اللجما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قيام بلا اعتلاف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سكنت حركته فقد صام يصوم </w:t>
      </w:r>
      <w:bookmarkStart w:id="40" w:name="pg16561_170251"/>
    </w:p>
    <w:p>
      <w:pPr>
        <w:pStyle w:val="BookText"/>
        <w:rPr/>
      </w:pPr>
      <w:bookmarkEnd w:id="40"/>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الشريفة حكاية عن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أي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وكلماتهم متفقة على أنه حقيقة في الامساك وإن كان عن كل شيء بنسبته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الصوم في الشرع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إمساك مخوص</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0377973_1280447820"/>
      <w:bookmarkStart w:id="42" w:name="_Toc15"/>
      <w:bookmarkEnd w:id="41"/>
      <w:r>
        <w:rPr>
          <w:rtl w:val="true"/>
        </w:rPr>
        <w:t xml:space="preserve">باء </w:t>
      </w:r>
      <w:r>
        <w:rPr>
          <w:rtl w:val="true"/>
        </w:rPr>
        <w:t xml:space="preserve">- </w:t>
      </w:r>
      <w:r>
        <w:rPr>
          <w:rtl w:val="true"/>
        </w:rPr>
        <w:t xml:space="preserve">أقسام الصوم </w:t>
      </w:r>
      <w:r>
        <w:rPr>
          <w:rtl w:val="true"/>
        </w:rPr>
        <w:t>.</w:t>
      </w:r>
      <w:bookmarkEnd w:id="42"/>
    </w:p>
    <w:p>
      <w:pPr>
        <w:pStyle w:val="BookText"/>
        <w:rPr/>
      </w:pPr>
      <w:r>
        <w:rPr>
          <w:rFonts w:ascii="Amiri" w:hAnsi="Amiri" w:eastAsia="Amiri" w:cs="Amiri"/>
          <w:color w:val="111111"/>
          <w:sz w:val="28"/>
          <w:sz w:val="28"/>
          <w:szCs w:val="28"/>
          <w:rtl w:val="true"/>
          <w:lang w:bidi="ar-SA"/>
        </w:rPr>
        <w:t xml:space="preserve">تناول المحقق أقسام الصوم معتمداً في ذلك على ما جاء عن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المطلب</w:t>
      </w:r>
      <w:r>
        <w:rPr>
          <w:rStyle w:val="FootnoteAnchor"/>
          <w:rtl w:val="true"/>
        </w:rPr>
        <w:footnoteReference w:id="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الصوم ينقسم إلى واجب وندب و مکروه ومحظور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والكفارات، ودم المتعة، والنذر وما في معناه من اليمين، والعهد، والاعتكاف على بعض الوجوه، وقضاء الواجب، والندب جميع أيام السنة إلا العيدين وأيام التشريق لمن كان بمنی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والمؤكد منه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في كل شهر، وأيام البيض، والغدير، ومولد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ومبعثه، ودحو الأرض، وعرفة، لمن لا يضعفه عن الدعاء، وعاشوراء على جهة الحزن والمباهلة، وكل خميس، وكل جمعة، وأول ذي الحجة، ورجب، وشعبان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والمكروه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عرفة لمن يضعفه عن الدعاء، أو شك في الهلال، والنافلة سفرا عدا ثلاثة أيام الحاجة بالمدينة، والضيف نافلة، بغير إذن مضيفه، وكذا الولد من غير إذن الوالد، والصوم ندبا لمن دعي إلى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والمحظور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وأيام التشريق لمن كان بمنى، ويوم الشك بنية الفرض، وصوم نذر المعصية، وصوم الصمت، وصوم الوصال، وصوم المرأة والعبد ندبا من غير إذن الزوج والمالك، وصوم الواجب سفرا عدا ما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الكافي والصدوق في الفقيه مسندا في الأول ومرسلا في الثاني 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من أين جئت؟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أمر الصوم فأجمع رأيي ورأي أصحابي على أنه ليس من الصوم شيء واجب إلا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ليس كما قلتم، الصوم على أربعين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الفقه الرضوي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الصوم على أربعين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نسوق الحديث بالروايتين ونشير إلى مواضع الزيادة والنقصان من أحدهما متى اتفق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فعشرة أوجه منها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شهر رمضان، وعشرة أوجه منها صيامهن حرام، وأربعة عشر وجها منها صاحبها بالخيار إن شاء صام وإن </w:t>
      </w:r>
    </w:p>
    <w:p>
      <w:pPr>
        <w:pStyle w:val="BookText"/>
        <w:rPr/>
      </w:pPr>
      <w:r>
        <w:rPr>
          <w:rFonts w:ascii="Amiri" w:hAnsi="Amiri" w:eastAsia="Amiri" w:cs="Amiri"/>
          <w:color w:val="111111"/>
          <w:sz w:val="28"/>
          <w:sz w:val="28"/>
          <w:szCs w:val="28"/>
          <w:rtl w:val="true"/>
          <w:lang w:bidi="ar-SA"/>
        </w:rPr>
        <w:t>شاء أفطر، وصوم الإذن على ثلاثة أوجه،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التأديب، وصوم الإباحة، وصوم السفر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الفقه بعد ذلك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الواجب وفي حديث الزهري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فسرهن 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الواجب فصيام شهر رمضان، وصيام شهرين متتابعين في كفارة الظهار،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وصيام شهرين متتابعين في من أفطر يوما من شهر رمضان متعمدا، وصيام شهرين متتابعين في قتل الخطأ لمن لم يجد العتق واجب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فَتَحْرِیرُ رَقَبَه مُؤْمِنَه وَدِیَهٌ مُسَلَّمَهٌ إلَی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 تَوْبَةً مِنَ اللَّهِ وَكَانَ اللَّهُ عَلِيمًا حَكِيمًا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الفقه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ثلاثة أيام في كفارة اليمين واجب لمن لم يجد الاطعام، قال الله تعالى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فَمَنْ لَمْ يَجِدْ فَصِيَامُ ثَلَاثَةِ أَيَّامٍ ذَلِكَ كَفَّارَةُ أَيْمَانِكُمْ إِذَا حَلَفْتُمْ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كل ذلك متتابع وليس بمتفرق، وصيام أذى حلق الرأس واجب، قال الله </w:t>
      </w:r>
    </w:p>
    <w:p>
      <w:p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 أَذًى مِنْ رَأْسِهِ فَفِدْيَةٌ مِنْ صِيَامٍ أَوْ صَدَقَةٍ أَوْ نُسُكٍ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فصاحبها فيها بالخيار فإن صام صام ثلاثة أيام، وصوم دم المتعة واجب لمن لم يجد الهدي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بِالْعُمْرَهِ إِلَی الْحَجِّ</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فِي الْحَجِّ وَسَبْعَةٍ إِذَا رَجَعْتُمْ تِلْكَ عَشَرَةٌ كَامِلَةٌ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وصوم جزاء الصيد وأجب،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حديث الزهري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كيف يكون عدل ذلك صياما يا 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الصيد قيمة عدل، ثم تفض تلك القيمة على البر، ثم يكال ذلك البر أصواعا، فيصوم لكل نصف صاع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وأروي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كيف يكون عدل ذلك صياما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الصيد قيمة ثم يشتري بتلك القيمة البر، ثم يكال، ذلك البر </w:t>
      </w:r>
    </w:p>
    <w:p>
      <w:pPr>
        <w:pStyle w:val="BookText"/>
        <w:rPr/>
      </w:pPr>
      <w:r>
        <w:rPr>
          <w:rFonts w:ascii="Amiri" w:hAnsi="Amiri" w:eastAsia="Amiri" w:cs="Amiri"/>
          <w:color w:val="111111"/>
          <w:sz w:val="28"/>
          <w:sz w:val="28"/>
          <w:szCs w:val="28"/>
          <w:rtl w:val="true"/>
          <w:lang w:bidi="ar-SA"/>
        </w:rPr>
        <w:t>أصواعا؛ فيصوم لكل نصف صاع يوما، وصوم النذر واجب، وصوم الاعتكاف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الصوم الحرام فصوم يوم الفطر ويوم الأضحى وثلاثة أيام التشريق وصوم يوم الشك أمرنا به ونهينا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نصومه من شعبان</w:t>
      </w:r>
      <w:r>
        <w:rPr>
          <w:rStyle w:val="FootnoteAnchor"/>
          <w:rtl w:val="true"/>
        </w:rPr>
        <w:footnoteReference w:id="17"/>
      </w:r>
      <w:r>
        <w:rPr>
          <w:rFonts w:ascii="Amiri" w:hAnsi="Amiri" w:eastAsia="Amiri" w:cs="Amiri"/>
          <w:color w:val="111111"/>
          <w:sz w:val="28"/>
          <w:sz w:val="28"/>
          <w:szCs w:val="28"/>
          <w:rtl w:val="true"/>
          <w:lang w:bidi="ar-SA"/>
        </w:rPr>
        <w:t>ونهينا عنه أن ينفرد الرجل بصيامه في اليوم الذي يشك فيه الناس</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كتاب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صام من شعبان شيئا ينوي به ليلة الشك أنه صائم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الزهري،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صام من شعبان شيئا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ينوي ليلة الشك أنه صائم من شعبان فإن كان من شهر رمضان أجزأ عنه وإن كان من شعبان لم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الزهري هنا فقلت وكيف يجزئ صوم تطوع عن فريضة؟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صام يوما من شهر رمضان تطوعا وهو لا يعلم أنه من شهر رمضان ثم علم بعد ذلك لأجزأ عنه لأن الفرض إنا وقع على اليوم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الفقه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رجلا صام شهرا تطوعا في بلد الكفر فلما أن عرف كان شهر رمضان وهو لا يدري ولا يعلم أنه من شهر رمضان وصام بأنه من غيره ثم </w:t>
      </w:r>
    </w:p>
    <w:p>
      <w:pPr>
        <w:pStyle w:val="BookText"/>
        <w:rPr/>
      </w:pPr>
      <w:r>
        <w:rPr>
          <w:rFonts w:ascii="Amiri" w:hAnsi="Amiri" w:eastAsia="Amiri" w:cs="Amiri"/>
          <w:color w:val="111111"/>
          <w:sz w:val="28"/>
          <w:sz w:val="28"/>
          <w:szCs w:val="28"/>
          <w:rtl w:val="true"/>
          <w:lang w:bidi="ar-SA"/>
        </w:rPr>
        <w:t>علم بعد ذلك أجزأ عنه من رمضان لأن الفرض إنا وقع على الشهر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الوصال حرام، وصوم الصمت حرام، وصوم نذر المعصية حرام، 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الذي صاحبه فيه بالخيار فصوم يوم الجمعة، والخميس، والاثنين، وصوم أيام البيض، وصوم ستة أيام من شوال بعد الفطر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الزهري هنا، وصوم ستة أيام من شوال بعد شهر رمضان، وصوم يوم عرفة، وصوم يوم عاشوراء، ولعل هذين اليومين سقط ذكرهما غلطا من النساخ</w:t>
      </w:r>
      <w:r>
        <w:rPr>
          <w:rStyle w:val="FootnoteAnchor"/>
          <w:rtl w:val="true"/>
        </w:rPr>
        <w:footnoteReference w:id="19"/>
      </w:r>
      <w:r>
        <w:rPr>
          <w:rFonts w:ascii="Amiri" w:hAnsi="Amiri" w:eastAsia="Amiri" w:cs="Amiri"/>
          <w:color w:val="111111"/>
          <w:sz w:val="28"/>
          <w:sz w:val="28"/>
          <w:szCs w:val="28"/>
          <w:rtl w:val="true"/>
          <w:lang w:bidi="ar-SA"/>
        </w:rPr>
        <w:t>فإن الكتاب غير خال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صاحبه فيه بالخيار إن شاء صام وإن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لا تصوم تطوعا إلا بإذن زوجها، والعبد لا يصوم تطوعا إلا بإذن مولاه، والضيف لا يصوم تطوعا إلا بإذن صاحب البيت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على قوم فلا يصومن تطوعا إلا بإذنهم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صوم التأديب؛ فإنه يؤمر</w:t>
      </w:r>
      <w:r>
        <w:rPr>
          <w:rStyle w:val="FootnoteAnchor"/>
          <w:rtl w:val="true"/>
        </w:rPr>
        <w:footnoteReference w:id="21"/>
      </w:r>
      <w:r>
        <w:rPr>
          <w:rFonts w:ascii="Amiri" w:hAnsi="Amiri" w:eastAsia="Amiri" w:cs="Amiri"/>
          <w:color w:val="111111"/>
          <w:sz w:val="28"/>
          <w:sz w:val="28"/>
          <w:szCs w:val="28"/>
          <w:rtl w:val="true"/>
          <w:lang w:bidi="ar-SA"/>
        </w:rPr>
        <w:t>الصبي إذا بلغ سبع سنين بالصوم تأديبا وليس ذلك بفرض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في كتاب الفقه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يقدر إلا نصف النهار يفطر إذا غلبه العطش، وكذلك من أفطر لعلة من أول النهار ثم قوى بقية يومه أمر بالإمساك عن الطعام بقية تأديبا وليس بفرض، وكذلك المسافر إذا أكل من أول النهار ثم قدم أهله أمر بالإمساك بقية يومه تأديبا وليس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رواية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الحائض إذا طهرت أمسكت بقية يومها وأما صوم الإباحة فمن أكل أو شرب ناسيا أو قاء من غير تعمد فقد أباح الله له ذلك وأجزأ عنه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السفر والمرض فإن العامة قد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وقال آخرون لا يصوم؛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وإن شاء أفطر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السفر أو في حال المرض فعليه القضاء؛ فإن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فهذا تفسير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القول في كل من هذه الأشياء المعدودة هنا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المحدث الكاشاني في كتاب الوافي بعد نقل حديث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محمد ابن مسلم بن شهاب الزهري راوي هذا الحديث وإن كان خصيصا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ميل ومحبة، إلا أنه لما كان من العامة وفقهائهم أجمل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الكلام، ولم يذكر له صيام السنة، ولا صيام الترغيب، لعدم اشتهار خصوصها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زعمته العامة من صيام الترغيب والسنة،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فيه الخيار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له على عدم الترغيب فيه؛ فإن أكثره مما ترك صيامه أولى، ولصيام بعضه شرائط كما يأتي في الأخبار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ينفرد الرجل بصيامه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الفاعل، وانفراده به عبارة عن أفراده عن سائر أيام شعبان بالصيام؛ فإنه مظنة لاعتقاده وجوبه وكونه من شهر رمضان، أو المراد انفراده من بين جمهور الناس بصيامه من شهر رمضان مع عدم ثبوت كونه منه، يدل على هذا حديث الزهري الآتي في باب صيام يوم الشك في هذا المعنى فإنه نص فيه وهو بعينه هذا الحديث إلا أنه أورده بابين من هذا، ويأتي تمام تحقيق هذا المقام في ذلك الباب مع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وأمرنا به أن نصومه مع صيام شعبان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ذلك في الكتاب المذكور تقية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3" w:name="pg16561_170259"/>
    </w:p>
    <w:p>
      <w:pPr>
        <w:pStyle w:val="Heading3"/>
        <w:numPr>
          <w:ilvl w:val="2"/>
          <w:numId w:val="1"/>
        </w:numPr>
        <w:rPr/>
      </w:pPr>
      <w:bookmarkStart w:id="44" w:name="__RefHeading___Toc10377975_1280447820"/>
      <w:bookmarkStart w:id="45" w:name="_Toc16"/>
      <w:bookmarkEnd w:id="43"/>
      <w:bookmarkEnd w:id="44"/>
      <w:r>
        <w:rPr>
          <w:rtl w:val="true"/>
        </w:rPr>
        <w:t>المسألة الثانية</w:t>
      </w:r>
      <w:r>
        <w:rPr>
          <w:rtl w:val="true"/>
        </w:rPr>
        <w:t xml:space="preserve">: </w:t>
      </w:r>
      <w:r>
        <w:rPr>
          <w:rtl w:val="true"/>
        </w:rPr>
        <w:t>تعريف الصيام في اللغة والشرع وبيان أقسامه عند فقهاء المذاهب الأخرى</w:t>
      </w:r>
      <w:r>
        <w:rPr>
          <w:rtl w:val="true"/>
        </w:rPr>
        <w:t>.</w:t>
      </w:r>
      <w:bookmarkEnd w:id="45"/>
    </w:p>
    <w:p>
      <w:pPr>
        <w:pStyle w:val="Heading3"/>
        <w:numPr>
          <w:ilvl w:val="2"/>
          <w:numId w:val="1"/>
        </w:numPr>
        <w:rPr/>
      </w:pPr>
      <w:bookmarkStart w:id="46" w:name="__RefHeading___Toc10377977_1280447820"/>
      <w:bookmarkStart w:id="47" w:name="_Toc17"/>
      <w:bookmarkEnd w:id="46"/>
      <w:r>
        <w:rPr>
          <w:rtl w:val="true"/>
        </w:rPr>
        <w:t xml:space="preserve">أولاً </w:t>
      </w:r>
      <w:r>
        <w:rPr>
          <w:rtl w:val="true"/>
        </w:rPr>
        <w:t xml:space="preserve">- </w:t>
      </w:r>
      <w:r>
        <w:rPr>
          <w:rtl w:val="true"/>
        </w:rPr>
        <w:t>المذهب الزيدي</w:t>
      </w:r>
      <w:r>
        <w:rPr>
          <w:rtl w:val="true"/>
        </w:rPr>
        <w:t>.</w:t>
      </w:r>
      <w:bookmarkEnd w:id="47"/>
    </w:p>
    <w:p>
      <w:pPr>
        <w:pStyle w:val="Heading3"/>
        <w:numPr>
          <w:ilvl w:val="2"/>
          <w:numId w:val="1"/>
        </w:numPr>
        <w:rPr/>
      </w:pPr>
      <w:bookmarkStart w:id="48" w:name="__RefHeading___Toc10377979_1280447820"/>
      <w:bookmarkStart w:id="49" w:name="_Toc18"/>
      <w:bookmarkEnd w:id="48"/>
      <w:r>
        <w:rPr>
          <w:rtl w:val="true"/>
        </w:rPr>
        <w:t xml:space="preserve">ألف </w:t>
      </w:r>
      <w:r>
        <w:rPr>
          <w:rtl w:val="true"/>
        </w:rPr>
        <w:t xml:space="preserve">- </w:t>
      </w:r>
      <w:r>
        <w:rPr>
          <w:rtl w:val="true"/>
        </w:rPr>
        <w:t>تعريف الصيام</w:t>
      </w:r>
      <w:r>
        <w:rPr>
          <w:rtl w:val="true"/>
        </w:rPr>
        <w:t>.</w:t>
      </w:r>
      <w:bookmarkEnd w:id="49"/>
    </w:p>
    <w:p>
      <w:pPr>
        <w:pStyle w:val="BookText"/>
        <w:rPr/>
      </w:pPr>
      <w:r>
        <w:rPr>
          <w:rFonts w:ascii="Amiri" w:hAnsi="Amiri" w:eastAsia="Amiri" w:cs="Amiri"/>
          <w:color w:val="111111"/>
          <w:sz w:val="28"/>
          <w:sz w:val="28"/>
          <w:szCs w:val="28"/>
          <w:rtl w:val="true"/>
          <w:lang w:bidi="ar-SA"/>
        </w:rPr>
        <w:t xml:space="preserve">قال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الإمساك، أي إمساك كان، وأكثر ما يستعمل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الكلام فقط، ومنه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فَقُولِي إِنِّي نَذَرْتُ لِلرَّحْمَنِ 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إمساكاً عن الكلام؛ 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المفطرات من طلوع الفجر الى غروب الشمس مع النية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0377981_1280447820"/>
      <w:bookmarkStart w:id="51" w:name="_Toc19"/>
      <w:bookmarkEnd w:id="50"/>
      <w:r>
        <w:rPr>
          <w:rtl w:val="true"/>
        </w:rPr>
        <w:t xml:space="preserve">باء </w:t>
      </w:r>
      <w:r>
        <w:rPr>
          <w:rtl w:val="true"/>
        </w:rPr>
        <w:t xml:space="preserve">- </w:t>
      </w:r>
      <w:r>
        <w:rPr>
          <w:rtl w:val="true"/>
        </w:rPr>
        <w:t>أقسام الصوم</w:t>
      </w:r>
      <w:r>
        <w:rPr>
          <w:rtl w:val="true"/>
        </w:rPr>
        <w:t>.</w:t>
      </w:r>
      <w:bookmarkEnd w:id="51"/>
    </w:p>
    <w:p>
      <w:pPr>
        <w:pStyle w:val="BookText"/>
        <w:rPr/>
      </w:pPr>
      <w:r>
        <w:rPr>
          <w:rFonts w:ascii="Amiri" w:hAnsi="Amiri" w:eastAsia="Amiri" w:cs="Amiri"/>
          <w:color w:val="111111"/>
          <w:sz w:val="28"/>
          <w:sz w:val="28"/>
          <w:szCs w:val="28"/>
          <w:rtl w:val="true"/>
          <w:lang w:bidi="ar-SA"/>
        </w:rPr>
        <w:t>وفي بيان الصيام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الصيام المشروع هو عشرة انواع تسعة منها واجبه، والعاشر منها مستحب وهذه العشرة منها تسعة أنواع،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النذر، وكفارة اليمين، وكفارة الظهار، وكفارة القتل، وصوم التمتع، وصوم الاحصار، وصوم الجزاء عن قتل الصيد، وصوم المحرم فدية لما يمنع منه الاحرام وتدعوا الضرورة إليه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الثمانية واجبة، والتاسع صوم التطوع، أي ومن أنواع الصوم العشرة </w:t>
      </w:r>
      <w:bookmarkStart w:id="52" w:name="pg16561_170260"/>
    </w:p>
    <w:p>
      <w:pPr>
        <w:pStyle w:val="BookText"/>
        <w:rPr/>
      </w:pPr>
      <w:bookmarkEnd w:id="52"/>
      <w:r>
        <w:rPr>
          <w:rFonts w:ascii="IRNazanin" w:hAnsi="IRNazanin" w:eastAsia="IRNazanin"/>
          <w:color w:val="111111"/>
          <w:sz w:val="28"/>
          <w:sz w:val="28"/>
          <w:szCs w:val="28"/>
          <w:rtl w:val="true"/>
          <w:lang w:bidi="fa-IR"/>
        </w:rPr>
        <w:t>صوم شهر رمضان، وهو واجب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377983_1280447820"/>
      <w:bookmarkStart w:id="54" w:name="_Toc20"/>
      <w:bookmarkEnd w:id="53"/>
      <w:r>
        <w:rPr>
          <w:rtl w:val="true"/>
        </w:rPr>
        <w:t xml:space="preserve">ثانياً </w:t>
      </w:r>
      <w:r>
        <w:rPr>
          <w:rtl w:val="true"/>
        </w:rPr>
        <w:t xml:space="preserve">- </w:t>
      </w:r>
      <w:r>
        <w:rPr>
          <w:rtl w:val="true"/>
        </w:rPr>
        <w:t>المذهب الشافعي</w:t>
      </w:r>
      <w:r>
        <w:rPr>
          <w:rtl w:val="true"/>
        </w:rPr>
        <w:t>.</w:t>
      </w:r>
      <w:bookmarkEnd w:id="54"/>
    </w:p>
    <w:p>
      <w:pPr>
        <w:pStyle w:val="Heading3"/>
        <w:numPr>
          <w:ilvl w:val="2"/>
          <w:numId w:val="1"/>
        </w:numPr>
        <w:rPr/>
      </w:pPr>
      <w:bookmarkStart w:id="55" w:name="__RefHeading___Toc10377985_1280447820"/>
      <w:bookmarkStart w:id="56" w:name="_Toc21"/>
      <w:bookmarkEnd w:id="55"/>
      <w:r>
        <w:rPr>
          <w:rtl w:val="true"/>
        </w:rPr>
        <w:t xml:space="preserve">ألف </w:t>
      </w:r>
      <w:r>
        <w:rPr>
          <w:rtl w:val="true"/>
        </w:rPr>
        <w:t xml:space="preserve">- </w:t>
      </w:r>
      <w:r>
        <w:rPr>
          <w:rtl w:val="true"/>
        </w:rPr>
        <w:t>معنى الصوم في اللغة والشرع</w:t>
      </w:r>
      <w:r>
        <w:rPr>
          <w:rtl w:val="true"/>
        </w:rPr>
        <w:t>.</w:t>
      </w:r>
      <w:bookmarkEnd w:id="56"/>
    </w:p>
    <w:p>
      <w:pPr>
        <w:pStyle w:val="BookText"/>
        <w:rPr/>
      </w:pPr>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الصيام في اللغة والشرع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في اللغة الإمساك، ويستعمل في كل إمساك يقال صام إذا سكت، وصامت الخيل 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مخصوص عن شيء مخصوص في زمن مخصوص من شخص مخصوص</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0377987_1280447820"/>
      <w:bookmarkStart w:id="58" w:name="_Toc22"/>
      <w:bookmarkEnd w:id="57"/>
      <w:r>
        <w:rPr>
          <w:rtl w:val="true"/>
        </w:rPr>
        <w:t xml:space="preserve">باء </w:t>
      </w:r>
      <w:r>
        <w:rPr>
          <w:rtl w:val="true"/>
        </w:rPr>
        <w:t xml:space="preserve">- </w:t>
      </w:r>
      <w:r>
        <w:rPr>
          <w:rtl w:val="true"/>
        </w:rPr>
        <w:t>أقسام الصوم</w:t>
      </w:r>
      <w:r>
        <w:rPr>
          <w:rtl w:val="true"/>
        </w:rPr>
        <w:t>.</w:t>
      </w:r>
      <w:bookmarkEnd w:id="58"/>
    </w:p>
    <w:p>
      <w:pPr>
        <w:pStyle w:val="BookText"/>
        <w:rPr/>
      </w:pPr>
      <w:r>
        <w:rPr>
          <w:rFonts w:ascii="Amiri" w:hAnsi="Amiri" w:eastAsia="Amiri" w:cs="Amiri"/>
          <w:color w:val="111111"/>
          <w:sz w:val="28"/>
          <w:sz w:val="28"/>
          <w:szCs w:val="28"/>
          <w:rtl w:val="true"/>
          <w:lang w:bidi="ar-SA"/>
        </w:rPr>
        <w:t>أما أقسام الصوم فقد 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صوم غير رمضان بأصل الشرع بالإجماع وقد يجب بنذر وكفارة، وجزاء الصيد ونحوه، ودليل الاجماع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الاعرابي عن الإسلام؟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علي غيره؟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تطوع</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9" w:name="pg16561_170261"/>
    </w:p>
    <w:p>
      <w:pPr>
        <w:pStyle w:val="Heading3"/>
        <w:numPr>
          <w:ilvl w:val="2"/>
          <w:numId w:val="1"/>
        </w:numPr>
        <w:rPr/>
      </w:pPr>
      <w:bookmarkStart w:id="60" w:name="__RefHeading___Toc10377989_1280447820"/>
      <w:bookmarkStart w:id="61" w:name="_Toc23"/>
      <w:bookmarkEnd w:id="59"/>
      <w:bookmarkEnd w:id="60"/>
      <w:r>
        <w:rPr>
          <w:rtl w:val="true"/>
        </w:rPr>
        <w:t xml:space="preserve">ثالثاً </w:t>
      </w:r>
      <w:r>
        <w:rPr>
          <w:rtl w:val="true"/>
        </w:rPr>
        <w:t xml:space="preserve">- </w:t>
      </w:r>
      <w:r>
        <w:rPr>
          <w:rtl w:val="true"/>
        </w:rPr>
        <w:t>المذهب المالكي</w:t>
      </w:r>
      <w:r>
        <w:rPr>
          <w:rtl w:val="true"/>
        </w:rPr>
        <w:t>.</w:t>
      </w:r>
      <w:bookmarkEnd w:id="61"/>
    </w:p>
    <w:p>
      <w:pPr>
        <w:pStyle w:val="BookText"/>
        <w:rPr/>
      </w:pPr>
      <w:r>
        <w:rPr>
          <w:rFonts w:ascii="Amiri" w:hAnsi="Amiri" w:eastAsia="Amiri" w:cs="Amiri"/>
          <w:color w:val="111111"/>
          <w:sz w:val="28"/>
          <w:sz w:val="28"/>
          <w:szCs w:val="28"/>
          <w:rtl w:val="true"/>
          <w:lang w:bidi="ar-SA"/>
        </w:rPr>
        <w:t xml:space="preserve">تناول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 في اللغة والشرع دون الاشارة الى أقسام الصوم فكان كالاتي</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377991_1280447820"/>
      <w:bookmarkStart w:id="63" w:name="_Toc24"/>
      <w:bookmarkEnd w:id="62"/>
      <w:r>
        <w:rPr>
          <w:rtl w:val="true"/>
        </w:rPr>
        <w:t xml:space="preserve">ألف </w:t>
      </w:r>
      <w:r>
        <w:rPr>
          <w:rtl w:val="true"/>
        </w:rPr>
        <w:t xml:space="preserve">- </w:t>
      </w:r>
      <w:r>
        <w:rPr>
          <w:rtl w:val="true"/>
        </w:rPr>
        <w:t>الصيام لغة</w:t>
      </w:r>
      <w:r>
        <w:rPr>
          <w:rtl w:val="true"/>
        </w:rPr>
        <w:t>:</w:t>
      </w:r>
      <w:bookmarkEnd w:id="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الإمساك والكف والترك، وامسك عن الشيء وكف عنه وتركه فهو صائم،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صمتا وهو الإمساك في الكلام والكف عنه،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 صيام وخيل غير 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وأخرى تعلك</w:t>
      </w:r>
    </w:p>
    <w:p>
      <w:pPr>
        <w:pStyle w:val="BookText"/>
        <w:rPr/>
      </w:pPr>
      <w:r>
        <w:rPr>
          <w:rFonts w:ascii="Amiri" w:hAnsi="Amiri" w:eastAsia="Amiri" w:cs="Amiri"/>
          <w:color w:val="111111"/>
          <w:sz w:val="28"/>
          <w:sz w:val="28"/>
          <w:szCs w:val="28"/>
          <w:rtl w:val="true"/>
          <w:lang w:bidi="ar-SA"/>
        </w:rPr>
        <w:t>اللجما يريد بصائمة واقفة ممسكة عن الحرة والجولان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صام النهار معناه إذا انتصف لأن الشمس إذا كانت في وسط السماء فكأنها واقفة غير متحركة لإبطاء مشيها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قد تسمي الشيء باسم ما قرب منه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في اللغ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الامساك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إمساكا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الصيام قيام بلا عمل والصوم الامساك عن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الفرس أي قام على غير اعتلاف وأنشد بيت النابغة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النهار صوما إذا قام قائم الظهيرة واعتدل والصوم ركود الريح</w:t>
      </w:r>
      <w:r>
        <w:rPr>
          <w:rFonts w:eastAsia="Amiri" w:cs="Amiri" w:ascii="Amiri" w:hAnsi="Amiri"/>
          <w:color w:val="111111"/>
          <w:sz w:val="28"/>
          <w:szCs w:val="28"/>
          <w:rtl w:val="true"/>
          <w:lang w:bidi="ar-SA"/>
        </w:rPr>
        <w:t xml:space="preserve">. </w:t>
      </w:r>
      <w:bookmarkStart w:id="64" w:name="pg16561_170262"/>
    </w:p>
    <w:p>
      <w:pPr>
        <w:pStyle w:val="BookText"/>
        <w:rPr/>
      </w:pPr>
      <w:bookmarkEnd w:id="64"/>
      <w:r>
        <w:rPr>
          <w:rFonts w:ascii="Amiri" w:hAnsi="Amiri" w:eastAsia="Amiri" w:cs="Amiri"/>
          <w:color w:val="111111"/>
          <w:sz w:val="28"/>
          <w:sz w:val="28"/>
          <w:szCs w:val="28"/>
          <w:rtl w:val="true"/>
          <w:lang w:bidi="ar-SA"/>
        </w:rPr>
        <w:t>والبكرات شرهن الصائمة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التي لا 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ممسك عن كلام أو طعام أو سير فهو صائم والصوم ذرق النعامة، والصوم البيعة، والصوم الشجر في لغة هذيل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شجر على شكل شخص الانسان كربه المنظر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بكسر الموحدة واحدة بيع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في اللغة الامساك عما تنزع إليه النفس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يسمى الصائم سائحا قال في جمع الأمهات للسنوسي وعنه عليه الصلاة والسلام أنه يقال السائحون الصائمون لأن الله تعالى إذا ذكر الصائمين لم يذكر السائحين، وإذا ذكر السائحين لم يذكر الصائمين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0377993_1280447820"/>
      <w:bookmarkStart w:id="66" w:name="_Toc25"/>
      <w:bookmarkEnd w:id="65"/>
      <w:r>
        <w:rPr>
          <w:rtl w:val="true"/>
        </w:rPr>
        <w:t xml:space="preserve">باء </w:t>
      </w:r>
      <w:r>
        <w:rPr>
          <w:rtl w:val="true"/>
        </w:rPr>
        <w:t xml:space="preserve">- </w:t>
      </w:r>
      <w:r>
        <w:rPr>
          <w:rtl w:val="true"/>
        </w:rPr>
        <w:t>معنى الصيام شرعاً</w:t>
      </w:r>
      <w:r>
        <w:rPr>
          <w:rtl w:val="true"/>
        </w:rPr>
        <w:t>:</w:t>
      </w:r>
      <w:bookmarkEnd w:id="66"/>
    </w:p>
    <w:p>
      <w:pPr>
        <w:pStyle w:val="BookText"/>
        <w:rPr/>
      </w:pPr>
      <w:r>
        <w:rPr>
          <w:rFonts w:ascii="Amiri" w:hAnsi="Amiri" w:eastAsia="Amiri" w:cs="Amiri"/>
          <w:color w:val="111111"/>
          <w:sz w:val="28"/>
          <w:sz w:val="28"/>
          <w:szCs w:val="28"/>
          <w:rtl w:val="true"/>
          <w:lang w:bidi="ar-SA"/>
        </w:rPr>
        <w:t>وفي بيان معنى الصيام شرعاً تطرق الخطاب الرعيني الى أقوال بعض فقهاء المالكية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والصوم في الشرع قال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الإمساك عن شهوتي الفم والفرج، وما يقوم مقامهما مخالفة للهوى في طاعة المولى في جميع أجزاء النهار وبنية قبل الفجر أو معه إن أمكن، فيما عدا زمن الحيض والنفاس وأيام الأعياد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رسمه عبادة عدمية وقت طلوع الفجر الغروب فلا يدخل ترك ما تركه ورع لعدم اقتضائه لذاته الوقت المخصوص</w:t>
      </w:r>
      <w:r>
        <w:rPr>
          <w:rFonts w:eastAsia="Amiri" w:cs="Amiri" w:ascii="Amiri" w:hAnsi="Amiri"/>
          <w:color w:val="111111"/>
          <w:sz w:val="28"/>
          <w:szCs w:val="28"/>
          <w:rtl w:val="true"/>
          <w:lang w:bidi="ar-SA"/>
        </w:rPr>
        <w:t xml:space="preserve">. </w:t>
      </w:r>
      <w:bookmarkStart w:id="67" w:name="pg16561_170263"/>
    </w:p>
    <w:p>
      <w:pPr>
        <w:pStyle w:val="BookText"/>
        <w:rPr/>
      </w:pPr>
      <w:bookmarkEnd w:id="67"/>
      <w:r>
        <w:rPr>
          <w:rFonts w:ascii="Amiri" w:hAnsi="Amiri" w:eastAsia="Amiri" w:cs="Amiri"/>
          <w:color w:val="111111"/>
          <w:sz w:val="28"/>
          <w:sz w:val="28"/>
          <w:szCs w:val="28"/>
          <w:rtl w:val="true"/>
          <w:lang w:bidi="ar-SA"/>
        </w:rPr>
        <w:t>وقد يحد بأنه كف بنية عن إنزال يقظة ووطئ وإنعاظ ومذي ووصل غذاء غير غالب غبار وذباب وفلقة بين الأسنان لحلق أو جوف، زمن الفجر حتى الغروب دون إغماء أكثر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بقول ابن القاسم فيمن حلف ليصومن غدا فبيت وأكل ناسيا فلا شيء عليه لقول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رعي للغو الاكل ناسيا وإلا زيد إثر جوف غير منسية في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عن الطعام والشراب والجماع من طلوع الفجر إلى غروب الشمس بنية يبطل طرده قولها فيمن صب في حلقه ماء ومن جومعت نائمة ومن أغمي عليه أكثر نهاره وأمذى أو أمني يقظة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0377995_1280447820"/>
      <w:bookmarkStart w:id="69" w:name="_Toc26"/>
      <w:bookmarkEnd w:id="68"/>
      <w:r>
        <w:rPr>
          <w:rtl w:val="true"/>
        </w:rPr>
        <w:t xml:space="preserve">رابعاً </w:t>
      </w:r>
      <w:r>
        <w:rPr>
          <w:rtl w:val="true"/>
        </w:rPr>
        <w:t xml:space="preserve">- </w:t>
      </w:r>
      <w:r>
        <w:rPr>
          <w:rtl w:val="true"/>
        </w:rPr>
        <w:t>المذهب الحنفي</w:t>
      </w:r>
      <w:r>
        <w:rPr>
          <w:rtl w:val="true"/>
        </w:rPr>
        <w:t>.</w:t>
      </w:r>
      <w:bookmarkEnd w:id="69"/>
    </w:p>
    <w:p>
      <w:pPr>
        <w:pStyle w:val="BookText"/>
        <w:rPr/>
      </w:pPr>
      <w:r>
        <w:rPr>
          <w:rFonts w:ascii="Amiri" w:hAnsi="Amiri" w:eastAsia="Amiri" w:cs="Amiri"/>
          <w:color w:val="111111"/>
          <w:sz w:val="28"/>
          <w:sz w:val="28"/>
          <w:szCs w:val="28"/>
          <w:rtl w:val="true"/>
          <w:lang w:bidi="ar-SA"/>
        </w:rPr>
        <w:t xml:space="preserve">تناول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الصيام في اللغة والشرع، فقال</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0377997_1280447820"/>
      <w:bookmarkStart w:id="71" w:name="_Toc27"/>
      <w:bookmarkEnd w:id="70"/>
      <w:r>
        <w:rPr>
          <w:rtl w:val="true"/>
        </w:rPr>
        <w:t xml:space="preserve">ألف </w:t>
      </w:r>
      <w:r>
        <w:rPr>
          <w:rtl w:val="true"/>
        </w:rPr>
        <w:t xml:space="preserve">- </w:t>
      </w:r>
      <w:r>
        <w:rPr>
          <w:rtl w:val="true"/>
        </w:rPr>
        <w:t>معنى الصيام لغة</w:t>
      </w:r>
      <w:r>
        <w:rPr>
          <w:rtl w:val="true"/>
        </w:rPr>
        <w:t>:</w:t>
      </w:r>
      <w:bookmarkEnd w:id="71"/>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اللغة هو الإمساك، ومنه قول النابغة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خیل صيام وخیل غیرصائمة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العجاج وأخرى تعلك اللجما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واقفة ومنه صام النهار إذا وقفت الشمس ساعة الزوال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377999_1280447820"/>
      <w:bookmarkStart w:id="73" w:name="_Toc28"/>
      <w:bookmarkEnd w:id="72"/>
      <w:r>
        <w:rPr>
          <w:rtl w:val="true"/>
        </w:rPr>
        <w:t xml:space="preserve">باء </w:t>
      </w:r>
      <w:r>
        <w:rPr>
          <w:rtl w:val="true"/>
        </w:rPr>
        <w:t xml:space="preserve">- </w:t>
      </w:r>
      <w:r>
        <w:rPr>
          <w:rtl w:val="true"/>
        </w:rPr>
        <w:t>معنى الصيام شرعاً</w:t>
      </w:r>
      <w:r>
        <w:rPr>
          <w:rtl w:val="true"/>
        </w:rPr>
        <w:t>:</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إمساك مخصوص، وهو الكف عن قضاء الشهوتين شهوة </w:t>
      </w:r>
      <w:bookmarkStart w:id="74" w:name="pg16561_170264"/>
    </w:p>
    <w:p>
      <w:pPr>
        <w:pStyle w:val="BookText"/>
        <w:rPr/>
      </w:pPr>
      <w:bookmarkEnd w:id="74"/>
      <w:r>
        <w:rPr>
          <w:rFonts w:ascii="Amiri" w:hAnsi="Amiri" w:eastAsia="Amiri" w:cs="Amiri"/>
          <w:color w:val="111111"/>
          <w:sz w:val="28"/>
          <w:sz w:val="28"/>
          <w:szCs w:val="28"/>
          <w:rtl w:val="true"/>
          <w:lang w:bidi="ar-SA"/>
        </w:rPr>
        <w:t>البطن شهوة الفرج من شخص مخصوص وهو أن يكون مسلما طاهراً من الحيض والنفاس في وقت مخصوص وهو ما بعد طلوع الفجر الى وقت غروب الشمس بصفة مخصوصة وهو أن يكون على 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شرعي فيه معنى اللغة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0378001_1280447820"/>
      <w:bookmarkStart w:id="76" w:name="_Toc29"/>
      <w:bookmarkEnd w:id="75"/>
      <w:r>
        <w:rPr>
          <w:rtl w:val="true"/>
        </w:rPr>
        <w:t xml:space="preserve">خامساً </w:t>
      </w:r>
      <w:r>
        <w:rPr>
          <w:rtl w:val="true"/>
        </w:rPr>
        <w:t xml:space="preserve">- </w:t>
      </w:r>
      <w:r>
        <w:rPr>
          <w:rtl w:val="true"/>
        </w:rPr>
        <w:t>المذهب الحنبلي</w:t>
      </w:r>
      <w:r>
        <w:rPr>
          <w:rtl w:val="true"/>
        </w:rPr>
        <w:t>.</w:t>
      </w:r>
      <w:bookmarkEnd w:id="76"/>
    </w:p>
    <w:p>
      <w:pPr>
        <w:pStyle w:val="BookText"/>
        <w:rPr/>
      </w:pPr>
      <w:r>
        <w:rPr>
          <w:rFonts w:ascii="Amiri" w:hAnsi="Amiri" w:eastAsia="Amiri" w:cs="Amiri"/>
          <w:color w:val="111111"/>
          <w:sz w:val="28"/>
          <w:sz w:val="28"/>
          <w:szCs w:val="28"/>
          <w:rtl w:val="true"/>
          <w:lang w:bidi="ar-SA"/>
        </w:rPr>
        <w:t xml:space="preserve">تناول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الصيام في اللغة والشرع، فقال</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378003_1280447820"/>
      <w:bookmarkStart w:id="78" w:name="_Toc30"/>
      <w:bookmarkEnd w:id="77"/>
      <w:r>
        <w:rPr>
          <w:rtl w:val="true"/>
        </w:rPr>
        <w:t xml:space="preserve">الف </w:t>
      </w:r>
      <w:r>
        <w:rPr>
          <w:rtl w:val="true"/>
        </w:rPr>
        <w:t xml:space="preserve">- </w:t>
      </w:r>
      <w:r>
        <w:rPr>
          <w:rtl w:val="true"/>
        </w:rPr>
        <w:t>معنى الصوم لغة</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في اللغة الإمساك، يقال صام النهار إذا وقف سير الشمس، قال الله تعالى اخباراً عن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لإنه إمسك عن الكلام،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 صيام وخيل غير 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وأخرى تعلك اللجما</w:t>
      </w:r>
    </w:p>
    <w:p>
      <w:pPr>
        <w:pStyle w:val="BookText"/>
        <w:rPr/>
      </w:pPr>
      <w:r>
        <w:rPr>
          <w:rFonts w:ascii="Amiri" w:hAnsi="Amiri" w:eastAsia="Amiri" w:cs="Amiri"/>
          <w:color w:val="111111"/>
          <w:sz w:val="28"/>
          <w:sz w:val="28"/>
          <w:szCs w:val="28"/>
          <w:rtl w:val="true"/>
          <w:lang w:bidi="ar-SA"/>
        </w:rPr>
        <w:t>يعني بالصائمة الممسكة عن الصهيل</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378005_1280447820"/>
      <w:bookmarkStart w:id="80" w:name="_Toc31"/>
      <w:bookmarkEnd w:id="79"/>
      <w:r>
        <w:rPr>
          <w:rtl w:val="true"/>
        </w:rPr>
        <w:t xml:space="preserve">باء </w:t>
      </w:r>
      <w:r>
        <w:rPr>
          <w:rtl w:val="true"/>
        </w:rPr>
        <w:t xml:space="preserve">- </w:t>
      </w:r>
      <w:r>
        <w:rPr>
          <w:rtl w:val="true"/>
        </w:rPr>
        <w:t>معنى الصوم شرعا</w:t>
      </w:r>
      <w:r>
        <w:rPr>
          <w:rtl w:val="true"/>
        </w:rPr>
        <w:t>:</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والصوم في الشرع عبارة عن الإمساك عن اشياء مخصوصة في وقت مخصوص</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81" w:name="pg16561_170265"/>
    </w:p>
    <w:p>
      <w:pPr>
        <w:pStyle w:val="Heading3"/>
        <w:numPr>
          <w:ilvl w:val="2"/>
          <w:numId w:val="1"/>
        </w:numPr>
        <w:rPr/>
      </w:pPr>
      <w:bookmarkStart w:id="82" w:name="__RefHeading___Toc10378007_1280447820"/>
      <w:bookmarkStart w:id="83" w:name="_Toc32"/>
      <w:bookmarkEnd w:id="81"/>
      <w:bookmarkEnd w:id="82"/>
      <w:r>
        <w:rPr>
          <w:rtl w:val="true"/>
        </w:rPr>
        <w:t xml:space="preserve">سادساً </w:t>
      </w:r>
      <w:r>
        <w:rPr>
          <w:rtl w:val="true"/>
        </w:rPr>
        <w:t xml:space="preserve">- </w:t>
      </w:r>
      <w:r>
        <w:rPr>
          <w:rtl w:val="true"/>
        </w:rPr>
        <w:t>المذهب الإباضي</w:t>
      </w:r>
      <w:r>
        <w:rPr>
          <w:rtl w:val="true"/>
        </w:rPr>
        <w:t>:</w:t>
      </w:r>
      <w:bookmarkEnd w:id="83"/>
    </w:p>
    <w:p>
      <w:pPr>
        <w:pStyle w:val="BookText"/>
        <w:rPr/>
      </w:pPr>
      <w:r>
        <w:rPr>
          <w:rFonts w:ascii="Amiri" w:hAnsi="Amiri" w:eastAsia="Amiri" w:cs="Amiri"/>
          <w:color w:val="111111"/>
          <w:sz w:val="28"/>
          <w:sz w:val="28"/>
          <w:szCs w:val="28"/>
          <w:rtl w:val="true"/>
          <w:lang w:bidi="ar-SA"/>
        </w:rPr>
        <w:t>قال الشيخ محمد اطفيش في بيان معنى الصوم لغة وشرعاً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378009_1280447820"/>
      <w:bookmarkStart w:id="85" w:name="_Toc33"/>
      <w:bookmarkEnd w:id="84"/>
      <w:r>
        <w:rPr/>
        <w:t>1</w:t>
      </w:r>
      <w:r>
        <w:rPr>
          <w:rtl w:val="true"/>
        </w:rPr>
        <w:t xml:space="preserve">- </w:t>
      </w:r>
      <w:r>
        <w:rPr>
          <w:rtl w:val="true"/>
        </w:rPr>
        <w:t>معنى الصيام لغة</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الإمساك</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0378011_1280447820"/>
      <w:bookmarkStart w:id="87" w:name="_Toc34"/>
      <w:bookmarkEnd w:id="86"/>
      <w:r>
        <w:rPr/>
        <w:t>2</w:t>
      </w:r>
      <w:r>
        <w:rPr>
          <w:rtl w:val="true"/>
        </w:rPr>
        <w:t xml:space="preserve">- </w:t>
      </w:r>
      <w:r>
        <w:rPr>
          <w:rtl w:val="true"/>
        </w:rPr>
        <w:t>ومعناه في الشرع</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إمساك المكلف بالنية من الليل عن تناول المطعم والمشرب، وكل ما يصل الجوف، والاستمناء، والاستقاء، والجماع، والكبائر، من الفجر الى المغرب تقرباً الى الله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أقسام الصوم؛ قال الشيخ ضياء الدين الثميني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أما واجب أو مندوب، والاول إما في معين كرمضان، أو لمعنى كالكفارة، أو لا يجاب كنذر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0378013_1280447820"/>
      <w:bookmarkStart w:id="89" w:name="_Toc35"/>
      <w:bookmarkEnd w:id="88"/>
      <w:r>
        <w:rPr>
          <w:rtl w:val="true"/>
        </w:rPr>
        <w:t>المسألة الثالثة</w:t>
      </w:r>
      <w:r>
        <w:rPr>
          <w:rtl w:val="true"/>
        </w:rPr>
        <w:t xml:space="preserve">: </w:t>
      </w:r>
      <w:r>
        <w:rPr>
          <w:rtl w:val="true"/>
        </w:rPr>
        <w:t>خلاصة القول فيما أورده فقهاء المذاهب السبعة في المسألة</w:t>
      </w:r>
      <w:r>
        <w:rPr>
          <w:rtl w:val="true"/>
        </w:rPr>
        <w:t>.</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 فقهاء المذاهب الإسلامية على أن معنى الصيام 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الصيام شرعاً، فقد أرتكز معناه على الإمساك المخصوص عن الطعام والشراب والفروج في وقت مخصوص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الإباضية الكبائر بلوازم الإمساك، ومن ثم الوقوع فيها يعد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الإمامية إلى إن للصوم أربعة أقسام،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وندب، ومكروه، ومحظور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الواجب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والكفارات، ودم المتعة، والنذر وما في معناه من يمين أو عهد، وصوم الاعتكاف الواجب، وقضاء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والندب ما ورد في استحبابه الأثر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 كذلك هو ما جاء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والمحظور تسعة،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مطلقاً، وأيام التشريق لمن كان بمنى، ويوم الشك بنيّة الفرض، وصوم نذر المعصية، وصوم الصمت، وصوم الوصال، والنفل للمرأة والعبد من دون إذن الزوج أو المولى، وصوم الواجب سفراً عدا ما استثني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الشافعية إلى أن أصل الواجب في الصيام هو شهر رمضان فقط، وقد يجب الصيام بنذر وكفارة، وجزاء الصيد ونحوه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الشافعية والحنفية والمالكية والحنابلة والإباضية إلى أن اقسام الصوم قسمين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وندب</w:t>
      </w:r>
      <w:r>
        <w:rPr>
          <w:rFonts w:eastAsia="Amiri" w:cs="Amiri" w:ascii="Amiri" w:hAnsi="Amiri"/>
          <w:color w:val="111111"/>
          <w:sz w:val="28"/>
          <w:szCs w:val="28"/>
          <w:rtl w:val="true"/>
          <w:lang w:bidi="ar-SA"/>
        </w:rPr>
        <w:t xml:space="preserve">. </w:t>
      </w:r>
      <w:bookmarkStart w:id="90" w:name="pg16561_170267"/>
    </w:p>
    <w:p>
      <w:pPr>
        <w:pStyle w:val="Heading3"/>
        <w:numPr>
          <w:ilvl w:val="2"/>
          <w:numId w:val="1"/>
        </w:numPr>
        <w:rPr/>
      </w:pPr>
      <w:bookmarkStart w:id="91" w:name="__RefHeading___Toc10378015_1280447820"/>
      <w:bookmarkStart w:id="92" w:name="_Toc36"/>
      <w:bookmarkEnd w:id="90"/>
      <w:bookmarkEnd w:id="91"/>
      <w:r>
        <w:rPr>
          <w:rtl w:val="true"/>
        </w:rPr>
        <w:t>المسألة الرابعة</w:t>
      </w:r>
      <w:r>
        <w:rPr>
          <w:rtl w:val="true"/>
        </w:rPr>
        <w:t xml:space="preserve">: </w:t>
      </w:r>
      <w:r>
        <w:rPr>
          <w:rtl w:val="true"/>
        </w:rPr>
        <w:t>ما ورد في الحديث من شروح نهج البلاغة</w:t>
      </w:r>
      <w:r>
        <w:rPr>
          <w:rtl w:val="true"/>
        </w:rPr>
        <w:t>.</w:t>
      </w:r>
      <w:bookmarkEnd w:id="92"/>
    </w:p>
    <w:p>
      <w:pPr>
        <w:pStyle w:val="Heading3"/>
        <w:numPr>
          <w:ilvl w:val="2"/>
          <w:numId w:val="1"/>
        </w:numPr>
        <w:rPr/>
      </w:pPr>
      <w:bookmarkStart w:id="93" w:name="__RefHeading___Toc10378017_1280447820"/>
      <w:bookmarkStart w:id="94" w:name="_Toc37"/>
      <w:bookmarkEnd w:id="93"/>
      <w:r>
        <w:rPr>
          <w:rtl w:val="true"/>
        </w:rPr>
        <w:t xml:space="preserve">أولاً </w:t>
      </w:r>
      <w:r>
        <w:rPr>
          <w:rtl w:val="true"/>
        </w:rPr>
        <w:t xml:space="preserve">- </w:t>
      </w:r>
      <w:r>
        <w:rPr>
          <w:rtl w:val="true"/>
        </w:rPr>
        <w:t>الشيخ ابن ميثم البحراني رحمه الله</w:t>
      </w:r>
      <w:r>
        <w:rPr>
          <w:rtl w:val="true"/>
        </w:rPr>
        <w:t>) (</w:t>
      </w:r>
      <w:r>
        <w:rPr>
          <w:rtl w:val="true"/>
        </w:rPr>
        <w:t xml:space="preserve">ت </w:t>
      </w:r>
      <w:r>
        <w:rPr/>
        <w:t>679</w:t>
      </w:r>
      <w:r>
        <w:rPr>
          <w:rtl w:val="true"/>
        </w:rPr>
        <w:t xml:space="preserve"> </w:t>
      </w:r>
      <w:r>
        <w:rPr>
          <w:rtl w:val="true"/>
        </w:rPr>
        <w:t>ه</w:t>
      </w:r>
      <w:r>
        <w:rPr>
          <w:rtl w:val="true"/>
        </w:rPr>
        <w:t>).</w:t>
      </w:r>
      <w:bookmarkEnd w:id="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حديث امير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لنهج البلاغة،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ذَلِكَ مَا حَرَسَ اَللَّهُ عِبَادَهُ اَلْمُؤْمِنِینَ بِالصَّلَوَاتِ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وَلُحُوقِ الْبُطُونِ باِلمُتونِ مِنَ الصِّيَامِ تَذَلُّلاً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على الامور التي حرس الله تعالى بها عبادة من هذه الرذيلة وجعلها أسبابا للتحرّز من نزغات الشيطان بها، وأشار إلى ثلاثة منها وهي الصلوات والزكوات ومجاهدة الصيام في الأيام المفروض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الصلوات فلكونها بأجزائها وأوضاعها منافية للكبر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كان مدارها على تضرّع وخضوع و خشوع وركوع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الأجزاء بكيفيّاته وهيئاته موضوع على المذلَّة والتواضع والاستسلام لعزّة الله وعظمته وتصوّر كماله وتذكَّر وعده ووعيده وأهوال الموقف بين يديه وكلّ ذلك ينافي التكبّر والتعظَّم، وإلى ذلك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تسكينا لأطرافهم وتخشّعا لأبصارهم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تصاغرًا، ونصب تسكينا وتخشيعا وتذليلا وتخفيضا وإذهابا على المفعول له، والعامل 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حرسهم بهذه وأمرهم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تواضعا وتصاغرا، والعاملان المصدران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تعفير، والتصاق</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95" w:name="pg16561_170268"/>
    </w:p>
    <w:p>
      <w:pPr>
        <w:pStyle w:val="Heading3"/>
        <w:numPr>
          <w:ilvl w:val="2"/>
          <w:numId w:val="1"/>
        </w:numPr>
        <w:rPr/>
      </w:pPr>
      <w:bookmarkStart w:id="96" w:name="__RefHeading___Toc10378019_1280447820"/>
      <w:bookmarkStart w:id="97" w:name="_Toc38"/>
      <w:bookmarkEnd w:id="95"/>
      <w:bookmarkEnd w:id="96"/>
      <w:r>
        <w:rPr>
          <w:rtl w:val="true"/>
        </w:rPr>
        <w:t xml:space="preserve">ثانياً </w:t>
      </w:r>
      <w:r>
        <w:rPr>
          <w:rtl w:val="true"/>
        </w:rPr>
        <w:t xml:space="preserve">- </w:t>
      </w:r>
      <w:r>
        <w:rPr>
          <w:rtl w:val="true"/>
        </w:rPr>
        <w:t xml:space="preserve">قطب الدين الراوندي </w:t>
      </w:r>
      <w:r>
        <w:rPr>
          <w:rtl w:val="true"/>
        </w:rPr>
        <w:t>(</w:t>
      </w:r>
      <w:r>
        <w:rPr>
          <w:rtl w:val="true"/>
        </w:rPr>
        <w:t>رحمه الله</w:t>
      </w:r>
      <w:r>
        <w:rPr>
          <w:rtl w:val="true"/>
        </w:rPr>
        <w:t>) (</w:t>
      </w:r>
      <w:r>
        <w:rPr>
          <w:rtl w:val="true"/>
        </w:rPr>
        <w:t xml:space="preserve">ت </w:t>
      </w:r>
      <w:r>
        <w:rPr/>
        <w:t>573</w:t>
      </w:r>
      <w:r>
        <w:rPr>
          <w:rtl w:val="true"/>
        </w:rPr>
        <w:t xml:space="preserve"> </w:t>
      </w:r>
      <w:r>
        <w:rPr>
          <w:rtl w:val="true"/>
        </w:rPr>
        <w:t>ه</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ذَلِكَ مَا حَرَسَ اَللَّهُ عِبَادَهُ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زائدة، والمعنى في ذلك الاثبات،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ويحرس الله المؤمنين بسبب طاعتهم التي هي الصلاة والزكاة والصوم المفروض عن ذلك، أي عن أن يبغوا على الضعفاء أو يظلموهم ويظلموا أنفسهم أو يتكبروا، فان الصلاة تنهى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حرسهم الله عن تلك المنكرات ببركة هذه الطاعات تسكينا لأطرافهم التي هي الأيدي والأرجل ونحوها، وإذا اطمأنت هذه الأعضاء وسكنت فلا يظلم صاحبها أحدا ولا يضربه ولا يقتله ولا يشتمه، وإذا ذلت النفس يذهب التكير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كون الصلاة والزكاة والصوم ألطافا في دفع تلك الأشياء، أنه من حيث أن في الصلاة السجود الذي يعفر فيه أعز موضع في البدن، وفي الصوم الجوع الذي يذل البدن، وفي الزكاة الرحمة على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الافعال تدفع الكبر وتقمع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عطف عليه كالعلة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تسكينا لأطرافهم ولما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وتخفيض القلوب، تهوينها،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الأمر أي 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وتخشع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 اختال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المصلي جبينه في حال السجود على العفر وهو التراب</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وعفره تعفيرا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والعاتق جمع عتيقة وهي الكريمة، والخيار من كل شيء والتصاغر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التخافؤ والتذلل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والضعف</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6561_170271"/>
      <w:bookmarkStart w:id="99" w:name="pg16561_170271"/>
      <w:bookmarkEnd w:id="99"/>
    </w:p>
    <w:p>
      <w:pPr>
        <w:pStyle w:val="Heading3"/>
        <w:numPr>
          <w:ilvl w:val="2"/>
          <w:numId w:val="1"/>
        </w:numPr>
        <w:rPr/>
      </w:pPr>
      <w:bookmarkStart w:id="100" w:name="pg16561_170271"/>
      <w:bookmarkStart w:id="101" w:name="__RefHeading___Toc10378021_1280447820"/>
      <w:bookmarkStart w:id="102" w:name="_Toc39"/>
      <w:bookmarkEnd w:id="100"/>
      <w:bookmarkEnd w:id="101"/>
      <w:r>
        <w:rPr>
          <w:rtl w:val="true"/>
        </w:rPr>
        <w:t>المبحث الثاني فضل الصوم وفوائده</w:t>
      </w:r>
      <w:bookmarkEnd w:id="102"/>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شَیْءٍ زَکَاةٌ وَ زَکَاةُ اَلْبَدَنِ اَلصِّیَامُ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شَهْرِ رَمَضَانَ فَإِنَّهُ جُنَّةٌ مِنَ الْعِقَابِ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الحديثان على بيان فضل الصوم بنحو عام، وفضل صوم شهر رمضان بنحو خاص، وقد تناول بعض الفقهاء في المذاهب الاسلامية بيان فضل الصيام في مصنفاتهم الفقيهة لا سيما المذهب الإمامي وذلك لوجود العديد من الأحاديث الشريفة الواردة عن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المجالات، فكانت كالاتي</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378023_1280447820"/>
      <w:bookmarkStart w:id="104" w:name="_Toc40"/>
      <w:bookmarkEnd w:id="103"/>
      <w:r>
        <w:rPr>
          <w:rtl w:val="true"/>
        </w:rPr>
        <w:t>المسألة الأولى</w:t>
      </w:r>
      <w:r>
        <w:rPr>
          <w:rtl w:val="true"/>
        </w:rPr>
        <w:t xml:space="preserve">: </w:t>
      </w:r>
      <w:r>
        <w:rPr>
          <w:rtl w:val="true"/>
        </w:rPr>
        <w:t>المذهب الإمامي</w:t>
      </w:r>
      <w:r>
        <w:rPr>
          <w:rtl w:val="true"/>
        </w:rPr>
        <w:t>.</w:t>
      </w:r>
      <w:bookmarkEnd w:id="104"/>
    </w:p>
    <w:p>
      <w:pPr>
        <w:pStyle w:val="BookText"/>
        <w:rPr/>
      </w:pPr>
      <w:r>
        <w:rPr>
          <w:rFonts w:ascii="Amiri" w:hAnsi="Amiri" w:eastAsia="Amiri" w:cs="Amiri"/>
          <w:color w:val="111111"/>
          <w:sz w:val="28"/>
          <w:sz w:val="28"/>
          <w:szCs w:val="28"/>
          <w:rtl w:val="true"/>
          <w:lang w:bidi="ar-SA"/>
        </w:rPr>
        <w:t xml:space="preserve">ونورد هنا قولين لعلمين في أعلام الفقه وأساطينه، وهما العلامة ابن المطهر الحلي، والمحقق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كالاتي</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378025_1280447820"/>
      <w:bookmarkStart w:id="106" w:name="_Toc41"/>
      <w:bookmarkEnd w:id="105"/>
      <w:r>
        <w:rPr>
          <w:rtl w:val="true"/>
        </w:rPr>
        <w:t xml:space="preserve">أولاً </w:t>
      </w:r>
      <w:r>
        <w:rPr>
          <w:rtl w:val="true"/>
        </w:rPr>
        <w:t xml:space="preserve">- </w:t>
      </w:r>
      <w:r>
        <w:rPr>
          <w:rtl w:val="true"/>
        </w:rPr>
        <w:t xml:space="preserve">العلامة ابن المطهر الحلي </w:t>
      </w:r>
      <w:r>
        <w:rPr>
          <w:rtl w:val="true"/>
        </w:rPr>
        <w:t>(</w:t>
      </w:r>
      <w:r>
        <w:rPr>
          <w:rtl w:val="true"/>
        </w:rPr>
        <w:t xml:space="preserve">ت </w:t>
      </w:r>
      <w:r>
        <w:rPr/>
        <w:t>726</w:t>
      </w:r>
      <w:r>
        <w:rPr>
          <w:rtl w:val="true"/>
        </w:rPr>
        <w:t xml:space="preserve"> </w:t>
      </w:r>
      <w:r>
        <w:rPr>
          <w:rtl w:val="true"/>
        </w:rPr>
        <w:t>ه</w:t>
      </w:r>
      <w:r>
        <w:rPr>
          <w:rtl w:val="true"/>
        </w:rPr>
        <w:t>):</w:t>
      </w:r>
      <w:bookmarkEnd w:id="10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فضل الصيام لا سيما صيام شهر </w:t>
      </w:r>
    </w:p>
    <w:p>
      <w:pPr>
        <w:pStyle w:val="BookText"/>
        <w:rPr/>
      </w:pP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من أفضل العبادات وأكملها تقرباً، 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في عبادة وإن كان نائماً على فراشه ما لم يغتب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وكّل ملائكة بالدعاء للصائمين، وأخبرني جبرئيل عن ربه سبحانه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ملائكتي بالدعاء لأحد من خلقي إلّا استجبت لهم فيه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الصائم عبادة، وصمته تسبيح، وعمله متقبل، ودعاؤه مستجاب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علي</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أعلمهم عن مسائل، فكان ممّا سأله انه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لأيّ شيء فرض الله سبحانه الصوم على أمّتك بالنهار ثلاثين يوماً، وفرض على الأُمم أكثر من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07" w:name="pg16561_170273"/>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من الشجرة بقي في بطنه ثلاثين يوماً، ففرض الله سبحانه على أُمّته ثلاثين يوم الجوع والعطش، والّذي يأكلونه بالليل تفضّل من الله عزّ وعلا عليهم، وكذلك كان على آدم ففرض الله ذلك على أُمّتي،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جزاء من صامها؟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يصوم في شهر رمضان احتساباً إلاّ أوجب الله تبارك وتعالى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يذوب الحرام في جسده، والثانية يقرب من رحمة الله عزّ وجل، والثالثة يكون قد كفّر خطيئة أبيه آدم، والرابعة يهون الله عليه سكرات الموت، والخامسة أمان من الجوع والعطش يوم القيامة، والسادسة يعطيه الله تعالى براءة من النار، والسابعة يطعمه الله من طيّبات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كثيرة في ذلك</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0378027_1280447820"/>
      <w:bookmarkStart w:id="109" w:name="_Toc42"/>
      <w:bookmarkEnd w:id="108"/>
      <w:r>
        <w:rPr>
          <w:rtl w:val="true"/>
        </w:rPr>
        <w:t xml:space="preserve">ثانياً </w:t>
      </w:r>
      <w:r>
        <w:rPr>
          <w:rtl w:val="true"/>
        </w:rPr>
        <w:t xml:space="preserve">- </w:t>
      </w:r>
      <w:r>
        <w:rPr>
          <w:rtl w:val="true"/>
        </w:rPr>
        <w:t xml:space="preserve">المحقق البحراني </w:t>
      </w:r>
      <w:r>
        <w:rPr>
          <w:rtl w:val="true"/>
        </w:rPr>
        <w:t>(</w:t>
      </w:r>
      <w:r>
        <w:rPr>
          <w:rtl w:val="true"/>
        </w:rPr>
        <w:t xml:space="preserve">ت </w:t>
      </w:r>
      <w:r>
        <w:rPr/>
        <w:t>1186</w:t>
      </w:r>
      <w:r>
        <w:rPr>
          <w:rtl w:val="true"/>
        </w:rPr>
        <w:t xml:space="preserve"> </w:t>
      </w:r>
      <w:r>
        <w:rPr>
          <w:rtl w:val="true"/>
        </w:rPr>
        <w:t>ه</w:t>
      </w:r>
      <w:r>
        <w:rPr>
          <w:rtl w:val="true"/>
        </w:rPr>
        <w:t>).</w:t>
      </w:r>
      <w:bookmarkEnd w:id="1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 الصوم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الصوم من أفضل الطاعات، وأشرف العبادات إذا وقع على </w:t>
      </w:r>
    </w:p>
    <w:p>
      <w:pPr>
        <w:pStyle w:val="BookText"/>
        <w:rPr/>
      </w:pPr>
      <w:r>
        <w:rPr>
          <w:rFonts w:ascii="IRNazanin" w:hAnsi="IRNazanin" w:eastAsia="IRNazanin"/>
          <w:color w:val="111111"/>
          <w:sz w:val="28"/>
          <w:sz w:val="28"/>
          <w:szCs w:val="28"/>
          <w:rtl w:val="true"/>
          <w:lang w:bidi="fa-IR"/>
        </w:rPr>
        <w:t>الوجه المأمور به، ولو لم يكن فيه إلا الإرتقاء من حضیض حظوظ النفس البهيمية إلى ذروة التشبه بالملائكة الروحانية لكفى به فضلا ومنقبة، وقد استفاضت الأخبار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ثقة الاسلام في الكافي في الصحيح أو الحسن،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المضمون أخبار عديدة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عمر وبن جميع</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حفص بن غياث</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شهر رمضان لم يفرض الله صيامه على أحد من الأمم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صيام شهر رمضان على الأنبياء دون الأمم ففضل به هذه الأمة وجعل صيامه فرضا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وفي الكافي مسندا</w:t>
      </w:r>
      <w:r>
        <w:rPr>
          <w:rStyle w:val="FootnoteAnchor"/>
          <w:rtl w:val="true"/>
        </w:rPr>
        <w:footnoteReference w:id="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موسى عليه السلام ما يمنعك من مناجاتي؟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أجلك عن المناجاة لخلوف فم الصائم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إليه يا موسى لخلوف فم الصائم عندي أطيب من ريحه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أن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افطاره وفرحة عند لقاء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الصوم لي وأنا أجزي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الكافي عن الكناني عن أبي عبد الله عليه السلام</w:t>
      </w:r>
      <w:r>
        <w:rPr>
          <w:rStyle w:val="FootnoteAnchor"/>
          <w:rtl w:val="true"/>
        </w:rPr>
        <w:footnoteReference w:id="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يقول الصوم لي وأنا أجزي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الصائم عبادة وصمته تسبيح وعمله متقبل ودعاؤه مستجاب</w:t>
      </w:r>
      <w:r>
        <w:rPr>
          <w:rFonts w:eastAsia="Amiri" w:cs="Amiri" w:ascii="Amiri" w:hAnsi="Amiri"/>
          <w:color w:val="111111"/>
          <w:sz w:val="28"/>
          <w:szCs w:val="28"/>
          <w:rtl w:val="true"/>
          <w:lang w:bidi="ar-SA"/>
        </w:rPr>
        <w:t xml:space="preserve">». </w:t>
      </w:r>
      <w:bookmarkStart w:id="110" w:name="pg16561_170276"/>
    </w:p>
    <w:p>
      <w:pPr>
        <w:pStyle w:val="BookText"/>
        <w:rPr/>
      </w:pPr>
      <w:bookmarkEnd w:id="110"/>
      <w:r>
        <w:rPr>
          <w:rFonts w:ascii="Amiri" w:hAnsi="Amiri" w:eastAsia="Amiri" w:cs="Amiri"/>
          <w:color w:val="111111"/>
          <w:sz w:val="28"/>
          <w:sz w:val="28"/>
          <w:szCs w:val="28"/>
          <w:rtl w:val="true"/>
          <w:lang w:bidi="ar-SA"/>
        </w:rPr>
        <w:t>وروى في الكافي مسندا والفقيه مرسلا</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الله يوما في شدة الحر فأصابه ظمأ وكل الله به ألف ملك يمسحون وجهه ويبشرونه حتى إذا أفطر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وروحك ملائكتي اشهدوا أني 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الفقيه</w:t>
      </w:r>
      <w:r>
        <w:rPr>
          <w:rStyle w:val="FootnoteAnchor"/>
          <w:rtl w:val="true"/>
        </w:rPr>
        <w:footnoteReference w:id="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صائم يحضر قوما يطعمون إلاّ سبحت له أعضاؤه، و كانت صلاة الملائكة عليه، وكانت صلاتهم استغفارا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يضيق عن ذكرها المقام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0378029_1280447820"/>
      <w:bookmarkStart w:id="112" w:name="_Toc43"/>
      <w:bookmarkEnd w:id="111"/>
      <w:r>
        <w:rPr>
          <w:rtl w:val="true"/>
        </w:rPr>
        <w:t>المسألة الثانية</w:t>
      </w:r>
      <w:r>
        <w:rPr>
          <w:rtl w:val="true"/>
        </w:rPr>
        <w:t xml:space="preserve">: </w:t>
      </w:r>
      <w:r>
        <w:rPr>
          <w:rtl w:val="true"/>
        </w:rPr>
        <w:t>فضل الصوم وفوائده في المذاهب الاخرى</w:t>
      </w:r>
      <w:r>
        <w:rPr>
          <w:rtl w:val="true"/>
        </w:rPr>
        <w:t>.</w:t>
      </w:r>
      <w:bookmarkEnd w:id="112"/>
    </w:p>
    <w:p>
      <w:pPr>
        <w:pStyle w:val="BookText"/>
        <w:rPr/>
      </w:pPr>
      <w:r>
        <w:rPr>
          <w:rFonts w:ascii="Amiri" w:hAnsi="Amiri" w:eastAsia="Amiri" w:cs="Amiri"/>
          <w:color w:val="111111"/>
          <w:sz w:val="28"/>
          <w:sz w:val="28"/>
          <w:szCs w:val="28"/>
          <w:rtl w:val="true"/>
          <w:lang w:bidi="ar-SA"/>
        </w:rPr>
        <w:t>لم يرد فضل الصوم إلاّ مختصراً في أغلب المصنفات الفقهية في المذاهب الاسلامية الأخرى، لا سيما تلك الموسوعات منها والتي تعد آمات الفقه لدى هذه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أقتصر الأمر في بيان فضل الصوم بشكل مختصر في المذهب الزيدي، والشافعي، والحنفي؛ وهي كالاتي</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0378031_1280447820"/>
      <w:bookmarkStart w:id="114" w:name="_Toc44"/>
      <w:bookmarkEnd w:id="113"/>
      <w:r>
        <w:rPr>
          <w:rtl w:val="true"/>
        </w:rPr>
        <w:t xml:space="preserve">أولاً </w:t>
      </w:r>
      <w:r>
        <w:rPr>
          <w:rtl w:val="true"/>
        </w:rPr>
        <w:t xml:space="preserve">- </w:t>
      </w:r>
      <w:r>
        <w:rPr>
          <w:rtl w:val="true"/>
        </w:rPr>
        <w:t>المذهب الزيدي</w:t>
      </w:r>
      <w:r>
        <w:rPr>
          <w:rtl w:val="true"/>
        </w:rPr>
        <w:t>.</w:t>
      </w:r>
      <w:bookmarkEnd w:id="1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 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 الصيام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زيد بن علي عن أبيه جده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أول ليلة من شهر رمضان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قد كفاكم عدوكم من الجن ووعدكم الإجابة،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وقد وكل الله عز وجل بكل شيطان مريد</w:t>
      </w:r>
      <w:r>
        <w:rPr>
          <w:rStyle w:val="FootnoteAnchor"/>
          <w:rtl w:val="true"/>
        </w:rPr>
        <w:footnoteReference w:id="57"/>
      </w:r>
      <w:r>
        <w:rPr>
          <w:rFonts w:ascii="Amiri" w:hAnsi="Amiri" w:eastAsia="Amiri" w:cs="Amiri"/>
          <w:color w:val="111111"/>
          <w:sz w:val="28"/>
          <w:sz w:val="28"/>
          <w:szCs w:val="28"/>
          <w:rtl w:val="true"/>
          <w:lang w:bidi="ar-SA"/>
        </w:rPr>
        <w:t>سبعة أملاك فليس بمحلول حتى ينقضي شهر رمضان وأبواب السماء مفتحة من أول ليلة منه إلى آخر ليلة الا وان الدعاء فيه متقبل فلما كان أول ليلة من العشر</w:t>
      </w:r>
      <w:r>
        <w:rPr>
          <w:rStyle w:val="FootnoteAnchor"/>
          <w:rtl w:val="true"/>
        </w:rPr>
        <w:footnoteReference w:id="58"/>
      </w:r>
      <w:r>
        <w:rPr>
          <w:rFonts w:ascii="Amiri" w:hAnsi="Amiri" w:eastAsia="Amiri" w:cs="Amiri"/>
          <w:color w:val="111111"/>
          <w:sz w:val="28"/>
          <w:sz w:val="28"/>
          <w:szCs w:val="28"/>
          <w:rtl w:val="true"/>
          <w:lang w:bidi="ar-SA"/>
        </w:rPr>
        <w:t xml:space="preserve">الأواخر شمر وشد المئزر وبرز من بيته واعتكف العشر الأواخر وأحيى الليل وكان يغتسل بين العشاءين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الإمام أبا الحسين زيدا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شد المئزر؟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يعتزل النساء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زيد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فطره وفرحة يوم القيامة بنادي المنادي أين الظامية أكبادهم وعزتي لأروينهم اليوم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زيد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15" w:name="pg16561_170278"/>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لخلوف</w:t>
      </w:r>
      <w:r>
        <w:rPr>
          <w:rStyle w:val="FootnoteAnchor"/>
          <w:rtl w:val="true"/>
        </w:rPr>
        <w:footnoteReference w:id="59"/>
      </w:r>
      <w:r>
        <w:rPr>
          <w:rFonts w:ascii="Amiri" w:hAnsi="Amiri" w:eastAsia="Amiri" w:cs="Amiri"/>
          <w:color w:val="111111"/>
          <w:sz w:val="28"/>
          <w:sz w:val="28"/>
          <w:szCs w:val="28"/>
          <w:rtl w:val="true"/>
          <w:lang w:bidi="ar-SA"/>
        </w:rPr>
        <w:t>فم الصائم أطيب من رائحة المسك عند الله عز وجل، يقول الله عز وجل الصوم لي وانا أجازي عليه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0378033_1280447820"/>
      <w:bookmarkStart w:id="117" w:name="_Toc45"/>
      <w:bookmarkEnd w:id="116"/>
      <w:r>
        <w:rPr>
          <w:rtl w:val="true"/>
        </w:rPr>
        <w:t xml:space="preserve">ثانياً </w:t>
      </w:r>
      <w:r>
        <w:rPr>
          <w:rtl w:val="true"/>
        </w:rPr>
        <w:t xml:space="preserve">- </w:t>
      </w:r>
      <w:r>
        <w:rPr>
          <w:rtl w:val="true"/>
        </w:rPr>
        <w:t>المذهب الشافعي</w:t>
      </w:r>
      <w:r>
        <w:rPr>
          <w:rtl w:val="true"/>
        </w:rPr>
        <w:t>.</w:t>
      </w:r>
      <w:bookmarkEnd w:id="117"/>
    </w:p>
    <w:p>
      <w:pPr>
        <w:pStyle w:val="BookText"/>
        <w:rPr/>
      </w:pPr>
      <w:r>
        <w:rPr>
          <w:rFonts w:ascii="Amiri" w:hAnsi="Amiri" w:eastAsia="Amiri" w:cs="Amiri"/>
          <w:color w:val="111111"/>
          <w:sz w:val="28"/>
          <w:sz w:val="28"/>
          <w:szCs w:val="28"/>
          <w:rtl w:val="true"/>
          <w:lang w:bidi="ar-SA"/>
        </w:rPr>
        <w:t>قال الشرواني في بيان فضل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لرمضان فضلاً من حيث هو، بقطع النظر عن مجموع أيامه كمغفرة الذنوب لمن صامه ایماناً والدخول من باب الجنة المعد لصائمه، وغير ذلك ما ورد أنه يكرم به صوام رمضان</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0378035_1280447820"/>
      <w:bookmarkStart w:id="119" w:name="_Toc46"/>
      <w:bookmarkEnd w:id="118"/>
      <w:r>
        <w:rPr>
          <w:rtl w:val="true"/>
        </w:rPr>
        <w:t xml:space="preserve">ثالثاً </w:t>
      </w:r>
      <w:r>
        <w:rPr>
          <w:rtl w:val="true"/>
        </w:rPr>
        <w:t xml:space="preserve">- </w:t>
      </w:r>
      <w:r>
        <w:rPr>
          <w:rtl w:val="true"/>
        </w:rPr>
        <w:t>المذهب الحنفي</w:t>
      </w:r>
      <w:r>
        <w:rPr>
          <w:rtl w:val="true"/>
        </w:rPr>
        <w:t>.</w:t>
      </w:r>
      <w:bookmarkEnd w:id="119"/>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 الصوم والتقرب به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والتقرب بالصوم من حيث مجاهدة النفس، والمجاهدة في هذا من وجهين أحدهما يمنع النفس من الطعام وقت الاشتهاء، والثاني بالقيام وقت حبها المنام، ومن المجاهدة حفظ اللسان وتعظيم ما عظم الله تعالى</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0378037_1280447820"/>
      <w:bookmarkStart w:id="121" w:name="_Toc47"/>
      <w:bookmarkEnd w:id="120"/>
      <w:r>
        <w:rPr>
          <w:rtl w:val="true"/>
        </w:rPr>
        <w:t>المسألة الثالثة</w:t>
      </w:r>
      <w:r>
        <w:rPr>
          <w:rtl w:val="true"/>
        </w:rPr>
        <w:t xml:space="preserve">: </w:t>
      </w:r>
      <w:r>
        <w:rPr>
          <w:rtl w:val="true"/>
        </w:rPr>
        <w:t>ما ورد في الحديث من شروح نهج البلاغة</w:t>
      </w:r>
      <w:r>
        <w:rPr>
          <w:rtl w:val="true"/>
        </w:rPr>
        <w:t>.</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شراح نهج البلاغة الحديث الأول،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bookmarkStart w:id="122" w:name="pg16561_170279"/>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شَیْءٍ زَکَاةٌ وَ زَکَاةُ اَلْبَدَنِ اَلصِّیَامُ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الثاني،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شَهْرِ رَمَضَانَ فَإِنَّهُ جُنَّةٌ مِنَ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ببیان موجز وذلك لتناولهم موضوع الصيام فيما مرّ من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اقتصرت بياناتهم لهذين الحديثين بما يلي</w:t>
      </w:r>
      <w:r>
        <w:rPr>
          <w:rFonts w:eastAsia="IRNazanin" w:cs="IRNazanin"/>
          <w:color w:val="111111"/>
          <w:sz w:val="28"/>
          <w:szCs w:val="28"/>
          <w:rtl w:val="true"/>
          <w:lang w:bidi="fa-IR"/>
        </w:rPr>
        <w:t>:</w:t>
      </w:r>
    </w:p>
    <w:p>
      <w:pPr>
        <w:pStyle w:val="Heading3"/>
        <w:numPr>
          <w:ilvl w:val="2"/>
          <w:numId w:val="1"/>
        </w:numPr>
        <w:rPr/>
      </w:pPr>
      <w:bookmarkStart w:id="123" w:name="__RefHeading___Toc10378039_1280447820"/>
      <w:bookmarkStart w:id="124" w:name="_Toc48"/>
      <w:bookmarkEnd w:id="123"/>
      <w:r>
        <w:rPr>
          <w:rtl w:val="true"/>
        </w:rPr>
        <w:t xml:space="preserve">أولاً </w:t>
      </w:r>
      <w:r>
        <w:rPr>
          <w:rtl w:val="true"/>
        </w:rPr>
        <w:t xml:space="preserve">- </w:t>
      </w:r>
      <w:r>
        <w:rPr>
          <w:rtl w:val="true"/>
        </w:rPr>
        <w:t>الحديث الأول</w:t>
      </w:r>
      <w:r>
        <w:rPr>
          <w:rtl w:val="true"/>
        </w:rPr>
        <w:t>:</w:t>
      </w:r>
      <w:bookmarkEnd w:id="1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شَیْءٍ زَکَاةٌ وَ زَکَاةُ اَلْبَدَنِ اَلصِّیَامُ</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378041_1280447820"/>
      <w:bookmarkStart w:id="126" w:name="_Toc49"/>
      <w:bookmarkEnd w:id="125"/>
      <w:r>
        <w:rPr/>
        <w:t>1</w:t>
      </w:r>
      <w:r>
        <w:rPr>
          <w:rtl w:val="true"/>
        </w:rPr>
        <w:t xml:space="preserve">- </w:t>
      </w:r>
      <w:r>
        <w:rPr>
          <w:rtl w:val="true"/>
        </w:rPr>
        <w:t>الشيخ ابن میثم البحراني رحمه الله</w:t>
      </w:r>
      <w:r>
        <w:rPr>
          <w:rtl w:val="true"/>
        </w:rPr>
        <w:t>):</w:t>
      </w:r>
      <w:bookmarkEnd w:id="1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أسرار الصوم كونه زكاة للبدن لما فيه من تنقيص قوته وكسر شهوته لغاية طاعة الله والثواب الاخروي</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0378043_1280447820"/>
      <w:bookmarkStart w:id="128" w:name="_Toc50"/>
      <w:bookmarkEnd w:id="127"/>
      <w:r>
        <w:rPr/>
        <w:t>2</w:t>
      </w:r>
      <w:r>
        <w:rPr>
          <w:rtl w:val="true"/>
        </w:rPr>
        <w:t xml:space="preserve">- </w:t>
      </w:r>
      <w:r>
        <w:rPr>
          <w:rtl w:val="true"/>
        </w:rPr>
        <w:t xml:space="preserve">حبيب الله الخوئي الهاشمي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12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والصوم تزكية للبدن تؤثر في سلامته عن الأعراض المتولدة من كثرة الأكل، وتنوره برفع أستار الظلمة الملقاة إليه من عوارض البطنة المذهبة اللفطنة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29" w:name="pg16561_170280"/>
    </w:p>
    <w:p>
      <w:pPr>
        <w:pStyle w:val="Heading3"/>
        <w:numPr>
          <w:ilvl w:val="2"/>
          <w:numId w:val="1"/>
        </w:numPr>
        <w:rPr/>
      </w:pPr>
      <w:bookmarkStart w:id="130" w:name="__RefHeading___Toc10378045_1280447820"/>
      <w:bookmarkStart w:id="131" w:name="_Toc51"/>
      <w:bookmarkEnd w:id="129"/>
      <w:bookmarkEnd w:id="130"/>
      <w:r>
        <w:rPr>
          <w:rtl w:val="true"/>
        </w:rPr>
        <w:t xml:space="preserve">ثانياً </w:t>
      </w:r>
      <w:r>
        <w:rPr>
          <w:rtl w:val="true"/>
        </w:rPr>
        <w:t xml:space="preserve">- </w:t>
      </w:r>
      <w:r>
        <w:rPr>
          <w:rtl w:val="true"/>
        </w:rPr>
        <w:t>الحديث الثاني</w:t>
      </w:r>
      <w:r>
        <w:rPr>
          <w:rtl w:val="true"/>
        </w:rPr>
        <w:t>:</w:t>
      </w:r>
      <w:bookmarkEnd w:id="1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شَهْرِ رَمَضَانَ فَإِنَّهُ جُنَّةٌ مِنَ الْعِقَابِ</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378047_1280447820"/>
      <w:bookmarkStart w:id="133" w:name="_Toc52"/>
      <w:bookmarkEnd w:id="132"/>
      <w:r>
        <w:rPr/>
        <w:t>1</w:t>
      </w:r>
      <w:r>
        <w:rPr>
          <w:rtl w:val="true"/>
        </w:rPr>
        <w:t xml:space="preserve">- </w:t>
      </w:r>
      <w:r>
        <w:rPr>
          <w:rtl w:val="true"/>
        </w:rPr>
        <w:t>ابن میثم البحراني</w:t>
      </w:r>
      <w:r>
        <w:rPr>
          <w:rtl w:val="true"/>
        </w:rPr>
        <w:t>:</w:t>
      </w:r>
      <w:bookmarkEnd w:id="1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الحديث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شهر رمضان، وتخصيصه بكونه جنة من العقاب مع أنّ سائر العبادات كذلك لما أنّه أشدّها وقاية، وبيان ذلك أنّه مستلزم لقهر أعداء الله الَّتي هي الشّياطين المطيفة بالإنسان فإنّ وسيلة الشيطان هي الشهوات وإنّما يقوّي الشهوة ويثيرها الأكل والشرب،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ليجري من ابن آدم مجرى الدم فضيّقوا محاربه بالجوع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داومي قرع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بالجوع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الصوم على الخصوص أشدّ قمعا للشيطان وأسدّ لمسالکه وتضييق مجاريه، ولمّا كان العقاب إنّما يلحق الإنسان ويتفاوت في حقّه بالشدّة والضعف بحسب تفاوت قربه من الشيطان وبعده منه؛ وكانت هذه العبادة أبعد بعيد عن الشيطان كان بسببها أبعد بعيد عن العقاب؛ فلذلك خصّت بكونها وقاية منه</w:t>
      </w:r>
      <w:r>
        <w:rPr>
          <w:rFonts w:eastAsia="IRNazanin" w:cs="IRNazanin"/>
          <w:color w:val="111111"/>
          <w:sz w:val="28"/>
          <w:szCs w:val="28"/>
          <w:rtl w:val="true"/>
          <w:lang w:bidi="fa-IR"/>
        </w:rPr>
        <w:t xml:space="preserve">. </w:t>
      </w:r>
      <w:bookmarkStart w:id="134" w:name="pg16561_170281"/>
    </w:p>
    <w:p>
      <w:pPr>
        <w:pStyle w:val="BookText"/>
        <w:rPr/>
      </w:pPr>
      <w:bookmarkEnd w:id="134"/>
      <w:r>
        <w:rPr>
          <w:rFonts w:ascii="IRNazanin" w:hAnsi="IRNazanin" w:eastAsia="IRNazanin"/>
          <w:color w:val="111111"/>
          <w:sz w:val="28"/>
          <w:sz w:val="28"/>
          <w:szCs w:val="28"/>
          <w:rtl w:val="true"/>
          <w:lang w:bidi="fa-IR"/>
        </w:rPr>
        <w:t>واعلم أنّ هذه العبادات وإن كانت عدميّة إلَّا أنّها ليست عدما صرفا بل عدم ملكة يحرّك من الطبيعة تحريکا شدیدا ینبّه صاحبه أنّه على جملة من الأمر ليس هذرا فيتذكَّر سبب ما ينويه من ذلك وأنّه التقرّب إلى الله سبحانه کما هو غاية للسرّ العامّ للعبادات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0378049_1280447820"/>
      <w:bookmarkStart w:id="136" w:name="_Toc53"/>
      <w:bookmarkEnd w:id="135"/>
      <w:r>
        <w:rPr/>
        <w:t>2</w:t>
      </w:r>
      <w:r>
        <w:rPr>
          <w:rtl w:val="true"/>
        </w:rPr>
        <w:t xml:space="preserve">- </w:t>
      </w:r>
      <w:r>
        <w:rPr>
          <w:rtl w:val="true"/>
        </w:rPr>
        <w:t xml:space="preserve">حبيب الله الخوئي الهاشمي </w:t>
      </w:r>
      <w:r>
        <w:rPr>
          <w:rtl w:val="true"/>
        </w:rPr>
        <w:t>(</w:t>
      </w:r>
      <w:r>
        <w:rPr>
          <w:rtl w:val="true"/>
        </w:rPr>
        <w:t xml:space="preserve">ت </w:t>
      </w:r>
      <w:r>
        <w:rPr/>
        <w:t>1324</w:t>
      </w:r>
      <w:r>
        <w:rPr>
          <w:rtl w:val="true"/>
        </w:rPr>
        <w:t xml:space="preserve"> </w:t>
      </w:r>
      <w:r>
        <w:rPr>
          <w:rtl w:val="true"/>
        </w:rPr>
        <w:t>ه</w:t>
      </w:r>
      <w:r>
        <w:rPr>
          <w:rtl w:val="true"/>
        </w:rPr>
        <w:t>).</w:t>
      </w:r>
      <w:bookmarkEnd w:id="1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الحديث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خصه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بهذه العلة مع كون ساير العبادات كذلك لكونه اشد وقاية من غيره وبيان ذلك أن استحقاق الانسان للعقوبة إنّما هو بقربه من الشيطان واطاعته له وللنفس الأمّارة، وبشدّة القرب وضعفه يتفاوت العقاب شدّة وضعفا، وبكثرة الطاعة وقلَّتها يختلف العذاب زيادة ونقصانا، وسبيل الشّيطان على الانسان ووسيلته إليه إنّما هي الشّهوات، وقوّة الشهوة بالأكل والشرب، فبالجوع والصوم يضعف الشهوة وينکسر صولة النفس وينسد سبيل الشيطان وينجي من العقوبة والخذلان،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ليجري من ابن آدم مجرى الدم فضيّقوا مجاريه بالجوع</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6561_170283"/>
      <w:bookmarkStart w:id="138" w:name="pg16561_170283"/>
      <w:bookmarkEnd w:id="138"/>
    </w:p>
    <w:p>
      <w:pPr>
        <w:pStyle w:val="Heading3"/>
        <w:numPr>
          <w:ilvl w:val="2"/>
          <w:numId w:val="1"/>
        </w:numPr>
        <w:rPr/>
      </w:pPr>
      <w:bookmarkStart w:id="139" w:name="pg16561_170283"/>
      <w:bookmarkStart w:id="140" w:name="__RefHeading___Toc10378051_1280447820"/>
      <w:bookmarkStart w:id="141" w:name="_Toc54"/>
      <w:bookmarkEnd w:id="139"/>
      <w:bookmarkEnd w:id="140"/>
      <w:r>
        <w:rPr>
          <w:rtl w:val="true"/>
        </w:rPr>
        <w:t>المبحث الثالث الحكمة في تشريع الصيام</w:t>
      </w:r>
      <w:bookmarkEnd w:id="141"/>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علة فرض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والصِّیَامَ ابْتِلَاءً لإِخْلَاصِ الْخَلْقِ</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أخلاص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صَائِمٍ لَیْسَ لَهُ مِنْ صِیَامِهِ إِلاَّ الْجُوعُ وَالظَّمَأُ، وَکَمْ مِنْ قَائِمٍ لَیْسَ لَهُ مِنْ قِیَامِهِ إِلاَّ السَّهَرُ والْعَنَاءُ، حَبَّذَا نَوْمُ الْأَکْیَاس وَإِفْطَارُهُمْ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يندر الحديث عن بيان علة الأحكام في كتب الفقهاء في المذاهب الاسلامية كما يندر الحديث عن الصائم، ولذلك سنكتفي بما جاء في المذهب الإمامي في ذلك، ثم نعرّج الى بيان ما جاء في شروح نهج البلاغة حول الحديث، في المسألة الثانية، وهو كالاتي</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0378053_1280447820"/>
      <w:bookmarkStart w:id="143" w:name="_Toc55"/>
      <w:bookmarkEnd w:id="142"/>
      <w:r>
        <w:rPr>
          <w:rtl w:val="true"/>
        </w:rPr>
        <w:t>المسألة الاولى</w:t>
      </w:r>
      <w:r>
        <w:rPr>
          <w:rtl w:val="true"/>
        </w:rPr>
        <w:t xml:space="preserve">: </w:t>
      </w:r>
      <w:r>
        <w:rPr>
          <w:rtl w:val="true"/>
        </w:rPr>
        <w:t>بيان علة فرض الصيام في المذهب الإمامي</w:t>
      </w:r>
      <w:r>
        <w:rPr>
          <w:rtl w:val="true"/>
        </w:rPr>
        <w:t>.</w:t>
      </w:r>
      <w:bookmarkEnd w:id="1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الفقيه الموسومة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الناظرة، بيان علة فرض الصوم وآدب الصائم، فكانت كالاتي</w:t>
      </w:r>
      <w:r>
        <w:rPr>
          <w:rFonts w:eastAsia="Amiri" w:cs="Amiri" w:ascii="Amiri" w:hAnsi="Amiri"/>
          <w:color w:val="111111"/>
          <w:sz w:val="28"/>
          <w:szCs w:val="28"/>
          <w:rtl w:val="true"/>
          <w:lang w:bidi="ar-SA"/>
        </w:rPr>
        <w:t xml:space="preserve">: </w:t>
      </w:r>
      <w:bookmarkStart w:id="144" w:name="pg16561_170284"/>
    </w:p>
    <w:p>
      <w:pPr>
        <w:pStyle w:val="Heading3"/>
        <w:numPr>
          <w:ilvl w:val="2"/>
          <w:numId w:val="1"/>
        </w:numPr>
        <w:rPr/>
      </w:pPr>
      <w:bookmarkStart w:id="145" w:name="__RefHeading___Toc10378055_1280447820"/>
      <w:bookmarkStart w:id="146" w:name="_Toc56"/>
      <w:bookmarkEnd w:id="144"/>
      <w:bookmarkEnd w:id="145"/>
      <w:r>
        <w:rPr>
          <w:rtl w:val="true"/>
        </w:rPr>
        <w:t xml:space="preserve">أولاً </w:t>
      </w:r>
      <w:r>
        <w:rPr>
          <w:rtl w:val="true"/>
        </w:rPr>
        <w:t xml:space="preserve">- </w:t>
      </w:r>
      <w:r>
        <w:rPr>
          <w:rtl w:val="true"/>
        </w:rPr>
        <w:t>بيان علّة فرض الصيام</w:t>
      </w:r>
      <w:r>
        <w:rPr>
          <w:rtl w:val="true"/>
        </w:rPr>
        <w:t>.</w:t>
      </w:r>
      <w:bookmarkEnd w:id="1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الصدوق في الصحيح عن هشام بن الحكم، أنه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الصيام،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الصيام ليستوي به الغني والفقير وذلك أن الغني لم يكن ليجد مس الجوع فيرحم الفقير لأن الغني كلما أراد شيئا قدر عليه فأراد الله أن يسوي بين خلقه وأن يذيق الغني مس الجوع والألم لرق على الضعيف ويرحم الجائع</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ورواه في كتاب العلل عن هشام ابن الحكم، وزاد ثم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وبإسناده عن صفوان بن يحيى عن موسى بن بكر عن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 وزكاة الأجسام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محمد بن سنان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 إليه من جواب مسائله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الصوم لعرفان مس الجوع والعطش ليكون ذليلا مستكينا مأجورا محتسبا صابرا، ويكون ذلك دليلا له على شدائد الآخرة مع ما فيه من الانكسار له عن الشهوات واعظا له في العاجل دليلا على الأجل ليعلم شدة </w:t>
      </w:r>
    </w:p>
    <w:p>
      <w:pPr>
        <w:pStyle w:val="BookText"/>
        <w:rPr/>
      </w:pPr>
      <w:r>
        <w:rPr>
          <w:rFonts w:ascii="Amiri" w:hAnsi="Amiri" w:eastAsia="Amiri" w:cs="Amiri"/>
          <w:color w:val="111111"/>
          <w:sz w:val="28"/>
          <w:sz w:val="28"/>
          <w:szCs w:val="28"/>
          <w:rtl w:val="true"/>
          <w:lang w:bidi="ar-SA"/>
        </w:rPr>
        <w:t>مبلغ ذلك من أهل الفقر والمسكنة في الدنيا والآخرة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حمزة بن محمد</w:t>
      </w:r>
      <w:r>
        <w:rPr>
          <w:rStyle w:val="FootnoteAnchor"/>
          <w:rtl w:val="true"/>
        </w:rPr>
        <w:footnoteReference w:id="73"/>
      </w:r>
      <w:r>
        <w:rPr>
          <w:rFonts w:ascii="Amiri" w:hAnsi="Amiri" w:eastAsia="Amiri" w:cs="Amiri"/>
          <w:color w:val="111111"/>
          <w:sz w:val="28"/>
          <w:sz w:val="28"/>
          <w:szCs w:val="28"/>
          <w:rtl w:val="true"/>
          <w:lang w:bidi="ar-SA"/>
        </w:rPr>
        <w:t xml:space="preserve">أنه 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فرض الله الصوم؟ فورد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 الغني مس الجوع فيمن على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مثله</w:t>
      </w:r>
      <w:r>
        <w:rPr>
          <w:rStyle w:val="FootnoteAnchor"/>
          <w:rtl w:val="true"/>
        </w:rPr>
        <w:footnoteReference w:id="74"/>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 الغني مضض الجوع فيحنو على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أعلمهم عن مسائل فكان في ما سأله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فرض الله عز وجل الصوم على أمتك بالنهار ثلاثين يوما، وفرض الله على الأمم أكثر من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من الشجرة بقي في بطنه ثلاثين يوما ففرض الله على ذريته ثلاثين يوما الجوع والعطش والذي يأكلونه بالليل تفضل من الله عليهم وكذلك كان على آدم ففرض الله ذلك على أمتي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 أَيَّامًا مَعْدُودَاتٍ</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47" w:name="pg16561_170286"/>
    </w:p>
    <w:p>
      <w:pPr>
        <w:pStyle w:val="BookText"/>
        <w:rPr/>
      </w:pPr>
      <w:bookmarkEnd w:id="147"/>
      <w:r>
        <w:rPr>
          <w:rFonts w:ascii="Amiri" w:hAnsi="Amiri" w:eastAsia="Amiri" w:cs="Amiri"/>
          <w:color w:val="111111"/>
          <w:sz w:val="28"/>
          <w:sz w:val="28"/>
          <w:szCs w:val="28"/>
          <w:rtl w:val="true"/>
          <w:lang w:bidi="ar-SA"/>
        </w:rPr>
        <w:t xml:space="preserve">قال اليهودي صدقت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جزاء من صامها؟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يصوم شهر رمضان احتسابا إلا أوجب الله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أولاها يذوب الحرام في جسده، والثانية يقرب من رحمة الله، والثالثة يكون قد كفر خطيئة أبيه آدم، والرابعة يهون الله عليه سكرات الموت، والخامسة أمان من الجوع والعطش يوم القيامة، والسادسة يعطيه الله براءة من النار، والسابعة يطعمه الله من طيبات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صدقت یا محمد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0378057_1280447820"/>
      <w:bookmarkStart w:id="149" w:name="_Toc57"/>
      <w:bookmarkEnd w:id="148"/>
      <w:r>
        <w:rPr>
          <w:rtl w:val="true"/>
        </w:rPr>
        <w:t xml:space="preserve">ثانياً </w:t>
      </w:r>
      <w:r>
        <w:rPr>
          <w:rtl w:val="true"/>
        </w:rPr>
        <w:t xml:space="preserve">- </w:t>
      </w:r>
      <w:r>
        <w:rPr>
          <w:rtl w:val="true"/>
        </w:rPr>
        <w:t>آداب الصائم</w:t>
      </w:r>
      <w:r>
        <w:rPr>
          <w:rtl w:val="true"/>
        </w:rPr>
        <w:t>.</w:t>
      </w:r>
      <w:bookmarkEnd w:id="149"/>
    </w:p>
    <w:p>
      <w:pPr>
        <w:pStyle w:val="BookText"/>
        <w:rPr/>
      </w:pPr>
      <w:r>
        <w:rPr>
          <w:rFonts w:ascii="Amiri" w:hAnsi="Amiri" w:eastAsia="Amiri" w:cs="Amiri"/>
          <w:color w:val="111111"/>
          <w:sz w:val="28"/>
          <w:sz w:val="28"/>
          <w:szCs w:val="28"/>
          <w:rtl w:val="true"/>
          <w:lang w:bidi="ar-SA"/>
        </w:rPr>
        <w:t xml:space="preserve">وفي آداب الصائم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الآداب، فكانت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عن الحسن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صمت فليصم سمعك وبصرك وشعرك وجلدك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وعدد أشياء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يوم صومك كيوم فطرك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الصيام ليس من الطعام والشراب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فإذا صمتم فاحفظوا ألسنتكم وغضوا أبصاركم ولا تنازعوا ولا تحاسدوا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تسب جارية لها صائمة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جاريتك؟ إن الصوم ليس من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فليصم سمعك وبصرك من الحرام والقبيح، ودع المراء وأذى الخادم، وليكن عليك وقار الصائم، ولا تجعل يوم صومك كيوم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شهر رمضان من صام نهاره وقام وردا من ليله وعف بطنه وفرجه وكف لسانه خرج من ذنوبه كخروجه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ما أحسن هذا الحديث؟</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أشد هذه الشروط</w:t>
      </w:r>
      <w:r>
        <w:rPr>
          <w:rFonts w:eastAsia="Amiri" w:cs="Amiri" w:ascii="Amiri" w:hAnsi="Amiri"/>
          <w:color w:val="111111"/>
          <w:sz w:val="28"/>
          <w:szCs w:val="28"/>
          <w:rtl w:val="true"/>
          <w:lang w:bidi="ar-SA"/>
        </w:rPr>
        <w:t xml:space="preserve">». </w:t>
      </w:r>
      <w:bookmarkStart w:id="150" w:name="pg16561_170288"/>
    </w:p>
    <w:p>
      <w:pPr>
        <w:pStyle w:val="BookText"/>
        <w:rPr/>
      </w:pPr>
      <w:bookmarkEnd w:id="150"/>
      <w:r>
        <w:rPr>
          <w:rFonts w:ascii="Amiri" w:hAnsi="Amiri" w:eastAsia="Amiri" w:cs="Amiri"/>
          <w:color w:val="111111"/>
          <w:sz w:val="28"/>
          <w:sz w:val="28"/>
          <w:szCs w:val="28"/>
          <w:rtl w:val="true"/>
          <w:lang w:bidi="ar-SA"/>
        </w:rPr>
        <w:t xml:space="preserve">وعن مسعدة 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صائم يشتم فيقول إني صائم سلام عليك لا أشتمك كما تشتمني، إلا قال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عبدي بالصوم من شر عبدي قد أجرته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رحمك الله أن الصوم حجاب ضربه الله عز وجل على الألسن والأسماع والأبصار وسائر الجوارح حتى يستر به من النار وقد جعل الله على كل جارحة حقا للصائم فمن أدى حقها كان صائما ومن ترك شيئا منها نقص من فضل صومه بحسب ما ترك منها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0378059_1280447820"/>
      <w:bookmarkStart w:id="152" w:name="_Toc58"/>
      <w:bookmarkEnd w:id="151"/>
      <w:r>
        <w:rPr>
          <w:rtl w:val="true"/>
        </w:rPr>
        <w:t xml:space="preserve">ثالثاً </w:t>
      </w:r>
      <w:r>
        <w:rPr>
          <w:rtl w:val="true"/>
        </w:rPr>
        <w:t xml:space="preserve">- </w:t>
      </w:r>
      <w:r>
        <w:rPr>
          <w:rtl w:val="true"/>
        </w:rPr>
        <w:t>الإخلاص في العبادة، وتجليه في الصيام</w:t>
      </w:r>
      <w:r>
        <w:rPr>
          <w:rtl w:val="true"/>
        </w:rPr>
        <w:t>.</w:t>
      </w:r>
      <w:bookmarkEnd w:id="152"/>
    </w:p>
    <w:p>
      <w:pPr>
        <w:pStyle w:val="BookText"/>
        <w:rPr/>
      </w:pPr>
      <w:r>
        <w:rPr>
          <w:rFonts w:ascii="Amiri" w:hAnsi="Amiri" w:eastAsia="Amiri" w:cs="Amiri"/>
          <w:color w:val="111111"/>
          <w:sz w:val="28"/>
          <w:sz w:val="28"/>
          <w:szCs w:val="28"/>
          <w:rtl w:val="true"/>
          <w:lang w:bidi="ar-SA"/>
        </w:rPr>
        <w:t xml:space="preserve">تناول 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الإخلاص في العبادة لا سيما في الصلاة وتجليه في الصيام،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الخلوص والإخلاص وحضور القلب وإقباله في الصلاة وسائر العبادات روح العبادة وحقيقتها التي بها قوامها، وبانتفائها تكون كجسد لا حياة فيه، وقد أمر الله تعالى بالإخلاص، ومدح المخلصين في جملة كثيرة من الآيات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والإخلاص تارة يكون بالنسبة إلى أصل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بالنسبة إلى العمل العبادي، وقد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كلّ منهما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الخالص الذي لا تريد أن يحمدك عليه أحد إلا الله عزّ وجلّ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ثمرة الإخلاص والخلوص تظهر في الدنيا والآخرة، وقد روى الفريقان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الله أربعين يوما فجر الله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بالإخلاص يكون الخلاص</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وتخليص النية من الفساد أشدّ على العالمين من طول الجهاد</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يشمل الخلاص عن جميع المتاعب والمهالك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الترغيب إلى الخلوص والإخلاص في الكتاب والسنة بما يحصى، ويمكن إقامة الدليل العقلي على لزومه، لأنّه من أهم مصاديق شكر المنعم، وأهم العلاجات في الأمراض الروحية، وأسرع طريق لكشف الواقعيات عليه،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الإخلاص، وأدنى مقام المخلص في الدنيا السلامة من </w:t>
      </w:r>
    </w:p>
    <w:p>
      <w:pPr>
        <w:pStyle w:val="BookText"/>
        <w:rPr/>
      </w:pPr>
      <w:r>
        <w:rPr>
          <w:rFonts w:ascii="Amiri" w:hAnsi="Amiri" w:eastAsia="Amiri" w:cs="Amiri"/>
          <w:color w:val="111111"/>
          <w:sz w:val="28"/>
          <w:sz w:val="28"/>
          <w:szCs w:val="28"/>
          <w:rtl w:val="true"/>
          <w:lang w:bidi="ar-SA"/>
        </w:rPr>
        <w:t>جميع الآثام، وفي الآخرة النجاة من النار، والفوز بالجنة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الخطبة المتواترة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الفريقين التي خطب بها في مسجد الخيف بمنى 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 حَفِظَهَا وَ بَلَّغَهَا مَنْ لَمْ يَسْمَعْهَا فَرُبَّ حَامِلِ فِقْهٍ غَيْرُ فَقِيهٍ وَ رُبَّ حَامِلِ فِقْهٍ إِلَي مَنْ هُوَ أَفْقَهُ مِنْهُ ثَلَاثٌ لَا يُغِلُّ عَلَيْهِنَّ قَلْبُ امْرِئٍ مُسْلِمٍ إِخْلَاصُ الْعَمَلِ لِلَّهِ وَ النَّصِيحَةُ لِأَئِمَّةِ الْمُسْلِمِينَ وَ اللُّزُومُ لِجَمَاعَتِهِمْ فَإِنَّ دَعْوَتَهُمْ مُحِيطَةٌ مِنْ وَرَائِهِمْ الْمُسْلِمُونَ إِخْوَةٌ تَتَكَافَأُ دِمَاؤُهُمْ وَ يَسْعَي بِذِمَّتِهِمْ أَدْنَاهُمْ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مولانا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جعلت الدنيا كلها لقمة واحدة ولقمتها من يعبد الله خالصا لرأيت أتي مقصر في حقه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أن نتعرّض لما ورد في الإخلاص في الكتاب والسنة وبيان فوائده الدنيوية والأخروية لاحتاج إلى وضع كتاب مستقل، ولا بد للإنسان أن يهتمّ بدفع الأمراض الروحانية المحيطة به من كلّ جهة والتي أفسدت عليه دينه ودنياه، وأظلمت الفضاء عليه وقطعت الأخوّة بيننا، كاهتمامه بدفع الأمراض الجسمانية بأيّ وجه أمكنه، مع أنّ العلاج موجود بين أيدينا وسهل يسير علينا تناوله، وأبوابه مفتوحة على الجميع ألا وهو الخلوص والإخلاص في أعمالنا، خصوصا التي هي وديعة الله تعالى لدينا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الموانع عن حصول الخلوص والإخلاص حب العلائق الفانية الدائرة التي تحيط ببني آدم إحاطة الدنيا بأبنائها، وقد جمع ذلك كله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فالإخلاص والخلوص مع حب الدنيا متنافيان، ولكن حب الدنيا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يكون بنحو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بنحو الطريقية، يعني يحبها لأن يعمل بها في طريق مرضاة الله تعالى، وهذا القسم لا بأس به، بل قد يؤيد حصول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عزّ وجلّ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التي نرد عليها إما عالم الشهادة أو عالم الغيب، والأخير بالنسبة إلينا غير متناه؛ وأما بالنسبة إلى الله عز وجل في البين الحضور ما سواه لديه تعالى، فوق ما نتعقله من معنى الحضور، وشهود لكل فوق ما ندركه من معنى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والخلوص والإخلاص في عبادة الله جلت عظمته ارتباط مع عالم الغيب في الجملة؛ إذ الارتباط مع الملك والسلطان ارتباط مع من يتعلق، وما يتعلق به في الجملة، لا سيما في الارتباط مع ملك الملوك، فيصير الإخلاص له تعالى إلى مرتبة يوجب صدور الكرامات وخوارق العادات على يد المخلصين له ید تعالى، ويوجب عدم اقتدار الشيطان على الدنو منه، قال تعالى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53" w:name="pg16561_170292"/>
    </w:p>
    <w:p>
      <w:pPr>
        <w:pStyle w:val="BookText"/>
        <w:rPr/>
      </w:pPr>
      <w:bookmarkEnd w:id="153"/>
      <w:r>
        <w:rPr>
          <w:rFonts w:ascii="Amiri" w:hAnsi="Amiri" w:eastAsia="Amiri" w:cs="Amiri"/>
          <w:color w:val="111111"/>
          <w:sz w:val="28"/>
          <w:sz w:val="28"/>
          <w:szCs w:val="28"/>
          <w:rtl w:val="true"/>
          <w:lang w:bidi="ar-SA"/>
        </w:rPr>
        <w:t>لأنّ نسبة الشيطان إلى حرم الكبرياء نسبة الكلب الواقف عند باب الدار فيمنع الأغيار عن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الدار فلا يقدر على منعهم، بل هم المسيطرون عليه، وتوجيهه لكلّ ما شاؤوا وأرادوا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والإخلاص لله تعالى في الأعمال والحالات، كجواز سفر إلهي للسياحة في عوالم الغيب وإتيان التحف منها إلى عالم الشهادة بحسب مراتب الإخلاص وظرفية المخلص، وهذا مقام عال جدّا، ولذا تواترت نصوص الفريقين بما مضمونة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السعي في زيادة كيفية الأعمال أحسن من السعي في زيادة كميتها، وإنّ السعي في تصحيح العقائد والأخلاق أهم من السعي في تكثير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صَائِمٍ لَیْسَ لَهُ مِنْ صِیَامِهِ إِلاَّ الْجُوعُ وَالظَّمَأُ، وَکَمْ مِنْ قَائِمٍ لَیْسَ لَهُ مِنْ قِیَامِهِ إِلاَّ السَّهَرُ والْعَنَاءُ، حَبَّذَا نَوْمُ الْأَکْیَاس وَإِفْطَارُهُمْ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0378061_1280447820"/>
      <w:bookmarkStart w:id="155" w:name="_Toc59"/>
      <w:bookmarkEnd w:id="154"/>
      <w:r>
        <w:rPr>
          <w:rtl w:val="true"/>
        </w:rPr>
        <w:t>المسألة الثانية</w:t>
      </w:r>
      <w:r>
        <w:rPr>
          <w:rtl w:val="true"/>
        </w:rPr>
        <w:t xml:space="preserve">: </w:t>
      </w:r>
      <w:r>
        <w:rPr>
          <w:rtl w:val="true"/>
        </w:rPr>
        <w:t>ما ورد في الحديث من شروح نهج البلاغة</w:t>
      </w:r>
      <w:r>
        <w:rPr>
          <w:rtl w:val="true"/>
        </w:rPr>
        <w:t>.</w:t>
      </w:r>
      <w:bookmarkEnd w:id="155"/>
    </w:p>
    <w:p>
      <w:pPr>
        <w:pStyle w:val="Heading3"/>
        <w:numPr>
          <w:ilvl w:val="2"/>
          <w:numId w:val="1"/>
        </w:numPr>
        <w:rPr/>
      </w:pPr>
      <w:bookmarkStart w:id="156" w:name="__RefHeading___Toc10378063_1280447820"/>
      <w:bookmarkStart w:id="157" w:name="_Toc60"/>
      <w:bookmarkEnd w:id="156"/>
      <w:r>
        <w:rPr>
          <w:rtl w:val="true"/>
        </w:rPr>
        <w:t xml:space="preserve">أولاً </w:t>
      </w:r>
      <w:r>
        <w:rPr>
          <w:rtl w:val="true"/>
        </w:rPr>
        <w:t xml:space="preserve">- </w:t>
      </w:r>
      <w:r>
        <w:rPr>
          <w:rtl w:val="true"/>
        </w:rPr>
        <w:t xml:space="preserve">ما ورد في قوله </w:t>
      </w:r>
      <w:r>
        <w:rPr>
          <w:rtl w:val="true"/>
        </w:rPr>
        <w:t>(</w:t>
      </w:r>
      <w:r>
        <w:rPr>
          <w:rtl w:val="true"/>
        </w:rPr>
        <w:t>علیه السلام</w:t>
      </w:r>
      <w:r>
        <w:rPr>
          <w:rtl w:val="true"/>
        </w:rPr>
        <w:t>) «</w:t>
      </w:r>
      <w:r>
        <w:rPr>
          <w:rtl w:val="true"/>
        </w:rPr>
        <w:t>والصيام ابتلاء لإخلاص الخلق</w:t>
      </w:r>
      <w:r>
        <w:rPr>
          <w:rtl w:val="true"/>
        </w:rPr>
        <w:t xml:space="preserve">» </w:t>
      </w:r>
      <w:r>
        <w:rPr>
          <w:rtl w:val="true"/>
        </w:rPr>
        <w:t>من شروح</w:t>
      </w:r>
      <w:r>
        <w:rPr>
          <w:rtl w:val="true"/>
        </w:rPr>
        <w:t>.</w:t>
      </w:r>
      <w:bookmarkEnd w:id="1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علة فرض الصوم الذي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الشدائد الشاقة على الابدان خصة بان غايته كونه ابتلاء من الله تعالى لإخلاص خلقه، وان كانت هذه غاية من كل العبادات</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الله الخوئي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علَّل عليه السّلام في هذا الكلام من مهام المقرّرات في شريعة الاسلام إلى أن بلغ تسع عشرة، فهل تكون العلل التي ذكرها كما يظهر من إطلاق الكلام عللا تامّة فيستفاد من كلامه تسع عشر كبرى فقهيّة تقرّر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مطهر من الشرك فريضة، كلّ منزه عن الكبر فريضة، كلّ تسبيب للرّزق فريضة، كلّ ابتلاء لإخلاص الخلق فريضة، وعلى هذا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التعليل يقتضي اندراج موضوع الحكم الصغروي تحت هذه الكلَّية التي علَّل بها وتكون كبرى لها، فيسري الحكم إلى سائر الموضوعات والموارد الغير المنصوصة المشتركة مع المنصوص في الاندراج تحت هذه الكبرى التي علَّلت به الحكم في هذا الموضوع الخاص</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واصطلح عليه علماء الأصول بالقياس المنصوص العلَّة وجعلوه حجّة كقياس الأولويّة، واستثنوا من كبرى بطلان القياس في فقه الشيعة الإمامية بل أخرجوهما منه موضوعا بأنّ الحكم في الفرع منصوص مستفاد من عموم العلَّة ومن ظهور اللَّفظ في قياس الأولوية</w:t>
      </w:r>
      <w:r>
        <w:rPr>
          <w:rFonts w:eastAsia="Amiri" w:cs="Amiri" w:ascii="Amiri" w:hAnsi="Amiri"/>
          <w:color w:val="111111"/>
          <w:sz w:val="28"/>
          <w:szCs w:val="28"/>
          <w:rtl w:val="true"/>
          <w:lang w:bidi="ar-SA"/>
        </w:rPr>
        <w:t xml:space="preserve">. </w:t>
      </w:r>
      <w:bookmarkStart w:id="158" w:name="pg16561_170294"/>
    </w:p>
    <w:p>
      <w:pPr>
        <w:pStyle w:val="BookText"/>
        <w:rPr/>
      </w:pPr>
      <w:bookmarkEnd w:id="158"/>
      <w:r>
        <w:rPr>
          <w:rFonts w:ascii="Amiri" w:hAnsi="Amiri" w:eastAsia="Amiri" w:cs="Amiri"/>
          <w:color w:val="111111"/>
          <w:sz w:val="28"/>
          <w:sz w:val="28"/>
          <w:szCs w:val="28"/>
          <w:rtl w:val="true"/>
          <w:lang w:bidi="ar-SA"/>
        </w:rPr>
        <w:t>ولكن لو جعلت هذه الكبريات التسع عشرة كلَّيات عامّة فقهيّة يستلزم فقه جديد ولا أظنّ الفقهاء يلتزمون بها، فتحمل على بيان الحكمة في هذه الأحكام والحكمة لا تسري الحكم عن الموضوع المنصوص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روايات كثيرة في بيان حكمة الأحكام الشرعيّة قد جمعها الشيخ المتقدّم الصّدوق رضوان الله عليه في كتابه علل الأحكام فصار كتابا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يستند الفقهاء في إثبات الأحكام إلى كلَّيات هذه العلل المرويّة مضافا إلى ما ذكرنا من أنّ المقصود من الفرض في كلامه هذا أعمّ من الحكم الارشادي والمولوي ومن الوجوب والندب، فلا يستفاد منها حكم الوجوب في غير المورد المنصوص</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0378065_1280447820"/>
      <w:bookmarkStart w:id="160" w:name="_Toc61"/>
      <w:bookmarkEnd w:id="159"/>
      <w:r>
        <w:rPr>
          <w:rtl w:val="true"/>
        </w:rPr>
        <w:t xml:space="preserve">ثانياً </w:t>
      </w:r>
      <w:r>
        <w:rPr>
          <w:rtl w:val="true"/>
        </w:rPr>
        <w:t xml:space="preserve">- </w:t>
      </w:r>
      <w:r>
        <w:rPr>
          <w:rtl w:val="true"/>
        </w:rPr>
        <w:t xml:space="preserve">ما ورد في قوله </w:t>
      </w:r>
      <w:r>
        <w:rPr>
          <w:rtl w:val="true"/>
        </w:rPr>
        <w:t>(</w:t>
      </w:r>
      <w:r>
        <w:rPr>
          <w:rtl w:val="true"/>
        </w:rPr>
        <w:t>علیه السلام</w:t>
      </w:r>
      <w:r>
        <w:rPr>
          <w:rtl w:val="true"/>
        </w:rPr>
        <w:t xml:space="preserve">) </w:t>
      </w:r>
      <w:r>
        <w:rPr>
          <w:rtl w:val="true"/>
        </w:rPr>
        <w:t>حدیث</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صَائِمٍ لَیْسَ لَهُ مِنْ صِیَامِهِ إِلاَّ الْجُوعُ وَالظَّمَأُ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صَائِمٍ لَیْسَ لَهُ مِنْ صِیَامِهِ إِلاَّ الْجُوعُ وَالظَّمَأُ</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بالقائم المصلي، وهذا هو القائم الذي يمسك من الطعام والشراب والنكاح، ولا يمسك عن المعاصي والفواحش؛ والمراد بالصوم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الجوع، ولان الظمأ أغلب على العرب من الجوع بسبب حرارة الهواء وغير ذلك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نوم الاكياس، لانّ العاقل إذا جرى على قضايا عقله، يقال له الكيّس، ومن جرى على قضايا عقله لا يفعل ما يصير وبالا عليه من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وللنّوم حالة عجيبة، ونوم الاكياس حالات لهم فيها الطاف من الرؤيا، كما اخبر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الرّؤيا الصّالحة للرّجل الصّالح</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من أخلّ بشرط من شرائط صيامه وقيامه ولم يأت على وجه الإجزاء، وأعظم شرط لهما توجّههما إلى المعبود الحقّ عزّ سلطانه، وكثرة خلل العبادة وفسادها من كثير من الخلق إنّما يكون للجهل بهذا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بالقيام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مدح نوم الأكياس لأنّ الكيّس هو الَّذي يستعمل ذكاه وفطنته في طرق الخير وعلى الوجه المرضىّ للشارع ويضع كلّ شيء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كذلك كان نومه وإفطاره وجميع تصرّفاته في عباداته موضعة موضعها من رضاء الله ومحبّته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6561_170297"/>
      <w:bookmarkStart w:id="162" w:name="pg16561_170297"/>
      <w:bookmarkEnd w:id="162"/>
    </w:p>
    <w:p>
      <w:pPr>
        <w:pStyle w:val="Heading2"/>
        <w:numPr>
          <w:ilvl w:val="1"/>
          <w:numId w:val="1"/>
        </w:numPr>
        <w:rPr/>
      </w:pPr>
      <w:bookmarkStart w:id="163" w:name="pg16561_170297"/>
      <w:bookmarkStart w:id="164" w:name="__RefHeading___Toc10378067_1280447820"/>
      <w:bookmarkStart w:id="165" w:name="_Toc62"/>
      <w:bookmarkEnd w:id="163"/>
      <w:bookmarkEnd w:id="164"/>
      <w:r>
        <w:rPr>
          <w:rtl w:val="true"/>
        </w:rPr>
        <w:t xml:space="preserve">الفصل الثاني </w:t>
      </w:r>
      <w:r>
        <w:rPr>
          <w:rtl w:val="true"/>
        </w:rPr>
        <w:t>: «</w:t>
      </w:r>
      <w:r>
        <w:rPr>
          <w:rtl w:val="true"/>
        </w:rPr>
        <w:t>كتاب الحج</w:t>
      </w:r>
      <w:r>
        <w:rPr>
          <w:rtl w:val="true"/>
        </w:rPr>
        <w:t>»</w:t>
      </w:r>
      <w:bookmarkEnd w:id="1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0378069_1280447820"/>
      <w:bookmarkStart w:id="167" w:name="_Toc63"/>
      <w:bookmarkEnd w:id="166"/>
      <w:r>
        <w:rPr>
          <w:rtl w:val="true"/>
        </w:rPr>
        <w:t>اشارة</w:t>
      </w:r>
      <w:bookmarkEnd w:id="1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6561_170299"/>
      <w:bookmarkStart w:id="169" w:name="pg16561_170299"/>
      <w:bookmarkEnd w:id="169"/>
    </w:p>
    <w:p>
      <w:pPr>
        <w:pStyle w:val="Heading3"/>
        <w:numPr>
          <w:ilvl w:val="2"/>
          <w:numId w:val="1"/>
        </w:numPr>
        <w:rPr/>
      </w:pPr>
      <w:bookmarkStart w:id="170" w:name="pg16561_170299"/>
      <w:bookmarkStart w:id="171" w:name="__RefHeading___Toc10378071_1280447820"/>
      <w:bookmarkStart w:id="172" w:name="_Toc64"/>
      <w:bookmarkEnd w:id="170"/>
      <w:bookmarkEnd w:id="171"/>
      <w:r>
        <w:rPr>
          <w:rtl w:val="true"/>
        </w:rPr>
        <w:t>توطئة</w:t>
      </w:r>
      <w:bookmarkEnd w:id="172"/>
    </w:p>
    <w:p>
      <w:pPr>
        <w:pStyle w:val="BookText"/>
        <w:rPr/>
      </w:pPr>
      <w:r>
        <w:rPr>
          <w:rFonts w:ascii="Amiri" w:hAnsi="Amiri" w:eastAsia="Amiri" w:cs="Amiri"/>
          <w:color w:val="111111"/>
          <w:sz w:val="28"/>
          <w:sz w:val="28"/>
          <w:szCs w:val="28"/>
          <w:rtl w:val="true"/>
          <w:lang w:bidi="ar-SA"/>
        </w:rPr>
        <w:t>لم يشتمل كتاب نهج البلاغة على الكثير من الاحاديث أو الخطب حول الحج،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هذا الفصل الكثير من المباحث والمسائل حول هذه الفريضة إلا بهذا القدر الذي سنورده،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عَلَیْکُمْ حَجَّ بَیْتِهِ اَلْحَرَامِ اَلَّذِی جَعَلَهُ قِبْلَهً لِلْأَنَامِ، یَرِدُونَهُ وُرُودَ اَلْأَنْعَامِ وَ یَأْلَهُونَ إِلَیْهِ وُلُوهَ اَلْحَمَامِ، وَ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 جَعَلَهُ سُبْحَانَهُ وَ تَعَالَی لِلْإِسْلاَمِ عَلَماً وَ لِلْعَائِذِینَ حَرَماً فَرَضَ حَقَّهُ وَ أَوْجَبَ حَجَّهُ وَ کَتَبَ عَلَیْکُمْ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6561_170301"/>
      <w:bookmarkStart w:id="174" w:name="pg16561_170301"/>
      <w:bookmarkEnd w:id="174"/>
    </w:p>
    <w:p>
      <w:pPr>
        <w:pStyle w:val="Heading3"/>
        <w:numPr>
          <w:ilvl w:val="2"/>
          <w:numId w:val="1"/>
        </w:numPr>
        <w:rPr/>
      </w:pPr>
      <w:bookmarkStart w:id="175" w:name="pg16561_170301"/>
      <w:bookmarkStart w:id="176" w:name="__RefHeading___Toc10378073_1280447820"/>
      <w:bookmarkStart w:id="177" w:name="_Toc65"/>
      <w:bookmarkEnd w:id="175"/>
      <w:bookmarkEnd w:id="176"/>
      <w:r>
        <w:rPr>
          <w:rtl w:val="true"/>
        </w:rPr>
        <w:t>المبحث الاول معنى الحج في اللغة والاصطلاح والشريعة</w:t>
      </w:r>
      <w:bookmarkEnd w:id="177"/>
    </w:p>
    <w:p>
      <w:pPr>
        <w:pStyle w:val="Heading3"/>
        <w:numPr>
          <w:ilvl w:val="2"/>
          <w:numId w:val="1"/>
        </w:numPr>
        <w:rPr/>
      </w:pPr>
      <w:bookmarkStart w:id="178" w:name="__RefHeading___Toc10378075_1280447820"/>
      <w:bookmarkStart w:id="179" w:name="_Toc66"/>
      <w:bookmarkEnd w:id="178"/>
      <w:r>
        <w:rPr>
          <w:rtl w:val="true"/>
        </w:rPr>
        <w:t>المسألة الاولى</w:t>
      </w:r>
      <w:r>
        <w:rPr>
          <w:rtl w:val="true"/>
        </w:rPr>
        <w:t xml:space="preserve">: </w:t>
      </w:r>
      <w:r>
        <w:rPr>
          <w:rtl w:val="true"/>
        </w:rPr>
        <w:t>معنى الحج في اللغة</w:t>
      </w:r>
      <w:r>
        <w:rPr>
          <w:rtl w:val="true"/>
        </w:rPr>
        <w:t>.</w:t>
      </w:r>
      <w:bookmarkEnd w:id="179"/>
    </w:p>
    <w:p>
      <w:pPr>
        <w:pStyle w:val="BookText"/>
        <w:rPr/>
      </w:pPr>
      <w:r>
        <w:rPr>
          <w:rFonts w:ascii="Amiri" w:hAnsi="Amiri" w:eastAsia="Amiri" w:cs="Amiri"/>
          <w:color w:val="111111"/>
          <w:sz w:val="28"/>
          <w:sz w:val="28"/>
          <w:szCs w:val="28"/>
          <w:rtl w:val="true"/>
          <w:lang w:bidi="ar-SA"/>
        </w:rPr>
        <w:t>ورد لفظ الحجُّ في المعاجم اللغوية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والتوجه الى بيت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والتوجه الى البيت بالأعمال المشروعة فرضاً وسنة، وحقيقته الزيارة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إلينا فلان، أي قدم؛ وحَجَّه یَحُجُّه 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وحَجَجتُ فلاناً واعتَمَدتُه أَي قصدته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محجوجٌ أَي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حَجَّ بنو فلان فلاناً إِذا أَطالوا الاختلاف إِليه؛ قال المُخَبَّلُ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مِن عَوفٍ حُلُولاً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يَحُجُّونَ سِبَّ الزُيرِقانِ المُزَعفُرا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يَقصِدُونه ويزورونه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يكثِرونَ الاختلاف إليه، هذا الأَصل، ثم تُعُورِفَ استعماله في القصد إِلى مكة للنُّسُكِ والحجِّ إِلى البيت خاصة؛ تقول حَجَّ يَحُجُّ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قَصدُ التَّوَجُّه إلى البيت بالأَعمال المشروعة فرضاً وسنّة؛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البيتَ أَحُجُّه حَجًّا إِذا قصدته، وأَصله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خطب الناسَ فأَعلمهم أَن الله قد فرض عليهم الحجَّ، فقام رجل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أَفي كلِّ عامٍ؟ 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فعاد الرجلُ ثانيةً، فأَعرض عنه، ثم عاد ثالثةً،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يؤمنك أَن أَقولَ نعم، فَتَجِبَ، فلا تقومون بها فتكفرون؟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تدفعون وجوبها لثقلها فتكفرون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يؤمنك أَن يُوحَى إِليَّ أَن قُل نعم فَأَقولَ؟ وحَجَّه يَحُجُّه، وهو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یَحُجُّه حِجًّا کا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ذِكراً؛ وقوله أَنشده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تَرَى مُرضِعَةً خَلوجا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اُنثَى حَمَلَت خَدُوجا</w:t>
      </w:r>
    </w:p>
    <w:p>
      <w:pPr>
        <w:pStyle w:val="BookText"/>
        <w:rPr/>
      </w:pPr>
      <w:r>
        <w:rPr>
          <w:rFonts w:ascii="Amiri" w:hAnsi="Amiri" w:eastAsia="Amiri" w:cs="Amiri"/>
          <w:color w:val="111111"/>
          <w:sz w:val="28"/>
          <w:sz w:val="28"/>
          <w:szCs w:val="28"/>
          <w:rtl w:val="true"/>
          <w:lang w:bidi="ar-SA"/>
        </w:rPr>
        <w:t xml:space="preserve">وكلَّ صاحٍ ثَمِلاً مَؤُوجا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ويَستَخِفُّ الحَرَمَ المَحجُوجا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 الناسُ الذهابَ إِلى هذه المدينة لأَن الأَرض دُحِيَت من 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الناس إِليها لأَن يحشروا منها</w:t>
      </w:r>
      <w:r>
        <w:rPr>
          <w:rFonts w:eastAsia="Amiri" w:cs="Amiri" w:ascii="Amiri" w:hAnsi="Amiri"/>
          <w:color w:val="111111"/>
          <w:sz w:val="28"/>
          <w:szCs w:val="28"/>
          <w:rtl w:val="true"/>
          <w:lang w:bidi="ar-SA"/>
        </w:rPr>
        <w:t xml:space="preserve">. </w:t>
      </w:r>
      <w:bookmarkStart w:id="180" w:name="pg16561_170303"/>
    </w:p>
    <w:p>
      <w:pPr>
        <w:pStyle w:val="BookText"/>
        <w:rPr/>
      </w:pPr>
      <w:bookmarkEnd w:id="180"/>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يذهبون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حاجٌّ وقومٌ حُجَّاجٌ وحَجِيجٌ والحَجِيجُ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الحاجِّ</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تلازم معنى الحج والقصد في الدلالة ولم يجد أبو هلال العسكري فرقاً بينهما فقد قال في الفروق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 هو القصد على إستقامة، ومن ثم سمي قصد البيت حجاً لان من يقصد زيارة البيت لا يعدل عنه الى غيره، ومنه قيل للطريق المستقيم محجة، والحجة فعلة من ذلك لإنه قصد الى استقامة رد الفرع الى الاصل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0378077_1280447820"/>
      <w:bookmarkStart w:id="182" w:name="_Toc67"/>
      <w:bookmarkEnd w:id="181"/>
      <w:r>
        <w:rPr>
          <w:rtl w:val="true"/>
        </w:rPr>
        <w:t>المسالة الثانية</w:t>
      </w:r>
      <w:r>
        <w:rPr>
          <w:rtl w:val="true"/>
        </w:rPr>
        <w:t xml:space="preserve">: </w:t>
      </w:r>
      <w:r>
        <w:rPr>
          <w:rtl w:val="true"/>
        </w:rPr>
        <w:t>معنى الحج في الاصطلاح</w:t>
      </w:r>
      <w:r>
        <w:rPr>
          <w:rtl w:val="true"/>
        </w:rPr>
        <w:t>.</w:t>
      </w:r>
      <w:bookmarkEnd w:id="182"/>
    </w:p>
    <w:p>
      <w:pPr>
        <w:pStyle w:val="BookText"/>
        <w:rPr/>
      </w:pPr>
      <w:r>
        <w:rPr>
          <w:rFonts w:ascii="Amiri" w:hAnsi="Amiri" w:eastAsia="Amiri" w:cs="Amiri"/>
          <w:color w:val="111111"/>
          <w:sz w:val="28"/>
          <w:sz w:val="28"/>
          <w:szCs w:val="28"/>
          <w:rtl w:val="true"/>
          <w:lang w:bidi="ar-SA"/>
        </w:rPr>
        <w:t xml:space="preserve">ذهب أهل اللغة الى أن الحج عرفاً،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مكة للمسك</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فهمه الناس وتعارفوا عليه في كلماتهم، وبه قال ابن الانباري في الزاهر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 الرجل الى بيت الله، معناه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بيت الله؛ والاعتار معناه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المذهب الإمامي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الفقهاء في المذهب الإمامي معنى الحج في مصنفاتهم وقد دلت كلماتهم على أن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عبادة مخصوصة بأداء جملة من الاعمال والاذكار في </w:t>
      </w:r>
    </w:p>
    <w:p>
      <w:pPr>
        <w:pStyle w:val="BookText"/>
        <w:rPr/>
      </w:pPr>
      <w:r>
        <w:rPr>
          <w:rFonts w:ascii="Amiri" w:hAnsi="Amiri" w:eastAsia="Amiri" w:cs="Amiri"/>
          <w:color w:val="111111"/>
          <w:sz w:val="28"/>
          <w:sz w:val="28"/>
          <w:szCs w:val="28"/>
          <w:rtl w:val="true"/>
          <w:lang w:bidi="ar-SA"/>
        </w:rPr>
        <w:t>زمن محدد ومكان مخصوص وهو بيت الله الحرام، وقد سميت هذه الاعمال بالمناسك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جملة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بيان معنى الحج في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البيت الحرام لأداء مناسك مخصوصة عنده متعلقه بزمان مخصوص،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زيارة البيت الحرام لأداء مناسك عنده، ولا يختص بزمان مخصوص</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قصد البيت الحرام لاداء المناسك في زمن معين؛ وأما العمرة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زيارة البيت الحرام لأداء ماسك مخصوصة عنده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مكي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الى مكة ومشاعرها لأداء المناسك المخصوصة،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أسم للمناسك المؤداة في المشاعر المخصوصة، ويلزم منه النقل ومن الأول التخصيص، وهو خير من النقل</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بن 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الدرازي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الى أن الفقهاء قد اتكئوا في المعنى الشرعي على المعنى اللغوي ومركوزه في القصد والتعظيم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يطلق في اللغة على معان كما يستفاد من القاموس،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والكف والقدوم والغلبة بالحجة وكثرة الاختلاف والتردد وقصد مكة للنسك، 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كثرة الاختلاف إلى من يعظمه، وسمي الحج حجا لأن الحاج يأتي قبل الوقوف بعرفة إلى البيت ثم يعود إليه لطواف الزيارة ثم ينصرف إلى منى ثم يعود إليه لطواف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نقلوه عن المعنى اللغوي إلى قصد البيت لأداء المناسك المخصوصة عنده کما عرفه به الشيخ ومن تبعه، أو أنه اسم لمجموع المناسك المؤداة في المشاعر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على كل من التعريفين إيرادات ليس للتعرض لها مزيد فائدة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ينبغي أن يعلم أن النقل عن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لم يكن ما ذكره في القاموس من أنه قصد مكة للنسك معنى لغويا وإلا كان حقيقة لغوية في المعنى المصطلح عليه، والمشهور في كلام أهل اللغة إنما هو أنه بمعنى القصد فيكون النقل متجها، وأنه على تقدير تعريف الشيخ يكون النقل لمناسبة وعلى تقدير التعريف الآخر لغير مناسبة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83" w:name="pg16561_170306"/>
    </w:p>
    <w:p>
      <w:pPr>
        <w:pStyle w:val="Heading3"/>
        <w:numPr>
          <w:ilvl w:val="2"/>
          <w:numId w:val="1"/>
        </w:numPr>
        <w:rPr/>
      </w:pPr>
      <w:bookmarkStart w:id="184" w:name="__RefHeading___Toc10378079_1280447820"/>
      <w:bookmarkStart w:id="185" w:name="_Toc68"/>
      <w:bookmarkEnd w:id="183"/>
      <w:bookmarkEnd w:id="184"/>
      <w:r>
        <w:rPr>
          <w:rtl w:val="true"/>
        </w:rPr>
        <w:t>المسالة الرابعة</w:t>
      </w:r>
      <w:r>
        <w:rPr>
          <w:rtl w:val="true"/>
        </w:rPr>
        <w:t xml:space="preserve">: </w:t>
      </w:r>
      <w:r>
        <w:rPr>
          <w:rtl w:val="true"/>
        </w:rPr>
        <w:t>معنى الحج في المذاهب الأخرى</w:t>
      </w:r>
      <w:r>
        <w:rPr>
          <w:rtl w:val="true"/>
        </w:rPr>
        <w:t>.</w:t>
      </w:r>
      <w:bookmarkEnd w:id="185"/>
    </w:p>
    <w:p>
      <w:pPr>
        <w:pStyle w:val="Heading3"/>
        <w:numPr>
          <w:ilvl w:val="2"/>
          <w:numId w:val="1"/>
        </w:numPr>
        <w:rPr/>
      </w:pPr>
      <w:bookmarkStart w:id="186" w:name="__RefHeading___Toc10378081_1280447820"/>
      <w:bookmarkStart w:id="187" w:name="_Toc69"/>
      <w:bookmarkEnd w:id="186"/>
      <w:r>
        <w:rPr>
          <w:rtl w:val="true"/>
        </w:rPr>
        <w:t xml:space="preserve">اولا </w:t>
      </w:r>
      <w:r>
        <w:rPr>
          <w:rtl w:val="true"/>
        </w:rPr>
        <w:t xml:space="preserve">- </w:t>
      </w:r>
      <w:r>
        <w:rPr>
          <w:rtl w:val="true"/>
        </w:rPr>
        <w:t>المذهب الزيدي</w:t>
      </w:r>
      <w:r>
        <w:rPr>
          <w:rtl w:val="true"/>
        </w:rPr>
        <w:t>.</w:t>
      </w:r>
      <w:bookmarkEnd w:id="187"/>
    </w:p>
    <w:p>
      <w:pPr>
        <w:pStyle w:val="BookText"/>
        <w:rPr/>
      </w:pPr>
      <w:r>
        <w:rPr>
          <w:rFonts w:ascii="Amiri" w:hAnsi="Amiri" w:eastAsia="Amiri" w:cs="Amiri"/>
          <w:color w:val="111111"/>
          <w:sz w:val="28"/>
          <w:sz w:val="28"/>
          <w:szCs w:val="28"/>
          <w:rtl w:val="true"/>
          <w:lang w:bidi="ar-SA"/>
        </w:rPr>
        <w:t>جاء معنى الحج في الفقه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عبادة تختص بالبيت الحرام، تحريمها الاحرام وتحليلها الرمي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0378083_1280447820"/>
      <w:bookmarkStart w:id="189" w:name="_Toc70"/>
      <w:bookmarkEnd w:id="188"/>
      <w:r>
        <w:rPr>
          <w:rtl w:val="true"/>
        </w:rPr>
        <w:t xml:space="preserve">ثانيا </w:t>
      </w:r>
      <w:r>
        <w:rPr>
          <w:rtl w:val="true"/>
        </w:rPr>
        <w:t xml:space="preserve">- </w:t>
      </w:r>
      <w:r>
        <w:rPr>
          <w:rtl w:val="true"/>
        </w:rPr>
        <w:t>المذهب الشافعي</w:t>
      </w:r>
      <w:r>
        <w:rPr>
          <w:rtl w:val="true"/>
        </w:rPr>
        <w:t>.</w:t>
      </w:r>
      <w:bookmarkEnd w:id="189"/>
    </w:p>
    <w:p>
      <w:pPr>
        <w:pStyle w:val="BookText"/>
        <w:rPr/>
      </w:pPr>
      <w:r>
        <w:rPr>
          <w:rFonts w:ascii="Amiri" w:hAnsi="Amiri" w:eastAsia="Amiri" w:cs="Amiri"/>
          <w:color w:val="111111"/>
          <w:sz w:val="28"/>
          <w:sz w:val="28"/>
          <w:szCs w:val="28"/>
          <w:rtl w:val="true"/>
          <w:lang w:bidi="ar-SA"/>
        </w:rPr>
        <w:t>قال النووي في بيان معنى الحج شرعاً بعد بيانه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اختص الحج في الاستعمال بقصد الكعبة للمنسك</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وأما العمرة فقد ارتكز معناها في الشرع عند النووي على المعنى اللغوي فجاءت بمعنيين، الأول الزيارة،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الكعبة لأنه قصد إلى موضع عامر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0378085_1280447820"/>
      <w:bookmarkStart w:id="191" w:name="_Toc71"/>
      <w:bookmarkEnd w:id="190"/>
      <w:r>
        <w:rPr>
          <w:rtl w:val="true"/>
        </w:rPr>
        <w:t xml:space="preserve">ثالثا </w:t>
      </w:r>
      <w:r>
        <w:rPr>
          <w:rtl w:val="true"/>
        </w:rPr>
        <w:t xml:space="preserve">- </w:t>
      </w:r>
      <w:r>
        <w:rPr>
          <w:rtl w:val="true"/>
        </w:rPr>
        <w:t>المذهب الحنفي</w:t>
      </w:r>
      <w:r>
        <w:rPr>
          <w:rtl w:val="true"/>
        </w:rPr>
        <w:t>.</w:t>
      </w:r>
      <w:bookmarkEnd w:id="191"/>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ابي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الحج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زيارة البيت على وجه التعظيم لأداء ركن من اركان الدين عظيم ولا يتوصل الى ذلك الا بقصد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378087_1280447820"/>
      <w:bookmarkStart w:id="193" w:name="_Toc72"/>
      <w:bookmarkEnd w:id="192"/>
      <w:r>
        <w:rPr>
          <w:rtl w:val="true"/>
        </w:rPr>
        <w:t xml:space="preserve">رابعا </w:t>
      </w:r>
      <w:r>
        <w:rPr>
          <w:rtl w:val="true"/>
        </w:rPr>
        <w:t xml:space="preserve">- </w:t>
      </w:r>
      <w:r>
        <w:rPr>
          <w:rtl w:val="true"/>
        </w:rPr>
        <w:t>المذهب المالكي</w:t>
      </w:r>
      <w:r>
        <w:rPr>
          <w:rtl w:val="true"/>
        </w:rPr>
        <w:t>.</w:t>
      </w:r>
      <w:bookmarkEnd w:id="1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الدردير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4" w:name="pg16561_170307"/>
    </w:p>
    <w:p>
      <w:pPr>
        <w:pStyle w:val="BookText"/>
        <w:rPr/>
      </w:pPr>
      <w:bookmarkEnd w:id="194"/>
      <w:r>
        <w:rPr>
          <w:rFonts w:ascii="Amiri" w:hAnsi="Amiri" w:eastAsia="Amiri" w:cs="Amiri"/>
          <w:color w:val="111111"/>
          <w:sz w:val="28"/>
          <w:sz w:val="28"/>
          <w:szCs w:val="28"/>
          <w:rtl w:val="true"/>
          <w:lang w:bidi="ar-SA"/>
        </w:rPr>
        <w:t xml:space="preserve">الحج شرعاً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بعرفة ليلة عاشر ذي الحجة وطواف بالبيت سبعاً وسعي بين الصفة والمروة، كذلك على وجه مخصوص بإحرام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0378089_1280447820"/>
      <w:bookmarkStart w:id="196" w:name="_Toc73"/>
      <w:bookmarkEnd w:id="195"/>
      <w:r>
        <w:rPr>
          <w:rtl w:val="true"/>
        </w:rPr>
        <w:t xml:space="preserve">خامسا </w:t>
      </w:r>
      <w:r>
        <w:rPr>
          <w:rtl w:val="true"/>
        </w:rPr>
        <w:t xml:space="preserve">- </w:t>
      </w:r>
      <w:r>
        <w:rPr>
          <w:rtl w:val="true"/>
        </w:rPr>
        <w:t>المذهب الحنبلي</w:t>
      </w:r>
      <w:r>
        <w:rPr>
          <w:rtl w:val="true"/>
        </w:rPr>
        <w:t>.</w:t>
      </w:r>
      <w:bookmarkEnd w:id="196"/>
    </w:p>
    <w:p>
      <w:pPr>
        <w:pStyle w:val="BookText"/>
        <w:rPr/>
      </w:pPr>
      <w:r>
        <w:rPr>
          <w:rFonts w:ascii="Amiri" w:hAnsi="Amiri" w:eastAsia="Amiri" w:cs="Amiri"/>
          <w:color w:val="111111"/>
          <w:sz w:val="28"/>
          <w:sz w:val="28"/>
          <w:szCs w:val="28"/>
          <w:rtl w:val="true"/>
          <w:lang w:bidi="ar-SA"/>
        </w:rPr>
        <w:t xml:space="preserve">أما فقهاء المذهب الحنبي فقد عرفوا الحج شرعاً بشكل مختصر جداً، فقد 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لإفعال مخصوصة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الكعبة للافعال الاتية، قاله في المجموع واعترضه ابن الرفعة،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الافعال</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0378091_1280447820"/>
      <w:bookmarkStart w:id="198" w:name="_Toc74"/>
      <w:bookmarkEnd w:id="197"/>
      <w:r>
        <w:rPr>
          <w:rtl w:val="true"/>
        </w:rPr>
        <w:t xml:space="preserve">سادسا </w:t>
      </w:r>
      <w:r>
        <w:rPr>
          <w:rtl w:val="true"/>
        </w:rPr>
        <w:t xml:space="preserve">- </w:t>
      </w:r>
      <w:r>
        <w:rPr>
          <w:rtl w:val="true"/>
        </w:rPr>
        <w:t>المذهب الإباضي</w:t>
      </w:r>
      <w:r>
        <w:rPr>
          <w:rtl w:val="true"/>
        </w:rPr>
        <w:t>.</w:t>
      </w:r>
      <w:bookmarkEnd w:id="198"/>
    </w:p>
    <w:p>
      <w:pPr>
        <w:pStyle w:val="BookText"/>
        <w:rPr/>
      </w:pPr>
      <w:r>
        <w:rPr>
          <w:rFonts w:ascii="Amiri" w:hAnsi="Amiri" w:eastAsia="Amiri" w:cs="Amiri"/>
          <w:color w:val="111111"/>
          <w:sz w:val="28"/>
          <w:sz w:val="28"/>
          <w:szCs w:val="28"/>
          <w:rtl w:val="true"/>
          <w:lang w:bidi="ar-SA"/>
        </w:rPr>
        <w:t>وقد اكتفى بعض فقهاء الأباضية كالشماخي، وأطفيش بمعناه في اللغة والاصطلاح</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0378093_1280447820"/>
      <w:bookmarkStart w:id="200" w:name="_Toc75"/>
      <w:bookmarkEnd w:id="199"/>
      <w:r>
        <w:rPr>
          <w:rtl w:val="true"/>
        </w:rPr>
        <w:t>المسالة الخامسة</w:t>
      </w:r>
      <w:r>
        <w:rPr>
          <w:rtl w:val="true"/>
        </w:rPr>
        <w:t xml:space="preserve">: </w:t>
      </w:r>
      <w:r>
        <w:rPr>
          <w:rtl w:val="true"/>
        </w:rPr>
        <w:t>خلاصة القول فيما أورده فقهاء المذاهب في المسألة</w:t>
      </w:r>
      <w:r>
        <w:rPr>
          <w:rtl w:val="true"/>
        </w:rPr>
        <w:t>.</w:t>
      </w:r>
      <w:bookmarkEnd w:id="2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هذه الأقوال لدى فقهاء المذاهب الإسلامية عدم الوقوف على تعريف جامع مانع لمعنى الحج شرعا، ومن ثم فلا طائل في مناقشة </w:t>
      </w:r>
    </w:p>
    <w:p>
      <w:pPr>
        <w:pStyle w:val="BookText"/>
        <w:rPr/>
      </w:pPr>
      <w:r>
        <w:rPr>
          <w:rFonts w:ascii="Amiri" w:hAnsi="Amiri" w:eastAsia="Amiri" w:cs="Amiri"/>
          <w:color w:val="111111"/>
          <w:sz w:val="28"/>
          <w:sz w:val="28"/>
          <w:szCs w:val="28"/>
          <w:rtl w:val="true"/>
          <w:lang w:bidi="ar-SA"/>
        </w:rPr>
        <w:t xml:space="preserve">هذه الأقوال؛ الا أننا يمكن أن نستخلص مما مرَّ ذكره لا سيما فيما أورده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شانهم وحشرهم مع محمد وال محمد صلى الله عليه واله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عبادة مخصوصة باداء جملة من الاعمال والاذكار في زمن محدد ومكان مخصوص وهو بيت الله الحرام؛ وقد سميت هذه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 وقد مرَ ذكر هذا التعريف في مقدمة المسالة</w:t>
      </w:r>
      <w:r>
        <w:rPr>
          <w:rFonts w:eastAsia="Amiri" w:cs="Amiri" w:ascii="Amiri" w:hAnsi="Amiri"/>
          <w:color w:val="111111"/>
          <w:sz w:val="28"/>
          <w:szCs w:val="28"/>
          <w:rtl w:val="true"/>
          <w:lang w:bidi="ar-SA"/>
        </w:rPr>
        <w:t xml:space="preserve">. </w:t>
      </w:r>
      <w:bookmarkStart w:id="201" w:name="pg16561_170309"/>
    </w:p>
    <w:p>
      <w:pPr>
        <w:pStyle w:val="Heading3"/>
        <w:numPr>
          <w:ilvl w:val="2"/>
          <w:numId w:val="1"/>
        </w:numPr>
        <w:rPr/>
      </w:pPr>
      <w:bookmarkStart w:id="202" w:name="__RefHeading___Toc10378095_1280447820"/>
      <w:bookmarkStart w:id="203" w:name="_Toc76"/>
      <w:bookmarkEnd w:id="201"/>
      <w:bookmarkEnd w:id="202"/>
      <w:r>
        <w:rPr>
          <w:rtl w:val="true"/>
        </w:rPr>
        <w:t>المبحث الثاني أقوال الفقهاء في وجوب الحج والعمرة</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عَلَیْکُمْ حَجَّ بَیْتِهِ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وَتَعَالَی لِلْإِسْلَامِ عَلَماً، وَلِلْعَائِذِینَ حَرَماً، فَرَضَ حَقَّهُ وَأَوْجَبَ حَجَّهُ، وَکَتَبَ عَلَیْکُمْ وِفَادَتَهُ،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كلمة فقهاء المذاهب الاسلامية على وجوب الحج على الانسان في العمر مرة واحدة وبها تبرء ذمته إن جان بشروطها ومناسكها على الوجه الصحيح، لكنهم اختلفوا في الشروط ومعناها ومفهومها ومصداقها، ومن هذه الشروط الاستطاعة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نحن بصدده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الفرض وموارد وجوبه عند فقهاء المذاهب الإسلامية وهو كالاتي</w:t>
      </w:r>
      <w:r>
        <w:rPr>
          <w:rFonts w:eastAsia="Amiri" w:cs="Amiri" w:ascii="Amiri" w:hAnsi="Amiri"/>
          <w:color w:val="111111"/>
          <w:sz w:val="28"/>
          <w:szCs w:val="28"/>
          <w:rtl w:val="true"/>
          <w:lang w:bidi="ar-SA"/>
        </w:rPr>
        <w:t xml:space="preserve">: </w:t>
      </w:r>
      <w:bookmarkStart w:id="204" w:name="pg16561_170310"/>
    </w:p>
    <w:p>
      <w:pPr>
        <w:pStyle w:val="Heading3"/>
        <w:numPr>
          <w:ilvl w:val="2"/>
          <w:numId w:val="1"/>
        </w:numPr>
        <w:rPr/>
      </w:pPr>
      <w:bookmarkStart w:id="205" w:name="__RefHeading___Toc10378097_1280447820"/>
      <w:bookmarkStart w:id="206" w:name="_Toc77"/>
      <w:bookmarkEnd w:id="204"/>
      <w:bookmarkEnd w:id="205"/>
      <w:r>
        <w:rPr>
          <w:rtl w:val="true"/>
        </w:rPr>
        <w:t>المسألة الأولى</w:t>
      </w:r>
      <w:r>
        <w:rPr>
          <w:rtl w:val="true"/>
        </w:rPr>
        <w:t xml:space="preserve">: </w:t>
      </w:r>
      <w:r>
        <w:rPr>
          <w:rtl w:val="true"/>
        </w:rPr>
        <w:t>أقوال فقهاء المذهب الإمامي في وجوب الحج</w:t>
      </w:r>
      <w:r>
        <w:rPr>
          <w:rtl w:val="true"/>
        </w:rPr>
        <w:t>.</w:t>
      </w:r>
      <w:bookmarkEnd w:id="206"/>
    </w:p>
    <w:p>
      <w:pPr>
        <w:pStyle w:val="BookText"/>
        <w:rPr/>
      </w:pPr>
      <w:r>
        <w:rPr>
          <w:rFonts w:ascii="Amiri" w:hAnsi="Amiri" w:eastAsia="Amiri" w:cs="Amiri"/>
          <w:color w:val="111111"/>
          <w:sz w:val="28"/>
          <w:sz w:val="28"/>
          <w:szCs w:val="28"/>
          <w:rtl w:val="true"/>
          <w:lang w:bidi="ar-SA"/>
        </w:rPr>
        <w:t xml:space="preserve">يتماز أغلب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بأفراد كتاب أو رسالة في الحج منذ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اننا لنجد أن الشيخ الصدوق قد صنف أكثر من كتاب في هذه الفريضة كما أوردها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الحج، وذكره النجاشي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تفسير المنزل في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حجج الأئمة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علل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فرض الحج والعمرة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فضل الكعبة والحرم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فقه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نوادر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مسائل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فإن هذه الفريضة قد لاقت اهتماماً بالغاً من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أسهبوا في البحث والمناقشة لمسائل هذه الفريضة، ومنها في أصل فرض الحج، ومن هذه الأقوال ما يلي</w:t>
      </w:r>
      <w:r>
        <w:rPr>
          <w:rFonts w:eastAsia="Amiri" w:cs="Amiri" w:ascii="Amiri" w:hAnsi="Amiri"/>
          <w:color w:val="111111"/>
          <w:sz w:val="28"/>
          <w:szCs w:val="28"/>
          <w:rtl w:val="true"/>
          <w:lang w:bidi="ar-SA"/>
        </w:rPr>
        <w:t xml:space="preserve">: </w:t>
      </w:r>
      <w:bookmarkStart w:id="207" w:name="pg16561_170311"/>
    </w:p>
    <w:p>
      <w:pPr>
        <w:pStyle w:val="Heading3"/>
        <w:numPr>
          <w:ilvl w:val="2"/>
          <w:numId w:val="1"/>
        </w:numPr>
        <w:rPr/>
      </w:pPr>
      <w:bookmarkStart w:id="208" w:name="__RefHeading___Toc10378099_1280447820"/>
      <w:bookmarkStart w:id="209" w:name="_Toc78"/>
      <w:bookmarkEnd w:id="207"/>
      <w:bookmarkEnd w:id="208"/>
      <w:r>
        <w:rPr>
          <w:rtl w:val="true"/>
        </w:rPr>
        <w:t xml:space="preserve">اولاً </w:t>
      </w:r>
      <w:r>
        <w:rPr>
          <w:rtl w:val="true"/>
        </w:rPr>
        <w:t xml:space="preserve">- </w:t>
      </w:r>
      <w:r>
        <w:rPr>
          <w:rtl w:val="true"/>
        </w:rPr>
        <w:t xml:space="preserve">الشيخ الطوسي </w:t>
      </w:r>
      <w:r>
        <w:rPr>
          <w:rtl w:val="true"/>
        </w:rPr>
        <w:t>(</w:t>
      </w:r>
      <w:r>
        <w:rPr>
          <w:rtl w:val="true"/>
        </w:rPr>
        <w:t>رحمه الله</w:t>
      </w:r>
      <w:r>
        <w:rPr>
          <w:rtl w:val="true"/>
        </w:rPr>
        <w:t>) (</w:t>
      </w:r>
      <w:r>
        <w:rPr>
          <w:rtl w:val="true"/>
        </w:rPr>
        <w:t>ت</w:t>
      </w:r>
      <w:r>
        <w:rPr>
          <w:rtl w:val="true"/>
        </w:rPr>
        <w:t xml:space="preserve">: </w:t>
      </w:r>
      <w:r>
        <w:rPr/>
        <w:t>460</w:t>
      </w:r>
      <w:r>
        <w:rPr>
          <w:rtl w:val="true"/>
        </w:rPr>
        <w:t xml:space="preserve"> </w:t>
      </w:r>
      <w:r>
        <w:rPr>
          <w:rtl w:val="true"/>
        </w:rPr>
        <w:t>ه</w:t>
      </w:r>
      <w:r>
        <w:rPr>
          <w:rtl w:val="true"/>
        </w:rPr>
        <w:t>).</w:t>
      </w:r>
      <w:bookmarkEnd w:id="209"/>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في وجوب الحج والعمرة وشرائط الوجوب،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فالمفروض منها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غير سبب ، وواجب عند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فالمطلق من غير سبب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وعمرة الاسلام، وشرايط وجوبها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البلوغ ، وكمال العقل، والحرية، والصحة، ووجود الزاد، والراحلة، والرجوع إلى كفاية، إما من المال أو الصناعة أو الحرفة، وتخلية السرب من الموانع، وإمكان المسير، ومتى اختل شي من هذه الشرايط سقط الوجوب، ولم يسقط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 صحة أدائهما الاسلام، وكمال العقل، لأن الكافر وإن كان واجبا عليه لكونه مخاطبا بالشرع فلا يصح منه أداؤهما إلا بشرط الاسلام، وعند تكامل الشروط يجبان في العمر مرة واحدة، وما زاد عليها مستحب مندوب إليه، ووجوبهما على الفور دون التراخي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يجب عند سبب فهو ما يجب بالنذر أو العهد أو إفساد حج دخل فيه أو عمرة، ولا سبب لوجوبهما غير ذلك بحسبها إن كان واحدا فواحدا، وإن كان أكثر فأكثر، ولا يصح النذر بهما إلا من كامل العقل حر فأما من ليس كذلك فلا ينعقد نذره، ولا يراعى في صحة انعقاد النذر ما روعي في حجة الاسلام من الشروط لأنه ينعقد نذر من ليس بواجد للزاد والراحلة، ولا ما يرجع إليه من كفاية، وكذلك ينعقد نذر المريض بذلك غير أنه إذا عقد نذره بذلك</w:t>
      </w:r>
      <w:r>
        <w:rPr>
          <w:rFonts w:eastAsia="Amiri" w:cs="Amiri" w:ascii="Amiri" w:hAnsi="Amiri"/>
          <w:color w:val="111111"/>
          <w:sz w:val="28"/>
          <w:szCs w:val="28"/>
          <w:rtl w:val="true"/>
          <w:lang w:bidi="ar-SA"/>
        </w:rPr>
        <w:t xml:space="preserve">. </w:t>
      </w:r>
      <w:bookmarkStart w:id="210" w:name="pg16561_170312"/>
    </w:p>
    <w:p>
      <w:pPr>
        <w:pStyle w:val="BookText"/>
        <w:rPr/>
      </w:pPr>
      <w:bookmarkEnd w:id="210"/>
      <w:r>
        <w:rPr>
          <w:rFonts w:ascii="IRNazanin" w:hAnsi="IRNazanin" w:eastAsia="IRNazanin"/>
          <w:color w:val="111111"/>
          <w:sz w:val="28"/>
          <w:sz w:val="28"/>
          <w:szCs w:val="28"/>
          <w:rtl w:val="true"/>
          <w:lang w:bidi="fa-IR"/>
        </w:rPr>
        <w:t>ثم عجز عن المضي فيه أو حيل بينه أو منعه مانع أو نذر في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مرض فإنه يسقط فعله في الحال، ويجب عليه أن يأتي به في المستقبل إذا زال العارض اللهم إلا أن يعقد نذره إنه يحج في سنة معينة فمتى فاته في تلك السنة بتفريط منه وجب علیه أن يأتي به في المستقبل، و إن منعه مانع من ذلك أو حال بينه وبين فعله حايل من عدو أو مرض أو غير ذلك فإنه لا يلزمه فيما بعد لأنه لا دليل عليه، ومتى نذر أن يحج ولم يعتقد أن يحج زايدا على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حج بنية النذر أجزأه عن حجة الاسلام، وإن نذر أن يحج حجة الاسلام، ثم حج بنية النذر لم يجزه عن حجة الاسلام، والأولى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يجزيه أيضا عن النذر لأنه لا يصح منه ذلك قبل أن يقضي حجة الاسلام، 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بصحته كان قويا لأنه لا مانع من ذلك</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0378101_1280447820"/>
      <w:bookmarkStart w:id="212" w:name="_Toc79"/>
      <w:bookmarkEnd w:id="211"/>
      <w:r>
        <w:rPr>
          <w:rtl w:val="true"/>
        </w:rPr>
        <w:t xml:space="preserve">ثانياً </w:t>
      </w:r>
      <w:r>
        <w:rPr>
          <w:rtl w:val="true"/>
        </w:rPr>
        <w:t xml:space="preserve">- </w:t>
      </w:r>
      <w:r>
        <w:rPr>
          <w:rtl w:val="true"/>
        </w:rPr>
        <w:t xml:space="preserve">العلامة ابن المطهر الحلي </w:t>
      </w:r>
      <w:r>
        <w:rPr>
          <w:rtl w:val="true"/>
        </w:rPr>
        <w:t>(</w:t>
      </w:r>
      <w:r>
        <w:rPr>
          <w:rtl w:val="true"/>
        </w:rPr>
        <w:t>عليه الرحمة والرضوان</w:t>
      </w:r>
      <w:r>
        <w:rPr>
          <w:rtl w:val="true"/>
        </w:rPr>
        <w:t>) (</w:t>
      </w:r>
      <w:r>
        <w:rPr>
          <w:rtl w:val="true"/>
        </w:rPr>
        <w:t>ت</w:t>
      </w:r>
      <w:r>
        <w:rPr>
          <w:rtl w:val="true"/>
        </w:rPr>
        <w:t xml:space="preserve">: </w:t>
      </w:r>
      <w:r>
        <w:rPr/>
        <w:t>726</w:t>
      </w:r>
      <w:r>
        <w:rPr>
          <w:rtl w:val="true"/>
        </w:rPr>
        <w:t xml:space="preserve"> </w:t>
      </w:r>
      <w:r>
        <w:rPr>
          <w:rtl w:val="true"/>
        </w:rPr>
        <w:t>ه</w:t>
      </w:r>
      <w:r>
        <w:rPr>
          <w:rtl w:val="true"/>
        </w:rPr>
        <w:t>):</w:t>
      </w:r>
      <w:bookmarkEnd w:id="2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فريضة من فرائض الإسلام ومن أعظم أركانه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باعتقاده أنه غير واجب</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علي بن جعفر أخاه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يحج منا فقد كفر؟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من قال ليس هذا هكذا فقد كفر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وأقام الصلاة وإيتاء الزكاة وصوم شهر رمضان وحج البيت</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ذكر فيها 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كتب عليكم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الأقرع بن حابس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عام يا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قلتها لوجبت ولو وجبت لم تعملوا بها، الحج مرة فمن زاد فتطوع</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 ثم دفع ذلك وليس له شغل يعذره به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ذريح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يحج حجة الإسلام ولم تمنعه من ذلك حاجة تجحف به أو مرض لا </w:t>
      </w:r>
      <w:bookmarkStart w:id="213" w:name="pg16561_170314"/>
    </w:p>
    <w:p>
      <w:pPr>
        <w:pStyle w:val="BookText"/>
        <w:rPr/>
      </w:pPr>
      <w:bookmarkEnd w:id="213"/>
      <w:r>
        <w:rPr>
          <w:rFonts w:ascii="Amiri" w:hAnsi="Amiri" w:eastAsia="Amiri" w:cs="Amiri"/>
          <w:color w:val="111111"/>
          <w:sz w:val="28"/>
          <w:sz w:val="28"/>
          <w:szCs w:val="28"/>
          <w:rtl w:val="true"/>
          <w:lang w:bidi="ar-SA"/>
        </w:rPr>
        <w:t>يطيق فيه الحج أو سلطان يمنعه فليمت يهوديا أو نصرانيا</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أطبقت الأمة كافة على وجوب الحج على جامع الشرائط في العمر مرة واحدة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0378103_1280447820"/>
      <w:bookmarkStart w:id="215" w:name="_Toc80"/>
      <w:bookmarkEnd w:id="214"/>
      <w:r>
        <w:rPr>
          <w:rtl w:val="true"/>
        </w:rPr>
        <w:t xml:space="preserve">ثالثاً </w:t>
      </w:r>
      <w:r>
        <w:rPr>
          <w:rtl w:val="true"/>
        </w:rPr>
        <w:t xml:space="preserve">- </w:t>
      </w:r>
      <w:r>
        <w:rPr>
          <w:rtl w:val="true"/>
        </w:rPr>
        <w:t xml:space="preserve">الشيخ مرتضى الانصاري </w:t>
      </w:r>
      <w:r>
        <w:rPr>
          <w:rtl w:val="true"/>
        </w:rPr>
        <w:t>(</w:t>
      </w:r>
      <w:r>
        <w:rPr>
          <w:rtl w:val="true"/>
        </w:rPr>
        <w:t>عليه الرحمة والرضوان</w:t>
      </w:r>
      <w:r>
        <w:rPr>
          <w:rtl w:val="true"/>
        </w:rPr>
        <w:t>) (</w:t>
      </w:r>
      <w:r>
        <w:rPr>
          <w:rtl w:val="true"/>
        </w:rPr>
        <w:t xml:space="preserve">ت </w:t>
      </w:r>
      <w:r>
        <w:rPr/>
        <w:t>1281</w:t>
      </w:r>
      <w:r>
        <w:rPr>
          <w:rtl w:val="true"/>
        </w:rPr>
        <w:t xml:space="preserve"> </w:t>
      </w:r>
      <w:r>
        <w:rPr>
          <w:rtl w:val="true"/>
        </w:rPr>
        <w:t>ه</w:t>
      </w:r>
      <w:r>
        <w:rPr>
          <w:rtl w:val="true"/>
        </w:rPr>
        <w:t>):</w:t>
      </w:r>
      <w:bookmarkEnd w:id="2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ابتداء من قبل الله تعالى بأصل الشرع الإتيان به مرة واحدة بلا خلاف بين المسلمين كما في التهذيب</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الوجوب على أهل الجدة في كلّ عام، على وجوبه في الأعوام على البدل، لا عينا</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الأصل والأخبار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علل الفضل بن شاذان، عن مولانا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أمروا بحجّة واحدة لا أكثر؛ لأنّ الله تعالى وضع الفرائض على أدنى القوم</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العيون، بسنده الحسن عن الفضل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المحكيّ عنه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بوجوبه على المستطيع كلّ عام</w:t>
      </w:r>
      <w:r>
        <w:rPr>
          <w:rStyle w:val="FootnoteAnchor"/>
          <w:rtl w:val="true"/>
        </w:rPr>
        <w:footnoteReference w:id="129"/>
      </w:r>
      <w:r>
        <w:rPr>
          <w:rFonts w:ascii="Amiri" w:hAnsi="Amiri" w:eastAsia="Amiri" w:cs="Amiri"/>
          <w:color w:val="111111"/>
          <w:sz w:val="28"/>
          <w:sz w:val="28"/>
          <w:szCs w:val="28"/>
          <w:rtl w:val="true"/>
          <w:lang w:bidi="ar-SA"/>
        </w:rPr>
        <w:t>محمول على الاستحباب المؤكَّد، وإن كان يأبى عن ذلك الاحتجاج له بما في مرفوعة الميثمي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كتاب الله عزّ وجلّ فيما انزل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ظاهرا، كما عن الناصريّات والخلاف وشرح الجمل للقاضي والتذكرة وصريح المدارك وظاهر كشف اللثام</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المعتبر بأنّ التأخير تعريض لنزول العقاب لو اتّفق الموت، فتجب المبادرة صونا للذمّة عن الاشتغال، وبقول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يحجّ فلا عليه أن يموت يهوديّا أو نصرانيّا</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والوعيد مطلقا دليل التضييق</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 النبويّ أخبار مستفيضة 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رواه الشيخ في الصحيح، عن ذریح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يحجّ حجّة الإسلام، ولم يمنعه عن ذلك حاجة تجحفه، ولا مرض لا يطيق فيه الحجّ، ولا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أبان بن عثمان، عن أبي بصير، إنّ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وهو صحيح موسر لم يحجّ، فهو ممّن قال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أعمى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أعماه الله عن طريق الجنّة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زيد الشحّام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يسوّف الحجّ؟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عذر، فإن مات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سوّفه للتجارة فلا يسعه، وإن مات على ذلك فقد ترك شريعة من شرائع الإسلام، إذا هو يجد ما يحجّ به، وان كان دعاه قوم أن يحجّوه، فاستحيى فلم يفعل فإنّه لا يسعه إلَّا الخروج ولو على حمار أجدع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مال ولم يحجّ قطَّ؟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اعمى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 ثمّ دفع ذلك، وليس له شغل يعذر به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الصدوق،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فيمن سوّف الحجّ، حجّة الإسلام وعنده ما يحجّ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 أحجّ، حتى يموت قبل أن يحجّ</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رواية أبي بصير في الكافي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قدر على ما يحجّ به وجعل يدفع ذلك، وليس له عنه شغل يعذره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حتى جاء الموت، فقد ضيّع شريعة من شرائع الإسلام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هذه الأخبار بعد ضمّ بعضها إلى بعض، بل صريح بعضها، هو مفاد ما ذكره المحقّق من الاستدلال العقليّ، وحاصله وجوب المبادرة؛ لئلَّا يحصل الإخلال به من غير عذر فيستحقّ العقاب</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المقدار لا يدلّ إلَّا على الفور من باب الاحتياط، فلو وثق بل علم بعدم حصول الترك منه في السنة المستقبلة فلا 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غير الفوريّة بمعنى وجوب التعجيل بالذات، نظير ردّ الحقوق، ليترتّب عليه ما ذكروه من استحقاق العقاب بالتأخير ولو لم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الشرائع وغيره، بكون التأخير كبيرة موبقة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فإثبات وجوب التعجيل بذاته بالأخبار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وجوب التعجيل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 واتّفق أنّه حجّ في المستقبل فقد عصى بالتجرّي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التجرّي على مثل هذه المعصية أيضا كبيرة؛ لأنّ قبحه تابع لقبح 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أو وثق بحصول الحجّ منه في المستقبل فلا معصية، بناء على ما ذكرنا، حتى لو اتّفق الموت؛ لعدم حصول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الإجماعات المتقدّمة هو القول بالفوريّة الشرعيّة، مع احتمال تنزيل كلماتهم على ما ذكره المحقّق من الفوريّة العقليّة؛ لأنّ المآل عدم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الفوريّة بما دلّ من الأخبار على انّ المستطيع لا يجوز أن يحجّ عن غيره نيابة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ذلك لمجرّد الحكم الوضعيّ، لا لأجل التكليف بالحجّ فورا، ولذا حكي عن الحلَّي عدم جواز النيابة ولو لم يجب عليه الحجّ في تلك السنة لعذر</w:t>
      </w:r>
      <w:r>
        <w:rPr>
          <w:rStyle w:val="FootnoteAnchor"/>
          <w:rtl w:val="true"/>
        </w:rPr>
        <w:footnoteReference w:id="148"/>
      </w:r>
      <w:r>
        <w:rPr>
          <w:rFonts w:ascii="Amiri" w:hAnsi="Amiri" w:eastAsia="Amiri" w:cs="Amiri"/>
          <w:color w:val="111111"/>
          <w:sz w:val="28"/>
          <w:sz w:val="28"/>
          <w:szCs w:val="28"/>
          <w:rtl w:val="true"/>
          <w:lang w:bidi="ar-SA"/>
        </w:rPr>
        <w:t>، مع قوّة احتمال حمل تلك الأخبار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الوثوق بعدم طروّ العذر، فيجب البدار حينئذ بحكم العقل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أصل الحجّ</w:t>
      </w:r>
      <w:r>
        <w:rPr>
          <w:rFonts w:eastAsia="Amiri" w:cs="Amiri" w:ascii="Amiri" w:hAnsi="Amiri"/>
          <w:color w:val="111111"/>
          <w:sz w:val="28"/>
          <w:szCs w:val="28"/>
          <w:rtl w:val="true"/>
          <w:lang w:bidi="ar-SA"/>
        </w:rPr>
        <w:t xml:space="preserve">. </w:t>
      </w:r>
      <w:bookmarkStart w:id="216" w:name="pg16561_170319"/>
    </w:p>
    <w:p>
      <w:pPr>
        <w:pStyle w:val="BookText"/>
        <w:rPr/>
      </w:pPr>
      <w:bookmarkEnd w:id="216"/>
      <w:r>
        <w:rPr>
          <w:rFonts w:ascii="Amiri" w:hAnsi="Amiri" w:eastAsia="Amiri" w:cs="Amiri"/>
          <w:color w:val="111111"/>
          <w:sz w:val="28"/>
          <w:sz w:val="28"/>
          <w:szCs w:val="28"/>
          <w:rtl w:val="true"/>
          <w:lang w:bidi="ar-SA"/>
        </w:rPr>
        <w:t>وامّا الخروج له في السنة الأولى كما صرّح به في الروضة</w:t>
      </w:r>
      <w:r>
        <w:rPr>
          <w:rStyle w:val="FootnoteAnchor"/>
          <w:rtl w:val="true"/>
        </w:rPr>
        <w:footnoteReference w:id="149"/>
      </w:r>
      <w:r>
        <w:rPr>
          <w:rFonts w:ascii="Amiri" w:hAnsi="Amiri" w:eastAsia="Amiri" w:cs="Amiri"/>
          <w:color w:val="111111"/>
          <w:sz w:val="28"/>
          <w:sz w:val="28"/>
          <w:szCs w:val="28"/>
          <w:rtl w:val="true"/>
          <w:lang w:bidi="ar-SA"/>
        </w:rPr>
        <w:t xml:space="preserve">، فهل يجب مع الرفقة الأولى مطلقا؟ أو بشرط عدم الوثوق بخروج رفقة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لدروس</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أو لا يجب مطلقا إلاَّ إذا قطع بعدم خروج رفقة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قوّاه في المدارك </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أوسطها؛ لأنّ محصّل ما دلّ على عقاب من تركها لغير عذر هو وجوب الاحتياط عند عدم الوثوق بالتمكَّن في الزمان الثاني، ولا دليل على فوريّة الخروج شرعا، حتّى يجب المبادرة ولو مع الوثوق، بل عرفت الإشكال في فوريّة أصل الحجّ شرعا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0378105_1280447820"/>
      <w:bookmarkStart w:id="218" w:name="_Toc81"/>
      <w:bookmarkEnd w:id="217"/>
      <w:r>
        <w:rPr>
          <w:rtl w:val="true"/>
        </w:rPr>
        <w:t>المسألة الثانية</w:t>
      </w:r>
      <w:r>
        <w:rPr>
          <w:rtl w:val="true"/>
        </w:rPr>
        <w:t xml:space="preserve">: </w:t>
      </w:r>
      <w:r>
        <w:rPr>
          <w:rtl w:val="true"/>
        </w:rPr>
        <w:t>أقوال فقهاء المذاهب الاخرى في وجوب الحج</w:t>
      </w:r>
      <w:r>
        <w:rPr>
          <w:rtl w:val="true"/>
        </w:rPr>
        <w:t>.</w:t>
      </w:r>
      <w:bookmarkEnd w:id="218"/>
    </w:p>
    <w:p>
      <w:pPr>
        <w:pStyle w:val="Heading3"/>
        <w:numPr>
          <w:ilvl w:val="2"/>
          <w:numId w:val="1"/>
        </w:numPr>
        <w:rPr/>
      </w:pPr>
      <w:bookmarkStart w:id="219" w:name="__RefHeading___Toc10378107_1280447820"/>
      <w:bookmarkStart w:id="220" w:name="_Toc82"/>
      <w:bookmarkEnd w:id="219"/>
      <w:r>
        <w:rPr>
          <w:rtl w:val="true"/>
        </w:rPr>
        <w:t xml:space="preserve">اولاً </w:t>
      </w:r>
      <w:r>
        <w:rPr>
          <w:rtl w:val="true"/>
        </w:rPr>
        <w:t xml:space="preserve">- </w:t>
      </w:r>
      <w:r>
        <w:rPr>
          <w:rtl w:val="true"/>
        </w:rPr>
        <w:t>المذهب الزيدي</w:t>
      </w:r>
      <w:r>
        <w:rPr>
          <w:rtl w:val="true"/>
        </w:rPr>
        <w:t>.</w:t>
      </w:r>
      <w:bookmarkEnd w:id="220"/>
    </w:p>
    <w:p>
      <w:pPr>
        <w:pStyle w:val="BookText"/>
        <w:rPr/>
      </w:pPr>
      <w:r>
        <w:rPr>
          <w:rFonts w:ascii="Amiri" w:hAnsi="Amiri" w:eastAsia="Amiri" w:cs="Amiri"/>
          <w:color w:val="111111"/>
          <w:sz w:val="28"/>
          <w:sz w:val="28"/>
          <w:szCs w:val="28"/>
          <w:rtl w:val="true"/>
          <w:lang w:bidi="ar-SA"/>
        </w:rPr>
        <w:t xml:space="preserve">قال احمد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فيه من الكتاب قوله تعالى والله على الناس حج البيت من استطاع إليه سبيلا ومن السنة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قبل أن لا تحجوا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والاجماع فيه ظاهر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0378109_1280447820"/>
      <w:bookmarkStart w:id="222" w:name="_Toc83"/>
      <w:bookmarkEnd w:id="221"/>
      <w:r>
        <w:rPr>
          <w:rtl w:val="true"/>
        </w:rPr>
        <w:t xml:space="preserve">ثانياً </w:t>
      </w:r>
      <w:r>
        <w:rPr>
          <w:rtl w:val="true"/>
        </w:rPr>
        <w:t xml:space="preserve">- </w:t>
      </w:r>
      <w:r>
        <w:rPr>
          <w:rtl w:val="true"/>
        </w:rPr>
        <w:t>المذهب الشافعي</w:t>
      </w:r>
      <w:r>
        <w:rPr>
          <w:rtl w:val="true"/>
        </w:rPr>
        <w:t>.</w:t>
      </w:r>
      <w:bookmarkEnd w:id="22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إمام الشافعية في كتابه الأم</w:t>
      </w:r>
      <w:r>
        <w:rPr>
          <w:rFonts w:eastAsia="Amiri" w:cs="Amiri" w:ascii="Amiri" w:hAnsi="Amiri"/>
          <w:color w:val="111111"/>
          <w:sz w:val="28"/>
          <w:szCs w:val="28"/>
          <w:rtl w:val="true"/>
          <w:lang w:bidi="ar-SA"/>
        </w:rPr>
        <w:t xml:space="preserve">: </w:t>
      </w:r>
      <w:bookmarkStart w:id="223" w:name="pg16561_170320"/>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إثبات فرض الحج خاصة في كتاب الله تعالى، ثم 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الله عز وجل الحج في غير موضع من كتابه فحكى أنه قال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لَا تُحِلُّوا شَعَائِرَ اللَّهِ وَلَا الشَّهْرَ الْحَرَامَ وَلَا الْهَدْيَ وَلَا الْقَلَائِدَ وَلَا آمِّينَ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 به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التي فيها بيان فرض الحج على من فرض عليه، قال الله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موضوعة بتفسيرها في العمرة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0378111_1280447820"/>
      <w:bookmarkStart w:id="225" w:name="_Toc84"/>
      <w:bookmarkEnd w:id="224"/>
      <w:r>
        <w:rPr>
          <w:rtl w:val="true"/>
        </w:rPr>
        <w:t xml:space="preserve">ثالثاً </w:t>
      </w:r>
      <w:r>
        <w:rPr>
          <w:rtl w:val="true"/>
        </w:rPr>
        <w:t xml:space="preserve">- </w:t>
      </w:r>
      <w:r>
        <w:rPr>
          <w:rtl w:val="true"/>
        </w:rPr>
        <w:t>المذهب المالكي</w:t>
      </w:r>
      <w:r>
        <w:rPr>
          <w:rtl w:val="true"/>
        </w:rPr>
        <w:t>.</w:t>
      </w:r>
      <w:bookmarkEnd w:id="225"/>
    </w:p>
    <w:p>
      <w:pPr>
        <w:pStyle w:val="BookText"/>
        <w:rPr/>
      </w:pPr>
      <w:r>
        <w:rPr>
          <w:rFonts w:ascii="Amiri" w:hAnsi="Amiri" w:eastAsia="Amiri" w:cs="Amiri"/>
          <w:color w:val="111111"/>
          <w:sz w:val="28"/>
          <w:sz w:val="28"/>
          <w:szCs w:val="28"/>
          <w:rtl w:val="true"/>
          <w:lang w:bidi="ar-SA"/>
        </w:rPr>
        <w:t xml:space="preserve">قال ابن ابي يزيد القيراوني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الحج</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بيت الله الحرام الذي ببكة فريضة على كل من استطاع الى ذلك سبيلا من المسلمين الاحرار البالغين مرة في عمره، والسبيل الطريق السابلة، والزاد المبلغ الى مكة، والقوة على الوصول الى مكة إما راكباً أو راجلاً مع صحة البدن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26" w:name="pg16561_170321"/>
    </w:p>
    <w:p>
      <w:pPr>
        <w:pStyle w:val="Heading3"/>
        <w:numPr>
          <w:ilvl w:val="2"/>
          <w:numId w:val="1"/>
        </w:numPr>
        <w:rPr/>
      </w:pPr>
      <w:bookmarkStart w:id="227" w:name="__RefHeading___Toc10378113_1280447820"/>
      <w:bookmarkStart w:id="228" w:name="_Toc85"/>
      <w:bookmarkEnd w:id="226"/>
      <w:bookmarkEnd w:id="227"/>
      <w:r>
        <w:rPr>
          <w:rtl w:val="true"/>
        </w:rPr>
        <w:t xml:space="preserve">رابعاً </w:t>
      </w:r>
      <w:r>
        <w:rPr>
          <w:rtl w:val="true"/>
        </w:rPr>
        <w:t xml:space="preserve">- </w:t>
      </w:r>
      <w:r>
        <w:rPr>
          <w:rtl w:val="true"/>
        </w:rPr>
        <w:t>المذهب الحنفي</w:t>
      </w:r>
      <w:r>
        <w:rPr>
          <w:rtl w:val="true"/>
        </w:rPr>
        <w:t>.</w:t>
      </w:r>
      <w:bookmarkEnd w:id="228"/>
    </w:p>
    <w:p>
      <w:pPr>
        <w:pStyle w:val="BookText"/>
        <w:rPr/>
      </w:pPr>
      <w:r>
        <w:rPr>
          <w:rFonts w:ascii="Amiri" w:hAnsi="Amiri" w:eastAsia="Amiri" w:cs="Amiri"/>
          <w:color w:val="111111"/>
          <w:sz w:val="28"/>
          <w:sz w:val="28"/>
          <w:szCs w:val="28"/>
          <w:rtl w:val="true"/>
          <w:lang w:bidi="ar-SA"/>
        </w:rPr>
        <w:t xml:space="preserve">قال السرخسي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وفريضة الحج ثابتة بالكتاب والسنة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ما يكون من ألفاظ الإلزام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زاداً وراحلة يبلغانه بيت الله تعالى ولم يحج حتى مات فليمت ان شاء يهوديا وان شاء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فليمت على أي ملة شاء سوى ملة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وجب الحج ما أشار الله تعالى اليه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فالواجبات تضال الى اسبابها ولهذا لا يجب في العمر الا مرة واحدة لان سببه هو البيت غير متكرر والاصل فيه حديث الاقرع بن حابس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الحج في كل عام أم مرة؟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مرة فنا زاد فتطوع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والوقت فيه شرط الاداء وليس ط الاداء وليس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يتكرر بتكرر الوقت</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29" w:name="pg16561_170322"/>
    </w:p>
    <w:p>
      <w:pPr>
        <w:pStyle w:val="Heading3"/>
        <w:numPr>
          <w:ilvl w:val="2"/>
          <w:numId w:val="1"/>
        </w:numPr>
        <w:rPr/>
      </w:pPr>
      <w:bookmarkStart w:id="230" w:name="__RefHeading___Toc10378115_1280447820"/>
      <w:bookmarkStart w:id="231" w:name="_Toc86"/>
      <w:bookmarkEnd w:id="229"/>
      <w:bookmarkEnd w:id="230"/>
      <w:r>
        <w:rPr>
          <w:rtl w:val="true"/>
        </w:rPr>
        <w:t xml:space="preserve">خامساً </w:t>
      </w:r>
      <w:r>
        <w:rPr>
          <w:rtl w:val="true"/>
        </w:rPr>
        <w:t xml:space="preserve">- </w:t>
      </w:r>
      <w:r>
        <w:rPr>
          <w:rtl w:val="true"/>
        </w:rPr>
        <w:t>المذهب الحنبلي</w:t>
      </w:r>
      <w:r>
        <w:rPr>
          <w:rtl w:val="true"/>
        </w:rPr>
        <w:t>.</w:t>
      </w:r>
      <w:bookmarkEnd w:id="231"/>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في الشرع اسم لافعال مخصوصة، وهو أحد الاركان الخمسة التي بني عليها الاسلام، والأصل في وجوبه الكتاب والسنة والاجماع؛ أما الكتاب فقول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باعتقاده انه غير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السنة فقوله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فيها الحج؛ وروى مسلم باسنادة عن ابي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قد فرض عليكم الحج فحجوا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أكل عام يا سول الله؟</w:t>
      </w:r>
    </w:p>
    <w:p>
      <w:pPr>
        <w:pStyle w:val="BookText"/>
        <w:rPr/>
      </w:pPr>
      <w:r>
        <w:rPr>
          <w:rFonts w:ascii="Amiri" w:hAnsi="Amiri" w:eastAsia="Amiri" w:cs="Amiri"/>
          <w:color w:val="111111"/>
          <w:sz w:val="28"/>
          <w:sz w:val="28"/>
          <w:szCs w:val="28"/>
          <w:rtl w:val="true"/>
          <w:lang w:bidi="ar-SA"/>
        </w:rPr>
        <w:t>فسكت، حتى قالها ثلاثاً؟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لوجبت، ولما استطعتم،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ذروين ما تركتكم فإنما هلك من كان قبلكم بكثرة سؤالهم، واختلافهم على انبيائهم فإذا امرتكم بشيء فأتوا منه ما استطعتم، وإذا نهيتكم عن شيء فدعوه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اخبار كثيرة سوى هذين، واجمعت الامة على وجوب الحج على المستطيع في العمرة مرة واحدة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32" w:name="pg16561_170323"/>
    </w:p>
    <w:p>
      <w:pPr>
        <w:pStyle w:val="Heading3"/>
        <w:numPr>
          <w:ilvl w:val="2"/>
          <w:numId w:val="1"/>
        </w:numPr>
        <w:rPr/>
      </w:pPr>
      <w:bookmarkStart w:id="233" w:name="__RefHeading___Toc10378117_1280447820"/>
      <w:bookmarkStart w:id="234" w:name="_Toc87"/>
      <w:bookmarkEnd w:id="232"/>
      <w:bookmarkEnd w:id="233"/>
      <w:r>
        <w:rPr>
          <w:rtl w:val="true"/>
        </w:rPr>
        <w:t xml:space="preserve">سادساً </w:t>
      </w:r>
      <w:r>
        <w:rPr>
          <w:rtl w:val="true"/>
        </w:rPr>
        <w:t xml:space="preserve">- </w:t>
      </w:r>
      <w:r>
        <w:rPr>
          <w:rtl w:val="true"/>
        </w:rPr>
        <w:t>المذهب الإباضي</w:t>
      </w:r>
      <w:r>
        <w:rPr>
          <w:rtl w:val="true"/>
        </w:rPr>
        <w:t>.</w:t>
      </w:r>
      <w:bookmarkEnd w:id="234"/>
    </w:p>
    <w:p>
      <w:pPr>
        <w:pStyle w:val="BookText"/>
        <w:rPr/>
      </w:pPr>
      <w:r>
        <w:rPr>
          <w:rFonts w:ascii="Amiri" w:hAnsi="Amiri" w:eastAsia="Amiri" w:cs="Amiri"/>
          <w:color w:val="111111"/>
          <w:sz w:val="28"/>
          <w:sz w:val="28"/>
          <w:szCs w:val="28"/>
          <w:rtl w:val="true"/>
          <w:lang w:bidi="ar-SA"/>
        </w:rPr>
        <w:t xml:space="preserve">قال الشماخي في بيان وجوب الحج والعمرة فهي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الاباضية كوجوب الحج،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واجب بشروطه بأجماع الأمة 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الآية دليل على وجوب الحج والعمرة جميعاً؛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نافله، واحتجوا بقراءة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الحج ورفع العمرة،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الحج وقع عليه الفعل فنصب، والعمرة مبتدأ فارتفع،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الله تطوع، والعامة من العلماء إن الحج و العمرة فريضتان وهو المأخوذ به عند أصحابنا، وقال جابر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الحج في السنة إلا مرة واحدة ولا العمرة إلا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من السنة على وجوب الحج، فما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الحديث المشهور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الاسلام على خمس، على أن يوحد الله تعالى، واقام الصلاة، وايتاء الزكاة، وصيام شهر رمضان، وحج بيت الله الحرام من استطاع اليه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سبيلاً الى الحج ثم لم يحج فليمت يهودياً أو نصرانياً، وان شاء فليمت ميتة جاهلية فقد وجبت له النار، كما وجبت لليهود والنصارى والكفار</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وجوبه</w:t>
      </w:r>
      <w:r>
        <w:rPr>
          <w:rFonts w:eastAsia="Amiri" w:cs="Amiri" w:ascii="Amiri" w:hAnsi="Amiri"/>
          <w:color w:val="111111"/>
          <w:sz w:val="28"/>
          <w:szCs w:val="28"/>
          <w:rtl w:val="true"/>
          <w:lang w:bidi="ar-SA"/>
        </w:rPr>
        <w:t>)</w:t>
      </w:r>
      <w:r>
        <w:rPr>
          <w:rStyle w:val="FootnoteAnchor"/>
          <w:rtl w:val="true"/>
        </w:rPr>
        <w:footnoteReference w:id="160"/>
      </w:r>
      <w:bookmarkStart w:id="235" w:name="pg16561_170325"/>
    </w:p>
    <w:p>
      <w:pPr>
        <w:pStyle w:val="Heading3"/>
        <w:numPr>
          <w:ilvl w:val="2"/>
          <w:numId w:val="1"/>
        </w:numPr>
        <w:rPr/>
      </w:pPr>
      <w:bookmarkStart w:id="236" w:name="__RefHeading___Toc10378119_1280447820"/>
      <w:bookmarkStart w:id="237" w:name="_Toc88"/>
      <w:bookmarkEnd w:id="235"/>
      <w:bookmarkEnd w:id="236"/>
      <w:r>
        <w:rPr>
          <w:rtl w:val="true"/>
        </w:rPr>
        <w:t>المبحث الثالث فضلُ الحَجّ</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جهادُ کُلِّ ضَعیفٍ</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تَقْرِبَهً لِلدِّینِ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عَلَیْکُمْ حَجَّ بَیْتِهِ الْحَرَامِ، الَّذِی جَعَلَهُ قِبْلَهً لِلْأَنَامِ یَرِدُونَهُ وُرُودَ الأَنْعَامِ، وَیَأْلَهُونَ إِلَیْهِ وُلُوهَ الْحَمَامِ وَجَعَلَهُ سُبْحَانَهُ عَلَامَهً لِتَوَاضُعِهِمْ لِعَظَمَتِهِ وَإِذْعَانِهِمْ لِعِزَّتِهِ، وَاخْتَارَ مِنْ خَلْقِهِ سُمَّاعاً أَجَابُوا إِلَیْهِ دَعْوَتَهُ وَصَدَّقُوا کَلِمَتَهُ وَوَقَفُوا مَوَاقِفَ أَنْبِیَائِهِ وَتَشَبَّهُوا بِمَلَائِکَتِهِ الْمُطِیفِینَ بِعَرْشِهِ، یُحْزِرُونَ الْأَرْبَاحَ فِی مَتْجَرِ عِبَادَتِهِ، وَیَتَبَادَرُونَ عِنْدَ مَوْعِدَ مَغْفِرَتِهِ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له للإمامين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bookmarkStart w:id="238" w:name="pg16561_170326"/>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 ، لاتُخَلُّوهُ مَا بَقِيتُمْ، فَإِنَّهُ إِنْ تُرِكَ لَمْ تُنَاظَرُوا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0378121_1280447820"/>
      <w:bookmarkStart w:id="240" w:name="_Toc89"/>
      <w:bookmarkEnd w:id="239"/>
      <w:r>
        <w:rPr>
          <w:rtl w:val="true"/>
        </w:rPr>
        <w:t>المسألة الاولى</w:t>
      </w:r>
      <w:r>
        <w:rPr>
          <w:rtl w:val="true"/>
        </w:rPr>
        <w:t xml:space="preserve">: </w:t>
      </w:r>
      <w:r>
        <w:rPr>
          <w:rtl w:val="true"/>
        </w:rPr>
        <w:t>فضل الحج في المذهب الإمامي</w:t>
      </w:r>
      <w:r>
        <w:rPr>
          <w:rtl w:val="true"/>
        </w:rPr>
        <w:t>.</w:t>
      </w:r>
      <w:bookmarkEnd w:id="240"/>
    </w:p>
    <w:p>
      <w:pPr>
        <w:pStyle w:val="BookText"/>
        <w:rPr/>
      </w:pPr>
      <w:r>
        <w:rPr>
          <w:rFonts w:ascii="Amiri" w:hAnsi="Amiri" w:eastAsia="Amiri" w:cs="Amiri"/>
          <w:color w:val="111111"/>
          <w:sz w:val="28"/>
          <w:sz w:val="28"/>
          <w:szCs w:val="28"/>
          <w:rtl w:val="true"/>
          <w:lang w:bidi="ar-SA"/>
        </w:rPr>
        <w:t xml:space="preserve">تناول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مصنفاتهم الفقيهة، وفي كتاب الحج، مسألة بيان فضله، وقد جاءت أقوالهم لا سيما في الموسوعات الفقهية بين الإسهاب في البيان أو الاجمال، منذ الشيخ المفيد</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الرابع للهجرة النبوية والى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سنكتفي بإيراد قولين من هذه الأقوال والمصنفات الكثيرة، وهما كالاتي</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378123_1280447820"/>
      <w:bookmarkStart w:id="242" w:name="_Toc90"/>
      <w:bookmarkEnd w:id="241"/>
      <w:r>
        <w:rPr>
          <w:rtl w:val="true"/>
        </w:rPr>
        <w:t xml:space="preserve">اولاً </w:t>
      </w:r>
      <w:r>
        <w:rPr>
          <w:rtl w:val="true"/>
        </w:rPr>
        <w:t xml:space="preserve">- </w:t>
      </w:r>
      <w:r>
        <w:rPr>
          <w:rtl w:val="true"/>
        </w:rPr>
        <w:t xml:space="preserve">المحقق البحراني </w:t>
      </w:r>
      <w:r>
        <w:rPr>
          <w:rtl w:val="true"/>
        </w:rPr>
        <w:t>(</w:t>
      </w:r>
      <w:r>
        <w:rPr>
          <w:rtl w:val="true"/>
        </w:rPr>
        <w:t xml:space="preserve">ت </w:t>
      </w:r>
      <w:r>
        <w:rPr/>
        <w:t>1186</w:t>
      </w:r>
      <w:r>
        <w:rPr>
          <w:rtl w:val="true"/>
        </w:rPr>
        <w:t xml:space="preserve"> </w:t>
      </w:r>
      <w:r>
        <w:rPr>
          <w:rtl w:val="true"/>
        </w:rPr>
        <w:t>ه</w:t>
      </w:r>
      <w:r>
        <w:rPr>
          <w:rtl w:val="true"/>
        </w:rPr>
        <w:t>) (</w:t>
      </w:r>
      <w:r>
        <w:rPr>
          <w:rtl w:val="true"/>
        </w:rPr>
        <w:t>عليه الرحمة والرضوان</w:t>
      </w:r>
      <w:r>
        <w:rPr>
          <w:rtl w:val="true"/>
        </w:rPr>
        <w:t>).</w:t>
      </w:r>
      <w:bookmarkEnd w:id="2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فصلاً لهذا الامر، وتحت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من الاخبار الدالة على فضل الحج وما فيه من الثواب،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ثقة الاسلام في الكافي عن سعد الإسكاف، ورواه في التهذيب ايضاً بسنده عنه قال 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الحاج إذا أخذ في جهازه لم يخط خطوة في شئ من جهازه إلا كتب الله له عشر حسنات ومحا عنه عشر سيئات ورفع له عشر درجات حتى يفرغ من جهازه متى ما فرغ، فإذا استقلت به راحلته لم تضع خفا ولم ترفعه إلا </w:t>
      </w:r>
    </w:p>
    <w:p>
      <w:pPr>
        <w:pStyle w:val="BookText"/>
        <w:rPr/>
      </w:pPr>
      <w:r>
        <w:rPr>
          <w:rFonts w:ascii="Amiri" w:hAnsi="Amiri" w:eastAsia="Amiri" w:cs="Amiri"/>
          <w:color w:val="111111"/>
          <w:sz w:val="28"/>
          <w:sz w:val="28"/>
          <w:szCs w:val="28"/>
          <w:rtl w:val="true"/>
          <w:lang w:bidi="ar-SA"/>
        </w:rPr>
        <w:t>كتب الله عز وجل له مثل ذلك حتى يقضي نسكه فإذا قضى نسكه غفر الله له ذنوبه، وكان ذا الحجة والمحرم وصفر وشهر ربيع الأول أربعة أشهر يكتب الله له الحسنات ولا يكتب عليه السيئات إلا أن يأتي بموجبة فإذا مضت الأربعة الأشهر خلط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التهذيب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له ذنوبه بقية ذي الحجة والمحرم وصفر وشهر ربيع الأول فإذا مضت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 موجبة على رواية الكافي يعني بما يوجب النار من الكبائر، وعلى هذا فتكون السيئات التي لا تكتب مخصوصة بالصغائر، وعلى ما ذكرنا يدل الخبر الآتي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الصحيح عن معاوية بن عمار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عن أبيه عن آبائه عليهم السلام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أعرابي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وآله إني خرجت أريد الحج ففاتني وأنا رجل مميل فمرني أن أصنع في مالي ما أبلغ به مثل أجر الحاج؟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أبي قبيس، فلو أن أبا قبيس لك ذهبة حمراء أنفقته في سبيل الله ما بلغت به ما يبلغ الحاج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 إذا أخذ في جهازه لم يرفع شيئا ولم يضعه إلا كتب الله عز وجل له عشر حسنات ومحا عنه عشر سيئات ورفع له عشر درجات، فإذا ركب بعيره لم يرفع خفا ولم يضعه إلا كتب الله له مثل ذلك، فإذا طاف بالبيت خرج من ذنوبه، فإذا سعى بين الصفا والمروة خرج من ذنوبه، فإذا وقف بعرفات خرج من ذنوبه، فإذا وقف بالمشعر الحرام خرج من ذنوبه، فإذا رمى الجار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موقفا إذا وقفها الحاج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أن تبلغ ما يبلغ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تكتب عليه الذنوب أربعة أشهر وتكتب له الحسنات إلا أن يأتي بكبيرة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 بعد نقل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للذنوب أنواع مختلفة في التأثير والتكدير ومراتب متفاوتة في الصغر والكبر فلعله بكل فعل وموقف يخرج من نوع أو مرتبة منها إلى أن يطهر منها جميعا،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الذنوب ذنوبا لا يكفرها إلا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أقرب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الغرض من ذلك هو بيان فضل هذه المواقف وأن كل موقف منها مكفر للذنوب كملا بمعنى أنه لو كان ذا ذنوب لكفرت به لا حصول التكفير بالفعل لتحصل المنافاة بينها ويحتاج إلى الجمع بما ذكره، وهذا مبني على </w:t>
      </w:r>
    </w:p>
    <w:p>
      <w:pPr>
        <w:pStyle w:val="BookText"/>
        <w:rPr/>
      </w:pPr>
      <w:r>
        <w:rPr>
          <w:rFonts w:ascii="Amiri" w:hAnsi="Amiri" w:eastAsia="Amiri" w:cs="Amiri"/>
          <w:color w:val="111111"/>
          <w:sz w:val="28"/>
          <w:sz w:val="28"/>
          <w:szCs w:val="28"/>
          <w:rtl w:val="true"/>
          <w:lang w:bidi="ar-SA"/>
        </w:rPr>
        <w:t>الموازنة في الأعمال والتكفير وحينئذ فإذا كان ثواب الموقف الأول كفر جميع ذنوبه وأسقطها بقي له ثواب المواقف التي بعده سالمة من المقابلة بالذنوب فتكتب له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والصدوق في الفقيه في الصحيح عن محمد بن قيس</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يحدث الناس بمكة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فقال له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فاسأل وإن شئت أخبرتك عن ما جئت تسألني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أخبرني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تسألني ما لك في حجتك وعمرتك؟ فإن لك إذا توجهت إلى سبيل الحج ثم ركبت راحلتك ثم قلت بسم الله والحمد لله ثم مضت راحلتك لم تضع خفا ولم ترفع خفا إلا كتب الله لك حسنة ومحا عنك سيئة، فإذا أحرمت ولبيت كان لك بكل تلبية لبيتها عشر حسنات ومحي عنك عشر سيئات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طفت بالبيت الحرام أسبوعا كان لك بذلك عند الله عز وجل عهد وذخر يستحي أن يعذبك بعده أبدا، فإذا صليت الركعتين خلف المقام كان لك بها ألفا حجة متقبلة، فإذا سعيت بين الصفا والمروة كان لك مثل أجر من حج ماشيا من بلده ومثل أجر من أعتق سبعين رقبة مؤمنة، فإذا وقفت </w:t>
      </w:r>
    </w:p>
    <w:p>
      <w:pPr>
        <w:pStyle w:val="BookText"/>
        <w:rPr/>
      </w:pPr>
      <w:r>
        <w:rPr>
          <w:rFonts w:ascii="Amiri" w:hAnsi="Amiri" w:eastAsia="Amiri" w:cs="Amiri"/>
          <w:color w:val="111111"/>
          <w:sz w:val="28"/>
          <w:sz w:val="28"/>
          <w:szCs w:val="28"/>
          <w:rtl w:val="true"/>
          <w:lang w:bidi="ar-SA"/>
        </w:rPr>
        <w:t>بعرفات إلى غروب الشمس فإن كان عليك من الذنوب مثل رمل عالج أو بعد نجوم السماء أو قطر المطر يغفرها الله تعالى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رميت الجمار كان لك بكل حصاة عشر حسنات تكتب لك فيما يستقبل من عمرك، فإذا حلقت رأسك كان لك بكل شعرة حسنة تكتب لك فيما يستقبل من عمرك، فإذا ذبحت هديك أو نحرت بدنتك كان لك بكل قطرة من دمها حسنة تكتب لك فيما يستقبل من عمرك، فإذا زرت البيت وطفت به أسبوعا وصليت الركعتين خلف المقام ضرب ملك على كتفيك ثم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لك ما مضى وفيما يستقبل ما بينك وبين مائة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الكافي 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واعتمروا تصح أبدانكم وتتسع أرزاقكم وتكفون مؤنات عيالاتكم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وموجوب له الجنة ومستأنف له العمل ومحفوظ في أهله وماله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في الكافي والفقيه عن إسحاق بن عمار</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وطنت نفسي على لزوم الحج كل عام بنفسي أو برجل من أهل بيتي بمالي؟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عزمت على ذلك؟ قال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فعلت فأيقن بكثرة المال والبنين أو أبشر بكثرة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الكافي والتهذيب في الصحيح عن معاوية بن عمار</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وصنف يخرج من ذنوبه كهيئة يوم ولدته أمه، وصنف يحفظ في أهله وماله فذلك أدنى ما برجع به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فأفضلهم نصيبا رجل غفر له ذنبه ما تقدم منه وما تأخر ووقاه الله عذاب القبر، وأما الذي يليه فرجل غفر له ذنبه ما تقدم منه ويستأنف العمل في ما بقي من عمره، وأما الذي يليه فرجل حفظ في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 المذكور في الصحيح عن العلاء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أدنى ما يرجع به الحاج الذي لا يقبل منه أن يحفظ في 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بأي شئ يحفظ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فيهم إلا ما كان يحدث فيهم وهو مقيم معهم</w:t>
      </w:r>
      <w:r>
        <w:rPr>
          <w:rFonts w:eastAsia="Amiri" w:cs="Amiri" w:ascii="Amiri" w:hAnsi="Amiri"/>
          <w:color w:val="111111"/>
          <w:sz w:val="28"/>
          <w:szCs w:val="28"/>
          <w:rtl w:val="true"/>
          <w:lang w:bidi="ar-SA"/>
        </w:rPr>
        <w:t xml:space="preserve">». </w:t>
      </w:r>
      <w:bookmarkStart w:id="243" w:name="pg16561_170332"/>
    </w:p>
    <w:p>
      <w:pPr>
        <w:pStyle w:val="BookText"/>
        <w:rPr/>
      </w:pPr>
      <w:bookmarkEnd w:id="243"/>
      <w:r>
        <w:rPr>
          <w:rFonts w:ascii="Amiri" w:hAnsi="Amiri" w:eastAsia="Amiri" w:cs="Amiri"/>
          <w:color w:val="111111"/>
          <w:sz w:val="28"/>
          <w:sz w:val="28"/>
          <w:szCs w:val="28"/>
          <w:rtl w:val="true"/>
          <w:lang w:bidi="ar-SA"/>
        </w:rPr>
        <w:t>وما رواه في الفقيه مرسلا</w:t>
      </w:r>
      <w:r>
        <w:rPr>
          <w:rStyle w:val="FootnoteAnchor"/>
          <w:rtl w:val="true"/>
        </w:rPr>
        <w:footnoteReference w:id="1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جبرئيل عليه السلام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لمن حج هذا البيت بلا نية صادقة ولا نفقة طيبة؟ قال أدري حتى أرجع إلى ربي عز وجل فلما رجع قال الله عز وجل يا جبرئيل ما قال لك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قال لي ما لمن حج هذا البيت بلا نية صادقة ولا نفقة طيبة؟</w:t>
      </w:r>
    </w:p>
    <w:p>
      <w:pPr>
        <w:pStyle w:val="BookText"/>
        <w:rPr/>
      </w:pPr>
      <w:r>
        <w:rPr>
          <w:rFonts w:ascii="Amiri" w:hAnsi="Amiri" w:eastAsia="Amiri" w:cs="Amiri"/>
          <w:color w:val="111111"/>
          <w:sz w:val="28"/>
          <w:sz w:val="28"/>
          <w:szCs w:val="28"/>
          <w:rtl w:val="true"/>
          <w:lang w:bidi="ar-SA"/>
        </w:rPr>
        <w:t>قال الله عز وجل ارجع إليه وقل له أهب له حقي وأرضي عنه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جبرئيل ما لمن حج هذا البيت بنية صادقة ونفقة طيبة؟ قال فرجع إلى الله عز وجل فأوحى الله تعالى إليه قل له أجعله في الرفيق الأعلى مع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يضيق عن نقلها المقام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0378125_1280447820"/>
      <w:bookmarkStart w:id="245" w:name="_Toc91"/>
      <w:bookmarkEnd w:id="244"/>
      <w:r>
        <w:rPr>
          <w:rtl w:val="true"/>
        </w:rPr>
        <w:t xml:space="preserve">ثانياً </w:t>
      </w:r>
      <w:r>
        <w:rPr>
          <w:rtl w:val="true"/>
        </w:rPr>
        <w:t xml:space="preserve">- </w:t>
      </w:r>
      <w:r>
        <w:rPr>
          <w:rtl w:val="true"/>
        </w:rPr>
        <w:t xml:space="preserve">السيد محمد كاظم اليزدي </w:t>
      </w:r>
      <w:r>
        <w:rPr>
          <w:rtl w:val="true"/>
        </w:rPr>
        <w:t>(</w:t>
      </w:r>
      <w:r>
        <w:rPr>
          <w:rtl w:val="true"/>
        </w:rPr>
        <w:t>عليه الرحمة والرضوان</w:t>
      </w:r>
      <w:r>
        <w:rPr>
          <w:rtl w:val="true"/>
        </w:rPr>
        <w:t>):</w:t>
      </w:r>
      <w:bookmarkEnd w:id="245"/>
    </w:p>
    <w:p>
      <w:pPr>
        <w:pStyle w:val="BookText"/>
        <w:rPr/>
      </w:pP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فضل الحج الذي هو أحد أركان الدين ومن أوكد فرائض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خفي على الناقد البصير ما في الآية الشريفة من فنون التأكيد، </w:t>
      </w:r>
    </w:p>
    <w:p>
      <w:pPr>
        <w:pStyle w:val="BookText"/>
        <w:rPr/>
      </w:pPr>
      <w:r>
        <w:rPr>
          <w:rFonts w:ascii="Amiri" w:hAnsi="Amiri" w:eastAsia="Amiri" w:cs="Amiri"/>
          <w:color w:val="111111"/>
          <w:sz w:val="28"/>
          <w:sz w:val="28"/>
          <w:szCs w:val="28"/>
          <w:rtl w:val="true"/>
          <w:lang w:bidi="ar-SA"/>
        </w:rPr>
        <w:t>وضروب الحث والتشديد، ولا سيما ما عرض به تارکه من لزوم کفره وإعراضه عنه بقوله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هذه أعمى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يسوف الحج، يعني حجة الإسلام حتى يأتيه الموت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وهو صحيح موسر لم يحج فهو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سوف الحج حتى يموت بعثه الله يوم القيامة يهوديا أو نصرانیا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تخلف رجل عن الحج إلا بذنب وما يعفو الله أكثر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والحج، فرضه ونفله عظيم فضله، خطير أجره، جزیل ثوابه، جليل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وكفاه ما تضمنه من وفود العبد على سيده، ونزوله في بيته ومحل ضيافته وأمنه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الكريم إكرام ضيفه وإجارة الملتجئ إلى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والمعتمر وفد الله، إن سألوه أعطاهم، وإن دعوه أجابهم، وإن شفعوا شفعهم، وإن سكتوا بدأهم، ويعوضون بالدرهم ألف ألف درهم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والعمرة سوقان من أسواق الآخرة اللازم لهما في ضمان الله، إن أبقاه أداه إلى عياله، وإن أماته أدخله الجنة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 ما يأمل غفر الله له، وإن قصر به أجله وقع أجره على الله عز وجل</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متوجها غفر الله له ذنوبه، وإن مات محرما بعثه ملبيا، وإن مات بأحد الحرمين بعثه من الآمنين، وإن مات منصرفا غفر الله له جميع ذنوبه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ما لا يكفره إلا الوقوف بعرفة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في آخر ساعة من عمره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اجلس بين يدي اعقد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بشهادة أن لا إله إلا الله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ختم له بحجة دخل الجنة، ومن ختم له بعمرة دخل الجنة</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والمعتمر والغازي، دعاهم الله فأجابوه، وسألوه فأعطاهم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مسجد الحرام من أعظم الناس وزرا؟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يقف بهذين الموقفين عرفة والمزدلفة وسعى بين هذين الجبلين ثم طاف بهذا البيت وصلى خلف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أن الله لم يغفر له، فهو من أعظم الناس وزرا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مغفور له وموجوب له الجنة، ومستأنف به العمل، ومحفوظ في 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الحج المبرور لا يعدله شئ ولا جزاء له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الحاج يكون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يمكث أربعة أشهر تكتب له الحسنات، ولا تكتب عليه السيئات إلا أن يأتي بموجبه، فإذا مضت الأربعة الأشهر خلط بالناس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الحاج يصدرون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یعتق من النار، وصنف يخرج من ذنوبه كهيئة يوم ولدته أمه، وصنف يحفظ في أهله وماله، فذلك أدنى ما يرجع به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الحاج إذا دخل مكة وكل الله به ملکين يحفظان عليه طوافه وصلاته وسعيه، فإذا وقف بعرفة ضربا منكبه الأيمن،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مضى فقد كفيته، فانظر كيف تكون فيها تستقبل</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وفي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قضوا مناسكهم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بنیتم بنیانا فلا تنقضوه، کفیتم ما مضى فأحسنوا فيما تستقبلون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ركعتي طواف الفريضة يأتيه ملك فيقف عن يساره، فإذا انصرف ضرب بيده على كتفه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أماما قد مضى فقد غفر لك، وأما ما يستقبل فجد</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الناس منازلهم بمنی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بفناء من حللتم لأيقنتم بالخلف بعد المغفرة</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أن أرضى فقد رضيت</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 الجهاد وخشونته ولزمت الحج ولينه، فكان متكئا فجلس،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إنه لما وقف بعرفة وهمت الشمس أن تغيب،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قل للناس فلينصتوا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أنصتوا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تطول عليكم في هذا اليوم، فغفر لمحسنكم، وشفع محسنكم في مسيئكم فأفيضوا مغفورا لكم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مميل فاته الحج والتمس منه ما به ينال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أبا قبيس لك ذهبة حمراء فأنفقته في سبيل الله تعالى ما بلغت ما يبلغ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 إذا أخذ في جهازه لم يرفع شيئا ولم يضعه إلا كتب الله له عشر حسنات، ومحا عنه عشر سيئات، ورفع له عشر درجات، وإذا ركب بعيره لم يرفع خفا ولم يضعه إلا كتب الله له مثل ذلك، فإذا طاف بالبيت خرج من ذنوبه، فإذا سعى بين الصفا والمروة خرج من ذنوبه، فإذا وقف بعرفات خرج من ذنوبه، فإذا وقف بالمشعر خرج من ذنوبه، فإذا رمي الجمار خرج من ذنوبه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موقفا إذا وقفها الحاج خرج من ذنوبه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لك أن تبلغ ما يبلغ الحاج</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 أفضل من عتق رقبة بل سبعين رقبة</w:t>
      </w:r>
      <w:r>
        <w:rPr>
          <w:rStyle w:val="FootnoteAnchor"/>
          <w:rtl w:val="true"/>
        </w:rPr>
        <w:footnoteReference w:id="198"/>
      </w:r>
      <w:r>
        <w:rPr>
          <w:rFonts w:ascii="Amiri" w:hAnsi="Amiri" w:eastAsia="Amiri" w:cs="Amiri"/>
          <w:color w:val="111111"/>
          <w:sz w:val="28"/>
          <w:sz w:val="28"/>
          <w:szCs w:val="28"/>
          <w:rtl w:val="true"/>
          <w:lang w:bidi="ar-SA"/>
        </w:rPr>
        <w:t>بل ورد أنه إذا طاف بالبيت وصلى ركعتيه كتب الله له سبعين ألف حسنة، وحط عنه سبعين ألف سيئة، ورفع له سبعين ألف درجة، وشفعه في سبعين ألف حاجة، وحسب له عتق سبعين ألف رقبة، قيمة كل رقبة عشرة آلاف درهم</w:t>
      </w:r>
      <w:r>
        <w:rPr>
          <w:rStyle w:val="FootnoteAnchor"/>
          <w:rtl w:val="true"/>
        </w:rPr>
        <w:footnoteReference w:id="199"/>
      </w:r>
      <w:r>
        <w:rPr>
          <w:rFonts w:ascii="Amiri" w:hAnsi="Amiri" w:eastAsia="Amiri" w:cs="Amiri"/>
          <w:color w:val="111111"/>
          <w:sz w:val="28"/>
          <w:sz w:val="28"/>
          <w:szCs w:val="28"/>
          <w:rtl w:val="true"/>
          <w:lang w:bidi="ar-SA"/>
        </w:rPr>
        <w:t>، وإن الدرهم فيه أفضل من ألفي ألف درهم فيما سواه من سبيل الله تعالى</w:t>
      </w:r>
      <w:r>
        <w:rPr>
          <w:rStyle w:val="FootnoteAnchor"/>
          <w:rtl w:val="true"/>
        </w:rPr>
        <w:footnoteReference w:id="200"/>
      </w:r>
      <w:r>
        <w:rPr>
          <w:rFonts w:ascii="Amiri" w:hAnsi="Amiri" w:eastAsia="Amiri" w:cs="Amiri"/>
          <w:color w:val="111111"/>
          <w:sz w:val="28"/>
          <w:sz w:val="28"/>
          <w:szCs w:val="28"/>
          <w:rtl w:val="true"/>
          <w:lang w:bidi="ar-SA"/>
        </w:rPr>
        <w:t>، وإنه أفضل من الصيام والجهاد والرباط، بل من كل شئ ما عدا الصلاة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أفضل من الصلاة أيضا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لاشتماله على فنون من الطاعات لم يشتمل عليها غيره حتى الصلاة التي هي أجمع العبادات، أو لأن الحج فيه صلاة، والصلاة ليس فيها حج أو لكونه أشق من غيره وأفضل الأعمال أحمزها، والأجر على قدر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تكرار الحج والعمرة وإدمانها بقدر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تابعوا بين الحج والعمرة فإنهما ينفيان الفقر والذنوب كما ينفي الكير </w:t>
      </w:r>
    </w:p>
    <w:p>
      <w:pPr>
        <w:pStyle w:val="BookText"/>
        <w:rPr/>
      </w:pP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تتری وعمرة تسعى يدفعن عيلة الفقر وميتة السوء</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واعتمروا تصح أبدانكم وتتسع أرزاقكم، وتكفون مؤنة عیالکم</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يستحب الحج بنفسه كذا يستحب الإحجاج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لم يحج أحج بعض أهله أو بعض مواليه، ويقول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استطعتم فلا يقف الناس بعرفات إلا وفيها من يدعو لكم، فإن الحاج ليشفع في ولده وأهله وجيرانه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لإسحاق بن عمار لما أخبره أنه موطن على لزوم الحج كل عام بنفسه أو برجل من أهله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بكثرة المال والبنين، أو أبشر بكثرة المال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كل ذلك روایات مستفيضة يضيق عن حصرها المقام، ويظهر من جملة منها أن تكرارها ثلاثا أو سنة وسنة لا إدمان</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ترکه للموسر في كل خمس سنين</w:t>
      </w:r>
      <w:r>
        <w:rPr>
          <w:rFonts w:eastAsia="IRNazanin" w:cs="IRNazanin"/>
          <w:color w:val="111111"/>
          <w:sz w:val="28"/>
          <w:szCs w:val="28"/>
          <w:rtl w:val="true"/>
          <w:lang w:bidi="fa-IR"/>
        </w:rPr>
        <w:t xml:space="preserve">. </w:t>
      </w:r>
      <w:bookmarkStart w:id="246" w:name="pg16561_170340"/>
    </w:p>
    <w:p>
      <w:pPr>
        <w:pStyle w:val="BookText"/>
        <w:rPr/>
      </w:pPr>
      <w:bookmarkEnd w:id="246"/>
      <w:r>
        <w:rPr>
          <w:rFonts w:ascii="Amiri" w:hAnsi="Amiri" w:eastAsia="Amiri" w:cs="Amiri"/>
          <w:color w:val="111111"/>
          <w:sz w:val="28"/>
          <w:sz w:val="28"/>
          <w:szCs w:val="28"/>
          <w:rtl w:val="true"/>
          <w:lang w:bidi="ar-SA"/>
        </w:rPr>
        <w:t>وفي عدة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أوسع الله عليه وهو موسر ولم يحج في كل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سنين إنه لمحروم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أحج أربع حجج لم يصبه ضغطة القبر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0378127_1280447820"/>
      <w:bookmarkStart w:id="248" w:name="_Toc92"/>
      <w:bookmarkEnd w:id="247"/>
      <w:r>
        <w:rPr>
          <w:rtl w:val="true"/>
        </w:rPr>
        <w:t>المسألة الثانية</w:t>
      </w:r>
      <w:r>
        <w:rPr>
          <w:rtl w:val="true"/>
        </w:rPr>
        <w:t xml:space="preserve">: </w:t>
      </w:r>
      <w:r>
        <w:rPr>
          <w:rtl w:val="true"/>
        </w:rPr>
        <w:t>فضل الحج في المذاهب الأخرى</w:t>
      </w:r>
      <w:r>
        <w:rPr>
          <w:rtl w:val="true"/>
        </w:rPr>
        <w:t>.</w:t>
      </w:r>
      <w:bookmarkEnd w:id="248"/>
    </w:p>
    <w:p>
      <w:pPr>
        <w:pStyle w:val="Heading3"/>
        <w:numPr>
          <w:ilvl w:val="2"/>
          <w:numId w:val="1"/>
        </w:numPr>
        <w:rPr/>
      </w:pPr>
      <w:bookmarkStart w:id="249" w:name="__RefHeading___Toc10378129_1280447820"/>
      <w:bookmarkStart w:id="250" w:name="_Toc93"/>
      <w:bookmarkEnd w:id="249"/>
      <w:r>
        <w:rPr>
          <w:rtl w:val="true"/>
        </w:rPr>
        <w:t xml:space="preserve">أولاً </w:t>
      </w:r>
      <w:r>
        <w:rPr>
          <w:rtl w:val="true"/>
        </w:rPr>
        <w:t xml:space="preserve">- </w:t>
      </w:r>
      <w:r>
        <w:rPr>
          <w:rtl w:val="true"/>
        </w:rPr>
        <w:t>المذهب الزيدي</w:t>
      </w:r>
      <w:r>
        <w:rPr>
          <w:rtl w:val="true"/>
        </w:rPr>
        <w:t>.</w:t>
      </w:r>
      <w:bookmarkEnd w:id="250"/>
    </w:p>
    <w:p>
      <w:pPr>
        <w:pStyle w:val="BookText"/>
        <w:rPr/>
      </w:pPr>
      <w:r>
        <w:rPr>
          <w:rFonts w:ascii="Amiri" w:hAnsi="Amiri" w:eastAsia="Amiri" w:cs="Amiri"/>
          <w:color w:val="111111"/>
          <w:sz w:val="28"/>
          <w:sz w:val="28"/>
          <w:szCs w:val="28"/>
          <w:rtl w:val="true"/>
          <w:lang w:bidi="ar-SA"/>
        </w:rPr>
        <w:t>قال يحيى بن الحسين في بيان فضل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افترض على خلقه ما افترض عليهم من حجهم، وأمرهم فيه بأداء مناسكهم، فوجب عليهم ما أوجب ربهم، وكان ذلك فرضا على جميع العالمين، واجبا على جميع المؤمنين ليميز الله به المطيعين من العاصين، ويفرق به بين الكافرين والمؤمنين، وفي ذلك مايقول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بما افترض عليكم منه، وأدوا ما دخلتم فيه منها، وقوموا بما افترض الله على من دخل فيهما من جميع مناسكهما وفي ذلك ما قال الله تبارك وتعالى لنبيه إبراهيم الأواه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51" w:name="pg16561_170341"/>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فأمره صلى الله عليه ربه جل ذكره بالحج له إلى بيته الحرام، فحج کما أمره الله کما حج أبوه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فحج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 والمؤمنين، حتى انتهى إلى بيت رب العالمين وأمره الله سبحانه بالأذان بالحج، فأذن ودعا إلى الله فأسمع وأجابه إلى ذلك من آمن بالله واتبع أمره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0378131_1280447820"/>
      <w:bookmarkStart w:id="253" w:name="_Toc94"/>
      <w:bookmarkEnd w:id="252"/>
      <w:r>
        <w:rPr>
          <w:rtl w:val="true"/>
        </w:rPr>
        <w:t xml:space="preserve">ثانياً </w:t>
      </w:r>
      <w:r>
        <w:rPr>
          <w:rtl w:val="true"/>
        </w:rPr>
        <w:t xml:space="preserve">- </w:t>
      </w:r>
      <w:r>
        <w:rPr>
          <w:rtl w:val="true"/>
        </w:rPr>
        <w:t>المذهب الشافعي</w:t>
      </w:r>
      <w:r>
        <w:rPr>
          <w:rtl w:val="true"/>
        </w:rPr>
        <w:t>.</w:t>
      </w:r>
      <w:bookmarkEnd w:id="253"/>
    </w:p>
    <w:p>
      <w:pPr>
        <w:pStyle w:val="BookText"/>
        <w:rPr/>
      </w:pPr>
      <w:r>
        <w:rPr>
          <w:rFonts w:ascii="Amiri" w:hAnsi="Amiri" w:eastAsia="Amiri" w:cs="Amiri"/>
          <w:color w:val="111111"/>
          <w:sz w:val="28"/>
          <w:sz w:val="28"/>
          <w:szCs w:val="28"/>
          <w:rtl w:val="true"/>
          <w:lang w:bidi="ar-SA"/>
        </w:rPr>
        <w:t>قال النووي في بيان فضل الحج وقد أبتدأ القول بقول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و أفضل؟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فلم يرفث ولم يفسق رجع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 xml:space="preserve">. </w:t>
      </w:r>
      <w:bookmarkStart w:id="254" w:name="pg16561_170342"/>
    </w:p>
    <w:p>
      <w:pPr>
        <w:pStyle w:val="BookText"/>
        <w:rPr/>
      </w:pPr>
      <w:bookmarkEnd w:id="254"/>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إلى العمرة كفارة لما بينهما والحج المبرور ليس له جزاء الا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 المبرور الذي لا معصية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الجهاد أفضل العمل أفلا نجاهد؟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أفضل من الجهاد حج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وعنها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أكثر من أن يعتق الله فيه عبدا من النار من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عنهما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في رمضان تعدل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حجة معي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0378133_1280447820"/>
      <w:bookmarkStart w:id="256" w:name="_Toc95"/>
      <w:bookmarkEnd w:id="255"/>
      <w:r>
        <w:rPr>
          <w:rtl w:val="true"/>
        </w:rPr>
        <w:t xml:space="preserve">ثالثاً </w:t>
      </w:r>
      <w:r>
        <w:rPr>
          <w:rtl w:val="true"/>
        </w:rPr>
        <w:t xml:space="preserve">- </w:t>
      </w:r>
      <w:r>
        <w:rPr>
          <w:rtl w:val="true"/>
        </w:rPr>
        <w:t>المذهب الحنفي</w:t>
      </w:r>
      <w:r>
        <w:rPr>
          <w:rtl w:val="true"/>
        </w:rPr>
        <w:t>.</w:t>
      </w:r>
      <w:bookmarkEnd w:id="256"/>
    </w:p>
    <w:p>
      <w:pPr>
        <w:pStyle w:val="BookText"/>
        <w:rPr/>
      </w:pPr>
      <w:r>
        <w:rPr>
          <w:rFonts w:ascii="IRNazanin" w:hAnsi="IRNazanin" w:eastAsia="IRNazanin"/>
          <w:color w:val="111111"/>
          <w:sz w:val="28"/>
          <w:sz w:val="28"/>
          <w:szCs w:val="28"/>
          <w:rtl w:val="true"/>
          <w:lang w:bidi="fa-IR"/>
        </w:rPr>
        <w:t xml:space="preserve">في المذهب الحنفي ورد بيان فضل الحج في بدائع الصانع، وذكر فيه ابو بکر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الحج اظهار العبودية وشكر النعمة أما اظهار العبودية فلان اظهار العبودية هو اظهار التذلل للمعبود وفي الحج ذلك لان الحاج في حال احرامه يظهر الشعث ويرفض أسباب التزين والارتفاق ويتصور بصورة عبد سخط عليه مولاه فيتعرض بسوء حاله لعطف مولاه و مرحمته إياه وفي حال وقوفه </w:t>
      </w:r>
      <w:bookmarkStart w:id="257" w:name="pg16561_170343"/>
    </w:p>
    <w:p>
      <w:pPr>
        <w:pStyle w:val="BookText"/>
        <w:rPr/>
      </w:pPr>
      <w:bookmarkEnd w:id="257"/>
      <w:r>
        <w:rPr>
          <w:rFonts w:ascii="Amiri" w:hAnsi="Amiri" w:eastAsia="Amiri" w:cs="Amiri"/>
          <w:color w:val="111111"/>
          <w:sz w:val="28"/>
          <w:sz w:val="28"/>
          <w:szCs w:val="28"/>
          <w:rtl w:val="true"/>
          <w:lang w:bidi="ar-SA"/>
        </w:rPr>
        <w:t>بعرفة بمنزلة عبد عصى مولاه فوقف بين يديه متضرعا حامدا له مثنيا عليه مستغفرا لزلاته مستقيلا لعثراته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وبالطواف حول البيت يلازم المكان المنسوب إلى ربه بمنزلة عبد معتكف على باب مولاه لائذ بجنابه وأما شكر النعمة فلان العبادات بعضها بدنية وبعضها مالية والحج عبادة لا تقوم الا بالبدن والمال ولهذا لا يجب الا عند وجود المال وصحة البدن فكان فيه شكر النعمتين وشكر النعمة ليس الا استعمالها في طاعة المنعم وشكر النعمة واجب عقلا وشرعا والله أعلم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0378135_1280447820"/>
      <w:bookmarkStart w:id="259" w:name="_Toc96"/>
      <w:bookmarkEnd w:id="258"/>
      <w:r>
        <w:rPr>
          <w:rtl w:val="true"/>
        </w:rPr>
        <w:t>المسالة الثالثة</w:t>
      </w:r>
      <w:r>
        <w:rPr>
          <w:rtl w:val="true"/>
        </w:rPr>
        <w:t xml:space="preserve">: </w:t>
      </w:r>
      <w:r>
        <w:rPr>
          <w:rtl w:val="true"/>
        </w:rPr>
        <w:t>خلاصة القول فيما أورده فقهاء المذاهب في المسألة</w:t>
      </w:r>
      <w:r>
        <w:rPr>
          <w:rtl w:val="true"/>
        </w:rPr>
        <w:t>.</w:t>
      </w:r>
      <w:bookmarkEnd w:id="25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أمتازت أقوال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بسعة البيان لفضل الحج و السبب في ذلك يعود الى عدد الروايات الشريفة الواردة عن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 الحج والحث على الامتثال له واجباً وندباً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بقية المذاهب الاخرى فلم أعثر على بيان فضل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توفر لدي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فضل الحج عند ائمة المذاهب أو فقهائها؛ بل كان التركيز على بيان أحكام الحج والعمرة لا سيما في المذهب المالك والحنبلي والإباضي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المذهب الزيدي، والشافعي، والحنفي، فقد تفاوت الفقهاء في بيان فضل الحج بين الاختصار والسعة، كما مر بيانه</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6561_170345"/>
      <w:bookmarkStart w:id="261" w:name="pg16561_170345"/>
      <w:bookmarkEnd w:id="261"/>
    </w:p>
    <w:p>
      <w:pPr>
        <w:pStyle w:val="Heading3"/>
        <w:numPr>
          <w:ilvl w:val="2"/>
          <w:numId w:val="1"/>
        </w:numPr>
        <w:rPr/>
      </w:pPr>
      <w:bookmarkStart w:id="262" w:name="pg16561_170345"/>
      <w:bookmarkStart w:id="263" w:name="__RefHeading___Toc10378137_1280447820"/>
      <w:bookmarkStart w:id="264" w:name="_Toc97"/>
      <w:bookmarkEnd w:id="262"/>
      <w:bookmarkEnd w:id="263"/>
      <w:r>
        <w:rPr>
          <w:rtl w:val="true"/>
        </w:rPr>
        <w:t>المبحث الرابع فوائد الحج وثماره</w:t>
      </w:r>
      <w:bookmarkEnd w:id="264"/>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اللهَ سُبْحَانَهُ اخْتَبَرَ الاْوَّلِينَ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الآخِرِينَ مِنْ هذا الْعَالَمِ بَأَحْجَارٍ لاَ تَضُرُّ وَلاَ تَنْفَعُ وَلاَ تُبْصِرُ وَلاَ تَسْمَعُ، فَعَجَلَهَا بَيْتَهُ الْحَرَامَ 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بِأَوْعَرِ بِقَاعِ الاْرْضِ حَجَراً، وَأَقَلِّ نَتَائِقِ الدُّنْيَا مَدَراً، وَأَضْيَقِ بُطُونِ الاْوْدِيَةِ قُطْراً، بَيْنَ جِبَالٍ خَشِنَةٍ وَرِمَالٍ دَمِثَةٍ، وَعُيُونٍ وَشِلَةٍ وَقُرىً مُنْقَطِعَةٍ، لا يَزْكُو بِهَا خُفٌّ وَلاَ حَافِرٌ وَلاَ ظِلْفٌ 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أَنْ يَثْنُوا أَعْطَافَهُمْ نَحْوَهُ، فَصَارَ مَثَابَةً لِمُنْتَجَعِ أَسْفَارِهمْ وَغَايَةً لِمُلْقَى رِحَالِهِمْ، تَهْوِي إِلَيْهِ ثِمَارُ الاْفْئِدَةِ مِنْ مَفَاوِزِ قِفَارٍ سَحِيقَةٍ، وَمَهَاوِي فِجَاجٍ عَمِيقَةٍ وَجَزَائِرِ بِحَارٍ مُنْقَطِعَةٍ، حَتَّى يَهُزُّوا مَنَاكِبَهُمْ ذُلُلاً، يُهَلِّلُونَ لله حَوْلَهُ وَيَرْمُلُونَ عَلَى أَقْدَامِهِمْ شُعْثاً غُبْراً لَهُ، قَدْ نَبَذُوا السَّرَابِيلَ وَرَاءَ ظُهُورِهِمْ، وَشَوَّهُوا بِإِعْفَاءِ الشُّعُورِ مَحَاسِنَ خَلْقِهِمُ ابْتِلاَءً عَظِيماً وَامْتِحاناً شَدِيداً، وَاخْتِبَاراً مُبِيناً وَتَمْحِيصاً بَلِيغاً، جَعَلَهُ اللهُ سَبَباً لِرَحْمَتِهِ وَوُصْلَةً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سُبْحَانَهُ أَنْ يَضَعَ بَيْتَهُ الْحَرَامَ وَمَشَاعِرَهُ الْعِظَامَ بَيْنَ جَنَّاتٍ وَأَنْهَارٍ وَسَهْلٍ وَقَرَارٍ، جَمَّ الاْشْجَارِ دَانِيَ الِّثمارِ، مُلْتَفَّ الْبُنَى مُتَّصِلَ الْقُرَى بَيْنَ بُرَّةٍ سَمْرَاءَ وَرَوْضَةٍ خَضْرَاءَ، وَأَرْيَافٍ مُحْدِقَةٍ وَعِرَاصٍ مُغْدِقَةٍ، وَريَاضٍ نَاضِرَةٍ وَطُرُقٍ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bookmarkStart w:id="265" w:name="pg16561_170346"/>
    </w:p>
    <w:p>
      <w:pPr>
        <w:pStyle w:val="BookText"/>
        <w:rPr/>
      </w:pPr>
      <w:bookmarkEnd w:id="265"/>
      <w:r>
        <w:rPr>
          <w:rFonts w:ascii="Amiri" w:hAnsi="Amiri" w:eastAsia="Amiri" w:cs="Amiri"/>
          <w:color w:val="111111"/>
          <w:sz w:val="28"/>
          <w:sz w:val="28"/>
          <w:szCs w:val="28"/>
          <w:rtl w:val="true"/>
          <w:lang w:bidi="ar-SA"/>
        </w:rPr>
        <w:t>الاْسَاسُ الْمَحْمُولُ عَلَيْهَا وَالاْحْجَارُ الْمَرْفُوعُ بِهَا بَيْنَ زُمُرُّدَةٍ خَضْرَاءَ وَيَاقُوتَةٍ حَمْرَاءَ وَنُورٍ وَضِيَاءٍ، لَخَفَّفَ ذلِكَ مُضَارَعَةَ الشَّكِّ فِي الصُّدُورِ، وَلَوَضَعَ مُجَاهَدَةَ إبْلِيسَ عَنِ الْقُلُوبِ، وَلَنَفَى مُعْتَلَجَ الرَّيْبِ مِنَ الْنَّاسِ، 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إِلَى فَضْلِهِ، وَأَسْبَاباً ذُلُلاً لِعَفْوِهِ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تتصدر أمات كتب فقهاء المذاهب الاخرى فوائد الحج وثماره، وهو امر تكرر وجوده في كثير من مسائل الفقه كما مر وسيمر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أنني وجدت أن الامر يختلف كليا لدى فقهاء المذهب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تناولت مصنفات فقهاء المذهب قديماً وحديثاً بيان العديد من المسائل الفقيه التي لم يخض فيها فقيه من فقهاء المذاهب الستة، ومنها فوائد الحج وثماره الدنيوية والاخروية، فكان من أقوالهم، ما يلي</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378139_1280447820"/>
      <w:bookmarkStart w:id="267" w:name="_Toc98"/>
      <w:bookmarkEnd w:id="266"/>
      <w:r>
        <w:rPr>
          <w:rtl w:val="true"/>
        </w:rPr>
        <w:t>المسألة الأولى</w:t>
      </w:r>
      <w:r>
        <w:rPr>
          <w:rtl w:val="true"/>
        </w:rPr>
        <w:t xml:space="preserve">: </w:t>
      </w:r>
      <w:r>
        <w:rPr>
          <w:rtl w:val="true"/>
        </w:rPr>
        <w:t>أقوال فقهاء الذهب الإمامي في فضل الحج وثماره</w:t>
      </w:r>
      <w:r>
        <w:rPr>
          <w:rtl w:val="true"/>
        </w:rPr>
        <w:t>.</w:t>
      </w:r>
      <w:bookmarkEnd w:id="267"/>
    </w:p>
    <w:p>
      <w:pPr>
        <w:pStyle w:val="BookText"/>
        <w:rPr/>
      </w:pPr>
      <w:r>
        <w:rPr>
          <w:rFonts w:ascii="Amiri" w:hAnsi="Amiri" w:eastAsia="Amiri" w:cs="Amiri"/>
          <w:color w:val="111111"/>
          <w:sz w:val="28"/>
          <w:sz w:val="28"/>
          <w:szCs w:val="28"/>
          <w:rtl w:val="true"/>
          <w:lang w:bidi="ar-SA"/>
        </w:rPr>
        <w:t>لقد تعددت أقوال فقهاء المذهب في هذه المسالة قديما وحديثا، فاخترنا منها ثلاثة أقوال، وهي</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0378141_1280447820"/>
      <w:bookmarkStart w:id="269" w:name="_Toc99"/>
      <w:bookmarkEnd w:id="268"/>
      <w:r>
        <w:rPr>
          <w:rtl w:val="true"/>
        </w:rPr>
        <w:t xml:space="preserve">أولاً </w:t>
      </w:r>
      <w:r>
        <w:rPr>
          <w:rtl w:val="true"/>
        </w:rPr>
        <w:t xml:space="preserve">- </w:t>
      </w:r>
      <w:r>
        <w:rPr>
          <w:rtl w:val="true"/>
        </w:rPr>
        <w:t xml:space="preserve">المحقق ابن المطهر الحلي </w:t>
      </w:r>
      <w:r>
        <w:rPr>
          <w:rtl w:val="true"/>
        </w:rPr>
        <w:t>(</w:t>
      </w:r>
      <w:r>
        <w:rPr>
          <w:rtl w:val="true"/>
        </w:rPr>
        <w:t>رحمة الله</w:t>
      </w:r>
      <w:r>
        <w:rPr>
          <w:rtl w:val="true"/>
        </w:rPr>
        <w:t>) (</w:t>
      </w:r>
      <w:r>
        <w:rPr>
          <w:rtl w:val="true"/>
        </w:rPr>
        <w:t>ت</w:t>
      </w:r>
      <w:r>
        <w:rPr>
          <w:rtl w:val="true"/>
        </w:rPr>
        <w:t xml:space="preserve">: </w:t>
      </w:r>
      <w:r>
        <w:rPr/>
        <w:t>726</w:t>
      </w:r>
      <w:r>
        <w:rPr>
          <w:rtl w:val="true"/>
        </w:rPr>
        <w:t xml:space="preserve"> </w:t>
      </w:r>
      <w:r>
        <w:rPr>
          <w:rtl w:val="true"/>
        </w:rPr>
        <w:t>ه</w:t>
      </w:r>
      <w:r>
        <w:rPr>
          <w:rtl w:val="true"/>
        </w:rPr>
        <w:t>)</w:t>
      </w:r>
      <w:bookmarkEnd w:id="2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فوائد الحج وثماره مستدلاً على ذلك بما ورد من </w:t>
      </w:r>
    </w:p>
    <w:p>
      <w:pPr>
        <w:pStyle w:val="BookText"/>
        <w:rPr/>
      </w:pPr>
      <w:r>
        <w:rPr>
          <w:rFonts w:ascii="Amiri" w:hAnsi="Amiri" w:eastAsia="Amiri" w:cs="Amiri"/>
          <w:color w:val="111111"/>
          <w:sz w:val="28"/>
          <w:sz w:val="28"/>
          <w:szCs w:val="28"/>
          <w:rtl w:val="true"/>
          <w:lang w:bidi="ar-SA"/>
        </w:rPr>
        <w:t xml:space="preserve">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التذكرة،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 فيه ثواب عظيم وآجر جزيل؛ روي معاوية بن عمار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أعرابي،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خرجت أريد الحج ففاتني، وإني رجل ميل</w:t>
      </w:r>
      <w:r>
        <w:rPr>
          <w:rStyle w:val="FootnoteAnchor"/>
          <w:rtl w:val="true"/>
        </w:rPr>
        <w:footnoteReference w:id="217"/>
      </w:r>
      <w:r>
        <w:rPr>
          <w:rFonts w:ascii="Amiri" w:hAnsi="Amiri" w:eastAsia="Amiri" w:cs="Amiri"/>
          <w:color w:val="111111"/>
          <w:sz w:val="28"/>
          <w:sz w:val="28"/>
          <w:szCs w:val="28"/>
          <w:rtl w:val="true"/>
          <w:lang w:bidi="ar-SA"/>
        </w:rPr>
        <w:t>، فمرني أن أصنع في مالي ما أبلغ به مثل أجر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أبي قبيس فلو أن أبا قبيس لك ذهبة حمراء أنفقته في سبيل الله ما بلغت به مبلغ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 لم يرفع شيئا ولم يضعه إلا كتب الله له عشر حسنات ومحى عنه عشر سيئات ورفع له عشر درجات، فإذا ركب بعيره لم يرفع خفا ولم يضعه إلا كتب له مثل ذلك، فإذا طاف بالبيت خرج من ذنوبه، فإذا سعى بين الصفا والمروة خرج من ذنوبه، فإذا وقف بعرفات خرج من ذنوبه، فإذا وقف بالمشعر الحرام خرج من ذنوبه، فإذا رمى الجار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موقفا إذا وقفها الحاج خرج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 أن تبلغ ما بلغ</w:t>
      </w:r>
      <w:r>
        <w:rPr>
          <w:rStyle w:val="FootnoteAnchor"/>
          <w:rtl w:val="true"/>
        </w:rPr>
        <w:footnoteReference w:id="218"/>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تكتب عليه الذنوب أربعة أشهر، وتكتب له الحسنات إلا أن يأتي بكبيرة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معاوية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270" w:name="pg16561_170348"/>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يعتقون من النار، وصنف يخرج من ذنوبه كيوم ولدته أمه، وصنف يحفظ في أهله وماله، فذاك أدنى ما يرجع به الحاج</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معاوية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تنفيان الفقر والذنوب كما ينفي الكير</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خبث الحديد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 أو عتق رقبة؟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أزيده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ثلاثين رقبة،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والمعتمر وفد الله إن سألوه أعطاهم، وإن دعوه أجابهم، وإن شفعوا شفعهم، وإن سكتوا بدأ بهم</w:t>
      </w:r>
      <w:r>
        <w:rPr>
          <w:rStyle w:val="FootnoteAnchor"/>
          <w:rtl w:val="true"/>
        </w:rPr>
        <w:footnoteReference w:id="223"/>
      </w:r>
      <w:r>
        <w:rPr>
          <w:rFonts w:ascii="Amiri" w:hAnsi="Amiri" w:eastAsia="Amiri" w:cs="Amiri"/>
          <w:color w:val="111111"/>
          <w:sz w:val="28"/>
          <w:sz w:val="28"/>
          <w:szCs w:val="28"/>
          <w:rtl w:val="true"/>
          <w:lang w:bidi="ar-SA"/>
        </w:rPr>
        <w:t>، ويعوضون بالدرهم ألف ألف درهم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0378143_1280447820"/>
      <w:bookmarkStart w:id="272" w:name="_Toc100"/>
      <w:bookmarkEnd w:id="271"/>
      <w:r>
        <w:rPr>
          <w:rtl w:val="true"/>
        </w:rPr>
        <w:t xml:space="preserve">ثانياً </w:t>
      </w:r>
      <w:r>
        <w:rPr>
          <w:rtl w:val="true"/>
        </w:rPr>
        <w:t xml:space="preserve">- </w:t>
      </w:r>
      <w:r>
        <w:rPr>
          <w:rtl w:val="true"/>
        </w:rPr>
        <w:t xml:space="preserve">الشيخ الجواهري </w:t>
      </w:r>
      <w:r>
        <w:rPr>
          <w:rtl w:val="true"/>
        </w:rPr>
        <w:t>(</w:t>
      </w:r>
      <w:r>
        <w:rPr>
          <w:rtl w:val="true"/>
        </w:rPr>
        <w:t>رحمة الله</w:t>
      </w:r>
      <w:r>
        <w:rPr>
          <w:rtl w:val="true"/>
        </w:rPr>
        <w:t>) (</w:t>
      </w:r>
      <w:r>
        <w:rPr>
          <w:rtl w:val="true"/>
        </w:rPr>
        <w:t>ت</w:t>
      </w:r>
      <w:r>
        <w:rPr>
          <w:rtl w:val="true"/>
        </w:rPr>
        <w:t xml:space="preserve">: </w:t>
      </w:r>
      <w:r>
        <w:rPr/>
        <w:t>1266</w:t>
      </w:r>
      <w:r>
        <w:rPr>
          <w:rtl w:val="true"/>
        </w:rPr>
        <w:t xml:space="preserve"> </w:t>
      </w:r>
      <w:r>
        <w:rPr>
          <w:rtl w:val="true"/>
        </w:rPr>
        <w:t>ه</w:t>
      </w:r>
      <w:r>
        <w:rPr>
          <w:rtl w:val="true"/>
        </w:rPr>
        <w:t>):</w:t>
      </w:r>
      <w:bookmarkEnd w:id="2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للحج أسرار وفوائد لا يمكن إحصاؤها وإن خفيت على الملحدين </w:t>
      </w:r>
    </w:p>
    <w:p>
      <w:pPr>
        <w:pStyle w:val="BookText"/>
        <w:rPr/>
      </w:pPr>
      <w:r>
        <w:rPr>
          <w:rFonts w:ascii="Amiri" w:hAnsi="Amiri" w:eastAsia="Amiri" w:cs="Amiri"/>
          <w:color w:val="111111"/>
          <w:sz w:val="28"/>
          <w:sz w:val="28"/>
          <w:szCs w:val="28"/>
          <w:rtl w:val="true"/>
          <w:lang w:bidi="ar-SA"/>
        </w:rPr>
        <w:t>كابن أبي العوجاء وأشباهه، لأن من أضله الله وأعمى قلبه استوخم الحق فلم يستعذ به، وصار الشيطان وليه وربه، يورده مناهل الهلكة ثم لا يصدره إذ من الواضح أن الله تعاى سن الحج ووضعه على عباده إظهارا لجلاله وكبريائه وعلو شأنه وعظم سلطانه، وإعلانا لرق الناس وعبوديتهم وذلهم واستكانتهم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عاملهم في ذلك معاملة السلاطين لرعاياهم، والملاك لمماليكهم، يستذلونهم بالوقوف على باب بعد باب، واللبث في حجاب بعد حجاب، لا يؤذن لهم بالدخول حتى تقبل هداياهم، ولا تقبل منهم الهدايا حتى يطول حجابهم، وأن الله تعالى قد شرف البيت الحرام وأضافه إلى نفسه، واصطفاه لقدسه، وجعله قياما للعباد ومقصدا يوم من جميع البلاد، وجعل ما حوله حرما، وجعل الحرم أمنا، وجعل فيه ميدانا ومجالا، وجعل له في الحل شبها ومثالا فوضعه على مثال حضرة الملوك والسلاطين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أذن في الناس بالحج ليأتوه رجالا وركبانا من كل فج، وأمرهم بالاحرام وتغيير الهيئة واللباس شعثا غبرا متواضعين مستكينين رافعين أصواتهم بالتلبية وإجابة الدعوة، حتى إذا أتوه كذلك حجبهم عن الدخول، وأوقفهم في حجبه يدعونه ويتضر عون إليه حتى إذا طال تضرعه واستكانتهم ورجموا شياطينهم بجارهم وخلعوا طاعة الشيطان من رقابهم أذن لهم بتقريب قربانهم وقضاء تفثهم ليطهروا من الذنوب التي كانت هي الحجاب بينهم وبينه، وليزوروا البيت على طهارة منهم، ثم يعيدهم فيه بما يظهر معه كمال الرق وكنه العبودية</w:t>
      </w:r>
      <w:r>
        <w:rPr>
          <w:rFonts w:eastAsia="Amiri" w:cs="Amiri" w:ascii="Amiri" w:hAnsi="Amiri"/>
          <w:color w:val="111111"/>
          <w:sz w:val="28"/>
          <w:szCs w:val="28"/>
          <w:rtl w:val="true"/>
          <w:lang w:bidi="ar-SA"/>
        </w:rPr>
        <w:t xml:space="preserve">. </w:t>
      </w:r>
      <w:bookmarkStart w:id="273" w:name="pg16561_170350"/>
    </w:p>
    <w:p>
      <w:pPr>
        <w:pStyle w:val="BookText"/>
        <w:rPr/>
      </w:pPr>
      <w:bookmarkEnd w:id="273"/>
      <w:r>
        <w:rPr>
          <w:rFonts w:ascii="Amiri" w:hAnsi="Amiri" w:eastAsia="Amiri" w:cs="Amiri"/>
          <w:color w:val="111111"/>
          <w:sz w:val="28"/>
          <w:sz w:val="28"/>
          <w:szCs w:val="28"/>
          <w:rtl w:val="true"/>
          <w:lang w:bidi="ar-SA"/>
        </w:rPr>
        <w:t>فجعلهم تارة يطوفون ببيته ويتعلقون بأستاره، ويلوذون بأركانه، وأخرى يسعون بين يديه مشيا وعدوا ليتبين لهم عز الربوبية وذل العبودية، وليعرفوا أنفسهم ويضعوا الكبر من رؤوسهم، ويجعل نير الخضوع في أعناقهم ويستشعروا شعار المذلة، وينزعوا ملابس الفخر والعزة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أعظم فوائد الحج، مضافا إلى ما فيه من التذكر بالاحرام والوقوف في المشاعر العظام الأحوال المحشر وأهوال يوم القيامة، إذ الحج هو الحشر الأصغر، وإحرام الناس وتلبيتهم وحشرهم إلى المواقف وقوفهم بها ولهين متضرعين راجين إلى الفلاح أو الخيبة والشقاء أشبه شي بخروج الناس من أجداثهم وتوشحهم بأكفانهم واستغاثتهم من ذنوبهم وحشرهم إلى صعيد واحد إما إلى نعيم أو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حركات الحاج في طوافهم وسعيهم ورجوعهم وعودهم يشبه أطوار الخائف الوجل المضطرب المدهوش الطالب ملجأ ومفزعا نحو أهل المحشر في أحوالهم وأطوارهم، وإلى ما فيه من اختبار العباد وطاعتهم وانقيادهم إلى أوامره ونواهيه، كما شرحه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عنه في نهج البلاغة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0378145_1280447820"/>
      <w:bookmarkStart w:id="275" w:name="_Toc101"/>
      <w:bookmarkEnd w:id="274"/>
      <w:r>
        <w:rPr>
          <w:rtl w:val="true"/>
        </w:rPr>
        <w:t>المسألة الثانية</w:t>
      </w:r>
      <w:r>
        <w:rPr>
          <w:rtl w:val="true"/>
        </w:rPr>
        <w:t xml:space="preserve">: </w:t>
      </w:r>
      <w:r>
        <w:rPr>
          <w:rtl w:val="true"/>
        </w:rPr>
        <w:t>ما ورد في الخطبة من شروح نهج البلاغة</w:t>
      </w:r>
      <w:r>
        <w:rPr>
          <w:rtl w:val="true"/>
        </w:rPr>
        <w:t>.</w:t>
      </w:r>
      <w:bookmarkEnd w:id="27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شراح نهج البلاغة هذه الخطبة المعروفة بالقاصعة في شروحهم، فكان منهم</w:t>
      </w:r>
      <w:r>
        <w:rPr>
          <w:rFonts w:eastAsia="Amiri" w:cs="Amiri" w:ascii="Amiri" w:hAnsi="Amiri"/>
          <w:color w:val="111111"/>
          <w:sz w:val="28"/>
          <w:szCs w:val="28"/>
          <w:rtl w:val="true"/>
          <w:lang w:bidi="ar-SA"/>
        </w:rPr>
        <w:t xml:space="preserve">: </w:t>
      </w:r>
      <w:bookmarkStart w:id="276" w:name="pg16561_170351"/>
    </w:p>
    <w:p>
      <w:pPr>
        <w:pStyle w:val="Heading3"/>
        <w:numPr>
          <w:ilvl w:val="2"/>
          <w:numId w:val="1"/>
        </w:numPr>
        <w:rPr/>
      </w:pPr>
      <w:bookmarkStart w:id="277" w:name="__RefHeading___Toc10378147_1280447820"/>
      <w:bookmarkStart w:id="278" w:name="_Toc102"/>
      <w:bookmarkEnd w:id="276"/>
      <w:bookmarkEnd w:id="277"/>
      <w:r>
        <w:rPr>
          <w:rtl w:val="true"/>
        </w:rPr>
        <w:t xml:space="preserve">أولاً </w:t>
      </w:r>
      <w:r>
        <w:rPr>
          <w:rtl w:val="true"/>
        </w:rPr>
        <w:t xml:space="preserve">- </w:t>
      </w:r>
      <w:r>
        <w:rPr>
          <w:rtl w:val="true"/>
        </w:rPr>
        <w:t xml:space="preserve">ابن ميثم البحراني </w:t>
      </w:r>
      <w:r>
        <w:rPr>
          <w:rtl w:val="true"/>
        </w:rPr>
        <w:t>(</w:t>
      </w:r>
      <w:r>
        <w:rPr>
          <w:rtl w:val="true"/>
        </w:rPr>
        <w:t>رحمة الله</w:t>
      </w:r>
      <w:r>
        <w:rPr>
          <w:rtl w:val="true"/>
        </w:rPr>
        <w:t>) (</w:t>
      </w:r>
      <w:r>
        <w:rPr>
          <w:rtl w:val="true"/>
        </w:rPr>
        <w:t>ت</w:t>
      </w:r>
      <w:r>
        <w:rPr>
          <w:rtl w:val="true"/>
        </w:rPr>
        <w:t xml:space="preserve">: </w:t>
      </w:r>
      <w:r>
        <w:rPr/>
        <w:t>679</w:t>
      </w:r>
      <w:r>
        <w:rPr>
          <w:rtl w:val="true"/>
        </w:rPr>
        <w:t xml:space="preserve"> </w:t>
      </w:r>
      <w:r>
        <w:rPr>
          <w:rtl w:val="true"/>
        </w:rPr>
        <w:t>ه</w:t>
      </w:r>
      <w:r>
        <w:rPr>
          <w:rtl w:val="true"/>
        </w:rPr>
        <w:t>):</w:t>
      </w:r>
      <w:bookmarkEnd w:id="2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للناس قياماً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مقيما لأحوالهم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قيام أهله وقوام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به استقامة أحوالهم، وكون مكَّة أقلّ بقاع الأرض مدرا لأنّ الحجريّة أغلب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بالرمال الليّنة في معرض الذّم لأنّها أيضا ممّا لا يزكو بها الدوابّ لأنّ ذوات الحافر ترسغ فيها وتتعب في المشي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بالخفّ والحافر والظلف، دوابّها وهي الجمال والخيل والغنم والبقر مجازا إطلاقا لاسم الجزء على الكلّ أو على تقدير إرادة المضاف وإقامة المضاف إليه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وأراد بكونها لا تزكو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تسمن وتزيد للجدب وخشونة الأرض، والضمير في بها راجع إلى ما دلّ عليه أو عر من الموصوف فإنّه أراد بواد أوعر بقاع الأرض حجرا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أسكنت من ذريّتي بواد غير ذي زرع 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آدم وولده أن يثنوا أعطافهم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البيت الحرام كان منذ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والتواريخ شاهدة بذلك</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ابن عبّاس أنّ الله تعالى أوحى إلى آدم لما اهبط إلى الأرض أنّ لي حرما حيال عرشي فانطلق فابن لي بيتا فيه ثمّ طف به کما رأيت ملائكتي تحفّ بعرشي فهنا لك استجيب دعاك ودعاء من تحفّ به من ذريّتك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أقوى على بنيانه ولا اهتدى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تعالى ملكا فانطلق به نحو مکَّة كان آدم كلَّما رأى روضة أو مكانا يعجبه سأل الملك أن ينزل به هنالك لتبنى فيه فيقول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أقدمه مكَّة فبنى البيت من خمسة جبال طور سيناء وطور زيتون ولبنان والجوديّ، وبنى قواعده من 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بنيانه خرج به الملك إلى عرفات وأراه المناسك كلها الَّتي يفعلها الناس اليوم، ثمّ قدم به مكَّة وطاف بالبيت أسبوعا، ثمّ رجع إلى رض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 على رجليه إلى الكعبة أربعين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وهب بن مبنّة أنّ آدم دعا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أما لأرضك هذه عامر يسّبحك فيها ويقدّسك غيرى فقال له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سأجعل فيها من ولدك من يسبّح بحمدي ويقدّسني، وسأجعل فيها بيوتا ترفع لذكرى يسبّحني فيها خلقي ويذكر فيها اسمي، وسأجعل من تلك البيوت بيتا اختصّه بكرامتي وأوثره باسمي فأُسميّه بيتي وعليه وضعت جلالتي وعظَّمته بعظمتي، وأنا مع ذلك في كلّ شيء ومع كلّ شيء، أجعل ذلك البيت حرما آمنا یحرم بحرمته من حوله وما حوله ومن تحته ومن فوقه فمن حرّمه بحرمتي استوجب كرامتي ومن أخاف أهله فقد أباح حرمتي واستحقّ سخطي، وأجعله بيتا مباركا يأتيه بنوك شعثا غبر أعلى كلّ ضامر من كلّ فج عميق يزجّون بالتلبية زجيجا ويعجّون بالتكبير عجيجا، من اعتمده لا يريد غيره ووفد إليّ وزارني واستضاف بي أسعفته بحاجته، وحقّ على الكريم أن يكرم وفده وأضيافه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تعمره يا آدم ما دمت حيّا ثمّ تعمره الأمم والقرون والأنبياء من ولدك أُمّة بعد أُمّة وقرنا بعد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آدم إلى أن يأتي البيت الحرام فيطوف به كما كان يرى الملائكة تطوف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أساسه بعد طوفان نوح فبوّأه الله لإبراهيم فبناه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ولنرجع إلى المتن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كنّى بني أعطافهم نحوه عن التفاتهم إليه وقصدهم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مثابة لمنتجع أسفارهم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مرجعا لما تنجع من أسفارهم،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منه النجعة والخصب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وَيَذْكُرُوا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مجمع الخلق وبه يقام الموسم أيّام الحجّ فيكون فيه التجارات والأرباح كما أشرنا إليه في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كونه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إليه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تميل وتسقط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الأفئدة ميولها ومحبّتها إلَّا أنّه لما كان الَّذي يميل إلى الشيء ويحبّه كأنّه يسقط إليه ولا يملك نفسه استعير لفظ الهوى للحركة إلى المحبوب والسعي إليه، وأمّا ثمّار الأفئدة فقال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الفؤاد سويد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يقال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الفؤاد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لفظ الثمار مستعارا للخلق باعتبار أنّ كلَّا منهم محبوب لأهله وآبائه فهو كالثمرة الحاصلة لأفئدتهم من حيث هو محبب لهم كأنّ أفئدتهم ومحبّتهم له قد أثمرته من حيث إنّها أفادت تربيته والعناية </w:t>
      </w:r>
    </w:p>
    <w:p>
      <w:pPr>
        <w:pStyle w:val="BookText"/>
        <w:rPr/>
      </w:pPr>
      <w:r>
        <w:rPr>
          <w:rFonts w:ascii="Amiri" w:hAnsi="Amiri" w:eastAsia="Amiri" w:cs="Amiri"/>
          <w:color w:val="111111"/>
          <w:sz w:val="28"/>
          <w:sz w:val="28"/>
          <w:szCs w:val="28"/>
          <w:rtl w:val="true"/>
          <w:lang w:bidi="ar-SA"/>
        </w:rPr>
        <w:t>به حتّى استوى إنسانا كاملا، ويحتمل أن يريد بثمار الأفئدة الأشياء المجبيّة لا المعجبة من كلّ شيء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يُجْبَى إِلَيْهِ ثَمَرَاتُ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إضافتها إلى الأفئدة أنّها لمّا كانت محبوبة مطلوبة للأفئدة الَّتي حصلت عن محبّتها كما تحصل الثمرة عن أصلها أضيفت إليها، والإضافة يكفي فيها أدنى سبب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استعار لفظ الهوى رشّح بذكر المهاوي إذ من شأن الهوى أن يكون له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وعميقة صفة لفجاج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العمق له باعتبار طوله والانحدار فيه من أعالي البلاد إلى مكَّة، ووصف الجزائر بالانقطاع لأنّ البحر يقطعها عن سائر الأرض والبحار يحيط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 وكنّى بهزّ مناكبهم عن حركاتهم في الطواف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ذلك من شأن المتحرّك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على الحال من الضمير في تهزّ</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مناكبهم وكذلك موضع يهلَّلون لا النصب على الحال وكذلك شعثا وغرا من الضمير في 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بنبذهم للسرابيل وراء ظهورهم عن طرحها وعدم لبسها وتشويههم بإعفاء الشعور محاسن خلقهم لأنّ حلق شعر المحرم أو نتفه والتنظيف منه حرام تجب فيه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إعفاء الشعور يستلزم تقبيح الخلقة وتشويهها وتغيير ما هو معتاد من تحسينها بحلقه وإزالته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منصوبات على المفعول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فيه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آدم، ويحتمل أن يكون على المصدر كلّ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هذه الألفاظ وإن كانت مترادفة على معنی واحد تأكيدا وتقريرا لكون الله تعالى شدّد عليهم في البلوى بذلك ليكون استعدادهم بتلك القوى العظيمة للثواب أتمّ وأشدّ فيكون الجزاء لهم أفضل وأجزل، فلذلك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 الله سببا لرحمته ووصلة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سببا معدّا لإفاضة رحمة تستلزم الوصول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تأكَّد بهذا المثال صدق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البلوى والاختبار أعظم كان الثواب أجزل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الله سبحانه لمّا اختبر عباده بأمر الحجّ ومناسكه الَّتي يستلزم شقاء الأبدان و احتمال المشاقّ الكثيرة المتعبة في الأسفار من المسافات البعيدة وترك مفاخر الدنيا عنده ونزع التكبّر حتّى كأنّه لم يوضع إلَّا لخلع التكبّر من الأعناق مع ما في جزئيّات مناسکه و مباشرته من المشاقّ المتكلَّفة مع كونه کما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أحجارا لا تضرّ ولا تنفع ولا تسمع ولا تبصر لا جرم كان الاستعداد به لقبول آثار الله وإفاضة رحمته أتمّ من أكثر وجوه الاستعدادات لسائر العبادات فكان الثواب عليه والرحمة النازلة بسببه أتمّ وأجزل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البلاء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صغری قیاس ضمیر استثنائي حذف استثنائه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نتيجة قياس آخر من متصلتين تقدير صغراهما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أراد أن يضع بيته الحرام بين هذه المواضع </w:t>
      </w:r>
    </w:p>
    <w:p>
      <w:pPr>
        <w:pStyle w:val="BookText"/>
        <w:rPr/>
      </w:pPr>
      <w:r>
        <w:rPr>
          <w:rFonts w:ascii="Amiri" w:hAnsi="Amiri" w:eastAsia="Amiri" w:cs="Amiri"/>
          <w:color w:val="111111"/>
          <w:sz w:val="28"/>
          <w:sz w:val="28"/>
          <w:szCs w:val="28"/>
          <w:rtl w:val="true"/>
          <w:lang w:bidi="ar-SA"/>
        </w:rPr>
        <w:t>الحسنة المبهجة لفعل، وتقدير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لكان يجب منه تصغير قدر الجزاء على قدر ضعف البلاء، وتقدير استثناء هذه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يجب منه ذلك ولا يجوز لأنّ مراد العناية الإلهيّة مضاعفة الثواب وبلوغ كلّ نفس غاية كمالها وذلك لا يتمّ إلَّا بكمال الاستعداد بالشدائد والميثاق فلذلك لم يرد أن يجعل بيته الحرام في تلك المواضع لاستلزامها ضعف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وكنّى بدنوّ الثمار عن سهولة تناولها وحضورها، وبالتفاف البني عن تقارب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البرّ وقد يقام مقام اسم الجنس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برّة حسنة، ولا يراد بها الحبّة الواحدة واعتبار السمرة لها لأنّ وصفها بعد الخضرة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تقدير قياس ضمير آخر استثنائي كالَّذي قبله، وتلخيصه أنّه تعالى لو جعل الأساس المحمول عليها بيته الحرام بين هذه الأحجار المنيرة المضيئة لخفّف ذلك مسارعة الشكّ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شكّ الخلق في صدق الأنبياء وعدم صدقهم وشكَّهم في أنّ البيت بيتا لله أو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تقدير كون الأنبياء عليهم السّلام بالحال المشهورة من الفقر والذلّ وكون البيت الحرام من هذه الأحجار المعتادة يقوى الشكّ في كونهم رسلا من عند الله وفي كون البيت بيتا له، وعلى تقدير كونهم في الملك والعزّ وكون البيت من الأحجار النفيسة المذكورة ينتفي ذلك الشكّ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يكون ملكهم ونفاسة تلك الأحجار من الأمور الجاذبة إليهم والداعية إلى محبّتهم والمسارعة إلى تصديقهم والحكم بكون البيت بيت الله </w:t>
      </w:r>
    </w:p>
    <w:p>
      <w:pPr>
        <w:pStyle w:val="BookText"/>
        <w:rPr/>
      </w:pPr>
      <w:r>
        <w:rPr>
          <w:rFonts w:ascii="Amiri" w:hAnsi="Amiri" w:eastAsia="Amiri" w:cs="Amiri"/>
          <w:color w:val="111111"/>
          <w:sz w:val="28"/>
          <w:sz w:val="28"/>
          <w:szCs w:val="28"/>
          <w:rtl w:val="true"/>
          <w:lang w:bidi="ar-SA"/>
        </w:rPr>
        <w:t>لمناسبته في كماله ما ينسبه الأنبياء إلى الله سبحانه من الوصف بأكمل طرفي النقيض ولكون الخلق أميل إلى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واستعار لفظ المسارعة هنا للمغالبة بين الشكّ وصدق الأنبياء والشكّ في كذبهم فإنّ كلَّا منهما يترجّح على الآخر وكذلك كان وضع مجاهدة إبليس عن القلوب لأنّ الايمان بكونه بيتا لله ينبغي حجّه والقصد إليه لا يكون عن مجاهدة إبليس في تصديق الأنبياء في ذلك وفي وجوب عبادة الله بل لعزّة البيت وحسن بنيانه وميل النفوس إلى شريف جواهره لكن هذه الأمور وهى مسارعة الشكّ ومجاهدة إبليس ومعتلج الريب لا تخفّف ولا تنتفي لكونها مرادة من الحكمة الإلهيّة لإعداد النفوس بها لتدرك الكمالات الباقية والسعادات الدائمة فلذلك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تعالى بنيان بيته من تلك الأحجار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يختبر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لعلَّة النقائض المذكورة فيقوم مقام استثناء مسارعة الشكّ ومجاهدة إبليس من جملة أنواع الشدائد وألوان المجاهد والمشاقّ واختباره لعباده بها علَّة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إخراجا للتكبّر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لعفوه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كونها أسبابا غائيّة من العناية الإلهيّة لإعداد النفوس لإخراج الكبر منها وإفاضة ضدّه وهو التذلَّل والتواضع عليها وإلى كونها أسبابا معدّة لفضله وعفوه، واستعار لفظ الأبواب لها باعتبار الدخول منها إلى رضوان الله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الذلل لكون الدخول منها إلى ذلك سهلا للمستعدّين لها</w:t>
      </w:r>
      <w:r>
        <w:rPr>
          <w:rFonts w:eastAsia="Amiri" w:cs="Amiri" w:ascii="Amiri" w:hAnsi="Amiri"/>
          <w:color w:val="111111"/>
          <w:sz w:val="28"/>
          <w:szCs w:val="28"/>
          <w:rtl w:val="true"/>
          <w:lang w:bidi="ar-SA"/>
        </w:rPr>
        <w:t xml:space="preserve">. </w:t>
      </w:r>
      <w:bookmarkStart w:id="279" w:name="pg16561_170358"/>
    </w:p>
    <w:p>
      <w:pPr>
        <w:pStyle w:val="BookText"/>
        <w:rPr/>
      </w:pPr>
      <w:bookmarkEnd w:id="279"/>
      <w:r>
        <w:rPr>
          <w:rFonts w:ascii="Amiri" w:hAnsi="Amiri" w:eastAsia="Amiri" w:cs="Amiri"/>
          <w:color w:val="111111"/>
          <w:sz w:val="28"/>
          <w:sz w:val="28"/>
          <w:szCs w:val="28"/>
          <w:rtl w:val="true"/>
          <w:lang w:bidi="ar-SA"/>
        </w:rPr>
        <w:t>ثمّ عاد إلى التحذير من الله تعالى في البغي والظلم وعاقبته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الكلام أنّه جعل عاجل البغي وآجل الهلاك عنه وسوء عاقبة الكبر محلَّا للحذر من الله تعالى وذلك باعتبار وعيده تعالى عند التلبّس بالبغي والنظر في تلك الحال إلى ما يستلزم من الهلاك في الآخرة وما يستلزمه التكبّر من سوء العاقبة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0378149_1280447820"/>
      <w:bookmarkStart w:id="281" w:name="_Toc103"/>
      <w:bookmarkEnd w:id="280"/>
      <w:r>
        <w:rPr>
          <w:rtl w:val="true"/>
        </w:rPr>
        <w:t xml:space="preserve">ثانياً </w:t>
      </w:r>
      <w:r>
        <w:rPr>
          <w:rtl w:val="true"/>
        </w:rPr>
        <w:t xml:space="preserve">- </w:t>
      </w:r>
      <w:r>
        <w:rPr>
          <w:rtl w:val="true"/>
        </w:rPr>
        <w:t xml:space="preserve">ابن ابي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281"/>
    </w:p>
    <w:p>
      <w:pPr>
        <w:pStyle w:val="BookText"/>
        <w:rPr/>
      </w:pPr>
      <w:r>
        <w:rPr>
          <w:rFonts w:ascii="Amiri" w:hAnsi="Amiri" w:eastAsia="Amiri" w:cs="Amiri"/>
          <w:color w:val="111111"/>
          <w:sz w:val="28"/>
          <w:sz w:val="28"/>
          <w:szCs w:val="28"/>
          <w:rtl w:val="true"/>
          <w:lang w:bidi="ar-SA"/>
        </w:rPr>
        <w:t xml:space="preserve">قال ابن أبي الحديد في بيان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أوردناه في مطلع المبحث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المثوبة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الثواب؛ وأجزل أكثر، والجزيل العظيم، وعطاء جزل وجزيل والجمع جزال، وقد أجزلت له من العطاء، أي أكثرت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للناس قياما، أي عمادا، وفلان قيام أهله، أي يقيم شؤونهم، ومنه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وأوعر بقاع الأرض حجرا، أي أصعبها، ومكان وعر، بالتسكين صعب المسلك أو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نتائق الدنيا مدرا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هذه اللفظة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كثيرة الحبل والولادة، ويقال ضيعة منتاق أي كثيرة الريع،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الضياع ذوات المدر التي تثار للحرث نتائق، وقال إن مكة أقلها صلاحا للزرع، لان أرضها حجرية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والقطر الجانب، ورمال دمثة سهلة، وكلما كان الرمل أسهل؛ كان أبعد عن أن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وشلة، أي قليلة الماء، والوشل، بفتح الشين الماء القليل، ويقال وشل الماء وشلانا، أي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بها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تزيد الإبل فيها أي لا تسمن، والخف هاهنا، هو الإبل والحافر الخيل والحمير، والظلف الشاة، أي ليس حولها مرعى يرعاه الغنم فتسمن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يثنوا أعطافهم نحوه، أي يقصدوه ويحجوه، وعطفا الرجل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مثابة، أي يثاب إليه ويرجع نحوه مرة بعد أخرى، وهذه من ألفاظ الكتاب العزيز</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لمنتجع 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لنجعتها، والنجعة طلب الكلاء في الأصل، ثم سمى كل من قصد أمرا يروم النفع منه منتجعا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لملقى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صار البيت هو الغاية التي هي الغرض والمقصد، وعنده تلقى الرحال؛ أي تحط رحال الإبل عن ظهورها، ويبطل السفر، لأنهم قد انتهوا إلى الغاية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تهوى إليه ثمار الأفئدة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الفؤاد هو سويداء القلب، ومنه قولهم للولد هو ثمرة الفؤاد،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تتشوقه وتحن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والمفاوز هي جمع مفازة، الفلاة سميت </w:t>
      </w:r>
    </w:p>
    <w:p>
      <w:pPr>
        <w:pStyle w:val="BookText"/>
        <w:rPr/>
      </w:pPr>
      <w:r>
        <w:rPr>
          <w:rFonts w:ascii="Amiri" w:hAnsi="Amiri" w:eastAsia="Amiri" w:cs="Amiri"/>
          <w:color w:val="111111"/>
          <w:sz w:val="28"/>
          <w:sz w:val="28"/>
          <w:szCs w:val="28"/>
          <w:rtl w:val="true"/>
          <w:lang w:bidi="ar-SA"/>
        </w:rPr>
        <w:t xml:space="preserve">مفازة، اما لأنها مهلكة، من قولهم فوز الرجل أي هلك، واما تفاؤلا بالسلامة والفوز، والرواية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 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لأنه لا ينصرف، ولم يضيفوا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والسحيقة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والمهاوي المساقط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والفجاج جمع فج، وهو الطريق بين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يهزوا مناكبهم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يحركهم الشوق نحوه إلى أن يسافروا إليه، فكنى عن السفر بهز 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وذللا، حال، اما منهم واما من المناكب، وواحد المناكب، منكب بكسر الكاف، وهو مجمع عظم العضد والكتف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لا إله إلا الله،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يرفعون أصواتهم بالتلبية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السعي فوق المشي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غبرا</w:t>
      </w:r>
    </w:p>
    <w:p>
      <w:pPr>
        <w:pStyle w:val="BookText"/>
        <w:rPr/>
      </w:pPr>
      <w:r>
        <w:rPr>
          <w:rFonts w:ascii="Amiri" w:hAnsi="Amiri" w:eastAsia="Amiri" w:cs="Amiri"/>
          <w:color w:val="111111"/>
          <w:sz w:val="28"/>
          <w:sz w:val="28"/>
          <w:szCs w:val="28"/>
          <w:rtl w:val="true"/>
          <w:lang w:bidi="ar-SA"/>
        </w:rPr>
        <w:t>لا يتعهدون شعورهم ولا ثيابهم ولا أبدانهم، قد نبذوا السرابيل، ورموا ثيابهم وقمصانهم المخيطة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وشوهوا باعفاء الشعور، أي غيروا وقبحوا محاسن صورهم، بان اعفوا شعورهم فلم يحلقوا ما فضل منها وسقط على الوجه ونبت في غيره من الأعضاء التي جرت العادة بإزالتها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والتمحيص التطهير، من محصت الذهب بالنار إذا صفيته مما يشوبه، والتمحيص أيضا الامتحان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والمشاعر معالم النسك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وسهل وقرار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مكان سهل يستقر فيه الناس ولا ينالهم من المقام به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الأشجار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وداني الثمار 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وملتف البنى مشتبك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والبرة </w:t>
      </w:r>
    </w:p>
    <w:p>
      <w:pPr>
        <w:pStyle w:val="BookText"/>
        <w:rPr/>
      </w:pPr>
      <w:r>
        <w:rPr>
          <w:rFonts w:ascii="IRNazanin" w:hAnsi="IRNazanin" w:eastAsia="IRNazanin"/>
          <w:color w:val="111111"/>
          <w:sz w:val="28"/>
          <w:sz w:val="28"/>
          <w:szCs w:val="28"/>
          <w:rtl w:val="true"/>
          <w:lang w:bidi="fa-IR"/>
        </w:rPr>
        <w:t>الواحدة من البر، وهو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والأرياف جمع ريف وهو الخصب والمرعی في الأصل، وهو هاهنا السواد والمزارع، و محدقة محيطة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ومغدقة غزيرة، والغدق الماء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وناضرة ذات نضارة ورونق وحسن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الأساس</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يقول لو كانت أساس البيت التي حمل البيت عليها وأحجاره التي رفع بها من زمردة وياقوتة فالمحمول والمرفوع کلاهما مرفوعان، لأنهما صفة اسم كان والخبر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زمردة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ويجوز أن تحمل لفظتا المفعول وهما المحمول والمرفوع ضمير البيت، فيكون قائما مقام اسم الفاعل، ويكون موضع الجار والمجرور نصبا، ويجوز الا تحملهما ذلك الضمير، ويجعل الجار والمجرور هو الساد مسد الفاعل، فيكون موضعه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مضارعة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بالضاد المعجمة، ومعناه مقارنة الشك ودنوه من النفس، واصله من مضارعة القدر إذا حان ادراكها، ومن مضارعة الشمس إذا دنت للمغيب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الراوندي في تفسير هذه الكلمة من مضارعة الشك، أي مماثلته ومشابهته، وهذا بعيد، لأنه لا معنى للمماثلة والمشابهة هاهنا، والرواية الصحيحة بالصاد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ولنفی متعلج الريب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اعتلاجه، أي ولنفی اضطراب الشك في القلوب 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والمجاهد جمع مجهدة، وهي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وأبوابا فتحا أي مفتوحة وأسباب ذللا، أي سهلة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واعلم أن محصول هذا الفصل انه كلما كانت العبادة أشق كان الثواب عليها أعظم، ولو أن الله تعالى جعل العبادات سهلة على المكلفين لما استحقوا عليها من الثواب الا قدرا يسيرا، بحسب ما يكون فيها من المشقة اليسيرة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فهل كان البيت الحرام موجودا أيام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آدم وولده أن يثنوا أعطافهم نحوه قلت نعم هكذا روى أرباب السير وأصحاب التواريخ؛</w:t>
      </w:r>
    </w:p>
    <w:p>
      <w:pPr>
        <w:pStyle w:val="BookText"/>
        <w:rPr/>
      </w:pPr>
      <w:r>
        <w:rPr>
          <w:rFonts w:ascii="Amiri" w:hAnsi="Amiri" w:eastAsia="Amiri" w:cs="Amiri"/>
          <w:color w:val="111111"/>
          <w:sz w:val="28"/>
          <w:sz w:val="28"/>
          <w:szCs w:val="28"/>
          <w:rtl w:val="true"/>
          <w:lang w:bidi="ar-SA"/>
        </w:rPr>
        <w:t>روى أبو جعفر محمد بن جرير الطبري في تاريخه عن ابن عباس، أن الله تعالى أوحى إلى آدم لما أهبطه إلى الأرض إن لي حرما حيال عرشي، فانطلق فابن لي بيتا فيه ثم طف به كما رأيت ملائكتي تحف بعرشي فهنالك استجيب دعاءك ودعاء من يحف به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انى لست أقوى على بنائه، ولا اهتدى إليه، فقيض الله تعالى له ملكا، فانطلق به نحو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آدم في طريقه كلما رأى روضة أو مكانا يعجبه سال الملك أن ينزل به هناك ليبنى فيه، فيقول الملك انه ليس هاهنا حتى أقدمه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البيت من خمسة جبال طور سيناء، وطور زيتون، ولبنان، والجودي، وبنى قواعده من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خرج به الملك إلى عرفات، فأراه المناسك كلها التي يفعلها الناس اليوم، ثم قدم به مكة وطاف بالبيت أسبوعا، ثم رجع إلى ارض الهند فمات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في التاريخ أن آدم حج من ارض الهند إلى الكعبة أربعين حجة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 الكعبة أنزلت من السماء و هي ياقوتة أو لؤلؤة؛ على اختلاف الروايات وانها بقيت على تلك الصورة إلى أن فسدت </w:t>
      </w:r>
    </w:p>
    <w:p>
      <w:pPr>
        <w:pStyle w:val="BookText"/>
        <w:rPr/>
      </w:pPr>
      <w:r>
        <w:rPr>
          <w:rFonts w:ascii="Amiri" w:hAnsi="Amiri" w:eastAsia="Amiri" w:cs="Amiri"/>
          <w:color w:val="111111"/>
          <w:sz w:val="28"/>
          <w:sz w:val="28"/>
          <w:szCs w:val="28"/>
          <w:rtl w:val="true"/>
          <w:lang w:bidi="ar-SA"/>
        </w:rPr>
        <w:t>الأرض بالمعاصي أيام نوح، وجاء الطوفان فرفع البيت، وبني إبراهيم هذه البنية على قواعده القديمة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أبو جعفر، عن وهب بن منبه أن آدم دعا ربه فقال يا رب اما لأرضك هذه عامر يسبحك ويقدسك فيها غيري فقال الله اني سأجعل فيها من ولدك من يسبح بحمدي ويقدسني، وسأجعل فيها بيوتا ترفع لذكرى، يسبحني فيها خلقي، ويذكر فيها اسمي، وسأجعل من تلك البيوت بیتا اختصه بكرامتي، وأوثره باسمي، فأسميه بيتي، وعليه وضعت جلالتي وخصصته بعظمتي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مع ذلك في كل شئ، اجعل ذلك البيت حرما آمنا يحرم بحرمته من حوله، ومن تحته، ومن فوقه فمن حرمه بحرمتي استوجب کرامتي، ومن أخاف أهله فقد أباح حرمتي، واستحق سخطي، واجعله بيتا مباركا يأتيه بنوك شعثا غبرا على كل ضامر من كل فج عميق، يرجون بالتلبية رجیجا، ويعجون بالتكبير عجيجا، من اعتمده لا يريد غيره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ووفد إلى وزارني واستضاف بي، أسعفته بحاجته؛ وحق على الكريم أن يكرم وفده وأضيافه؛ تعمره یا آدم ما دمت حيا، ثم تعمره الأمم والقرون والأنبياء من ولدك أمة بعد أمة، وقرنا بعد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أمر آدم أن يأتي إلى البيت الحرام الذي اهبط له إلى الأرض فيطوف به کما كان يرى الملائكة تطوف حول العرش، وكان البيت حينئذ من درة أو من ياقوتة، فلما أغرق الله تعالى قوم نوح رفعه، وبقي أساسه فبوأه الله لإبراهيم فبناه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6561_170365"/>
      <w:bookmarkStart w:id="283" w:name="pg16561_170365"/>
      <w:bookmarkEnd w:id="283"/>
    </w:p>
    <w:p>
      <w:pPr>
        <w:pStyle w:val="Heading3"/>
        <w:numPr>
          <w:ilvl w:val="2"/>
          <w:numId w:val="1"/>
        </w:numPr>
        <w:rPr/>
      </w:pPr>
      <w:bookmarkStart w:id="284" w:name="pg16561_170365"/>
      <w:bookmarkStart w:id="285" w:name="__RefHeading___Toc10378151_1280447820"/>
      <w:bookmarkStart w:id="286" w:name="_Toc104"/>
      <w:bookmarkEnd w:id="284"/>
      <w:bookmarkEnd w:id="285"/>
      <w:r>
        <w:rPr>
          <w:rtl w:val="true"/>
        </w:rPr>
        <w:t>المبحث الخامس حكم إجارة دور مكة ومنع الحاج</w:t>
      </w:r>
      <w:bookmarkEnd w:id="286"/>
    </w:p>
    <w:p>
      <w:pPr>
        <w:pStyle w:val="Heading3"/>
        <w:numPr>
          <w:ilvl w:val="2"/>
          <w:numId w:val="1"/>
        </w:numPr>
        <w:rPr/>
      </w:pPr>
      <w:bookmarkStart w:id="287" w:name="__RefHeading___Toc10378153_1280447820"/>
      <w:bookmarkStart w:id="288" w:name="_Toc105"/>
      <w:bookmarkEnd w:id="287"/>
      <w:r>
        <w:rPr>
          <w:rtl w:val="true"/>
        </w:rPr>
        <w:t>من سكناها</w:t>
      </w:r>
      <w:bookmarkEnd w:id="288"/>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بعثه الى عامله على مكة قثم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أَهْلَ مَکَّةَ أَلَّا یَأْخُذُوا مِنْ سَاکِنٍ أَجْراً، فَإِنَّ اللّهَ سُبْحَانَهُ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الْعاکِفُ فِیهِ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فَالْعَاکِفُ الْمُقِیمُ بِهِ، وَالْبَادِی الَّذِی یَحُجُّ إِلَیْهِ مِنْ غَیْرِ أَهْلِهِ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أختلف فقهاء المذاهب الاسلامية في حكم إجارة الدور في مكة وبيعها بين الحرمة، والجواز، و الكراهة، وهي كالاتي</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0378155_1280447820"/>
      <w:bookmarkStart w:id="290" w:name="_Toc106"/>
      <w:bookmarkEnd w:id="289"/>
      <w:r>
        <w:rPr>
          <w:rtl w:val="true"/>
        </w:rPr>
        <w:t>للمسالة الأولى</w:t>
      </w:r>
      <w:r>
        <w:rPr>
          <w:rtl w:val="true"/>
        </w:rPr>
        <w:t xml:space="preserve">: </w:t>
      </w:r>
      <w:r>
        <w:rPr>
          <w:rtl w:val="true"/>
        </w:rPr>
        <w:t>حكم إجارة دور مكة وبيعها في المذهب الإمامي</w:t>
      </w:r>
      <w:r>
        <w:rPr>
          <w:rtl w:val="true"/>
        </w:rPr>
        <w:t>.</w:t>
      </w:r>
      <w:bookmarkEnd w:id="2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أختلفت أراء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في حكم أجارة دور مكة وبيعها، بين الحرمة والكراهة، أما المتأخرين منهم فقالوا بالجواز والكراهة؛ وهي كالاتي</w:t>
      </w:r>
      <w:r>
        <w:rPr>
          <w:rFonts w:eastAsia="Amiri" w:cs="Amiri" w:ascii="Amiri" w:hAnsi="Amiri"/>
          <w:color w:val="111111"/>
          <w:sz w:val="28"/>
          <w:szCs w:val="28"/>
          <w:rtl w:val="true"/>
          <w:lang w:bidi="ar-SA"/>
        </w:rPr>
        <w:t xml:space="preserve">: </w:t>
      </w:r>
      <w:bookmarkStart w:id="291" w:name="pg16561_170366"/>
    </w:p>
    <w:p>
      <w:pPr>
        <w:pStyle w:val="Heading3"/>
        <w:numPr>
          <w:ilvl w:val="2"/>
          <w:numId w:val="1"/>
        </w:numPr>
        <w:rPr/>
      </w:pPr>
      <w:bookmarkStart w:id="292" w:name="__RefHeading___Toc10378157_1280447820"/>
      <w:bookmarkStart w:id="293" w:name="_Toc107"/>
      <w:bookmarkEnd w:id="291"/>
      <w:bookmarkEnd w:id="292"/>
      <w:r>
        <w:rPr>
          <w:rtl w:val="true"/>
        </w:rPr>
        <w:t xml:space="preserve">أولا </w:t>
      </w:r>
      <w:r>
        <w:rPr>
          <w:rtl w:val="true"/>
        </w:rPr>
        <w:t xml:space="preserve">- </w:t>
      </w:r>
      <w:r>
        <w:rPr>
          <w:rtl w:val="true"/>
        </w:rPr>
        <w:t>القول بالحرمة، والكراهة</w:t>
      </w:r>
      <w:r>
        <w:rPr>
          <w:rtl w:val="true"/>
        </w:rPr>
        <w:t>.</w:t>
      </w:r>
      <w:bookmarkEnd w:id="293"/>
    </w:p>
    <w:p>
      <w:pPr>
        <w:pStyle w:val="BookText"/>
        <w:rPr/>
      </w:pPr>
      <w:r>
        <w:rPr>
          <w:rFonts w:ascii="Amiri" w:hAnsi="Amiri" w:eastAsia="Amiri" w:cs="Amiri"/>
          <w:color w:val="111111"/>
          <w:sz w:val="28"/>
          <w:sz w:val="28"/>
          <w:szCs w:val="28"/>
          <w:rtl w:val="true"/>
          <w:lang w:bidi="ar-SA"/>
        </w:rPr>
        <w:t xml:space="preserve">وهذه الطائفة من أقوال الفقهاء جمعها وناقشها العلامة ابن المطهر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رحمه الله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يمنع الحاج شيئا من دور مكة ومنازلها،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والباد</w:t>
      </w:r>
      <w:r>
        <w:rPr>
          <w:rStyle w:val="FootnoteAnchor"/>
          <w:rtl w:val="true"/>
        </w:rPr>
        <w:footnoteReference w:id="232"/>
      </w:r>
      <w:r>
        <w:rPr>
          <w:rFonts w:ascii="Amiri" w:hAnsi="Amiri" w:eastAsia="Amiri" w:cs="Amiri"/>
          <w:color w:val="111111"/>
          <w:sz w:val="28"/>
          <w:sz w:val="28"/>
          <w:szCs w:val="28"/>
          <w:rtl w:val="true"/>
          <w:lang w:bidi="ar-SA"/>
        </w:rPr>
        <w:t>، وهذا القول يشعر بالكراهة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لأحد أن يمنع الحاج موضعا من دور مكة ومنازلها،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وهذه العبارة تشعر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الأجرة لبيوت مكة حرام، ولذلك استحب للحاج أن يدفع ما يدفعه الأجرة حفظ رحله لا أجرة ماينزله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أن يمنع الحاج خصوصا شيئا من دور مكة ومنازلها، للإجماع على ذلك، فأما الاستشهاد بالآية فضعيف، بل إجماع أصحابنا منعقد وأخبارهم متواترة، فإن لم يكن متواترة فهي متلقاة بالقبول لم يدفعها أحد منهم، فالإجماع هو الدليل القاطع على ذلك دون غيره، فأما الآية فالضمير </w:t>
      </w:r>
      <w:bookmarkStart w:id="294" w:name="pg16561_170367"/>
    </w:p>
    <w:p>
      <w:pPr>
        <w:pStyle w:val="BookText"/>
        <w:rPr/>
      </w:pPr>
      <w:bookmarkEnd w:id="294"/>
      <w:r>
        <w:rPr>
          <w:rFonts w:ascii="Amiri" w:hAnsi="Amiri" w:eastAsia="Amiri" w:cs="Amiri"/>
          <w:color w:val="111111"/>
          <w:sz w:val="28"/>
          <w:sz w:val="28"/>
          <w:szCs w:val="28"/>
          <w:rtl w:val="true"/>
          <w:lang w:bidi="ar-SA"/>
        </w:rPr>
        <w:t>فيها راجع إلى المسجد الحرام دون مكة جميعها، وأيضا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فحظر علينا دخول غير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رباع مكة ولا إجارتها فصحيح إن أراد نفس الأرض، لأن مكة أخذت عنوة بالسيف، فهي لجميع المسلمين لا تباع ولا توقف ولا تستأجر، فأما التصرف والتحجير والآثار فيجوز بيع ذلك وإجارته، كما يجوز بيع سواد العراق المفتتحة عنوة، فنحمل ما ورد في ذلك على نفس الأرض دون التصرف</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أصحابنا التحريم، والأولى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حفص بن البختري في الصحيح،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لأهل مكة أن يجعلوا على دورهم أبوابا، وذلك أن الحاج ينزلون معهم في ساحة الدار يقضوا حجهم</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دلالة على التحريم، لأن الأصل عدمه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0378159_1280447820"/>
      <w:bookmarkStart w:id="296" w:name="_Toc108"/>
      <w:bookmarkEnd w:id="295"/>
      <w:r>
        <w:rPr>
          <w:rtl w:val="true"/>
        </w:rPr>
        <w:t xml:space="preserve">ثانيا </w:t>
      </w:r>
      <w:r>
        <w:rPr>
          <w:rtl w:val="true"/>
        </w:rPr>
        <w:t xml:space="preserve">- </w:t>
      </w:r>
      <w:r>
        <w:rPr>
          <w:rtl w:val="true"/>
        </w:rPr>
        <w:t>القول بالجواز والكراهة في منع الحاج من سكن دور مكة</w:t>
      </w:r>
      <w:r>
        <w:rPr>
          <w:rtl w:val="true"/>
        </w:rPr>
        <w:t>.</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منع الحاج من سكن دور مكة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أنه يكره أن يمنع أحد الحاج والمعتمرين من سكن دور مكة؛ وقيل، والقائل الشيخ فيما حكي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عن الفخر من أن مكة كلها مسجد،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الاسراء به من دار أم هاني، وإن كان هو كما ترى مناف للاجماع بقسميه على عدم كونها مسجدا، مع منع کونه في الدار المزبورة، على أنه يمكن أن يكون أسري به منها إلى المسجد الحرام ثم منه إلى المسجد الأقصى، وعن ابن إدريس الاستدلال بالاجماع والأخبار المتواترة،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متواترة فهي متلقاة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واضح، والأولى الاستدلال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مؤيدا بما تسمعه من النصوص المفسرة له بذلك، فلا يرد ما عن السرائر من أن الضمير فيه للمسجد الحرام، بل منها يعلم كون المراد به الحرم أو مكة کما في آية الأسراء، وبما ورد من ذم معاوية حيث كان أول من علق المصراعين ومنع الحاج حقه،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 الحسين بن أبي العلاء</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أول من علق على بابه المصراعين بمكة، فمنع حاج بيت الله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إذا قدموا مكة نزل البادي على الحاضر حتى يقضي حجه، وكان معاوية صاحب السلسلة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فِي سِلْسِلَةٍ ذَرْعُهَا سَبْعُونَ ذِرَاعًا فَاسْلُكُوهُ إِنَّهُ كَانَ لَا </w:t>
      </w:r>
    </w:p>
    <w:p>
      <w:pPr>
        <w:pStyle w:val="BookText"/>
        <w:rPr/>
      </w:pPr>
      <w:r>
        <w:rPr>
          <w:rFonts w:ascii="Amiri" w:hAnsi="Amiri" w:eastAsia="Amiri" w:cs="Amiri"/>
          <w:color w:val="111111"/>
          <w:sz w:val="28"/>
          <w:sz w:val="28"/>
          <w:szCs w:val="28"/>
          <w:rtl w:val="true"/>
          <w:lang w:bidi="ar-SA"/>
        </w:rPr>
        <w:t>يُؤْمِنُ بِاللَّهِ الْعَظِيمِ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وكان فرعون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حسنه الآخر</w:t>
      </w:r>
      <w:r>
        <w:rPr>
          <w:rStyle w:val="FootnoteAnchor"/>
          <w:rtl w:val="true"/>
        </w:rPr>
        <w:footnoteReference w:id="242"/>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مكة ليس على شئ منها باب، وكان أول من علق على بابه المصراعين معاوية بن أبي سفيان، وليس ينبغي لأحد أن يمنع الحاج شيئا من الدور والمنازل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يحيى بن أبي العلاء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لدور مكة أبواب، وكان أهل البلدان يأتون بقطراتهم فيدخلون فيضربون بها، وكان أول من بوها معاوية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البختري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لأهل مكة أن يجعلوا على دورهم أبوابا، وذلك أن الحاج ينزلون معهم في ساحة الدار حتى يقضوا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245"/>
      </w:r>
      <w:r>
        <w:rPr>
          <w:rFonts w:ascii="Amiri" w:hAnsi="Amiri" w:eastAsia="Amiri" w:cs="Amiri"/>
          <w:color w:val="111111"/>
          <w:sz w:val="28"/>
          <w:sz w:val="28"/>
          <w:szCs w:val="28"/>
          <w:rtl w:val="true"/>
          <w:lang w:bidi="ar-SA"/>
        </w:rPr>
        <w:t xml:space="preserve">المروي عن العلل بعد أن سأله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ينبغي أن يوضع على دور مكة أبواب، لأن للحاج أن ينزلوا معهم في دورهم في ساحة الدار حتى يقضوا مناسكهم، وأن أول من جعل لدور مكة أبوابا معاوية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خبر الحسين ابن علوان</w:t>
      </w:r>
      <w:r>
        <w:rPr>
          <w:rStyle w:val="FootnoteAnchor"/>
          <w:rtl w:val="true"/>
        </w:rPr>
        <w:footnoteReference w:id="246"/>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قرب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نهى أهل مكة أن توجر دورهم وأن يغلقوا أبوابا،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ذلك أبو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علي بن جعفر</w:t>
      </w:r>
      <w:r>
        <w:rPr>
          <w:rStyle w:val="FootnoteAnchor"/>
          <w:rtl w:val="true"/>
        </w:rPr>
        <w:footnoteReference w:id="247"/>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لأهل مكة أن يمنعوا الحاج شيئا من الدور ينزلونها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شهرة الأصحاب والتعبير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رجح الكراهة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وكونها مفتوحة عنوة لا يمنع من الأولوية واختصاص الآثار بمن فعلها، وحينئذ فيجوز أخذ الأجرة خلافا لأبي على فحرمها، ولعله لما سمعته من خبر قرب الإسناد الذي لا جابر له، فليحمل على الكراهة، ولكن الاحتياط لا ينبغي ترکه، ولعله لذلك استحب للحاج أن يدفع ما يدفع لأجرة حفظ رحله لا أجرة ما ينزله، وربما كان في حرمة الأجرة لو قلناها إيماء إلى حرمة المنع عن النزول، وقد ذكرنا في كتاب المكاسب بعض ما يشهد لما هنا فلاحظ وتأمل</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97" w:name="pg16561_170371"/>
    </w:p>
    <w:p>
      <w:pPr>
        <w:pStyle w:val="Heading3"/>
        <w:numPr>
          <w:ilvl w:val="2"/>
          <w:numId w:val="1"/>
        </w:numPr>
        <w:rPr/>
      </w:pPr>
      <w:bookmarkStart w:id="298" w:name="__RefHeading___Toc10378161_1280447820"/>
      <w:bookmarkStart w:id="299" w:name="_Toc109"/>
      <w:bookmarkEnd w:id="297"/>
      <w:bookmarkEnd w:id="298"/>
      <w:r>
        <w:rPr>
          <w:rtl w:val="true"/>
        </w:rPr>
        <w:t>المسالة الثانية</w:t>
      </w:r>
      <w:r>
        <w:rPr>
          <w:rtl w:val="true"/>
        </w:rPr>
        <w:t xml:space="preserve">: </w:t>
      </w:r>
      <w:r>
        <w:rPr>
          <w:rtl w:val="true"/>
        </w:rPr>
        <w:t>حكم إجارة دور مكة وبيعها في المذاهب الاخرى</w:t>
      </w:r>
      <w:r>
        <w:rPr>
          <w:rtl w:val="true"/>
        </w:rPr>
        <w:t>.</w:t>
      </w:r>
      <w:bookmarkEnd w:id="299"/>
    </w:p>
    <w:p>
      <w:pPr>
        <w:pStyle w:val="Heading3"/>
        <w:numPr>
          <w:ilvl w:val="2"/>
          <w:numId w:val="1"/>
        </w:numPr>
        <w:rPr/>
      </w:pPr>
      <w:bookmarkStart w:id="300" w:name="__RefHeading___Toc10378163_1280447820"/>
      <w:bookmarkStart w:id="301" w:name="_Toc110"/>
      <w:bookmarkEnd w:id="300"/>
      <w:r>
        <w:rPr>
          <w:rtl w:val="true"/>
        </w:rPr>
        <w:t xml:space="preserve">أولا </w:t>
      </w:r>
      <w:r>
        <w:rPr>
          <w:rtl w:val="true"/>
        </w:rPr>
        <w:t xml:space="preserve">- </w:t>
      </w:r>
      <w:r>
        <w:rPr>
          <w:rtl w:val="true"/>
        </w:rPr>
        <w:t>المذهب الشافعي</w:t>
      </w:r>
      <w:r>
        <w:rPr>
          <w:rtl w:val="true"/>
        </w:rPr>
        <w:t>:</w:t>
      </w:r>
      <w:bookmarkEnd w:id="301"/>
    </w:p>
    <w:p>
      <w:pPr>
        <w:pStyle w:val="BookText"/>
        <w:rPr/>
      </w:pPr>
      <w:r>
        <w:rPr>
          <w:rFonts w:ascii="IRNazanin" w:hAnsi="IRNazanin" w:eastAsia="IRNazanin"/>
          <w:color w:val="111111"/>
          <w:sz w:val="28"/>
          <w:sz w:val="28"/>
          <w:szCs w:val="28"/>
          <w:rtl w:val="true"/>
          <w:lang w:bidi="fa-IR"/>
        </w:rPr>
        <w:t>ذهب فقهاء المذهب الشافعي الى الجواز في بيع أو اجارة دور مكة ومذهبهم في ذلك أن مكة مكة فتحت صلحاً لا عنوة کما ذهب اليه غيرهم من الفقهاء والمذاهب ومن ثم تبقی دور مكة ملكاً لأصحابها فتورث وتأجر وترهن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مذاهب العلماء في بيع دور مكة وغيرها من أرض الحرم واجارتها ورهنها، ومذهبنا جوازه وبه قال عمر بن الخطاب وجماعات من الصحابة ومن بعدهم، وهو مذهب 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وأحتج الشافعي والأصحاب المذهبنا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والإظافة تقتضي الملك؛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الإضافة لليد والسكن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الاضافة تقتضي الملك ولهذا لو قال هذا الدار لزید حکم بملكها لزيد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 السكن واليد لم يقبل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0378165_1280447820"/>
      <w:bookmarkStart w:id="303" w:name="_Toc111"/>
      <w:bookmarkEnd w:id="302"/>
      <w:r>
        <w:rPr>
          <w:rtl w:val="true"/>
        </w:rPr>
        <w:t xml:space="preserve">ثانيا </w:t>
      </w:r>
      <w:r>
        <w:rPr>
          <w:rtl w:val="true"/>
        </w:rPr>
        <w:t xml:space="preserve">- </w:t>
      </w:r>
      <w:r>
        <w:rPr>
          <w:rtl w:val="true"/>
        </w:rPr>
        <w:t>المذهب المالكي والحنفي</w:t>
      </w:r>
      <w:r>
        <w:rPr>
          <w:rtl w:val="true"/>
        </w:rPr>
        <w:t>.</w:t>
      </w:r>
      <w:bookmarkEnd w:id="30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إمام المذهب المالكي وإمام المذهب الحنفي الى عدم جواز بيع و أجارة دور مكة</w:t>
      </w:r>
      <w:r>
        <w:rPr>
          <w:rStyle w:val="FootnoteAnchor"/>
          <w:rtl w:val="true"/>
        </w:rPr>
        <w:footnoteReference w:id="250"/>
      </w:r>
      <w:r>
        <w:rPr>
          <w:rFonts w:ascii="Amiri" w:hAnsi="Amiri" w:eastAsia="Amiri" w:cs="Amiri"/>
          <w:color w:val="111111"/>
          <w:sz w:val="28"/>
          <w:sz w:val="28"/>
          <w:szCs w:val="28"/>
          <w:rtl w:val="true"/>
          <w:lang w:bidi="ar-SA"/>
        </w:rPr>
        <w:t xml:space="preserve">ومذهبهم في ذلك إنها فتحت عنوة فلا يجوز شيء من </w:t>
      </w:r>
    </w:p>
    <w:p>
      <w:pPr>
        <w:pStyle w:val="BookText"/>
        <w:rPr/>
      </w:pPr>
      <w:r>
        <w:rPr>
          <w:rFonts w:ascii="Amiri" w:hAnsi="Amiri" w:eastAsia="Amiri" w:cs="Amiri"/>
          <w:color w:val="111111"/>
          <w:sz w:val="28"/>
          <w:sz w:val="28"/>
          <w:szCs w:val="28"/>
          <w:rtl w:val="true"/>
          <w:lang w:bidi="ar-SA"/>
        </w:rPr>
        <w:t>ذلك؛ واحتج هؤلاء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 الْحَرَامِ الَّذِي جَعَلْنَاهُ لِلنَّاسِ سَوَاءً الْعَاكِفُ فِيهِ وَالْبَادِ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بالمسجد جميع الحرم لقوله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بیت خديجة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الَّذِي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المحرم لا يجوز بيعه وبحديث أسماعیل بن ابراهيم بن مهاجر عن أبيه عبد الله بن یابان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مباح لا تباع ولا تؤجر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وبحديث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 ألا نبني لك بيتا أو بناء يظلك من الشمس؟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هو مباح لمن سبق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حنيفة عن عبد الله بن أبي زياد عن أبي نجيح عن عبد الله بن عمرو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حرام وحرام بیع رباعها وحرام أجر بيوتها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عثمان بن أبي سليمان عن علقمة بن نضلة الكناني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بيوت مكة تدعى السوائب لم تبع رباعها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أبی بکر ولا عمر من احتاج سكن ومن استغنی أسكن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البيهقي</w:t>
      </w:r>
      <w:r>
        <w:rPr>
          <w:rFonts w:eastAsia="IRNazanin" w:cs="IRNazanin"/>
          <w:color w:val="111111"/>
          <w:sz w:val="28"/>
          <w:szCs w:val="28"/>
          <w:rtl w:val="true"/>
          <w:lang w:bidi="fa-IR"/>
        </w:rPr>
        <w:t xml:space="preserve">. </w:t>
      </w:r>
      <w:bookmarkStart w:id="304" w:name="pg16561_170373"/>
    </w:p>
    <w:p>
      <w:pPr>
        <w:pStyle w:val="BookText"/>
        <w:rPr/>
      </w:pPr>
      <w:bookmarkEnd w:id="304"/>
      <w:r>
        <w:rPr>
          <w:rFonts w:ascii="Amiri" w:hAnsi="Amiri" w:eastAsia="Amiri" w:cs="Amiri"/>
          <w:color w:val="111111"/>
          <w:sz w:val="28"/>
          <w:sz w:val="28"/>
          <w:szCs w:val="28"/>
          <w:rtl w:val="true"/>
          <w:lang w:bidi="ar-SA"/>
        </w:rPr>
        <w:t xml:space="preserve">وبالحديث الصحيح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منی مباح لمن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حديث صحيح سبق بيانه في كتاب الجنائز في باب الدفن قالوا ولأنها بقعة من الحرم فلا يجوز بيعها واجارتها کنفس المسجد الحرام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0378167_1280447820"/>
      <w:bookmarkStart w:id="306" w:name="_Toc112"/>
      <w:bookmarkEnd w:id="305"/>
      <w:r>
        <w:rPr>
          <w:rtl w:val="true"/>
        </w:rPr>
        <w:t xml:space="preserve">ثالثا </w:t>
      </w:r>
      <w:r>
        <w:rPr>
          <w:rtl w:val="true"/>
        </w:rPr>
        <w:t xml:space="preserve">- </w:t>
      </w:r>
      <w:r>
        <w:rPr>
          <w:rtl w:val="true"/>
        </w:rPr>
        <w:t>المذهب الحنبلي</w:t>
      </w:r>
      <w:r>
        <w:rPr>
          <w:rtl w:val="true"/>
        </w:rPr>
        <w:t>.</w:t>
      </w:r>
      <w:bookmarkEnd w:id="306"/>
    </w:p>
    <w:p>
      <w:pPr>
        <w:pStyle w:val="BookText"/>
        <w:rPr/>
      </w:pPr>
      <w:r>
        <w:rPr>
          <w:rFonts w:ascii="Amiri" w:hAnsi="Amiri" w:eastAsia="Amiri" w:cs="Amiri"/>
          <w:color w:val="111111"/>
          <w:sz w:val="28"/>
          <w:sz w:val="28"/>
          <w:szCs w:val="28"/>
          <w:rtl w:val="true"/>
          <w:lang w:bidi="ar-SA"/>
        </w:rPr>
        <w:t xml:space="preserve">ذهب المذهب الحنبلي إلى جواز امتلاك دور مكة واجارتها ومذهبهم في ذلك الى انها فتحت عنوة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أهلها فيما على أملاكهم ورباعهم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المقدسي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فيدل ذلك على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ترکها هم کما ترك لهوازن نساءهم وأبناءهم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0378169_1280447820"/>
      <w:bookmarkStart w:id="308" w:name="_Toc113"/>
      <w:bookmarkEnd w:id="307"/>
      <w:r>
        <w:rPr>
          <w:rtl w:val="true"/>
        </w:rPr>
        <w:t>المسالة الثالثة</w:t>
      </w:r>
      <w:r>
        <w:rPr>
          <w:rtl w:val="true"/>
        </w:rPr>
        <w:t xml:space="preserve">: </w:t>
      </w:r>
      <w:r>
        <w:rPr>
          <w:rtl w:val="true"/>
        </w:rPr>
        <w:t>خلاصة القول فيما أورده فقهاء الذاهب في المسألة</w:t>
      </w:r>
      <w:r>
        <w:rPr>
          <w:rtl w:val="true"/>
        </w:rPr>
        <w:t>.</w:t>
      </w:r>
      <w:bookmarkEnd w:id="308"/>
    </w:p>
    <w:p>
      <w:pPr>
        <w:pStyle w:val="BookText"/>
        <w:rPr/>
      </w:pPr>
      <w:r>
        <w:rPr>
          <w:rFonts w:ascii="Amiri" w:hAnsi="Amiri" w:eastAsia="Amiri" w:cs="Amiri"/>
          <w:color w:val="111111"/>
          <w:sz w:val="28"/>
          <w:sz w:val="28"/>
          <w:szCs w:val="28"/>
          <w:rtl w:val="true"/>
          <w:lang w:bidi="ar-SA"/>
        </w:rPr>
        <w:t>تباينت أقوال أئمة وفقهاء المذاهب الاسلامية في حكم إجارة دور مكة وبيعها بين الجواز والحرمة والكراهة، وهي كالاتي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فقهاء الإمامية الى القول بالحرمة لدى المتقدمين من الفقهاء، في حين ذهب أغلب المتأخرين والمعاصرين الى الكراهة في أخذ الأجرة من الحاج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فقهاء المذهب الشافعي الى جواز دور مكة أو إجارتها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 والحنفية إلى الحرمة في بيع دور مكة وإجارتها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فقهاء الحنابلة في جواز البيع والإجارة لدور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هذا الاختلاف تعود الى عنوان فتح مكة المكرة بين كونها فتحت عنوة أم سلمًا، وذهب الإمامية في ذلك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عن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احاديث شريفة، ومنها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قطب الدين الرواندي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للناس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أفعال الحج من الفرائض والسنن والإقامة بالحج هو العمل به بعد علمه وتعليمه من لا يعلم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بأيام طاعة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عقوباته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 وهما أطيب الأوقات بالحجاز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 للمستفتي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المسألة، واستفتيته أي سألته فأفتاني أي رفع الاشكال منها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والسفيرة الرسول والمصلح بين القوم ولا يكن إلا لسانك سفيرا لك إلى الناس، إعرابه على هذا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على أنه اسم 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 أي غير لسانك، والخبر إلى الناس</w:t>
      </w:r>
      <w:r>
        <w:rPr>
          <w:rFonts w:eastAsia="IRNazanin" w:cs="IRNazanin"/>
          <w:color w:val="111111"/>
          <w:sz w:val="28"/>
          <w:szCs w:val="28"/>
          <w:rtl w:val="true"/>
          <w:lang w:bidi="fa-IR"/>
        </w:rPr>
        <w:t xml:space="preserve">. </w:t>
      </w:r>
      <w:bookmarkStart w:id="309" w:name="pg16561_170375"/>
    </w:p>
    <w:p>
      <w:pPr>
        <w:pStyle w:val="BookText"/>
        <w:rPr/>
      </w:pPr>
      <w:bookmarkEnd w:id="309"/>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ان ذيدت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فان حاجته ان دفعت أول مرة فلا يحمدك بعد ذلك وان قضيتها وقبلك وقبلنا أي عندك وعندنا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والفقر، والجمع 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الله مفاقره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أغناه وسد وجوه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والعاكف مبتدأ وسواء الخبر،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مبتدأ والعاكف رفع بفعله وسد مسد الخبر، وسواء بالنصب مصدر عمل فيه معنى جعلنا،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سويناه للناس سواء، ورفع العاكف به، أي مستويا فيه العاكف والباد، أو حال تضمن الضمير في الناس أو من 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والجمع محاب</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0378171_1280447820"/>
      <w:bookmarkStart w:id="311" w:name="_Toc114"/>
      <w:bookmarkEnd w:id="310"/>
      <w:r>
        <w:rPr>
          <w:rtl w:val="true"/>
        </w:rPr>
        <w:t xml:space="preserve">ثانياً </w:t>
      </w:r>
      <w:r>
        <w:rPr>
          <w:rtl w:val="true"/>
        </w:rPr>
        <w:t xml:space="preserve">- </w:t>
      </w:r>
      <w:r>
        <w:rPr>
          <w:rtl w:val="true"/>
        </w:rPr>
        <w:t xml:space="preserve">قال ابن ميثم البحراني </w:t>
      </w:r>
      <w:r>
        <w:rPr>
          <w:rtl w:val="true"/>
        </w:rPr>
        <w:t>(</w:t>
      </w:r>
      <w:r>
        <w:rPr>
          <w:rtl w:val="true"/>
        </w:rPr>
        <w:t xml:space="preserve">ت </w:t>
      </w:r>
      <w:r>
        <w:rPr/>
        <w:t>679</w:t>
      </w:r>
      <w:r>
        <w:rPr>
          <w:rtl w:val="true"/>
        </w:rPr>
        <w:t xml:space="preserve"> </w:t>
      </w:r>
      <w:r>
        <w:rPr>
          <w:rtl w:val="true"/>
        </w:rPr>
        <w:t>ه</w:t>
      </w:r>
      <w:r>
        <w:rPr>
          <w:rtl w:val="true"/>
        </w:rPr>
        <w:t>):</w:t>
      </w:r>
      <w:bookmarkEnd w:id="311"/>
    </w:p>
    <w:p>
      <w:p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بإقامة الحجّ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وإقامته القيام بأعماله، وتعليم الجاهلين كيفيّته، وجمعهم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عقوباته الَّتي وقعت بمن سلف من المستحقّين لها كي يحترزوا بطاعته من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عنها بالأيام مجازا إطلاقا لاسم المتعلَّق على المتعلَّق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الغداة والعشيّ لكونهما أطيب الأوقات بالحجاز، وأشار إلى أعظم فوائد جلوسه في الوقتين وهى فايدة العلم، وحصره وجوه حاجة أهلها إليها وأمره بسدّ تلك الوجوه، وبيان الحصر أنّ الناس إمّا غير عالم أو عالم، وغير العالم إما مقلَّد أو متعلَّم طالب، </w:t>
      </w:r>
    </w:p>
    <w:p>
      <w:pPr>
        <w:pStyle w:val="BookText"/>
        <w:rPr/>
      </w:pPr>
      <w:r>
        <w:rPr>
          <w:rFonts w:ascii="Amiri" w:hAnsi="Amiri" w:eastAsia="Amiri" w:cs="Amiri"/>
          <w:color w:val="111111"/>
          <w:sz w:val="28"/>
          <w:sz w:val="28"/>
          <w:szCs w:val="28"/>
          <w:rtl w:val="true"/>
          <w:lang w:bidi="ar-SA"/>
        </w:rPr>
        <w:t>والعالم إمّا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حاجة القسم الأوّل وهو الجاهل المقلَّد أن يستفتي فأمره أن يفتيه، ووجه حاجة الثاني وهو المتعلَّم الجاهل أن يتعلَّم فأمره أن يعلَّمه، ووجه حاجة الثالث هو مع الرابع وهو العالم أن يتذاكرا فأمره بالمذاكرة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أن يجعل له إلى الناس سفيرا يعبر عنه إلَّا لسانه، ولا حاجبا إلَّا وجهه لأنّ ذلك مظنّة الكبر والجهل بأحوال الناس الَّتي يجب على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بها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للحصر وما بعدها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أن يحجب أحدا عن لقائه، بحاجته مؤكَّدا لما سبق، ورغبّه في ملاقاة ذي الحاجة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تحمد</w:t>
      </w:r>
    </w:p>
    <w:p>
      <w:pPr>
        <w:pStyle w:val="BookText"/>
        <w:rPr/>
      </w:pPr>
      <w:r>
        <w:rPr>
          <w:rFonts w:ascii="IRNazanin" w:hAnsi="IRNazanin" w:eastAsia="IRNazanin"/>
          <w:color w:val="111111"/>
          <w:sz w:val="28"/>
          <w:sz w:val="28"/>
          <w:szCs w:val="28"/>
          <w:rtl w:val="true"/>
          <w:lang w:bidi="fa-IR"/>
        </w:rPr>
        <w:t>فيما بعد وإن قضيتها له، وتقدير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أمر كان كذلك فلا ينبغي أن يحجب صاحبه عن لقائك به ويذاد عن أبوابك في أوّل 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يعتبر مال بيت المسلمين ويصرفه في مصارفه متوخّيا بذلك الأحوج فالأحوج ويحمل الباقي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ومصيبا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المفاقر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لتغاير اللفظين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بنهي أهل مكَّة عن أخذ الأجرة ممّن يسكن بيوتهم واحتجّ لذلك بالآية مفسّرا لها، وهي صغری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قال الله فيه ذلك لم يجز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بالدعاء لنفسه وله أن يوفّقهما لمحابّه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التوفيق لذلك</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12" w:name="pg16561_170377"/>
    </w:p>
    <w:p>
      <w:pPr>
        <w:pStyle w:val="Heading3"/>
        <w:numPr>
          <w:ilvl w:val="2"/>
          <w:numId w:val="1"/>
        </w:numPr>
        <w:rPr/>
      </w:pPr>
      <w:bookmarkStart w:id="313" w:name="__RefHeading___Toc10378173_1280447820"/>
      <w:bookmarkStart w:id="314" w:name="_Toc115"/>
      <w:bookmarkEnd w:id="312"/>
      <w:bookmarkEnd w:id="313"/>
      <w:r>
        <w:rPr>
          <w:rtl w:val="true"/>
        </w:rPr>
        <w:t xml:space="preserve">ثالثاً </w:t>
      </w:r>
      <w:r>
        <w:rPr>
          <w:rtl w:val="true"/>
        </w:rPr>
        <w:t xml:space="preserve">- </w:t>
      </w:r>
      <w:r>
        <w:rPr>
          <w:rtl w:val="true"/>
        </w:rPr>
        <w:t xml:space="preserve">قال ابن أبي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ذكر قثم</w:t>
      </w:r>
      <w:r>
        <w:rPr>
          <w:rStyle w:val="FootnoteAnchor"/>
          <w:rtl w:val="true"/>
        </w:rPr>
        <w:footnoteReference w:id="255"/>
      </w:r>
      <w:r>
        <w:rPr>
          <w:rFonts w:ascii="Amiri" w:hAnsi="Amiri" w:eastAsia="Amiri" w:cs="Amiri"/>
          <w:color w:val="111111"/>
          <w:sz w:val="28"/>
          <w:sz w:val="28"/>
          <w:szCs w:val="28"/>
          <w:rtl w:val="true"/>
          <w:lang w:bidi="ar-SA"/>
        </w:rPr>
        <w:t>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يقيم للناس حجهم، وأن يذكرهم بأيام الله، وهي أيام الانعام وأيام الانتقام، لتحصل الرغبة 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قسم له ثمرة جلوسه لهم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يفتی مستفتيا من العامة في بعض الأحكام، وأما أن يعلم متعلما يطلب الفقه، وإما أن يذاکر عالما ويباحثه ويفاوضه ولم يذكر السياسة والأمور السلطانية لان غرضه متعلق بالحجيج، وهم أضيافه، يقيمون ليالي يسيرة ويقفلون، وإنما يذكر السياسة وما يتعلق بها فيما يرجع إلى أهل مكة، ومن يدخل تحت ولايته دائما، ثم نهاه عن توسط السفراء والحجاب بينه وبينهم، بل ينبغي أن يكون سفيره لسانه، وحاجبه وجهه، وروى ولا يكن إلا لسانك سفيرا لك إلى الناس بجعل لسانك اسم كان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جَوَابَ قَوْمِهِ إِلَّا أَنْ قَالُوا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الأولى هي المشهورة، وهو أن يكون سفيرا اسم كان، ولك خبرها، ولا يصح ما قاله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خبرها إلى الناس، لان إلى هاهنا متعلقة بنفس سفير فلا يجوز أن تكون الخبر عن سفير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إلى بنی فلان في الصلح، وإذا تعلق حرف الجر بالكلمة صار كالشئ الواحد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أن ذیدت أي طردت ودفعت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عباد ثابت بن يحيی كاتب المأمون إذا سئل الحاجة يشتم السائل، ويسطو عليه ويخجله، ويبكته </w:t>
      </w:r>
    </w:p>
    <w:p>
      <w:pPr>
        <w:pStyle w:val="BookText"/>
        <w:rPr/>
      </w:pPr>
      <w:r>
        <w:rPr>
          <w:rFonts w:ascii="Amiri" w:hAnsi="Amiri" w:eastAsia="Amiri" w:cs="Amiri"/>
          <w:color w:val="111111"/>
          <w:sz w:val="28"/>
          <w:sz w:val="28"/>
          <w:szCs w:val="28"/>
          <w:rtl w:val="true"/>
          <w:lang w:bidi="ar-SA"/>
        </w:rPr>
        <w:t xml:space="preserve">ساعة ثم يأمر له بها، فيقوم وقد صارت إليه وهو يذمه ويلعنه قال علي بن جبلة العكو كلعن الله أبا عباد لعنا يتوالى يوسع السائل شتما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يعطيه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يقفون لأبي عباد وقت ركوبة، فيتقدم الواحد منهم إليه بقصته ليناوله إياها، فيركله برجله بالركاب، ويضربه بسوطه، ويطير غضبا، ثم لا ينزل عن فرسه حتى يقضى حاجته، ويأمر له بطلبته، فينصرف الرجل بها وهو ذام له ساخط عليه، فقال فيه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أولى الأمور بضيعة وفساد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يد بره أبو عباد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متعمد بدواته جلساءه</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فمضرج ومخضب بمداد</w:t>
      </w:r>
    </w:p>
    <w:p>
      <w:pPr>
        <w:pStyle w:val="BookText"/>
        <w:rPr/>
      </w:pPr>
      <w:r>
        <w:rPr>
          <w:rFonts w:ascii="Amiri" w:hAnsi="Amiri" w:eastAsia="Amiri" w:cs="Amiri"/>
          <w:color w:val="111111"/>
          <w:sz w:val="28"/>
          <w:sz w:val="28"/>
          <w:szCs w:val="28"/>
          <w:rtl w:val="true"/>
          <w:lang w:bidi="ar-SA"/>
        </w:rPr>
        <w:t xml:space="preserve">وكأنه من دير هز قل 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يجر سلاسل الأقياد</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فاشدد أمير المؤمنين صفاده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بأشد منه في يد الحداد</w:t>
      </w:r>
    </w:p>
    <w:p>
      <w:pPr>
        <w:pStyle w:val="BookText"/>
        <w:rPr/>
      </w:pPr>
      <w:r>
        <w:rPr>
          <w:rFonts w:ascii="Amiri" w:hAnsi="Amiri" w:eastAsia="Amiri" w:cs="Amiri"/>
          <w:color w:val="111111"/>
          <w:sz w:val="28"/>
          <w:sz w:val="28"/>
          <w:szCs w:val="28"/>
          <w:rtl w:val="true"/>
          <w:lang w:bidi="ar-SA"/>
        </w:rPr>
        <w:t>وقال فيه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للخليفة يا 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وزيرك إنه ركال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فلسوطه بين الرؤوس 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ولرجله بين الصدور مجال</w:t>
      </w:r>
      <w:r>
        <w:rPr>
          <w:rFonts w:eastAsia="Amiri" w:cs="Amiri" w:ascii="Amiri" w:hAnsi="Amiri"/>
          <w:color w:val="111111"/>
          <w:sz w:val="28"/>
          <w:szCs w:val="28"/>
          <w:rtl w:val="true"/>
          <w:lang w:bidi="ar-SA"/>
        </w:rPr>
        <w:t>)</w:t>
      </w:r>
      <w:r>
        <w:rPr>
          <w:rStyle w:val="FootnoteAnchor"/>
          <w:rtl w:val="true"/>
        </w:rPr>
        <w:footnoteReference w:id="260"/>
      </w:r>
      <w:bookmarkStart w:id="315" w:name="pg16561_170379"/>
    </w:p>
    <w:p>
      <w:pPr>
        <w:pStyle w:val="Heading3"/>
        <w:numPr>
          <w:ilvl w:val="2"/>
          <w:numId w:val="1"/>
        </w:numPr>
        <w:rPr/>
      </w:pPr>
      <w:bookmarkStart w:id="316" w:name="__RefHeading___Toc10378175_1280447820"/>
      <w:bookmarkStart w:id="317" w:name="_Toc116"/>
      <w:bookmarkEnd w:id="315"/>
      <w:bookmarkEnd w:id="316"/>
      <w:r>
        <w:rPr>
          <w:rtl w:val="true"/>
        </w:rPr>
        <w:t>المبحث السادس في صفات الهدي واستشراف الأذن والعين</w:t>
      </w:r>
      <w:bookmarkEnd w:id="317"/>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تَمَامِ اَلْأُضْحِیَّةِ اِسْتِشْرَافُ أُذُنِهَا وَ سَلاَمةُ عَیْنِهَا، فَإِذَا سَلِمَتِ اَلْأُذُنُ وَ اَلْعَیْنُ سَلِمَتِ اَلْأُضْحِیَّةُ وَ تَمَّتْ، وَ لَوْ کَانَتْ عَضْبَاءَ اَلْقَرْنِ تَجُرُّ رِجْلَهَا إِلَی اَلْمَنْسَكِ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فقهاء المذاهب الاسلامية استشراف أذن الأضحية وعينها لمعرفة سلامتها وذلك لتعلق موضوع الإجزاء فيهذه السلامة،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تباينت الأقوال في ذلك، وهي كالاتي</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0378177_1280447820"/>
      <w:bookmarkStart w:id="319" w:name="_Toc117"/>
      <w:bookmarkEnd w:id="318"/>
      <w:r>
        <w:rPr>
          <w:rtl w:val="true"/>
        </w:rPr>
        <w:t>المسألة الأولى</w:t>
      </w:r>
      <w:r>
        <w:rPr>
          <w:rtl w:val="true"/>
        </w:rPr>
        <w:t xml:space="preserve">: </w:t>
      </w:r>
      <w:r>
        <w:rPr>
          <w:rtl w:val="true"/>
        </w:rPr>
        <w:t>أقوال فقهاء للذهب الإمامي في المسألة</w:t>
      </w:r>
      <w:r>
        <w:rPr>
          <w:rtl w:val="true"/>
        </w:rPr>
        <w:t>.</w:t>
      </w:r>
      <w:bookmarkEnd w:id="319"/>
    </w:p>
    <w:p>
      <w:pPr>
        <w:pStyle w:val="BookText"/>
        <w:rPr/>
      </w:pPr>
      <w:r>
        <w:rPr>
          <w:rFonts w:ascii="Amiri" w:hAnsi="Amiri" w:eastAsia="Amiri" w:cs="Amiri"/>
          <w:color w:val="111111"/>
          <w:sz w:val="28"/>
          <w:sz w:val="28"/>
          <w:szCs w:val="28"/>
          <w:rtl w:val="true"/>
          <w:lang w:bidi="ar-SA"/>
        </w:rPr>
        <w:t>ذهب فقهاء المذهب الى الأمامي الى عدم اجتزاء الأضحية اذا كانت عوراء أو عرجاء أو مقطوعة الأذن وغيرها من الموانع، وهي كالاتي</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378179_1280447820"/>
      <w:bookmarkStart w:id="321" w:name="_Toc118"/>
      <w:bookmarkEnd w:id="320"/>
      <w:r>
        <w:rPr>
          <w:rtl w:val="true"/>
        </w:rPr>
        <w:t xml:space="preserve">أولاً </w:t>
      </w:r>
      <w:r>
        <w:rPr>
          <w:rtl w:val="true"/>
        </w:rPr>
        <w:t xml:space="preserve">- </w:t>
      </w:r>
      <w:r>
        <w:rPr>
          <w:rtl w:val="true"/>
        </w:rPr>
        <w:t xml:space="preserve">العلامة بن المطهر الحلي </w:t>
      </w:r>
      <w:r>
        <w:rPr>
          <w:rtl w:val="true"/>
        </w:rPr>
        <w:t>(</w:t>
      </w:r>
      <w:r>
        <w:rPr>
          <w:rtl w:val="true"/>
        </w:rPr>
        <w:t>رحمه الله</w:t>
      </w:r>
      <w:r>
        <w:rPr>
          <w:rtl w:val="true"/>
        </w:rPr>
        <w:t>) (</w:t>
      </w:r>
      <w:r>
        <w:rPr>
          <w:rtl w:val="true"/>
        </w:rPr>
        <w:t xml:space="preserve">ت </w:t>
      </w:r>
      <w:r>
        <w:rPr/>
        <w:t>726</w:t>
      </w:r>
      <w:r>
        <w:rPr>
          <w:rtl w:val="true"/>
        </w:rPr>
        <w:t xml:space="preserve"> </w:t>
      </w:r>
      <w:r>
        <w:rPr>
          <w:rtl w:val="true"/>
        </w:rPr>
        <w:t>ه</w:t>
      </w:r>
      <w:r>
        <w:rPr>
          <w:rtl w:val="true"/>
        </w:rPr>
        <w:t>).</w:t>
      </w:r>
      <w:bookmarkEnd w:id="3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الموانع وتفصيلها في جملة من المسائل من كتاب الحج في بيان أفضل الهدي و منها، سلامة العين والأذن،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تاماً، فلا تجزئ العوراء، ولا العرجاء البين عرجها، ولا المريضة البين مرضها، ولا الكسيرة</w:t>
      </w:r>
      <w:r>
        <w:rPr>
          <w:rStyle w:val="FootnoteAnchor"/>
          <w:rtl w:val="true"/>
        </w:rPr>
        <w:footnoteReference w:id="262"/>
      </w:r>
      <w:r>
        <w:rPr>
          <w:rFonts w:ascii="Amiri" w:hAnsi="Amiri" w:eastAsia="Amiri" w:cs="Amiri"/>
          <w:color w:val="111111"/>
          <w:sz w:val="28"/>
          <w:sz w:val="28"/>
          <w:szCs w:val="28"/>
          <w:rtl w:val="true"/>
          <w:lang w:bidi="ar-SA"/>
        </w:rPr>
        <w:t>التي لا تنقي</w:t>
      </w:r>
      <w:r>
        <w:rPr>
          <w:rStyle w:val="FootnoteAnchor"/>
          <w:rtl w:val="true"/>
        </w:rPr>
        <w:footnoteReference w:id="263"/>
      </w:r>
      <w:r>
        <w:rPr>
          <w:rFonts w:ascii="Amiri" w:hAnsi="Amiri" w:eastAsia="Amiri" w:cs="Amiri"/>
          <w:color w:val="111111"/>
          <w:sz w:val="28"/>
          <w:sz w:val="28"/>
          <w:szCs w:val="28"/>
          <w:rtl w:val="true"/>
          <w:lang w:bidi="ar-SA"/>
        </w:rPr>
        <w:t>، وقد وقع الاتفاق بين العلماء على اعتبار هذه الصفات الأربع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العامة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تجوز في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 البين عورها، والمريضة البين مرضها، والعرجاء البين عرجها، والكسيرة التي لا تنقي</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أي التي لا مخ لها لهزالها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المريضة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الجرباء، لأن الجرب يفسد اللحم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 مرض يؤثر في هزالها و فساد لحمها، ومعنى البين عورها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انخسفت عينها وذهبت، فإن ذلك ينقصها، لأن شحمة العين عضو يستطاب أكله</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 عرجها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تتمكن من السير مع الغنم ولا تشاركها في العلف والرعي فتهزل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بالعرجاء البين عرجها، ولا بالعوراء البين عورها، ولا بالعجفاء، ولا بالجرباء</w:t>
      </w:r>
      <w:r>
        <w:rPr>
          <w:rStyle w:val="FootnoteAnchor"/>
          <w:rtl w:val="true"/>
        </w:rPr>
        <w:footnoteReference w:id="267"/>
      </w:r>
      <w:r>
        <w:rPr>
          <w:rFonts w:ascii="Amiri" w:hAnsi="Amiri" w:eastAsia="Amiri" w:cs="Amiri"/>
          <w:color w:val="111111"/>
          <w:sz w:val="28"/>
          <w:sz w:val="28"/>
          <w:szCs w:val="28"/>
          <w:rtl w:val="true"/>
          <w:lang w:bidi="ar-SA"/>
        </w:rPr>
        <w:t>، ولا بالجذاء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المقطوعة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المكسورة القرن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العوراء غير مخسوفة العين، احتمل المنع، لعموم الخبر، وكما وقع الاتفاق على منع ما اتصف بواحدة من الأربع فكذا ينبغي على ما فيه نقص أكثر، كالعمياء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مع العمى انخساف العين إجماعا، لأنه يخل بالمشي مع الغنم والمشاركة في العلف أكثر من إخلال العور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مكسورة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تجزئ إلا إذا كان القرن الداخل صحيحا، فإنه يجوز التضحية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 وسعيد بن المسيب والحسن</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العامة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w:t>
      </w:r>
      <w:r>
        <w:rPr>
          <w:rStyle w:val="FootnoteAnchor"/>
          <w:rtl w:val="true"/>
        </w:rPr>
        <w:footnoteReference w:id="270"/>
      </w:r>
      <w:r>
        <w:rPr>
          <w:rFonts w:ascii="Amiri" w:hAnsi="Amiri" w:eastAsia="Amiri" w:cs="Amiri"/>
          <w:color w:val="111111"/>
          <w:sz w:val="28"/>
          <w:sz w:val="28"/>
          <w:szCs w:val="28"/>
          <w:rtl w:val="true"/>
          <w:lang w:bidi="ar-SA"/>
        </w:rPr>
        <w:t>، ولم يظهر لهما مخالف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المقطوعة القرن أو المكسورة القرن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القرن الداخل صحيحا فهو يجزأ</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بأس وإن كان القرن الظاهر الخارج مقطوعا</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ذلك لا يؤثر في اللحم، فأجزأت، كالجماء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باقي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يدمي، لم يجز، وإلا جاز</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يضحي بأعضب الأذن والقرن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محمول على ما کسر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العضباء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ذهب نصف أذنها أو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تجزئ، وبه قال أبو يوسف ومحمد وأحمد في إحدى الروايتين</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تجزئ عندنا ما قطع ثلث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وأحمد في الرواية الأخرى</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قطع بعض أذنها يصدق عليها أنها مقطوعة الأذن، فتدخل تحت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بمشقوقة الأذن أو مثقوبتها إذا لم يكن قد قطع من الأذن شئ، لما رواه العامة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أن نستشرف العين والأذن</w:t>
      </w:r>
      <w:r>
        <w:rPr>
          <w:rStyle w:val="FootnoteAnchor"/>
          <w:rtl w:val="true"/>
        </w:rPr>
        <w:footnoteReference w:id="276"/>
      </w:r>
      <w:r>
        <w:rPr>
          <w:rFonts w:ascii="Amiri" w:hAnsi="Amiri" w:eastAsia="Amiri" w:cs="Amiri"/>
          <w:color w:val="111111"/>
          <w:sz w:val="28"/>
          <w:sz w:val="28"/>
          <w:szCs w:val="28"/>
          <w:rtl w:val="true"/>
          <w:lang w:bidi="ar-SA"/>
        </w:rPr>
        <w:t>ولا نضحي بمقابلة ولا مدابرة ولا خرقاء ولا شرقاء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المقابلة؟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طرف الأذن،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المدابرة؟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من مؤخر الأذن،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الأذن،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أذنها للسمة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22" w:name="pg16561_170383"/>
    </w:p>
    <w:p>
      <w:pPr>
        <w:pStyle w:val="BookText"/>
        <w:rPr/>
      </w:pPr>
      <w:bookmarkEnd w:id="322"/>
      <w:r>
        <w:rPr>
          <w:rFonts w:ascii="Amiri" w:hAnsi="Amiri" w:eastAsia="Amiri" w:cs="Amiri"/>
          <w:color w:val="111111"/>
          <w:sz w:val="28"/>
          <w:sz w:val="28"/>
          <w:szCs w:val="28"/>
          <w:rtl w:val="true"/>
          <w:lang w:bidi="ar-SA"/>
        </w:rPr>
        <w:t>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الأضاحي أن نستشرف العين والأذن، ونهانا عن الخرقاء والشرقاء والمقابلة والمدابرة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استشرفت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بصرك تنظر إليه، وبسطت كفك فويق حاجبك كأنك تستظل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الأضاحي إذا كانت الأذن مشقوقة أو مثقوبة بسمة،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مقطوعا فلا بأس</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0378181_1280447820"/>
      <w:bookmarkStart w:id="324" w:name="_Toc119"/>
      <w:bookmarkEnd w:id="323"/>
      <w:r>
        <w:rPr>
          <w:rtl w:val="true"/>
        </w:rPr>
        <w:t xml:space="preserve">ثانياً </w:t>
      </w:r>
      <w:r>
        <w:rPr>
          <w:rtl w:val="true"/>
        </w:rPr>
        <w:t xml:space="preserve">- </w:t>
      </w:r>
      <w:r>
        <w:rPr>
          <w:rtl w:val="true"/>
        </w:rPr>
        <w:t>السيد عبد الأعلى السبزواري رحمه الله</w:t>
      </w:r>
      <w:r>
        <w:rPr>
          <w:rtl w:val="true"/>
        </w:rPr>
        <w:t>)</w:t>
      </w:r>
      <w:r>
        <w:rPr>
          <w:rtl w:val="true"/>
        </w:rPr>
        <w:t xml:space="preserve">، </w:t>
      </w:r>
      <w:r>
        <w:rPr>
          <w:rtl w:val="true"/>
        </w:rPr>
        <w:t>(</w:t>
      </w:r>
      <w:r>
        <w:rPr>
          <w:rtl w:val="true"/>
        </w:rPr>
        <w:t>ت</w:t>
      </w:r>
      <w:r>
        <w:rPr>
          <w:rtl w:val="true"/>
        </w:rPr>
        <w:t xml:space="preserve">: </w:t>
      </w:r>
      <w:r>
        <w:rPr/>
        <w:t>1414</w:t>
      </w:r>
      <w:r>
        <w:rPr>
          <w:rtl w:val="true"/>
        </w:rPr>
        <w:t xml:space="preserve"> </w:t>
      </w:r>
      <w:r>
        <w:rPr>
          <w:rtl w:val="true"/>
        </w:rPr>
        <w:t>ه</w:t>
      </w:r>
      <w:r>
        <w:rPr>
          <w:rtl w:val="true"/>
        </w:rPr>
        <w:t>).</w:t>
      </w:r>
      <w:bookmarkEnd w:id="324"/>
    </w:p>
    <w:p>
      <w:pPr>
        <w:pStyle w:val="BookText"/>
        <w:rPr/>
      </w:pPr>
      <w:r>
        <w:rPr>
          <w:rFonts w:ascii="IRNazanin" w:hAnsi="IRNazanin" w:eastAsia="IRNazanin"/>
          <w:color w:val="111111"/>
          <w:sz w:val="28"/>
          <w:sz w:val="28"/>
          <w:szCs w:val="28"/>
          <w:rtl w:val="true"/>
          <w:lang w:bidi="fa-IR"/>
        </w:rPr>
        <w:t xml:space="preserve">قال في مهذب الاحکام، المسألة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بمشقوق الأذن ومثقوبها إن لم ينقص منها شيء، کما لا بأس بمکسور القرن الخارج، ولا الجماء الَّتي لم يخلق لها قرن، والفاقد للذّنب كذلك، وقول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 فما استيسر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تجد فما استيسر من الهدي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أنواع الهدي والأفضل فالأفضل وإن كان صحيحا، ولكن حيث ورد ذلك كله في مقام الرأفة والامتنان یکون الحمل على إجزاء الناقص عند عدم التمكن إلا منه صحيحا أيضا، فيما لم يرد دليل على الخلاف، إلَّا أن الظاهر تسالهم على عدم العمل بهذا الإطلاق، مع أن إهداء الشيء الناقص إلى </w:t>
      </w:r>
    </w:p>
    <w:p>
      <w:pPr>
        <w:pStyle w:val="BookText"/>
        <w:rPr/>
      </w:pPr>
      <w:r>
        <w:rPr>
          <w:rFonts w:ascii="IRNazanin" w:hAnsi="IRNazanin" w:eastAsia="IRNazanin"/>
          <w:color w:val="111111"/>
          <w:sz w:val="28"/>
          <w:sz w:val="28"/>
          <w:szCs w:val="28"/>
          <w:rtl w:val="true"/>
          <w:lang w:bidi="fa-IR"/>
        </w:rPr>
        <w:t xml:space="preserve">العظيم من كل حيثية وجهه مما يستنكره العقل السليم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ليس من عادة عظيم العظماء المداقة في الهدايا والعطايا، بل ما رأينا منه إلا خلاف ذلك، وفي جملة من الدعوات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يقبل اليسير ويعفو عن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 إلينا نازل وشرنا إليك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فما هو المشهور من عدم الإجزاء في كل ناقص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للإطلاق، والاتفاق، ونصوص خاصّة بعد عدم صدق النقص على ذلك كله، وفي خبر ابن أبي نصر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الأضاحي إذا كانت الأذن مشقوقة أو مثقوبة بسمة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منها مقطوعا فلا بأس</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شقا فلا يصلح</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لكن الأولى اجتناب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جميل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المقطوع القرن أو المكسور القرن إذا كان القرن الداخل صحيحا فلا بأس وإن كان القرن الظاهر الخارج مقطوعا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قطع الأصحاب بإجزاء الجمّاء وهي التي لم تخلق لها قرن، والصماء وهي فاقدة الأذن خلقة، للأصل، ولأن فقد هذه الأعضاء لا يوجب نقصا في قيمة الشاة ولا في لحمها</w:t>
      </w:r>
      <w:r>
        <w:rPr>
          <w:rFonts w:eastAsia="Amiri" w:cs="Amiri" w:ascii="Amiri" w:hAnsi="Amiri"/>
          <w:color w:val="111111"/>
          <w:sz w:val="28"/>
          <w:szCs w:val="28"/>
          <w:rtl w:val="true"/>
          <w:lang w:bidi="ar-SA"/>
        </w:rPr>
        <w:t xml:space="preserve">». </w:t>
      </w:r>
      <w:bookmarkStart w:id="325" w:name="pg16561_170385"/>
    </w:p>
    <w:p>
      <w:pPr>
        <w:pStyle w:val="BookText"/>
        <w:rPr/>
      </w:pPr>
      <w:bookmarkEnd w:id="32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بالنسبة إلى الجماء، إذ الظاهر تعارفه وعدم عده نقصا عند العرف وإن كان في تعليله 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الفاقدة الأذن خلقة، فيمكن أن يكون نقصا خصوصا بعد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الأذن والعين سلمت الأضحية وتمت وإن كانت عضباء تجر رجلها إلى المنسك</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النواقص الطارئة والأضحية المندوبة لا الخلقية والهدي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من النوع الذي ليس لها ذنب أصلا فالظاهر الإجزاء، وإنّ كانت ممالها ذنب واتفق عدمه خلقة فيشكل الإجزاء إن لم يكن إجماع، ويظهر من الكلمات عدم تحققه، ويمكن أن يجمع بين الكلمات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ابن هاني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الأضاحي أن نستشرف العين والأذن، ونهانا عن الخرقاء والشرقاء والمقابلة والمدابرة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قال الصدوق في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الأذن ثقب</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0378183_1280447820"/>
      <w:bookmarkStart w:id="327" w:name="_Toc120"/>
      <w:bookmarkEnd w:id="326"/>
      <w:r>
        <w:rPr>
          <w:rtl w:val="true"/>
        </w:rPr>
        <w:t>المسألة الثانية</w:t>
      </w:r>
      <w:r>
        <w:rPr>
          <w:rtl w:val="true"/>
        </w:rPr>
        <w:t xml:space="preserve">: </w:t>
      </w:r>
      <w:r>
        <w:rPr>
          <w:rtl w:val="true"/>
        </w:rPr>
        <w:t>أقوال فقهاء المذاهب الأخرى في المسألة</w:t>
      </w:r>
      <w:r>
        <w:rPr>
          <w:rtl w:val="true"/>
        </w:rPr>
        <w:t>.</w:t>
      </w:r>
      <w:bookmarkEnd w:id="327"/>
    </w:p>
    <w:p>
      <w:pPr>
        <w:pStyle w:val="Heading3"/>
        <w:numPr>
          <w:ilvl w:val="2"/>
          <w:numId w:val="1"/>
        </w:numPr>
        <w:rPr/>
      </w:pPr>
      <w:bookmarkStart w:id="328" w:name="__RefHeading___Toc10378185_1280447820"/>
      <w:bookmarkStart w:id="329" w:name="_Toc121"/>
      <w:bookmarkEnd w:id="328"/>
      <w:r>
        <w:rPr>
          <w:rtl w:val="true"/>
        </w:rPr>
        <w:t xml:space="preserve">أولاً </w:t>
      </w:r>
      <w:r>
        <w:rPr>
          <w:rtl w:val="true"/>
        </w:rPr>
        <w:t xml:space="preserve">- </w:t>
      </w:r>
      <w:r>
        <w:rPr>
          <w:rtl w:val="true"/>
        </w:rPr>
        <w:t>المذهب الزيدي</w:t>
      </w:r>
      <w:r>
        <w:rPr>
          <w:rtl w:val="true"/>
        </w:rPr>
        <w:t>.</w:t>
      </w:r>
      <w:bookmarkEnd w:id="3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الزيدية إلى تحقق سلامة الأضحية وفيها ويجزي منها الى اشتراط </w:t>
      </w:r>
    </w:p>
    <w:p>
      <w:pPr>
        <w:pStyle w:val="BookText"/>
        <w:rPr/>
      </w:pPr>
      <w:r>
        <w:rPr>
          <w:rFonts w:ascii="Amiri" w:hAnsi="Amiri" w:eastAsia="Amiri" w:cs="Amiri"/>
          <w:color w:val="111111"/>
          <w:sz w:val="28"/>
          <w:sz w:val="28"/>
          <w:szCs w:val="28"/>
          <w:rtl w:val="true"/>
          <w:lang w:bidi="ar-SA"/>
        </w:rPr>
        <w:t>كونها سالمة العين والأذن والقوائم لاشترقاء أو خرقاء أو مقابلة أو مدابرة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ذلك في مسند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يجزي من الأضحية سليمة العينين والأذنين والقوائم لا شرقا ولا خرقا ولا مقابلة ولا مدابرة،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نستشرف</w:t>
      </w:r>
      <w:r>
        <w:rPr>
          <w:rStyle w:val="FootnoteAnchor"/>
          <w:rtl w:val="true"/>
        </w:rPr>
        <w:footnoteReference w:id="285"/>
      </w:r>
      <w:r>
        <w:rPr>
          <w:rFonts w:ascii="Amiri" w:hAnsi="Amiri" w:eastAsia="Amiri" w:cs="Amiri"/>
          <w:color w:val="111111"/>
          <w:sz w:val="28"/>
          <w:sz w:val="28"/>
          <w:szCs w:val="28"/>
          <w:rtl w:val="true"/>
          <w:lang w:bidi="ar-SA"/>
        </w:rPr>
        <w:t>العين والأذن الثني</w:t>
      </w:r>
      <w:r>
        <w:rPr>
          <w:rStyle w:val="FootnoteAnchor"/>
          <w:rtl w:val="true"/>
        </w:rPr>
        <w:footnoteReference w:id="286"/>
      </w:r>
      <w:r>
        <w:rPr>
          <w:rFonts w:ascii="IRNazanin" w:hAnsi="IRNazanin" w:eastAsia="IRNazanin"/>
          <w:color w:val="111111"/>
          <w:sz w:val="28"/>
          <w:sz w:val="28"/>
          <w:szCs w:val="28"/>
          <w:rtl w:val="true"/>
          <w:lang w:bidi="fa-IR"/>
        </w:rPr>
        <w:t>من المعز والجذع</w:t>
      </w:r>
      <w:r>
        <w:rPr>
          <w:rStyle w:val="FootnoteAnchor"/>
          <w:rtl w:val="true"/>
        </w:rPr>
        <w:footnoteReference w:id="287"/>
      </w:r>
      <w:r>
        <w:rPr>
          <w:rFonts w:ascii="Amiri" w:hAnsi="Amiri" w:eastAsia="Amiri" w:cs="Amiri"/>
          <w:color w:val="111111"/>
          <w:sz w:val="28"/>
          <w:sz w:val="28"/>
          <w:szCs w:val="28"/>
          <w:rtl w:val="true"/>
          <w:lang w:bidi="ar-SA"/>
        </w:rPr>
        <w:t>من الضأن إذا كان سمينا لا خرقا ولا جدعا ولا هرمة ولا ذات عوار فإذا أصابها شئ بعدما تشتريها فبلغت المنحر فلا بأس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خالد رحمه الله فسر لنا زید بن علي المقابلة ما قطع طرف من اذنها</w:t>
      </w:r>
      <w:r>
        <w:rPr>
          <w:rStyle w:val="FootnoteAnchor"/>
          <w:rtl w:val="true"/>
        </w:rPr>
        <w:footnoteReference w:id="288"/>
      </w:r>
      <w:r>
        <w:rPr>
          <w:rFonts w:ascii="Amiri" w:hAnsi="Amiri" w:eastAsia="Amiri" w:cs="Amiri"/>
          <w:color w:val="111111"/>
          <w:sz w:val="28"/>
          <w:sz w:val="28"/>
          <w:szCs w:val="28"/>
          <w:rtl w:val="true"/>
          <w:lang w:bidi="ar-SA"/>
        </w:rPr>
        <w:t>والمدابرة ما قطع من جانب الاذن</w:t>
      </w:r>
      <w:r>
        <w:rPr>
          <w:rStyle w:val="FootnoteAnchor"/>
          <w:rtl w:val="true"/>
        </w:rPr>
        <w:footnoteReference w:id="289"/>
      </w:r>
      <w:r>
        <w:rPr>
          <w:rFonts w:ascii="Amiri" w:hAnsi="Amiri" w:eastAsia="Amiri" w:cs="Amiri"/>
          <w:color w:val="111111"/>
          <w:sz w:val="28"/>
          <w:sz w:val="28"/>
          <w:szCs w:val="28"/>
          <w:rtl w:val="true"/>
          <w:lang w:bidi="ar-SA"/>
        </w:rPr>
        <w:t>والشرقا الموسومة والخرقا</w:t>
      </w:r>
      <w:r>
        <w:rPr>
          <w:rStyle w:val="FootnoteAnchor"/>
          <w:rtl w:val="true"/>
        </w:rPr>
        <w:footnoteReference w:id="290"/>
      </w:r>
      <w:r>
        <w:rPr>
          <w:rFonts w:ascii="Amiri" w:hAnsi="Amiri" w:eastAsia="Amiri" w:cs="Amiri"/>
          <w:color w:val="111111"/>
          <w:sz w:val="28"/>
          <w:sz w:val="28"/>
          <w:szCs w:val="28"/>
          <w:rtl w:val="true"/>
          <w:lang w:bidi="ar-SA"/>
        </w:rPr>
        <w:t>المثقوبة الاذن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30" w:name="pg16561_170387"/>
    </w:p>
    <w:p>
      <w:pPr>
        <w:pStyle w:val="Heading3"/>
        <w:numPr>
          <w:ilvl w:val="2"/>
          <w:numId w:val="1"/>
        </w:numPr>
        <w:rPr/>
      </w:pPr>
      <w:bookmarkStart w:id="331" w:name="__RefHeading___Toc10378187_1280447820"/>
      <w:bookmarkStart w:id="332" w:name="_Toc122"/>
      <w:bookmarkEnd w:id="330"/>
      <w:bookmarkEnd w:id="331"/>
      <w:r>
        <w:rPr>
          <w:rtl w:val="true"/>
        </w:rPr>
        <w:t xml:space="preserve">ثانياً </w:t>
      </w:r>
      <w:r>
        <w:rPr>
          <w:rtl w:val="true"/>
        </w:rPr>
        <w:t xml:space="preserve">- </w:t>
      </w:r>
      <w:r>
        <w:rPr>
          <w:rtl w:val="true"/>
        </w:rPr>
        <w:t>المذهب الشافعي</w:t>
      </w:r>
      <w:r>
        <w:rPr>
          <w:rtl w:val="true"/>
        </w:rPr>
        <w:t>.</w:t>
      </w:r>
      <w:bookmarkEnd w:id="332"/>
    </w:p>
    <w:p>
      <w:pPr>
        <w:pStyle w:val="BookText"/>
        <w:rPr/>
      </w:pPr>
      <w:r>
        <w:rPr>
          <w:rFonts w:ascii="Amiri" w:hAnsi="Amiri" w:eastAsia="Amiri" w:cs="Amiri"/>
          <w:color w:val="111111"/>
          <w:sz w:val="28"/>
          <w:sz w:val="28"/>
          <w:szCs w:val="28"/>
          <w:rtl w:val="true"/>
          <w:lang w:bidi="ar-SA"/>
        </w:rPr>
        <w:t>وذهب الشافعية الى أن عدم سلامة العين والاذن والعرجاء والمريضة البين مرضها والعرجاء البين ضلعها فهذه الاربعة غير مجزية في الهدي والأضحية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يجزئ ما فيه عيب ينقص اللحم كالعوراء والعمياء والعرجاء التي تعجز عن المشي في المرعى لما روى البراء بن عازب أن النبي صلى الله عليه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في الأضاحي العوراء البين عورها والمريضة البين مرضها والعرجاء البين ضلعها والكسيرة التي لا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 على هذه الأربعة لأنها تنقص اللحم فدل على أن كل ما ينقص اللحم لا يجوز، ويكره أن يضحي بالجلحاء وهي التي لا يخلق لها قرن وبالعصماء وهي التي انكسر غلاف قرنها وبالعضباء وهي التي انكسر قرنها وبالشرقاء وهي التي انثقبت من الكي أذنها وبالخرقاء وهي التي تشق أذنها بالطول لان ذلك كله يشينها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روينا عن ابن عباس ان تعظيمها استحسانها فان ضحی بما ذکرناه أجزأه لان مابها لا ينقص من ذبحه ولا يجزئه عن الأضحية فان زال العيب قبل أن يذبح لم يجزه عن الأضحية لأنه أزال الملك فيها بالنذر وهي لا تجزئ فلم يتغير الحكم بما يحدث فيها كالو أعتق بالكفارة عبدا أعمى ثم صار بعد العتق بصيرا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البراء صحيح رواه أبو داود والترمذي والنسائي وابن ماجة وغيرهم بأسانید حسنة قال أحمد بن حنبل ما أحسنه من حديث وقال الترمذي حديث حسن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عيب ينقص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الياء و اسکان النون وضم القاف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 ضلعها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الضاد المعجمة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التاء وإسكان النون وكسر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التي لا نقي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النون وإسكان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الأربعة يعني الأمراض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بتخفيف القاف والجلحاء بالمد وكذا العصماء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والصاد المهملتين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العضباء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وإسكان 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والشرقاء والخرقاء بالمد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يشينها، بفتح أوله، وهذا التفسير الذي ذكره المصنف في الشرقاء والخرقاء مما أنكر عليه وغلطوه فيه بل الصواب المعروف في الشرقاء أنها المشقوقة الأذن والحرقاء التي في أذنها ثقب مستدير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ففيه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التضحية بما فيه عيب ينقص اللحم المريضة فإن كان مرضها يسيرا لم يمنع الأجزاء وإن كان بينا يظهر بسببه الهزال وفساد اللحم لم يجزه هذا هو المذهب وبه قطع الجمهور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ابن کج قولا شاذا أن المرض لا يمنع بحال وأن المرض المذكور في الحديث المراد به الجرب و حکی وجه أن المرض يمنع الاجزاء وإن كان يسيرا وحكاه في الحاوي قولا قدیما، وحکی وجه في الهيام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w:t>
      </w:r>
    </w:p>
    <w:p>
      <w:pPr>
        <w:pStyle w:val="BookText"/>
        <w:rPr/>
      </w:pPr>
      <w:r>
        <w:rPr>
          <w:rFonts w:ascii="Amiri" w:hAnsi="Amiri" w:eastAsia="Amiri" w:cs="Amiri"/>
          <w:color w:val="111111"/>
          <w:sz w:val="28"/>
          <w:sz w:val="28"/>
          <w:szCs w:val="28"/>
          <w:rtl w:val="true"/>
          <w:lang w:bidi="ar-SA"/>
        </w:rPr>
        <w:t xml:space="preserve">وتخفيف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أنه يمنع الأجزاء وهو من أمراض الماشية وهو أن يشتد عطشها فلا تروي من الماء قال أهل اللغة هو داء يأخذها فتهيم في الأرض لا ترعى وناقة هيماء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الجرب يمنع الأجزاء كثيره وقليله كذا قاله الجمهور ونص عليه في الجديد لأنه يفسد اللحم والودك، وفيه وجه شاذ أنه لا يمنع إلا إذا كثر كالمرض واختاره إمام الحرمين والغزالي والمذهب الأول، وسواء في المرض والجرب ما یرجی زواله وما لا يرجی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العرجاء ان اشتد عرجها بحيث تسبقها الماشية إلى الكلا الطيب وتتخلف عن القطيع لم تجزئ وإن كان يسيرا لا يخلفها عن الماشية لم يضر فلو انكسر بعض قوائمها فكانت تزحف بثلاث لم تجزئ، ولو أضجعها ليضحي بها وهي سليمة فاضطربت وانكسرت رجلها أو عرجت تحت السكين لم تجزه على أصح الوجهين لأنها عرجاء عند الذبح فأشبه ما لو انكسرت رجل شاة فبادر إلى التضحية بها فإنها لا تجزئ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العمياء ولا العوراء التي ذهبت حدقتها وكذا ان بقيت حدقتها في أصح الوجهين لفوات المقصود وهو كمال النظر، وتجزئ العشواء على أصح الوجهين وهي التي تبصر بالنهار دون الليل لأنها تبصر وقت الرعي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العمش و ضعف بصر العينين جميعا قطع الجمهور بأنه لا يمنع، وقال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غطى الناظر بياض أذهب أكثره منع وان أذهب أقله لم يمنع على أصح الوجهي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العجفاء التي ذهب مخها من شدة هزالها لا تجزئ بلا خلاف وإن كان بها بعض الهزال ولم يذهب منها أجزأت كذا أطلقه الأكثرون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خلقيا فالحكم كذلك وإن كان لمرض منع الاجزاء لأنه ذا وقال امام الحرمین کما لا يعتبر السمن البالغ للاجزاء لا يعتبر العجف البالغ للمنع قال وأقرب معتبر أن يقال إن كان لا يرغب في لحمها الطبقة العالية من طلبة اللحم في حالة الرخاء 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النهي عن الثولاء وهي المجنونة التي تستدير في الرعي ولا ترعى الا قليلا فتزل فلا تجزئ بالاتفاق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 الفحل وان کثر نزوانه والأنثى وان كثرت ولادتها ولم يطب لحمها الا إذا انتهيا إلى العجف البين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مقطوعة الأذن فان قطع بعضها نظر فإن لم يبن منها شئ بل شق طرفها وبقي متدليا لم يمنع على الأصح من الوجهين وقال القفال يمنع وحكاه الدارمي عن ابن القطان، وان أبين فإن كان كثيرا بالإضافة إلى الاذن منع بلا خلاف وإن كان يسيرا منع أيضا على أصح الوجهين لفوات جزء مأكول، قال إمام الحرمين وأقرب ضبط بين الكثير واليسير أنه إن لاح النقص من البعد فكثير والا فقليل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الكي في الاذن وغيرها على المذهب وبه قطع الجمهور وقيل في منعه وجهان لتصلب الموضع، وتجزئ صغيرة الاذن ولا تجزئ التي لم يخلق لها أذن على المذهب وبه قطع الجمهور وفيه وجه ضعيف انها تجزئ حكاه الدارمي وغيره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تجزئ التي أخذ الذئب مقدارا بينا من فخذها بالإضافة إليه ولا يمنع قطع الفلقة اليسيرة من عضو كبير، ولو قطع الذئب أو غيره أليتها أو ضرعها لم تجزئ على المذهب وبه قطع الجمهور وقيل فيه وجهان، وتجزئ المخلوقة بلا ضرع أو بلا الية على أصح الوجهين کما يجزئ الذكر من المعز بخلاف التي لم يخلق لها اذن لان الاذن عضو لازم غالبا والذنب کالألية وقطع بعض الألية أو الضرع كقطع كله ولا تجزئ مقطوعة بعض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يجزئ الموجوء والخصي كذا قطع به الأصحاب وهو الصواب، وشذ ابن کج فحكى في الخصي قولين وجعل المنع هو قول الجديد وهذا ضعيف منابذ للحديث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فات منه الخصيتان وهما مأكولتان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لیستا مأكولتين في العادة بخلاف الاذن ولان ذلك ينجبر بالسمن الذي يتجدد فيه بالاخصاء فإنه إنما جاء في الحديث أنه ضحی بموجوبين وهما المرضوضان ولا يلزم منه جواز الخصي الذي ذهبت خصياه فإنها بالرضى صارتا کالمعدومتين وتعذر أكلهما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تجزئ التي لا قرن ها و مکسورة القرن سواء دمی قرنها أم لا قال القفال الا أن يؤثر ألم الانكسار في اللحم فیکون کالجرب وغيره وذات القرن أفضل للحديث الصحيح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 بكبشين أقرنين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ابن عباس تعظيمها استحسانها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 ذاهبة بعض الأسنان فان انكسرت جميع أسنانها أو تناثرت فقد أطلق البغوي وآخرون أنها لا تجزئ وقال أمام الحرمين قال المحققون تجزئ وقيل لا تجزئ وقال بعضهم إن كان ذلك لمرض أو كان يؤثر </w:t>
      </w:r>
    </w:p>
    <w:p>
      <w:pPr>
        <w:pStyle w:val="BookText"/>
        <w:rPr/>
      </w:pPr>
      <w:r>
        <w:rPr>
          <w:rFonts w:ascii="Amiri" w:hAnsi="Amiri" w:eastAsia="Amiri" w:cs="Amiri"/>
          <w:color w:val="111111"/>
          <w:sz w:val="28"/>
          <w:sz w:val="28"/>
          <w:szCs w:val="28"/>
          <w:rtl w:val="true"/>
          <w:lang w:bidi="ar-SA"/>
        </w:rPr>
        <w:t>في الاعتلاف وينقص اللحم منع والافلا؛ قال الرافعي وهذا حسن ولكنه يؤثر بلا شك فرجع الكلام الا المنع المطلق هذا كلام الرافعي والصحيح المنع مطلقا؛ وفي الحديث نهي عن المشيعة قال صاحب البيان هي المتأخرة عن الغنم فإن كان ذلك لهزال أو علة منع لأنها عجفاء وإن كان عادة وكسلا لم يمنع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العيوب ضربان ضرب يمنع الاجزاء وضرب لا يمنعه لكن يكره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يمنعه فسبق بيانه وتفصيله والمتفق عليه منه والمختلف فيه وأما الذي لا يمنعه بل يكره فمنه مکسورة القرن وذاهبته ويقال للتي لم يخلق لها قرن جلحاء وللتي انكسر ظاهر قرنها عصماء والعضباء هي مكسورة ظاهر القرن وباطنه هذا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الجلحاء، وقال مالك ان دمی قرن العضباء لم تجزئ والا فتجزئ؛ دلیلنا انه لا يؤثر في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والمدابرة يكرهان ويجزئان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جمهور العلماء من أهل اللغة وغریب الحديث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التي قطع من مقدم اذنها فلقة وتدلت في مقابلة الاذن ولم ينفصل والمدابرة التي قطع من مؤخر اذنها فلقة وتدلت منه ولم تنفصل والفلقة الأولى تسمی الاقبالة والأخرى تسمى الادبارة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عبيد معمر بن المثنى في كتابه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الموسومة بالنار في باطن أذنها والمدابرة في ظاهر أذنها والمشهور الأول، ودليل المسألة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33" w:name="pg16561_170393"/>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نستشرف العين والاذن وأن لا نضحي بعوراء ولا مقابلة ولا مدابرة ولا شرقاء ولا خرقاء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أبو داود والترمذي والنسائي وابن ماجة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وسبق تفسير الخرقاء والشرقاء في أول كلام المصنف ومعنى نستشرف العين أي نشرف عليها ونتأملها وقد قدمنا أن هذه العيوب كلها لا تمنع الاجزاء، ونقله صاحب البيان عن أصحابنا العراقيين ثم قال 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الديانة في إجزائها وجهان والله أعلم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0378189_1280447820"/>
      <w:bookmarkStart w:id="335" w:name="_Toc123"/>
      <w:bookmarkEnd w:id="334"/>
      <w:r>
        <w:rPr>
          <w:rtl w:val="true"/>
        </w:rPr>
        <w:t xml:space="preserve">ثالثاً </w:t>
      </w:r>
      <w:r>
        <w:rPr>
          <w:rtl w:val="true"/>
        </w:rPr>
        <w:t xml:space="preserve">- </w:t>
      </w:r>
      <w:r>
        <w:rPr>
          <w:rtl w:val="true"/>
        </w:rPr>
        <w:t>المذهب الحنفي</w:t>
      </w:r>
      <w:r>
        <w:rPr>
          <w:rtl w:val="true"/>
        </w:rPr>
        <w:t>.</w:t>
      </w:r>
      <w:bookmarkEnd w:id="335"/>
    </w:p>
    <w:p>
      <w:pPr>
        <w:pStyle w:val="BookText"/>
        <w:rPr/>
      </w:pPr>
      <w:r>
        <w:rPr>
          <w:rFonts w:ascii="Amiri" w:hAnsi="Amiri" w:eastAsia="Amiri" w:cs="Amiri"/>
          <w:color w:val="111111"/>
          <w:sz w:val="28"/>
          <w:sz w:val="28"/>
          <w:szCs w:val="28"/>
          <w:rtl w:val="true"/>
          <w:lang w:bidi="ar-SA"/>
        </w:rPr>
        <w:t xml:space="preserve">ذهب فقهاء الحنفية الى أن النهي الذي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الأضحية الشرقاء والخرفاء والمقابلة والمدابرة محمول على الاستحباب وهو مجزي في الاضحية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وتجوز الثولاء وهي المجنونة الا إذا كان ذلك يمنعها عن الرعى والاعتلاف فلا تجوز لأنه يفضى إلى هلاكها فكان عيبا فاحشا وتجوز الجرباء إذا كانت سمينة فإن كانت مهزولة لا تجوز وتجزي الجماء وهي التي لا قرن لها خلقة وكذا مكسورة القرن تجزى لما روى أن سيدنا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القرن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نستشرف العين والاذن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رجلا من همذان جاء إلى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البقرة عن 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عرجاء؟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نستشرف العين والاذن فان بلغ الكسر المشاش لا تجزيه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والمشاش رؤس العظام مثل الركبتين والمرفقين وتجزي الشرقاء وهي مشقوقة الأذن طولا، وما 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يضحى بالشرقاء والخرقاء والمقابلة والمدابرة، فالخرقاء هي مشقوقة الأذن والمقابلة التي يقطع من مقدم أذنها شي ولا يبان بل يترك معلقا والمدابرة أن يفعل ذلك بمؤخر الاذن من الشاة فالنهي في الشرقاء والمقابلة والمدابرة محمول على الندب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الخرقاء على الكثير على اختلاف الأقاويل في حد الكثير على ما بينا ولا بأس بما فيه سمة في اذنه لان ذلك لا يعد عيبا في الشاة أو لأنه عيب ي أو لان السمة لا يخلو عنها الحيوان ولا يمكن التحرز عنها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336" w:name="pg16561_170395"/>
    </w:p>
    <w:p>
      <w:pPr>
        <w:pStyle w:val="Heading3"/>
        <w:numPr>
          <w:ilvl w:val="2"/>
          <w:numId w:val="1"/>
        </w:numPr>
        <w:rPr/>
      </w:pPr>
      <w:bookmarkStart w:id="337" w:name="__RefHeading___Toc10378191_1280447820"/>
      <w:bookmarkStart w:id="338" w:name="_Toc124"/>
      <w:bookmarkEnd w:id="336"/>
      <w:bookmarkEnd w:id="337"/>
      <w:r>
        <w:rPr>
          <w:rtl w:val="true"/>
        </w:rPr>
        <w:t xml:space="preserve">رابعا </w:t>
      </w:r>
      <w:r>
        <w:rPr>
          <w:rtl w:val="true"/>
        </w:rPr>
        <w:t xml:space="preserve">- </w:t>
      </w:r>
      <w:r>
        <w:rPr>
          <w:rtl w:val="true"/>
        </w:rPr>
        <w:t>المذهب الحنبلي</w:t>
      </w:r>
      <w:r>
        <w:rPr>
          <w:rtl w:val="true"/>
        </w:rPr>
        <w:t>.</w:t>
      </w:r>
      <w:bookmarkEnd w:id="338"/>
    </w:p>
    <w:p>
      <w:pPr>
        <w:pStyle w:val="BookText"/>
        <w:rPr/>
      </w:pPr>
      <w:r>
        <w:rPr>
          <w:rFonts w:ascii="Amiri" w:hAnsi="Amiri" w:eastAsia="Amiri" w:cs="Amiri"/>
          <w:color w:val="111111"/>
          <w:sz w:val="28"/>
          <w:sz w:val="28"/>
          <w:szCs w:val="28"/>
          <w:rtl w:val="true"/>
          <w:lang w:bidi="ar-SA"/>
        </w:rPr>
        <w:t>ذهب فقهاء الحنابلة الى أن التضحية بالمدابرة والمقابلة والخرقاء والشرقاء مجزي إلا أنه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أن يضحي بمشقوقة الاذن أو ما قطع منها شئ أو ما فيها عيب من هذه العيوب التي لا تمنع الاجزاء لقول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ان نستشرف العين والاذن ولا يضحي بمقابلة ولا مدابرة ولا خرقاء ولا شرقاء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إسحاق ما المقابلة؟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طرف الاذن، قلت فما المدابرة؟ قال يقطع مؤخر الاذن،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الاذن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الشرقاء؟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اذنها السمه رواه أبو داود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الخرقا التي انثقبت اذنها والشرقاء التي تشق اذنها وتبقى كالشاختين وهذا نهي تنزيه ويحصل الاجزاء بها لا نعلم في هذا خلافاً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0378193_1280447820"/>
      <w:bookmarkStart w:id="340" w:name="_Toc125"/>
      <w:bookmarkEnd w:id="339"/>
      <w:r>
        <w:rPr>
          <w:rtl w:val="true"/>
        </w:rPr>
        <w:t xml:space="preserve">خامساً </w:t>
      </w:r>
      <w:r>
        <w:rPr>
          <w:rtl w:val="true"/>
        </w:rPr>
        <w:t xml:space="preserve">- </w:t>
      </w:r>
      <w:r>
        <w:rPr>
          <w:rtl w:val="true"/>
        </w:rPr>
        <w:t>المذهب الإباضي</w:t>
      </w:r>
      <w:r>
        <w:rPr>
          <w:rtl w:val="true"/>
        </w:rPr>
        <w:t>.</w:t>
      </w:r>
      <w:bookmarkEnd w:id="3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الإباضية الى أن العيوب التي لا تضر هي العين والاذن مجزية في الأضحية وأن المانع في الإجزاء هو العور والعرج والعجف وفي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أطفيش</w:t>
      </w:r>
      <w:r>
        <w:rPr>
          <w:rFonts w:eastAsia="Amiri" w:cs="Amiri" w:ascii="Amiri" w:hAnsi="Amiri"/>
          <w:color w:val="111111"/>
          <w:sz w:val="28"/>
          <w:szCs w:val="28"/>
          <w:rtl w:val="true"/>
          <w:lang w:bidi="ar-SA"/>
        </w:rPr>
        <w:t xml:space="preserve">: </w:t>
      </w:r>
      <w:bookmarkStart w:id="341" w:name="pg16561_170396"/>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لا مشقوق أذنه، ولا مثقوب، ولا مقطوع نصفها فاكثر، وكذا القرن والذنب؛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نقص بعد سلامة عين واذن لا يضر، ولا تجزي عرجاء، ولا عوراء، ولا عجفاء، إن ظهر،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عرج لم يمنع رعياً، ولا رمداً ابصرت به، ولا سقوط ضروس أن بقي ما تأكل به وتجتر، ولا قرون أن بقي ما يلوي عليه أصبع</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0378195_1280447820"/>
      <w:bookmarkStart w:id="343" w:name="_Toc126"/>
      <w:bookmarkEnd w:id="342"/>
      <w:r>
        <w:rPr>
          <w:rtl w:val="true"/>
        </w:rPr>
        <w:t>المسالة الثالثة</w:t>
      </w:r>
      <w:r>
        <w:rPr>
          <w:rtl w:val="true"/>
        </w:rPr>
        <w:t xml:space="preserve">: </w:t>
      </w:r>
      <w:r>
        <w:rPr>
          <w:rtl w:val="true"/>
        </w:rPr>
        <w:t>خلاصة القول فيما أورده فقهاء المذاهب في المسالة</w:t>
      </w:r>
      <w:r>
        <w:rPr>
          <w:rtl w:val="true"/>
        </w:rPr>
        <w:t>.</w:t>
      </w:r>
      <w:bookmarkEnd w:id="343"/>
    </w:p>
    <w:p>
      <w:pPr>
        <w:pStyle w:val="BookText"/>
        <w:rPr/>
      </w:pPr>
      <w:r>
        <w:rPr>
          <w:rFonts w:ascii="Amiri" w:hAnsi="Amiri" w:eastAsia="Amiri" w:cs="Amiri"/>
          <w:color w:val="111111"/>
          <w:sz w:val="28"/>
          <w:sz w:val="28"/>
          <w:szCs w:val="28"/>
          <w:rtl w:val="true"/>
          <w:lang w:bidi="ar-SA"/>
        </w:rPr>
        <w:t>تباينت أقوال فقهاء المذاهب الاسلامية في حكم العيوب المانعة من الإجزاء في الأضحية فجعلوا منها ما يمنع الإجزاء ومنها ما لا يمنع،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الحنفية الى أن الجنون والجرب في الأضحية مجزي وخالفوا بذلك المذاهب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الفقهاء في أن سلامة العين والأذن شرط في الإجزاء فالعوراء والمقطوعة الاذن غير مجزية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إستشراف الأذن وسلامة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في ذلك الى حديث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نستشرف الأذن والعين ولا نضحي بعور ولا بمقابلة ولا مدابرة ولا خرفاء ولا شرقاء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فالمقابلة،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مقدم أذنها وبقي معلقاً بها كالزنمة</w:t>
      </w:r>
      <w:r>
        <w:rPr>
          <w:rFonts w:eastAsia="Amiri" w:cs="Amiri" w:ascii="Amiri" w:hAnsi="Amiri"/>
          <w:color w:val="111111"/>
          <w:sz w:val="28"/>
          <w:szCs w:val="28"/>
          <w:rtl w:val="true"/>
          <w:lang w:bidi="ar-SA"/>
        </w:rPr>
        <w:t xml:space="preserve">. </w:t>
      </w:r>
      <w:bookmarkStart w:id="344" w:name="pg16561_170397"/>
    </w:p>
    <w:p>
      <w:pPr>
        <w:pStyle w:val="BookText"/>
        <w:rPr/>
      </w:pPr>
      <w:bookmarkEnd w:id="344"/>
      <w:r>
        <w:rPr>
          <w:rFonts w:ascii="Amiri" w:hAnsi="Amiri" w:eastAsia="Amiri" w:cs="Amiri"/>
          <w:color w:val="111111"/>
          <w:sz w:val="28"/>
          <w:sz w:val="28"/>
          <w:szCs w:val="28"/>
          <w:rtl w:val="true"/>
          <w:lang w:bidi="ar-SA"/>
        </w:rPr>
        <w:t>والشرقاء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شق أذنها وبقيت كالشاختين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أثقبت أذنها من 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هذا مكروه، فإن ضحي بها 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الأضحية مقابلة ومدابرة وخرقاء وشرقاء كره التضحية بها، وقد أتفق فقهاء المذاهب الاسلامية على ذلك ما عدا الإباضية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الإباضية الى أن الشق والثقب في الأذن مانع من التضحية ولو قل وذهبوا الى أن مضرتهما أعظم من مضرة القطع لانها سببان لزيادة الخرق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الإمامية الى كفاية سلامة العينين والأذنيين، وجواز التضحية بالموجوء ونحوه، لكن الأفضل أن تكون كبشا أملح، أقرن، فحلا، سمينا، والأحوط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ثنيا وإن كان الاجتزاء بالجذع من الضان هنا أيضا غير بعيد، ويجزئ عنها الهدي الواجب، والجمع أفضل</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0378197_1280447820"/>
      <w:bookmarkStart w:id="346" w:name="_Toc127"/>
      <w:bookmarkEnd w:id="345"/>
      <w:r>
        <w:rPr>
          <w:rtl w:val="true"/>
        </w:rPr>
        <w:t>المسألة الرابعة</w:t>
      </w:r>
      <w:r>
        <w:rPr>
          <w:rtl w:val="true"/>
        </w:rPr>
        <w:t xml:space="preserve">: </w:t>
      </w:r>
      <w:r>
        <w:rPr>
          <w:rtl w:val="true"/>
        </w:rPr>
        <w:t>ما ورد في الحديث من شروح نهج البلاغة</w:t>
      </w:r>
      <w:r>
        <w:rPr>
          <w:rtl w:val="true"/>
        </w:rPr>
        <w:t>.</w:t>
      </w:r>
      <w:bookmarkEnd w:id="346"/>
    </w:p>
    <w:p>
      <w:pPr>
        <w:pStyle w:val="Heading3"/>
        <w:numPr>
          <w:ilvl w:val="2"/>
          <w:numId w:val="1"/>
        </w:numPr>
        <w:rPr/>
      </w:pPr>
      <w:bookmarkStart w:id="347" w:name="__RefHeading___Toc10378199_1280447820"/>
      <w:bookmarkStart w:id="348" w:name="_Toc128"/>
      <w:bookmarkEnd w:id="347"/>
      <w:r>
        <w:rPr>
          <w:rtl w:val="true"/>
        </w:rPr>
        <w:t xml:space="preserve">أولاً </w:t>
      </w:r>
      <w:r>
        <w:rPr>
          <w:rtl w:val="true"/>
        </w:rPr>
        <w:t xml:space="preserve">- </w:t>
      </w:r>
      <w:r>
        <w:rPr>
          <w:rtl w:val="true"/>
        </w:rPr>
        <w:t xml:space="preserve">ابن ميثم البحراني </w:t>
      </w:r>
      <w:r>
        <w:rPr>
          <w:rtl w:val="true"/>
        </w:rPr>
        <w:t>(</w:t>
      </w:r>
      <w:r>
        <w:rPr>
          <w:rtl w:val="true"/>
        </w:rPr>
        <w:t>رحمه الله</w:t>
      </w:r>
      <w:r>
        <w:rPr>
          <w:rtl w:val="true"/>
        </w:rPr>
        <w:t>) (</w:t>
      </w:r>
      <w:r>
        <w:rPr>
          <w:rtl w:val="true"/>
        </w:rPr>
        <w:t>ت</w:t>
      </w:r>
      <w:r>
        <w:rPr>
          <w:rtl w:val="true"/>
        </w:rPr>
        <w:t xml:space="preserve">: </w:t>
      </w:r>
      <w:r>
        <w:rPr/>
        <w:t>679</w:t>
      </w:r>
      <w:r>
        <w:rPr>
          <w:rtl w:val="true"/>
        </w:rPr>
        <w:t xml:space="preserve"> </w:t>
      </w:r>
      <w:r>
        <w:rPr>
          <w:rtl w:val="true"/>
        </w:rPr>
        <w:t>ه</w:t>
      </w:r>
      <w:r>
        <w:rPr>
          <w:rtl w:val="true"/>
        </w:rPr>
        <w:t>).</w:t>
      </w:r>
      <w:bookmarkEnd w:id="3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لنهج البلاغة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إلى الأضحى إذ كان ذبحها في ضحى ذلك اليوم، وقيل إنّه مشتقّ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واستشراف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وكنّى بذلك عن سلامتها من القطع أو نقصان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 وقيل القرن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بجرّ رجلها إلى المنسك عن عرجها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النسك، وهو </w:t>
      </w:r>
    </w:p>
    <w:p>
      <w:pPr>
        <w:pStyle w:val="BookText"/>
        <w:rPr/>
      </w:pPr>
      <w:r>
        <w:rPr>
          <w:rFonts w:ascii="Amiri" w:hAnsi="Amiri" w:eastAsia="Amiri" w:cs="Amiri"/>
          <w:color w:val="111111"/>
          <w:sz w:val="28"/>
          <w:sz w:val="28"/>
          <w:szCs w:val="28"/>
          <w:rtl w:val="true"/>
          <w:lang w:bidi="ar-SA"/>
        </w:rPr>
        <w:t>العبادة والتقرّب بذبحها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المعتبر في الأضحيّة سلامتها عمّا ينقّص قيمتها، وظاهر أنّ العمى والعور والهزال وقطع الأذن تشويه في خلقتها ونقصان في قيمتها دون العرج وكسر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فضل الأضحيّة أخبار كثيرة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يوم النحر أحبّ إلى الله عزّ وجلّ من إراقة دم، وإنّها لتأتي يوم القيامة بقرونها وأظلافها وأن الدم ليقع من الله بمكان قبل أن يقع الأرض فطيّبوا بها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أيضا أنّ لكم بكلّ صوفة من جلدها حسنة، وبكلّ قطرة من دمها حسنة، وأنّها لتوضع في الميزان فأبشروا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الصحابة يبالغون في أثمان الهدى والأضاحي، ويكرهون المماكسة فيها فإنّ أفضل ذلك أغلاه ثمنا وأنفسه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عمر أهدى نجيبة فطلبت منه بثلاثمائة دينار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يبيعها ويشترى بثمنها بدنا فنهاه عن ذلك،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اهدها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 ذلك أنّ الجيّد القليل خير من الكثير 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مائة دينار وإن كان قيمة ثلاثين بدنة وفيها تكثير اللحم ولكن ليس المقصود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تزكية النفس وتطهيرها عن صفة البخل وتزيينها بجمال التعظيم لله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بمراعاة النفاسة في القيمة كثر العدد أم قلّ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ربما لاح من أسرار وضع الأضحيّة سنّة باقية هو أن يدوم بها </w:t>
      </w:r>
      <w:bookmarkStart w:id="349" w:name="pg16561_170399"/>
    </w:p>
    <w:p>
      <w:pPr>
        <w:pStyle w:val="BookText"/>
        <w:rPr/>
      </w:pPr>
      <w:bookmarkEnd w:id="349"/>
      <w:r>
        <w:rPr>
          <w:rFonts w:ascii="Amiri" w:hAnsi="Amiri" w:eastAsia="Amiri" w:cs="Amiri"/>
          <w:color w:val="111111"/>
          <w:sz w:val="28"/>
          <w:sz w:val="28"/>
          <w:szCs w:val="28"/>
          <w:rtl w:val="true"/>
          <w:lang w:bidi="ar-SA"/>
        </w:rPr>
        <w:t xml:space="preserve">التذكَّر لقصّة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وابتلائه بذبح ولده وقوّة صبره على تلك المحنة والبلاء المبين، ثمّ يلاحظ من ذلك حلاوة ثمرة الصبر على المصائب والمكاره فيتأسّى الناس به في ذلك مع ما في نحر الأضحيّة من تطهير النفس عن رذيلة البخل واستعداد النفس بها للتقرّب إلى الله تعالى</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0378201_1280447820"/>
      <w:bookmarkStart w:id="351" w:name="_Toc129"/>
      <w:bookmarkEnd w:id="350"/>
      <w:r>
        <w:rPr>
          <w:rtl w:val="true"/>
        </w:rPr>
        <w:t xml:space="preserve">ثانياً </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351"/>
    </w:p>
    <w:p>
      <w:pPr>
        <w:pStyle w:val="BookText"/>
        <w:rPr/>
      </w:pPr>
      <w:r>
        <w:rPr>
          <w:rFonts w:ascii="Amiri" w:hAnsi="Amiri" w:eastAsia="Amiri" w:cs="Amiri"/>
          <w:color w:val="111111"/>
          <w:sz w:val="28"/>
          <w:sz w:val="28"/>
          <w:szCs w:val="28"/>
          <w:rtl w:val="true"/>
          <w:lang w:bidi="ar-SA"/>
        </w:rPr>
        <w:t>قال في شرحه للنهج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الأضحية ما ما يذبح يوم النحر، وما يجرى مجراه أيام التشريق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واستشراف أذبها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انتصابها وارتفاعها، أذن شرفاء أي منتصبة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تجر رجلها إلى المنسك، كناية عن العرجاء، ويجوز المنسك، بفتح السين وكسرها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6561_170401"/>
      <w:bookmarkStart w:id="353" w:name="pg16561_170401"/>
      <w:bookmarkEnd w:id="353"/>
    </w:p>
    <w:p>
      <w:pPr>
        <w:pStyle w:val="Heading2"/>
        <w:numPr>
          <w:ilvl w:val="1"/>
          <w:numId w:val="1"/>
        </w:numPr>
        <w:rPr/>
      </w:pPr>
      <w:bookmarkStart w:id="354" w:name="pg16561_170401"/>
      <w:bookmarkStart w:id="355" w:name="__RefHeading___Toc10378203_1280447820"/>
      <w:bookmarkStart w:id="356" w:name="_Toc130"/>
      <w:bookmarkEnd w:id="354"/>
      <w:bookmarkEnd w:id="355"/>
      <w:r>
        <w:rPr>
          <w:rtl w:val="true"/>
        </w:rPr>
        <w:t xml:space="preserve">الفصل الثالث </w:t>
      </w:r>
      <w:r>
        <w:rPr>
          <w:rtl w:val="true"/>
        </w:rPr>
        <w:t>: «</w:t>
      </w:r>
      <w:r>
        <w:rPr>
          <w:rtl w:val="true"/>
        </w:rPr>
        <w:t>كتاب الأمر بالمعروف والنهي عن المنكر</w:t>
      </w:r>
      <w:r>
        <w:rPr>
          <w:rtl w:val="true"/>
        </w:rPr>
        <w:t>»</w:t>
      </w:r>
      <w:bookmarkEnd w:id="35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0378205_1280447820"/>
      <w:bookmarkStart w:id="358" w:name="_Toc131"/>
      <w:bookmarkEnd w:id="357"/>
      <w:r>
        <w:rPr>
          <w:rtl w:val="true"/>
        </w:rPr>
        <w:t>اشارة</w:t>
      </w:r>
      <w:bookmarkEnd w:id="35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6561_170403"/>
      <w:bookmarkStart w:id="360" w:name="pg16561_170403"/>
      <w:bookmarkEnd w:id="360"/>
    </w:p>
    <w:p>
      <w:pPr>
        <w:pStyle w:val="Heading3"/>
        <w:numPr>
          <w:ilvl w:val="2"/>
          <w:numId w:val="1"/>
        </w:numPr>
        <w:rPr/>
      </w:pPr>
      <w:bookmarkStart w:id="361" w:name="pg16561_170403"/>
      <w:bookmarkStart w:id="362" w:name="__RefHeading___Toc10378207_1280447820"/>
      <w:bookmarkStart w:id="363" w:name="_Toc132"/>
      <w:bookmarkEnd w:id="361"/>
      <w:bookmarkEnd w:id="362"/>
      <w:r>
        <w:rPr>
          <w:rtl w:val="true"/>
        </w:rPr>
        <w:t>توطئة</w:t>
      </w:r>
      <w:bookmarkEnd w:id="363"/>
    </w:p>
    <w:p>
      <w:pPr>
        <w:pStyle w:val="BookText"/>
        <w:rPr/>
      </w:pPr>
      <w:r>
        <w:rPr>
          <w:rFonts w:ascii="Amiri" w:hAnsi="Amiri" w:eastAsia="Amiri" w:cs="Amiri"/>
          <w:color w:val="111111"/>
          <w:sz w:val="28"/>
          <w:sz w:val="28"/>
          <w:szCs w:val="28"/>
          <w:rtl w:val="true"/>
          <w:lang w:bidi="ar-SA"/>
        </w:rPr>
        <w:t>تعلقت هذه الفريضة من حيث المفهوم والدلالة بالجهاد الجوارحي والجوانحي لما لها من آثار كبيرة على النفس والمجتمع سواء كانت هذه الفريضة قد أقيمت أو عطلت ففي كلا الحالين يترتب على ذلك آثار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أحكامها بما يتناسب مع ما ورد من نصوص شريفة في نهج البلاغة، وبيان هذه الأحكام في المذاهب الإسلامية السبعة وعطفها على ما تعرض له العلماء في شروح نهج البلاغة، فلا بد أولاً، من التنبيه إلى قضية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المسائل والاحكام المتعلقة بهذه الفريضة قد أنفرد في بيانها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دون غيرهم من فقهاء المذاهب الإسلامية الستة،مما اضطرنا الى تركها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المنهج المتبع في الكتاب هو إيراد الاحكام الفقهية على المذاهب السبعة ومن ثم فان مقتضيات هذا المنهج تحول دون ذكر کثير من الأحكام التي وردت في نهج البلاغة وتفرد ببيانها فقهاء المذهب الامامي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اقتصرت هذه الفريضة وبناءً على هذا المنهج بإيراد مبحثين فقط،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وجوب فريضة الأمر بالمعروف والنهي عن المنكر وفضلها في المذاهب الإسلامية السبعة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الإنكار والنهي عن المنكر</w:t>
      </w:r>
      <w:r>
        <w:rPr>
          <w:rFonts w:eastAsia="Amiri" w:cs="Amiri" w:ascii="Amiri" w:hAnsi="Amiri"/>
          <w:color w:val="111111"/>
          <w:sz w:val="28"/>
          <w:szCs w:val="28"/>
          <w:rtl w:val="true"/>
          <w:lang w:bidi="ar-SA"/>
        </w:rPr>
        <w:t xml:space="preserve">. </w:t>
      </w:r>
      <w:bookmarkStart w:id="364" w:name="pg16561_170405"/>
    </w:p>
    <w:p>
      <w:pPr>
        <w:pStyle w:val="Heading3"/>
        <w:numPr>
          <w:ilvl w:val="2"/>
          <w:numId w:val="1"/>
        </w:numPr>
        <w:rPr/>
      </w:pPr>
      <w:bookmarkStart w:id="365" w:name="__RefHeading___Toc10378209_1280447820"/>
      <w:bookmarkStart w:id="366" w:name="_Toc133"/>
      <w:bookmarkEnd w:id="364"/>
      <w:bookmarkEnd w:id="365"/>
      <w:r>
        <w:rPr>
          <w:rtl w:val="true"/>
        </w:rPr>
        <w:t>المبحث الأول في وجوب الأمر بالمعروف والنهي</w:t>
      </w:r>
      <w:bookmarkEnd w:id="366"/>
    </w:p>
    <w:p>
      <w:pPr>
        <w:pStyle w:val="Heading3"/>
        <w:numPr>
          <w:ilvl w:val="2"/>
          <w:numId w:val="1"/>
        </w:numPr>
        <w:rPr/>
      </w:pPr>
      <w:bookmarkStart w:id="367" w:name="__RefHeading___Toc10378211_1280447820"/>
      <w:bookmarkStart w:id="368" w:name="_Toc134"/>
      <w:bookmarkEnd w:id="367"/>
      <w:r>
        <w:rPr>
          <w:rtl w:val="true"/>
        </w:rPr>
        <w:t>عن المنكر وتحريم تركهما</w:t>
      </w:r>
      <w:bookmarkEnd w:id="368"/>
    </w:p>
    <w:p>
      <w:pPr>
        <w:pStyle w:val="BookText"/>
        <w:rPr/>
      </w:pPr>
      <w:r>
        <w:rPr>
          <w:rFonts w:ascii="Amiri" w:hAnsi="Amiri" w:eastAsia="Amiri" w:cs="Amiri"/>
          <w:color w:val="111111"/>
          <w:sz w:val="28"/>
          <w:sz w:val="28"/>
          <w:szCs w:val="28"/>
          <w:rtl w:val="true"/>
          <w:lang w:bidi="ar-SA"/>
        </w:rPr>
        <w:t xml:space="preserve">قال أمير المؤمنين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تَتْرُکُوا الْأَمْرَ بِالْمَعْرُوفِ وَ النَّهْیَ عَنِ الْمُنْکَرِ فَیُوَلَّی عَلَیْکُمْ أَشْرَارُکُمْ ثُمَ تَدْعُونَ فَلَا یُسْتَجَاب لَكُم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النَّهْيَ عَنِ الْمُنْكَرِ لَخُلُقَانِ مِنْ خُلُقِ اللَّهِ سُبْحَانَهُ وَ إِنَّهُمَا لاَ يُقَرِّبَانِ مِنْ أَجَلٍ وَ لاَ يَنْقُصَانِ مِنْ رِزْقٍ</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0378213_1280447820"/>
      <w:bookmarkStart w:id="370" w:name="_Toc135"/>
      <w:bookmarkEnd w:id="369"/>
      <w:r>
        <w:rPr>
          <w:rtl w:val="true"/>
        </w:rPr>
        <w:t>المسألة الأولى</w:t>
      </w:r>
      <w:r>
        <w:rPr>
          <w:rtl w:val="true"/>
        </w:rPr>
        <w:t xml:space="preserve">: </w:t>
      </w:r>
      <w:r>
        <w:rPr>
          <w:rtl w:val="true"/>
        </w:rPr>
        <w:t>تعريف المعروف والمنكر في اللغة</w:t>
      </w:r>
      <w:r>
        <w:rPr>
          <w:rtl w:val="true"/>
        </w:rPr>
        <w:t>.</w:t>
      </w:r>
      <w:bookmarkEnd w:id="3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المسألة نورد ما جاء لدى أهل اللغة، ثم نردفه بقول المتشرعة ليتضح لدينا معنى هذه الفريضة ودلالتها المفاهيمية، وهي كالاتي</w:t>
      </w:r>
      <w:r>
        <w:rPr>
          <w:rFonts w:eastAsia="Amiri" w:cs="Amiri" w:ascii="Amiri" w:hAnsi="Amiri"/>
          <w:color w:val="111111"/>
          <w:sz w:val="28"/>
          <w:szCs w:val="28"/>
          <w:rtl w:val="true"/>
          <w:lang w:bidi="ar-SA"/>
        </w:rPr>
        <w:t xml:space="preserve">: </w:t>
      </w:r>
      <w:bookmarkStart w:id="371" w:name="pg16561_170406"/>
    </w:p>
    <w:p>
      <w:pPr>
        <w:pStyle w:val="Heading3"/>
        <w:numPr>
          <w:ilvl w:val="2"/>
          <w:numId w:val="1"/>
        </w:numPr>
        <w:rPr/>
      </w:pPr>
      <w:bookmarkStart w:id="372" w:name="__RefHeading___Toc10378215_1280447820"/>
      <w:bookmarkStart w:id="373" w:name="_Toc136"/>
      <w:bookmarkEnd w:id="371"/>
      <w:bookmarkEnd w:id="372"/>
      <w:r>
        <w:rPr>
          <w:rtl w:val="true"/>
        </w:rPr>
        <w:t xml:space="preserve">أولاً </w:t>
      </w:r>
      <w:r>
        <w:rPr>
          <w:rtl w:val="true"/>
        </w:rPr>
        <w:t xml:space="preserve">- </w:t>
      </w:r>
      <w:r>
        <w:rPr>
          <w:rtl w:val="true"/>
        </w:rPr>
        <w:t>المعروف والمنكر لغة</w:t>
      </w:r>
      <w:r>
        <w:rPr>
          <w:rtl w:val="true"/>
        </w:rPr>
        <w:t>.</w:t>
      </w:r>
      <w:bookmarkEnd w:id="373"/>
    </w:p>
    <w:p>
      <w:pPr>
        <w:pStyle w:val="Heading3"/>
        <w:numPr>
          <w:ilvl w:val="2"/>
          <w:numId w:val="1"/>
        </w:numPr>
        <w:rPr/>
      </w:pPr>
      <w:bookmarkStart w:id="374" w:name="__RefHeading___Toc10378217_1280447820"/>
      <w:bookmarkStart w:id="375" w:name="_Toc137"/>
      <w:bookmarkEnd w:id="374"/>
      <w:r>
        <w:rPr>
          <w:rtl w:val="true"/>
        </w:rPr>
        <w:t xml:space="preserve">ألف </w:t>
      </w:r>
      <w:r>
        <w:rPr>
          <w:rtl w:val="true"/>
        </w:rPr>
        <w:t xml:space="preserve">- </w:t>
      </w:r>
      <w:r>
        <w:rPr>
          <w:rtl w:val="true"/>
        </w:rPr>
        <w:t>المعرفة لغة</w:t>
      </w:r>
      <w:r>
        <w:rPr>
          <w:rtl w:val="true"/>
        </w:rPr>
        <w:t>.</w:t>
      </w:r>
      <w:bookmarkEnd w:id="375"/>
    </w:p>
    <w:p>
      <w:pPr>
        <w:pStyle w:val="BookText"/>
        <w:rPr/>
      </w:pPr>
      <w:r>
        <w:rPr>
          <w:rFonts w:ascii="Amiri" w:hAnsi="Amiri" w:eastAsia="Amiri" w:cs="Amiri"/>
          <w:color w:val="111111"/>
          <w:sz w:val="28"/>
          <w:sz w:val="28"/>
          <w:szCs w:val="28"/>
          <w:rtl w:val="true"/>
          <w:lang w:bidi="ar-SA"/>
        </w:rPr>
        <w:t xml:space="preserve">يقود جذر الأمر بالمعروف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الشيء معرفة وعرفاناً، وأمر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الله إلا عدله وقضاءه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النكر معروف ولا العرف ضائع</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وقال أبن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والراء والفاء أصلان صحيحان يدل أحدهما على تتابع الشيء متصلا بعضه ببعض والآخر يدل على السكون والطمأنينة، فالأول العرف، عرف الفرس وسمّي بذلك لتتابع الشّعر عليه،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القطا عرفاً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بعضها خلف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الباب العرفة، وجمعها عرف، وهي أرض منقادة مرتفعة بين سهلتين تنبت، كأنّها عرف فرس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الشعر في ذلك، والأصل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والعرفان؛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فلانا عرفانا ومعرفة وهذا أمر معروف؛ وهذا يدل على ما قلناه من سكونه إليه لأن من أنكر شيئاً توحش منه ونبا عنه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76" w:name="pg16561_170407"/>
    </w:p>
    <w:p>
      <w:pPr>
        <w:pStyle w:val="BookText"/>
        <w:rPr/>
      </w:pPr>
      <w:bookmarkEnd w:id="376"/>
      <w:r>
        <w:rPr>
          <w:rFonts w:ascii="Amiri" w:hAnsi="Amiri" w:eastAsia="Amiri" w:cs="Amiri"/>
          <w:color w:val="111111"/>
          <w:sz w:val="28"/>
          <w:sz w:val="28"/>
          <w:szCs w:val="28"/>
          <w:rtl w:val="true"/>
          <w:lang w:bidi="ar-SA"/>
        </w:rPr>
        <w:t>ونستنتج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هو الشيء الحسن الذي تسكن إليه النفس البشرية وتأنس به وأن ما تنفر منه النفس وتستوحش منه فتنكره القبحه فهو المنكر، أي إن النفس أنكرته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المفهوم والمعنى ما ذهب إليه أهل اللغة في بيان معنى المنكر</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0378219_1280447820"/>
      <w:bookmarkStart w:id="378" w:name="_Toc138"/>
      <w:bookmarkEnd w:id="377"/>
      <w:r>
        <w:rPr>
          <w:rtl w:val="true"/>
        </w:rPr>
        <w:t xml:space="preserve">باء </w:t>
      </w:r>
      <w:r>
        <w:rPr>
          <w:rtl w:val="true"/>
        </w:rPr>
        <w:t xml:space="preserve">- </w:t>
      </w:r>
      <w:r>
        <w:rPr>
          <w:rtl w:val="true"/>
        </w:rPr>
        <w:t>المنكر لغة</w:t>
      </w:r>
      <w:r>
        <w:rPr>
          <w:rtl w:val="true"/>
        </w:rPr>
        <w:t>.</w:t>
      </w:r>
      <w:bookmarkEnd w:id="378"/>
    </w:p>
    <w:p>
      <w:pPr>
        <w:pStyle w:val="BookText"/>
        <w:rPr/>
      </w:pP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المنكر من 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المعروف، وقد تكرر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الإنكار والمنكر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ضد المعروف، وكل ما قبحه الشرع وكرهه، فهو منکر، ونكره ينكره، نکرا، فهو منکور، واستنكره فهو مستنكر، والجمع مناكير، عن سيبويه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أَذكُرُ مثل هذا الجمع لأَن حكم مثله أَن الجمع بالواو والنون في المذكر وبالأَلف والتاء في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والنُّکرُ والنَّكراءُ،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يحرك مثل عُسرٍ وعُسُرٍ؛ قال الشاعر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أَتَوني فلم أَرضَ ما بَیَّتُوا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أَتَوني بِشيءٍ نُكُر</w:t>
      </w:r>
    </w:p>
    <w:p>
      <w:pPr>
        <w:pStyle w:val="BookText"/>
        <w:rPr/>
      </w:pPr>
      <w:r>
        <w:rPr>
          <w:rFonts w:ascii="Amiri" w:hAnsi="Amiri" w:eastAsia="Amiri" w:cs="Amiri"/>
          <w:color w:val="111111"/>
          <w:sz w:val="28"/>
          <w:sz w:val="28"/>
          <w:szCs w:val="28"/>
          <w:rtl w:val="true"/>
          <w:lang w:bidi="ar-SA"/>
        </w:rPr>
        <w:t xml:space="preserve">لأُنکِحُ أَيمَهُم 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يُنكحُ العبدَ حُرٌّ لِحُر؟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نَکُرٌ ونَکِرٌ أَي داه مُنکَرٌ، وكذلك الذي يُنکِرُ المُنكَرَ، وجمعهما </w:t>
      </w:r>
      <w:bookmarkStart w:id="379" w:name="pg16561_170408"/>
    </w:p>
    <w:p>
      <w:pPr>
        <w:pStyle w:val="BookText"/>
        <w:rPr/>
      </w:pPr>
      <w:bookmarkEnd w:id="379"/>
      <w:r>
        <w:rPr>
          <w:rFonts w:ascii="Amiri" w:hAnsi="Amiri" w:eastAsia="Amiri" w:cs="Amiri"/>
          <w:color w:val="111111"/>
          <w:sz w:val="28"/>
          <w:sz w:val="28"/>
          <w:szCs w:val="28"/>
          <w:rtl w:val="true"/>
          <w:lang w:bidi="ar-SA"/>
        </w:rPr>
        <w:t>أَنكارٌ، مثل عَضُدٍ وأَعضادٍ وكَبِدٍ وأَكباد</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0378221_1280447820"/>
      <w:bookmarkStart w:id="381" w:name="_Toc139"/>
      <w:bookmarkEnd w:id="380"/>
      <w:r>
        <w:rPr>
          <w:rtl w:val="true"/>
        </w:rPr>
        <w:t xml:space="preserve">ثانيا </w:t>
      </w:r>
      <w:r>
        <w:rPr>
          <w:rtl w:val="true"/>
        </w:rPr>
        <w:t xml:space="preserve">- </w:t>
      </w:r>
      <w:r>
        <w:rPr>
          <w:rtl w:val="true"/>
        </w:rPr>
        <w:t>الأمر لغة</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الذي هو نقيض النهي،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أمرة مطاعة أي لي عليك أن آمرك مرة واحدة فتطيعني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الكسائي فلان يؤامر نفسية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تأمره بشيء ونفس تأمره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لأمور بالمعروف ونهي عن المنكر من قوم أمر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0378223_1280447820"/>
      <w:bookmarkStart w:id="383" w:name="_Toc140"/>
      <w:bookmarkEnd w:id="382"/>
      <w:r>
        <w:rPr>
          <w:rtl w:val="true"/>
        </w:rPr>
        <w:t>المسالة الثانية</w:t>
      </w:r>
      <w:r>
        <w:rPr>
          <w:rtl w:val="true"/>
        </w:rPr>
        <w:t xml:space="preserve">: </w:t>
      </w:r>
      <w:r>
        <w:rPr>
          <w:rtl w:val="true"/>
        </w:rPr>
        <w:t>معنى المعروف والمنكر عند الفقهاء</w:t>
      </w:r>
      <w:r>
        <w:rPr>
          <w:rtl w:val="true"/>
        </w:rPr>
        <w:t>.</w:t>
      </w:r>
      <w:bookmarkEnd w:id="383"/>
    </w:p>
    <w:p>
      <w:pPr>
        <w:pStyle w:val="Heading3"/>
        <w:numPr>
          <w:ilvl w:val="2"/>
          <w:numId w:val="1"/>
        </w:numPr>
        <w:rPr/>
      </w:pPr>
      <w:bookmarkStart w:id="384" w:name="__RefHeading___Toc10378225_1280447820"/>
      <w:bookmarkStart w:id="385" w:name="_Toc141"/>
      <w:bookmarkEnd w:id="384"/>
      <w:r>
        <w:rPr>
          <w:rtl w:val="true"/>
        </w:rPr>
        <w:t xml:space="preserve">أولاً </w:t>
      </w:r>
      <w:r>
        <w:rPr>
          <w:rtl w:val="true"/>
        </w:rPr>
        <w:t xml:space="preserve">- </w:t>
      </w:r>
      <w:r>
        <w:rPr>
          <w:rtl w:val="true"/>
        </w:rPr>
        <w:t>المذهب الإمامي</w:t>
      </w:r>
      <w:r>
        <w:rPr>
          <w:rtl w:val="true"/>
        </w:rPr>
        <w:t>.</w:t>
      </w:r>
      <w:bookmarkEnd w:id="385"/>
    </w:p>
    <w:p>
      <w:pPr>
        <w:pStyle w:val="BookText"/>
        <w:rPr/>
      </w:pPr>
      <w:r>
        <w:rPr>
          <w:rFonts w:ascii="Amiri" w:hAnsi="Amiri" w:eastAsia="Amiri" w:cs="Amiri"/>
          <w:color w:val="111111"/>
          <w:sz w:val="28"/>
          <w:sz w:val="28"/>
          <w:szCs w:val="28"/>
          <w:rtl w:val="true"/>
          <w:lang w:bidi="ar-SA"/>
        </w:rPr>
        <w:t xml:space="preserve">عرّفه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على ما في المنتهى ومحكي التحرير والتذكرة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 فعل حسن اختص بوصف زائد على حسنه إذا عرف فاعله ذلك أو دل عليه، والمنكر كل فعل قبيح عرف فاعله قبحه أو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بمنزلة الجنس، ضرورة كون المراد بالحسن الجائز بالمعنى الأعم الشامل لما عدا الحرام فإنه </w:t>
      </w:r>
    </w:p>
    <w:p>
      <w:pPr>
        <w:pStyle w:val="BookText"/>
        <w:rPr/>
      </w:pPr>
      <w:r>
        <w:rPr>
          <w:rFonts w:ascii="Amiri" w:hAnsi="Amiri" w:eastAsia="Amiri" w:cs="Amiri"/>
          <w:color w:val="111111"/>
          <w:sz w:val="28"/>
          <w:sz w:val="28"/>
          <w:szCs w:val="28"/>
          <w:rtl w:val="true"/>
          <w:lang w:bidi="ar-SA"/>
        </w:rPr>
        <w:t>على ما عرفوه بما للقادر عليه العالم بحاله أن يفعله، أو بما لم يكن على صفة تؤثر في استحقاق الذم ويقابله القبيح، والاختصاص بوصف إلى آخره بمنزلة الفصل لاخراج المباح الذي لا وصف فيه زائدا على حسنه المراد به جواز فعله، ويتبعه المكروه وإن دخل في تعريفي الحسن بالأولوية، أو لأنه لا وصف فيه زائدا على حسنه بمعنى الجواز بناءا على كون المراد الزيادة في الحسن كالندبية والوجوبية، فلا تدخل المرجوحية في الفعل حينئذ فيه، وقد يطلق الحسن على ما له مدخلية في استحقاق المدح، فيختص حينئذ بالواجب والمندوب، ويخرج عنه المباح والمكروه، لكن لا يحمل المتن عليه، ضرورة أنه لو كان المراد به ذلك لم يحتج إلى قيد الاختصاص بوصف زائد في إخراجهما بعد خروجهما عنه بالحسن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المنكر فليس إلا القبيح الذي هو الحرام كما سمعته من التعريفين، بل والثالث المقابل للحسن بالمعنى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على صفة تؤثر في استحقاق الذم، وحينئذ فالمباح والمكروه فضلا عن ترك المندوب ليسا من المعروف ولا من المنكر، فلا يؤمر بهما ولا ينهى عنهما، وربما حكي عن بعض إدراج المكروه في المنكر على معنى ما كان فيه صفة تقتضي رجحان تركه وحينئذ يكون النهي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ومستحب كالأمر بالمعروف، إلا أنه خلاف المعروف في المراد منه، وفي المسالك يمكن دخوله في المندوب باعتبار استحباب تركه، فإذا تركه مندوبا تعلق الأمر به، وهذا هو الأولى، وفيه ما لا يخفى، ولكن الأمر سهل بعد معلومية رجحان النهي عن فعل المكروه، كمعلومية رجحانه أيضا عن ترك المندوب، ولذا صرح باستحباب الأول أبو الصلاح وابن حمزة والشهيدان والسيوري على ما حكي، اندرج في </w:t>
      </w:r>
      <w:bookmarkStart w:id="386" w:name="pg16561_170410"/>
    </w:p>
    <w:p>
      <w:pPr>
        <w:pStyle w:val="BookText"/>
        <w:rPr/>
      </w:pPr>
      <w:bookmarkEnd w:id="386"/>
      <w:r>
        <w:rPr>
          <w:rFonts w:ascii="IRNazanin" w:hAnsi="IRNazanin" w:eastAsia="IRNazanin"/>
          <w:color w:val="111111"/>
          <w:sz w:val="28"/>
          <w:sz w:val="28"/>
          <w:szCs w:val="28"/>
          <w:rtl w:val="true"/>
          <w:lang w:bidi="fa-IR"/>
        </w:rPr>
        <w:t>عنوان معروف و منکر أو لم يندرج، وعلى كل حال فالمراد بالتقييد بقوله إذا إلى آخره من حيث يؤمر به وينهى عنه لا في حد ذاته إذ العلم به غیر شرط کونه حسنا ومعروفا و قبيحا، كما أن الظاهر إرادة الإشارة إلى العلم بالاجتهاد والتقليد مثلا من قوله عرفه أو دل عليه وهو واضح</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0378227_1280447820"/>
      <w:bookmarkStart w:id="388" w:name="_Toc142"/>
      <w:bookmarkEnd w:id="387"/>
      <w:r>
        <w:rPr>
          <w:rtl w:val="true"/>
        </w:rPr>
        <w:t xml:space="preserve">ثانيا </w:t>
      </w:r>
      <w:r>
        <w:rPr>
          <w:rtl w:val="true"/>
        </w:rPr>
        <w:t xml:space="preserve">- </w:t>
      </w:r>
      <w:r>
        <w:rPr>
          <w:rtl w:val="true"/>
        </w:rPr>
        <w:t>المذهب الحنبلي</w:t>
      </w:r>
      <w:r>
        <w:rPr>
          <w:rtl w:val="true"/>
        </w:rPr>
        <w:t>.</w:t>
      </w:r>
      <w:bookmarkEnd w:id="388"/>
    </w:p>
    <w:p>
      <w:pPr>
        <w:pStyle w:val="BookText"/>
        <w:rPr/>
      </w:pPr>
      <w:r>
        <w:rPr>
          <w:rFonts w:ascii="Amiri" w:hAnsi="Amiri" w:eastAsia="Amiri" w:cs="Amiri"/>
          <w:color w:val="111111"/>
          <w:sz w:val="28"/>
          <w:sz w:val="28"/>
          <w:szCs w:val="28"/>
          <w:rtl w:val="true"/>
          <w:lang w:bidi="ar-SA"/>
        </w:rPr>
        <w:t>عرّفه فقهاء المذهب الحنبلي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أمرُ به شرعاً؛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نهي عنه شرعاً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0378229_1280447820"/>
      <w:bookmarkStart w:id="390" w:name="_Toc143"/>
      <w:bookmarkEnd w:id="389"/>
      <w:r>
        <w:rPr>
          <w:rtl w:val="true"/>
        </w:rPr>
        <w:t>المسألة الثالثة</w:t>
      </w:r>
      <w:r>
        <w:rPr>
          <w:rtl w:val="true"/>
        </w:rPr>
        <w:t xml:space="preserve">: </w:t>
      </w:r>
      <w:r>
        <w:rPr>
          <w:rtl w:val="true"/>
        </w:rPr>
        <w:t>فضل الأمر بالمعروف والنهي عن المنكر</w:t>
      </w:r>
      <w:r>
        <w:rPr>
          <w:rtl w:val="true"/>
        </w:rPr>
        <w:t>.</w:t>
      </w:r>
      <w:bookmarkEnd w:id="390"/>
    </w:p>
    <w:p>
      <w:pPr>
        <w:pStyle w:val="BookText"/>
        <w:rPr/>
      </w:pPr>
      <w:r>
        <w:rPr>
          <w:rFonts w:ascii="Amiri" w:hAnsi="Amiri" w:eastAsia="Amiri" w:cs="Amiri"/>
          <w:color w:val="111111"/>
          <w:sz w:val="28"/>
          <w:sz w:val="28"/>
          <w:szCs w:val="28"/>
          <w:rtl w:val="true"/>
          <w:lang w:bidi="ar-SA"/>
        </w:rPr>
        <w:t xml:space="preserve">أتفق فقهاء المذاهب الإسلامية على فضل الأمر بالمعروف والنهي عن المنكر لما ورد فيه في نصوص شرعية في القرآن والسنة النبوية، وقد تعرض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ايراد بعضاً من النصوص الكثيرة في بيان فضله،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 في بيانه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ذكره تعالى في كتابه العزيز،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أمتي تواكلت الأمر بالمعروف والنهي عن المنكر فليأذنوا بوقاع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شبانكم ولم تأمروا بالمعروف، ولم تنهوا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 فيكف بكم إذا أمرتم بالمنكر ونهيتم عن المعروف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 يا رسول الله ويكون ذلك؟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ليبغض المؤمن الضعيف الذي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بخیر ما أمروا بالمعروف ونهو عن المنكر وتعاونوا على البر، فإذا نزعت منهم البركات، وسلط بعضهم على بعض، ولم يكن لهم ناصر في الأرض ولا في السماء وجاء رجل من خثعم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الاسلام؟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 تعالى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المعروف والأمر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ويده ولسانه فهو ميت بين الاحياء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هلك من كان قبلكم حيث ما علموا من المعاصي، ولم ينههم الربانيون والأحبار عن ذلك نزلت بهم العقوبات، فأمروا بالمعروف وانهوا عن المنكر، وأعملوا أن الأمر بالمعروف والنهي عن المنكر لن يقربا أجلا ولن يقطعا رزقا، إن الأمر ينزل من السماء إلى الأرض كقطر المطر إلى كل نفس بما قدر الله لها من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عاب الله تعالى ذلك عليهم لأنهم كانوا يرون من الظلمة الذين بين أظهرهم المنكر والفساد، فلا ينهونهم عن ذلك رغبة فيما كانوا ينالون منهم، ورهبة مما يحذرون، والله يقول فلا تخشوا الناس واخشون وقال والمؤمنون والمؤمنات بعضهم أولياء بعض يأمرون بالمعروف وينهون عن المنكر فبدء الله تعالى بالأمر بالمعروف والنهي عن المنكر، والأمر بالمعروف والنهي عن المنكر فريضة منه، لعلمه بأنها إذا أديت وأقيمت استقامت الفرائض كلها هینها وصعبها، وذلك أن الأمر بالمعروف والنهي عن المنكر دعاء إلى الاسلام مع رد المظالم ومخالفة الظالم، وقسمة الفيئ والغنائم، وأخذ الصدقات من </w:t>
      </w:r>
    </w:p>
    <w:p>
      <w:pPr>
        <w:pStyle w:val="BookText"/>
        <w:rPr/>
      </w:pPr>
      <w:r>
        <w:rPr>
          <w:rFonts w:ascii="Amiri" w:hAnsi="Amiri" w:eastAsia="Amiri" w:cs="Amiri"/>
          <w:color w:val="111111"/>
          <w:sz w:val="28"/>
          <w:sz w:val="28"/>
          <w:szCs w:val="28"/>
          <w:rtl w:val="true"/>
          <w:lang w:bidi="ar-SA"/>
        </w:rPr>
        <w:t>مواضعها ووضعها في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في آخر الزمان قوم يتبع فيهم قوم مراؤون يتقرؤن ویتنسکون حدثاء وسفهاء لا يوجبون أمرا بمعروف ولا نهيا عن منكر إلا إذا آمنوا الضرر يطلبون لأنفسهم الرخص والمعاذير، يتبعون زلات العلماء وفساد علمهم، يقبلون على الصلاة والصيام، وما لا يكلمهم في نفس ولا مال ولو أضرت الصلاة بسائر ما يعملون بأموالهم وأبدانهم لرفضوها کما رفضوا أسمى الفرائض وأشرفها، إن الأمر بالمعروف والنهي عن المنكر فريضة عظيمة بها تقام الفرائض، هنالك يتم غضب الله عليهم، فيعمهم بعقابه، فيهلك الأبرار في دار الفجار، والصغار في دار الكبار، إن الأمر بالمعروف والنهي عن المنكر سبيل الأنبياء، ومنهاج الصالحين، فريضة عظيمة بها تقام الفرائض، وتأمن المذاهب، وتحل المكاسب، وترد المظالم، وتعمر الأرض، وينتصف من الأعداء، ويستقيم الأمر، فأنكروا بقلوبكم والفظوا بألسنتكم وصكوا بها جباههم، ولا تخافوا في الله لومة لائم، فإن اتعظوا وإلى الحق رجعوا فلا سبيل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السبيل على الذين يظلمون الناس ويبغون في الأرض بغير الحق أولئك لهم عذاب أليم</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هنالك فجاهدوهم بأبدانكم، وابغضوهم بقلوبكم، غير طالبين سلطانا، ولا باغين مالا، ولا مريدين بالظلم ظفرا حتى يضيئوا إلى أمر </w:t>
      </w:r>
    </w:p>
    <w:p>
      <w:pPr>
        <w:pStyle w:val="BookText"/>
        <w:rPr/>
      </w:pPr>
      <w:r>
        <w:rPr>
          <w:rFonts w:ascii="Amiri" w:hAnsi="Amiri" w:eastAsia="Amiri" w:cs="Amiri"/>
          <w:color w:val="111111"/>
          <w:sz w:val="28"/>
          <w:sz w:val="28"/>
          <w:szCs w:val="28"/>
          <w:rtl w:val="true"/>
          <w:lang w:bidi="ar-SA"/>
        </w:rPr>
        <w:t>الله ويمضوا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تعالى إلى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معذب من قومك مأة ألف أربعين ألفا من شرارهم وستين ألفا من خيارهم،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 فأوحى الله عز وجل إليه أنهم داهنوا أهل المعاصي، ولم يغضبوا لغضبي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القوم قوم يعيبون الأمر بالمعروف والنهي عن المنكر وقال هو أيضا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 خلقان من خلق الله، فمن نصرهما أعزه الله ومن خذلهما خذله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أيضا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سلطان جائر فأمره بتقوى الله ووعظه وخوفه كان له مثل أجر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والإنس ومثل أعمالهم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91" w:name="pg16561_170416"/>
    </w:p>
    <w:p>
      <w:pPr>
        <w:pStyle w:val="BookText"/>
        <w:rPr/>
      </w:pPr>
      <w:bookmarkEnd w:id="391"/>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 قوم بالمنكر بين أظهرهم لا يغيرونه إلا أوشك أن يعمهم الله بعقاب من عنده إلى غير ذلك من النصوص</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0378231_1280447820"/>
      <w:bookmarkStart w:id="393" w:name="_Toc144"/>
      <w:bookmarkEnd w:id="392"/>
      <w:r>
        <w:rPr>
          <w:rtl w:val="true"/>
        </w:rPr>
        <w:t>المسألة الرابعة</w:t>
      </w:r>
      <w:r>
        <w:rPr>
          <w:rtl w:val="true"/>
        </w:rPr>
        <w:t xml:space="preserve">: </w:t>
      </w:r>
      <w:r>
        <w:rPr>
          <w:rtl w:val="true"/>
        </w:rPr>
        <w:t>وجوب الأمر بالمعروف والنهي عن النكرفي للذهب الإمامي</w:t>
      </w:r>
      <w:r>
        <w:rPr>
          <w:rtl w:val="true"/>
        </w:rPr>
        <w:t>.</w:t>
      </w:r>
      <w:bookmarkEnd w:id="393"/>
    </w:p>
    <w:p>
      <w:pPr>
        <w:pStyle w:val="BookText"/>
        <w:rPr/>
      </w:pPr>
      <w:r>
        <w:rPr>
          <w:rFonts w:ascii="Amiri" w:hAnsi="Amiri" w:eastAsia="Amiri" w:cs="Amiri"/>
          <w:color w:val="111111"/>
          <w:sz w:val="28"/>
          <w:sz w:val="28"/>
          <w:szCs w:val="28"/>
          <w:rtl w:val="true"/>
          <w:lang w:bidi="ar-SA"/>
        </w:rPr>
        <w:t xml:space="preserve">أجمع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الأمر بالمعروف والنهي عن المنكر، وجوباً كفائياً، وأن المعروف ينقسم الى الواجب والندب، وأن الأمر بالواجب واجب، وبالمندوب مندوب، وأن النهي عن المنكر كله واجب فما هو الا قبيح محرم؛ وذهب بعض الفقهاء الى امكانية تقسيم المنكر الى المحرم والمكروه، فيكون النهي عن المحرم واجب وعن المكروه مستحب ويتحقق الوجوب ويتعلق بالذمة بأربعة شروط،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ما يأمر به معروف، وما ينهى عنه 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تأثير الإنكار ، فلو غلب على ظنه أو علم أنه لا يؤثر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يظهر من الفاعل أمارة الإقلاع، فلو لاح منه امارة الإمتناع من ذلك سقط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فيه مفسدة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تناول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جواهر الكلام أقوال فقهاء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أعزها الله في مسألة </w:t>
      </w:r>
    </w:p>
    <w:p>
      <w:pPr>
        <w:pStyle w:val="BookText"/>
        <w:rPr/>
      </w:pPr>
      <w:r>
        <w:rPr>
          <w:rFonts w:ascii="IRNazanin" w:hAnsi="IRNazanin" w:eastAsia="IRNazanin"/>
          <w:color w:val="111111"/>
          <w:sz w:val="28"/>
          <w:sz w:val="28"/>
          <w:szCs w:val="28"/>
          <w:rtl w:val="true"/>
          <w:lang w:bidi="fa-IR"/>
        </w:rPr>
        <w:t>الوجب،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بالمعروف والنهي عن المنكر واجبان اجماعاً؛ من المسلمين بقسميه عليه، مضافا إلى ما تقدم من الكتاب والسنة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والفاضل، والشهيدين،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مما يستقل بذلك من غير حاجة إلى ورود الشرع، نعم هو مؤكد، وإن كان الأظهر أن وجوبهما من حيث كونهما كذلك سمعی کما عن السيد، والحلي، والحلبي، والحاجا نصير الدين الطوسي، والكركي، وفخر المحققين، ووالده، في بعض 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المختلف نسبته 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السرائر نسبته إلى جمهور المتكلمين والمحصلين من الفقهاء، ضرورة عدم وصول العقل إلى قبح ترك الأمر بذلك على وجه يترتب عليه العقاب بدون ملاحظة الشرع، ودعوى أن إيجابهما من اللطف الذي يصل العقل إلى وجوبه علیه جل شأنه واضحة المنع، كوضوح الاكتفاء من الله تعالى بالترغيب والترهيب ونحوهما مما يقرب معه العبد إلى الطاعة ويبعد عن المعصية دون الالجاء في فعل الواجب وترك المحرم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وجبا بالعقل لما ارتفع معروف ولما وقع منكر، أو كان الله تعالى شأنه محلا بالواجب، والتالي بقسميه باطل، فالمقدم مثله بیان الشرطية أن الأمر بالمعروف هو الحمل على فعل المعروف، والنهي عن المنكر هو المنع منه، فلو كانا بالعقل لكانا واجبين على الله تعالى، لأن كل واجب عقلي يجب على كل من حصل فيه وجه الوجوب ولو وجبا على الله تعالى لزم أحد الأمرين، وأما بطلانهما فظاهر، أما الثاني فلأنه حكيم لا يجوز عليه الاخلال </w:t>
      </w:r>
    </w:p>
    <w:p>
      <w:pPr>
        <w:pStyle w:val="BookText"/>
        <w:rPr/>
      </w:pPr>
      <w:r>
        <w:rPr>
          <w:rFonts w:ascii="Amiri" w:hAnsi="Amiri" w:eastAsia="Amiri" w:cs="Amiri"/>
          <w:color w:val="111111"/>
          <w:sz w:val="28"/>
          <w:sz w:val="28"/>
          <w:szCs w:val="28"/>
          <w:rtl w:val="true"/>
          <w:lang w:bidi="ar-SA"/>
        </w:rPr>
        <w:t>بالواجب، وأما الأول فلأنه يلزم الالجاء وهو ينافي التكليف،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وارد عليكم في وجوبهما على المكلف، لأن الأمر هو الحمل، والنهي هو المنع، ولا فرق في اقتضاء الحمل والمنع الالجاء بين ما إذا صدرا من المكلف أو من الله تعالى، وذلك قول بابطال التكليف، لأنا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نسلم أنه يلزم الألحاء، لأن منع المكلف لا يقتضي الامتناع، أقصى ما في الباب أن يكون مقربا، ويجري مجرى الحدود في اللطفية، ولهذا تقع القبائح مع حصول الانکار وإقامة الحدود وإن كان لا يخفى عليك ما في ذلك كله، والعمدة الوجدان، ضرورة عدم وصول العقل إلى ذلك على وجه يترتب عليه الذم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دعوی وصوله إلى الرجحان في الجملة لا على الوجه المزبور، والأمر سهل بعد ما عرفت من ثبوته بالشرع كتابا وسنة وإجماعا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ووجوبها على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يسقط بقيام من فيه غناء وكفاية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خيرة السيد، والحلبي، والقاضي، والحلي، والفاضل، والشهيدين، والمحقق الطوسي في التجريد، والأردبيلي، والخراساني، وغيرهم على ما حكي عن بعضهم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وابن حمرة وفخر الاسلام والشهيد في غاية المراد والسيوري على ما حكي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الأعيان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حكي عن الحلي،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حکایته عن قوم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بأصول المذهب و قواعده التي منها أصالة العينية في الوجوب، مضافا إلى الأمر بهما على جهة العموم في جملة من النصوص </w:t>
      </w:r>
    </w:p>
    <w:p>
      <w:pPr>
        <w:pStyle w:val="BookText"/>
        <w:rPr/>
      </w:pPr>
      <w:r>
        <w:rPr>
          <w:rFonts w:ascii="Amiri" w:hAnsi="Amiri" w:eastAsia="Amiri" w:cs="Amiri"/>
          <w:color w:val="111111"/>
          <w:sz w:val="28"/>
          <w:sz w:val="28"/>
          <w:szCs w:val="28"/>
          <w:rtl w:val="true"/>
          <w:lang w:bidi="ar-SA"/>
        </w:rPr>
        <w:t>منها بعض ما تقدم سابقا، ومنها النبوي</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أو ليعمكم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 وإن لم تعملوا به کله، وانهو عن المنكر وإن لم تنتهوا عنه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عليك انقطاع الأصل بمعلومية كون الغرض منهما حصول ذلك في الخارج لا أنهما مرادان من كل شخص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دعوى عدم تعقل إرادة الحمل على المعروف بالید مثلا من الجميع، كما أنه يمكن القطع بكون المراد من هذه العمومات مثل ما ورد منها في تغسيل الميت ودفنه ونحوهما مما هو متعلق بالجميع على معنى الاجتزاء به من أي شخص منهم والعقاب على الجميع مع الترك أصلا، لا أن المراد فعله من كل واحد الذي لا يمكن تصوره باعتبار معلومية عدم إرادة التكرار كمعلومية عدم إمكان الاشتراك، كما هو واضح، هذا كله مضافا إلى الاستدلال عليه أيضا بظاهر قوله تعالى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إلى آخره، المراد منه التبعيض، خصوصا بعد استدلال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مسعدة بن صدقة</w:t>
      </w:r>
      <w:r>
        <w:rPr>
          <w:rStyle w:val="FootnoteAnchor"/>
          <w:rtl w:val="true"/>
        </w:rPr>
        <w:footnoteReference w:id="332"/>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بالمعروف والنهي عن المنكر أواجب هو على الأمة </w:t>
      </w:r>
    </w:p>
    <w:p>
      <w:pPr>
        <w:pStyle w:val="BookText"/>
        <w:rPr/>
      </w:pPr>
      <w:r>
        <w:rPr>
          <w:rFonts w:ascii="Amiri" w:hAnsi="Amiri" w:eastAsia="Amiri" w:cs="Amiri"/>
          <w:color w:val="111111"/>
          <w:sz w:val="28"/>
          <w:sz w:val="28"/>
          <w:szCs w:val="28"/>
          <w:rtl w:val="true"/>
          <w:lang w:bidi="ar-SA"/>
        </w:rPr>
        <w:t>جميعا؟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المصاع العالم بالمعروف من المنكر لا على الضعفة الذي لا يهتدون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ذلك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خاص غير عام، كما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ولم يقل على أمة موسی ولا على كل قوم، وهو يومئذ أمم مختلفة، والأمة واحد فصاعدا کما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يقول مطيعا لله عز وجل وليس على من يعلم ذلك في هذه الهدنة من حرج إذا كان له قوة له ولا عدد ولا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مسعدة</w:t>
      </w:r>
      <w:r>
        <w:rPr>
          <w:rStyle w:val="FootnoteAnchor"/>
          <w:rtl w:val="true"/>
        </w:rPr>
        <w:footnoteReference w:id="335"/>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الحديث الذي جاء عن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أن يأمره بعد معرفته، وهو مع ذلك يقبل منه، وإلا فلا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كون المراد من الخبر المفسر للآية الإمام العادل، بل كاد يكون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واحد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القطع به بناءا على ما هو المعروف عندنا من تعلق الواجب الكفائي بالجميع من حيث الخطاب وإن سقط بفعل البعض، مع أن الآية ظاهرة في الوجوب على معنى أمة من المؤمنين لا جميعهم فضلا عن الناس، وهو إنما يوافق ما ذهب إليه غيرنا من أن المخاطب في الكفائي البعض المبهم، نحو ما قالوه في الواجب المخير بالنسبة إلى المكلف به، وقد أبطلناه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فالمقصود أنه مع بسط يده الواجب عليه جميع أفراد الأمر بالمعروف التي منها الجهاد وقتال البغاة وإقامة الحدود والتعزيرات ورد المظالم العامة والخاصة وغير ذلك مما لا يقوم به إلا الإمام عليه السلام، فهو خارج عما نحن فيه من بعض أفراد الأمر بالمعروف، فالعمدة حينئذ ما ذكرناه أولا لكن ينبغي أن يعلم أن القائل بالعينية موافق على السقوط مع حصول المطلوب بترك العاصي الاصرار على معصيته، ضرورة امتناع التكليف حينئذ به بامتناع متعلقه وإنما يظهر فائدة القولين في وجوب قیام الكل به قبل حصول الغرض وإن قام به من فيه كفاية على الوجوب العيني، وسقوط الوجوب عمن زاد على ما فيه الكفاية من القائمين على القول الآخر، وحينئذ فلو أمر أو نهی بعض و تخلف بعض كان آثما وإن حصل المطلوب بالبعض الآخر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بعينية الانكار القلبي على كل مكلف، ودونه في الاحتمال الأمر اللساني، وأما الحمل عليه بضرب ونحوه فيمكن القطع بعدم العينية فيه، فيكفي حينئذ وقوعه من البعض فيسقط عن الآخر ولا إثم عليه وإن كان قادرا على ما وقع من غيره أيضا، كما أنه يمكن القطع بملاحظة السيرة المستمرة في سائر الأعصار والأمصار بعدم الوجوب العيني فيهما، ولذا يكتفي ذو القدرة عليهما بارسال من يقوم بهما عن مضيه بنفسه وعن مضي </w:t>
      </w:r>
    </w:p>
    <w:p>
      <w:pPr>
        <w:pStyle w:val="BookText"/>
        <w:rPr/>
      </w:pPr>
      <w:r>
        <w:rPr>
          <w:rFonts w:ascii="IRNazanin" w:hAnsi="IRNazanin" w:eastAsia="IRNazanin"/>
          <w:color w:val="111111"/>
          <w:sz w:val="28"/>
          <w:sz w:val="28"/>
          <w:szCs w:val="28"/>
          <w:rtl w:val="true"/>
          <w:lang w:bidi="fa-IR"/>
        </w:rPr>
        <w:t>غيرهم ممن هو مشترك معهم في التكليف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فلا إشكال في سقوط الوجوب بامتثال المأمور على القولين وإن اختلفت الجهة على التقديرين، كما أنه لا إشكال في سقوط المبادرة على الكفائية مع القطع بقيام الغير، حتى لو بان بعد ذلك فساد القطع ولم يكن محل بعد التكليف لم يكن آثما، للسيرة المستمرة في سائر الأعصار والأمصار على عدم المبادرة بمجرد العلم بموت زید مثلا لتغسيله مع القطع بقيام الغير به وإن ظهر بعد ذلك فساد القطع بل لا يبعد الاكتفاء بالظن الغالب المتاخم للعلم لها أيضا، بل ربما احتمل الاكتفاء بمطلق الظن وإن كان فيه نظر أو منع، للأصل السالم عن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فهو بحث في حكم الكفائي من حيث كونه كذلك لا مدخلية لخصوص المقام فيه، وقد ذكرنا الكلام فيه وفي باقي أحكامه في مطاوي المباحث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فقد ظهر لك مما ذكرنا سابقا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ينقسم إلى الواجب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كل منهما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احتمال اندراج ترك المكروه في الثاني منهما أيضا، وحينئذ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والثناء في الكتاب والسنة على الآمرين بالمعروف شامل لهما، نعم الأمر بالواجب واجب، وبالمندوب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الحلي، والديلمي، والفاضل، والشهيدان، وغيرهم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المفاتيح الاجماع عليه، مضافا إلى ما قيل من عدم زيادة الفرع على أصله وإلى ما جاء به من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خير كفاعله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أمر بمعروف ونهى عن منكر أو دل على خير أو أشار به فهو شريك</w:t>
      </w:r>
      <w:r>
        <w:rPr>
          <w:rFonts w:eastAsia="Amiri" w:cs="Amiri" w:ascii="Amiri" w:hAnsi="Amiri"/>
          <w:color w:val="111111"/>
          <w:sz w:val="28"/>
          <w:szCs w:val="28"/>
          <w:rtl w:val="true"/>
          <w:lang w:bidi="ar-SA"/>
        </w:rPr>
        <w:t>).</w:t>
      </w:r>
    </w:p>
    <w:p>
      <w:pPr>
        <w:pStyle w:val="BookText"/>
        <w:rPr/>
      </w:pP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يتكلم الرجل بكلمة حق يؤخذ بها إلا كان له مثل أجر من أخذ بها</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جاء من الحث على الأمر بالخير بل جميع ما في الكتاب والسنة من المدح على الأمر بالمعروف شامل لهما ولو على إرادة مطلق الرجحان من صيغة الأمر، اللهم إلا أن يقال إن مجاز التخصيص أولى من ذلك، ولكن رجحانه عليه هنا بحث، لقوة إرادة ما يشملهما من المعروف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الاجماع الذي قد عرفت أمكن القول بوجوب الأمر بالمعروف الشامل لهما وإن لم يجب المندوب على المأمور،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وجوب الأمر بالمعروف كل على حاله نحو ما قيل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على تقدير تناولها للجائز، فيكون المراد حينئذ من الوفاء بها إعطاء كل منها ما يقتضيه، وإن كان ذلك كله لا يخلو من بحث، ولكن الأمر سهل بعد معلومية الحال نعم ينبغي الرفق في ذلك، قال عمار بن أبي الأحوص،</w:t>
      </w:r>
      <w:r>
        <w:rPr>
          <w:rStyle w:val="FootnoteAnchor"/>
          <w:rtl w:val="true"/>
        </w:rPr>
        <w:footnoteReference w:id="340"/>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قوما يقولون بأمير المؤمنين ويفضلونه على الناس كلهم، وليس يصفون ما نصف من فضلكم، أنتولاهم ؟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الجملة، أليس عند الله ما لم يكن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عندنا، وعندنا ما ليس عندكم، وعندكم ما ليس عند غير كم، إن الله وضع الاسلام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والصدق، واليقين، والرضا، والوفاء، والحلم، ثم قسم ذلك بين الناس، فمن جعل فيه هذه السبعة الأسهم فهو كامل محتمل، ثم قسم لبعض الناس السهم، ولبعضهم السهمين، ولبعضهم الثلاثة الأسهم، ولبعض الأربعة الأسهم، ولبعض الخمسة الأسهم، ولبعض الستة الأسهم، ولبعض السبعة الأسهم، فلا تحملوا على صاحب السهم سهمين، ولا على صاحب السهمين ثلاثة أسهم، ولا على صاحب الثلاثة أربعة أسهم، ولا على صاحب الأربعة خمسة أسهم، ولا على صاحب الخمسة ستة أسهم، ولا على صاحب الستة سبعة أسهم، فتثقلوهم وتنفروهم، ولكن ترفقوا بهم وسهلوا لهم المدخل، وسأضرب لك مثلا تعتبر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رجل مسلم وكان له جار كافر، وكان الكافر يرافق المؤمن، فلم يزل يزين له الاسلام حتى أسلم، فغدا عليه المؤمن فاستخرجه من منزله فذهب به إلى المسجد ليصلي معه الفجر جماعة 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قعدنا نذكر الله تعالى حتى تطلع الشمس فقعد معه فقال 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تعلمت القرآن إلى أن تزول الشمس وصمت اليوم كان أفضل، فقعد معه وصام حتى صلى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لو صبرت حتى تصلي المغرب </w:t>
      </w:r>
    </w:p>
    <w:p>
      <w:pPr>
        <w:pStyle w:val="BookText"/>
        <w:rPr/>
      </w:pPr>
      <w:r>
        <w:rPr>
          <w:rFonts w:ascii="Amiri" w:hAnsi="Amiri" w:eastAsia="Amiri" w:cs="Amiri"/>
          <w:color w:val="111111"/>
          <w:sz w:val="28"/>
          <w:sz w:val="28"/>
          <w:szCs w:val="28"/>
          <w:rtl w:val="true"/>
          <w:lang w:bidi="ar-SA"/>
        </w:rPr>
        <w:t>والعشاء الآخرة كان أفضل فقعد معه حتى صلى المغرب والعشاء الآخرة، نهضا وقد بلغ مجهوده وحمل عليه ما لا يطيق، فلما كان من الغد غدا عليه وهو يريد مثل ما صنع بالأمس فدق عليه بابه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حتى نذهب إلى المسجد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انصرف عني إن هذا دين شديد لا أطيقه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تخرقوا بهم، أما علمت أن إمارة بني أمية كانت بالسيف، والعنف، والجور، وإن إمامتنا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بالرفق، والتأليف، والوقار، والتقية، وحسن الخلطة، والورع، والاجتهاد، فرغبوا الناس في دينكم، وفيا أنتم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هو إلا القبيح المحرم كما عن الشيخ التصريح به، لما عرفته من عدم كون المكروه منكرا، وحينئذ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فالنهي عنه كله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غير واحد وكأنه اصطلاح، وإلا فيمكن قسمته إليهما أيضا على معنى وجوب النهي عن الحرام واستحباب النهي عن المكروه، فيكون حينئذ قسمين كالمعروف ولعله لذا قال ابن حمزة فيما حكي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 يتبع المنكر، فإن كان المنكر محظورا كان النهي عنه واجبا، وإن كان مكروها كان النهي عنه مندوبا وإن كان فيه أن إطلاق المنكر على المكروه غير معروف، وفي المختلف استجود هنا عبارة أبي الصلاح،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والنهي كل منهما واجب ومندوب، فما وجب فعله عقلا أو سمعا الأمر به واجب، وما ندب إليه فالأمر به مندوب، وما قبح عقلا أو سمعا النهي عنه واجب، وما كره منهما النهي عنه مندوب ولا بأس به والله العالم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الأمر بالمعروف الواجب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يكمل 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الفاضل، والشهيدان، وغيرهم، ولعل اقتصار المصنف على الأول لإرادة الأعم من ترك الحرام وفعل الواجب من المنكر على أن يكون المراد بالنهي عن الثاني هو الأمر بالفعل الذي هو المعروف، أو لوضوح أنها شرائط فيهما، أو لغير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يعلمه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 ليأمن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لغلط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الحلي، والفاضل، والشهيدان، والمقداد، کا وغيرهم على ما حكي عن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المنتهى نفي الخلاف فيه، ومقتضاه كون ذلك شرطا للوجوب کالاستطاعة للحج وحينئذ فالجاهل معذور، لكن في حاشية الكركي، والمسالك النظر في ذلك، قال في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ولقائل أن يقول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اشتراط الوجوب به نظرا، فإن من علم أن زيدا قد صدر منه فعل منكر أو ترك معروفا في الجملة بنحو شهادة العدلين ولا يعلم المعروف والمنكر ينبغي أن يتعلق به وجوب الأمر والنهي، ويجب عليه تعلم ما يصح معه الأمر والنهي، كما يتعلق بالمحدث وجوب الصلاة، ويجب عليه تحصيل شروطها، والأصل في ذلك أنه لا دليل يدل على اشتراط الوجوب بهذا الأمر، فإن الأمر بهما ورد مطلقا، وتقييده يتوقف على الدليل، وهو منتف، وظاهر تعليلهم يرشد إلى ذلك فإنه كما هو ظاهر لا يستلزم ما ادعوه، لأنا على ذلك الاحتمال نوجب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الإحاطة بترك المعروف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ثم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يناقش بأن عدم العلم بالمعروف والمنكر لا ينافي تعلق الوجوب بمن لم يعلم، وإنما ينافيه نفس الأمر والنهي حذرا من الوقوع في الأمر بالمنكر والنهي عن المعروف، وحينئذ فيجب على من علم بوقوع النكر أو ترك المعروف من شخص معين في الجملة بنحو شهادة العدلين أن يتعلم ما يصح معه النهي والأمر ثم يأمر أو ينهى، كما يتعلق بالمحدث وجوب الصلاة ويجب عليه تحصيل شروطها، وحينئذ فلا منافاة بين عدم جواز أمر الجاهل ونهيه حال الجهل وبين وجوبهما عليه كما تجب الصلاة على المحدث والكافر، ولا تصح منهما على تلك الحال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لما سمعته من الأصحاب من دون خلاف فيه بينهم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اعترف به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أيضا لما في خبر مسعدة</w:t>
      </w:r>
      <w:r>
        <w:rPr>
          <w:rStyle w:val="FootnoteAnchor"/>
          <w:rtl w:val="true"/>
        </w:rPr>
        <w:footnoteReference w:id="341"/>
      </w:r>
      <w:r>
        <w:rPr>
          <w:rFonts w:ascii="Amiri" w:hAnsi="Amiri" w:eastAsia="Amiri" w:cs="Amiri"/>
          <w:color w:val="111111"/>
          <w:sz w:val="28"/>
          <w:sz w:val="28"/>
          <w:szCs w:val="28"/>
          <w:rtl w:val="true"/>
          <w:lang w:bidi="ar-SA"/>
        </w:rPr>
        <w:t>السابق الذي حصر الوجوب فيه على القوي المطاع العالم بالمعروف من المنكر، بل يمكن دعوى أن المنساق من إطلاق الأمر بالمعروف والنهي عن المنكر هو ما علمه المكلف من الأحكام من حيث كونه مكلفا بها، لا أنه يجب أن يتعلم المعروف من المنكر زائدا على ذلك مقدمة لأمر الغير ونهيه اللذين يمكن عدم وقوعهما من يعلمه من الأشخاص، وأما ما ذكراه من المثال فهو خارج عما نحن فيه، ضرورة العلم حينئذ بتحقق موضوع الخطاب بخلاف من فعل أمرا أو ترك شيئا ولم نعلم حرمة ما فعله ولا وجوب ما تركه، فإنه لا يجب تعرف ذلك مقدمة للأمر والنهي لو فرضنا كونهما منه، بل أصل البراءة محكم، وهو مراد الأصحاب بكونه شرطا للوجوب،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يجوز تأثير إنكاره، فلو غلب على ظنه أو علم أنه لا يؤثر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المنتهى الاجماع عليه، لكن قد يشكل بالنسبة إلى المرتبة الأولى منه، وهو الانكار القلي الذي ستعرف وجوبه على الاطلاق، اللهم إلا أن يقال إن الأمر بالمعروف والنهي عن المنكر لا يعقل كونهما بالقلب وحده، ضرورة عدم كون ذلك أمرا ونهيا، كضرورة عدم كون المعرف والمنكر بالقلب آمرا وناهيا، وإنما هو من توابع الايمان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اعتبار أمر آخر في المرتبة الأولى به تعد في الأمر والنهي، وهو إظهار عدم الرضا بضرب من الاعراض وإظهار الكراهة ونحو ذلك، والأمر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ذكره المصنف وجماعة، بل ربما نسب إلى الأكثر من السقوط أيضا بغلبة الظن بعدم التأثير، مع أن الأوامر مطلقة، ومقتضاها الوجوب على الاطلاق حتى في صورة العلم بعدم التأثير، إلا أنه للاجماع وغيره سقط في خصوصها، أما غيرها فباق على مقتضى الاطلاق من الوجوب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كان ظاهر جماعة بل صريح آخرين الاكتفاء بالتجويز الذي معناه الامكان الذي يخرج عنه الامتناع خاصة، بل هو مقتضى عنوان المتن أولا، وإن كان قد فرع عليه غلبة الظن، ودعوى انصراف الاطلاق إلى غير ذلك فيبقى أصل البراءة سليما ممنوعة، كما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مسعدة</w:t>
      </w:r>
      <w:r>
        <w:rPr>
          <w:rStyle w:val="FootnoteAnchor"/>
          <w:rtl w:val="true"/>
        </w:rPr>
        <w:footnoteReference w:id="342"/>
      </w:r>
      <w:r>
        <w:rPr>
          <w:rFonts w:ascii="Amiri" w:hAnsi="Amiri" w:eastAsia="Amiri" w:cs="Amiri"/>
          <w:color w:val="111111"/>
          <w:sz w:val="28"/>
          <w:sz w:val="28"/>
          <w:szCs w:val="28"/>
          <w:rtl w:val="true"/>
          <w:lang w:bidi="ar-SA"/>
        </w:rPr>
        <w:t xml:space="preserve">المتقدم لما سئل عما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أن يأمره بعد معرفته، ومع ذلك يقبل منه ،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يحيى</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يؤمر بالمعروف وينهى عن المنكر مؤمن متيقظ أو جاهل متعلم، وأما صاحب سوط وسيف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داود الرقي</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حرث</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إذا بلغكم عن الرجل ما تكرهون، وما يدخل علينا به الأذى، أن تأتوه فتؤنبوه، وتعذلوه، وتقولوا له قولا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لا يقبلون منا،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اهجروهم، واجتنبوا مجالسهم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أبان</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ممن جرحه شريك جارحه لا محالة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لا تحدثوا بالحكمة غير أهلها فتجهلوا، ولا تمنعوها أهلها فتأثموا وليكن أحدكم بمنزلة الطبيب المداوي إن رأى موضعا لدوائه، وإلا أمسك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دلالة فيه على السقوط مع الظن كما زعمه بعض الأفاضل خصوصا فيها عدا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ظهوره خصوصا الأخير في عكسه فإن الطبيب قد يعطي الدواء مع احتمال الشفاء، وأما الأول فلا دلالة فيه على العلم بالقبول، مع أن الخصم لا يقوله أيضا، ضرورة الوجوب عنده مع تساوي الطرفين، ويمكن حمل عبارة المصنف ونحوها على أن المراد بغلبة الظن الطمأنينة العادية التي لا يراعي معها الاحتمال لكونه من الأوهام فيها، لا أن المراد عدم وجوبه مع الاحتمال المعتد به عند العقلاء الذي هو مقتضى إطلاق الأدلة، خصوصا بعد تصريح غیر واحد بأن الساقط مع العلم بعدم التأثير الوجوب دون الجواز، بل عن بعض الأصحاب استحبابه، والله العالم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أن يكون الفاعل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المنكر ولو ترك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 على الاستمرار، فلو لاح منه أمارة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 فرض استفادة القطع من الأمارة بل ولا إشكال ضرورة عدم موضوع لها، بل هما محرمان حينئذ كما صرح به غير واحد، كما أنه لا إشكال في عدم السقوط بعد العلم باصراره، إنما الاشكال في السقوط بالأمارة الظنية بامتناعه كما هو مقتضى المتن وغيره باعتبار إطلاق الأدلة واستصحاب الوجوب الثابت اللهم إلا أن يريد الظن الغالب الذي يكون معه الاحتمال وهما لا يعتد به عند العقلاء كما سمعته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بوجوبهما في حال عدم العلم بالاصرار، للحكم بفسقه ما لم تعلم توبته، فيجري عليه حينئذ جميع الأحكام التي منها أمره بالمعروف ونهيه عن المنكر ما لم تتحقق التوبة ولو بالطريق الذي يتحقق به مثلها من إظهار الندم ونحوه، ومن ذلك ينقدح الاشكال فيما عن السرائر والإشارة والجامع من كون شرط وجوبهما ظهور أمارة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عن جماعة من كون الشرط الاصرار، ولعل الأولى جعل الشرط عدم ظهور أمارة الاقلاع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 الأمارة بما يكتفي في تحقق التوبة، بل لعل هذا هو المراد مما في الدروس من القطع بالسقوط لو لاح منه أمارة الندم، ولذا قال الكفاية بعد حكايته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إن أفادت الأمارة غلبة الظن، وحينئذ فلو شك في امتناعه وعدمه اتجه الوجوب كما صرح به في المسالك، قال فيها في شرح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الوجوب مع الاصرار، وإنما الكلام في سقوطه بمجرد ظهور أمارة الامتناع، فإن الأمارة علامة ضعيفة يشكل معها سقوط الواجب المعلوم، وفي الدروس أنه مع ظهور الأمارة يسقط قطعا، ويلحق بعلم الاصرار اشتباه الحال فيجب الانكار وإن لم يتحقق الشرط الذي هو الاصرار، ومثله القول في الأمر بالمعروف، وهو موافق لكثير مما ذكرناه، خلافا لما سمعته من ظاهر السرائر والجامع والإشارة من اعتبار ظهور أمارة الاستمرار في الوجوب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من اعتبر الاصرار في الوجوب أيضا، ضرورة مخالفة ذلك كله لاطلاق الأدلة، وهل يكفي مجرد الامتناع أو لا بد من التوبة؟ استظهر بعض </w:t>
      </w:r>
    </w:p>
    <w:p>
      <w:pPr>
        <w:pStyle w:val="BookText"/>
        <w:rPr/>
      </w:pPr>
      <w:r>
        <w:rPr>
          <w:rFonts w:ascii="Amiri" w:hAnsi="Amiri" w:eastAsia="Amiri" w:cs="Amiri"/>
          <w:color w:val="111111"/>
          <w:sz w:val="28"/>
          <w:sz w:val="28"/>
          <w:szCs w:val="28"/>
          <w:rtl w:val="true"/>
          <w:lang w:bidi="ar-SA"/>
        </w:rPr>
        <w:t>الناس من أكثر الأصحاب السقوط بالأول،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ظهر استمراره على ترك التوبة كان اللازم أمره بها، ولكن هذا غير الأمر بالمعروف الذي وجب عليه التوبة بتركه، وفي الكفاية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ظهر الاقلاع سقط، ولا ريب فيه إن كان المراد بالاقلاع الندم، ولو كان مجرد الترك ففيه تردد،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أولوية مراعاة التوبة كما أشرنا إليه سابقا،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أن لا يكون في الانكار مفسدة، 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توجه الضرر إليه أو إلى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أو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اعترف به بعضهم، لنفي الضرر والضرار والحرج في الدين، وسهولة الملة وسماحتها، وإرادة الله اليسر دون العسر وقول الرضا عليه السلام في الخبر المروي</w:t>
      </w:r>
      <w:r>
        <w:rPr>
          <w:rStyle w:val="FootnoteAnchor"/>
          <w:rtl w:val="true"/>
        </w:rPr>
        <w:footnoteReference w:id="347"/>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والنهي عن المنكر واجبان على من أمكنه ذلك ولم يخف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w:t>
      </w:r>
      <w:r>
        <w:rPr>
          <w:rStyle w:val="FootnoteAnchor"/>
          <w:rtl w:val="true"/>
        </w:rPr>
        <w:footnoteReference w:id="348"/>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مسعدة</w:t>
      </w:r>
      <w:r>
        <w:rPr>
          <w:rStyle w:val="FootnoteAnchor"/>
          <w:rtl w:val="true"/>
        </w:rPr>
        <w:footnoteReference w:id="349"/>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في هذه الهدنة إذا كان لا قوة له ولا مال ولا عدد ولا 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يحيى</w:t>
      </w:r>
      <w:r>
        <w:rPr>
          <w:rStyle w:val="FootnoteAnchor"/>
          <w:rtl w:val="true"/>
        </w:rPr>
        <w:footnoteReference w:id="350"/>
      </w:r>
      <w:r>
        <w:rPr>
          <w:rFonts w:ascii="Amiri" w:hAnsi="Amiri" w:eastAsia="Amiri" w:cs="Amiri"/>
          <w:color w:val="111111"/>
          <w:sz w:val="28"/>
          <w:sz w:val="28"/>
          <w:szCs w:val="28"/>
          <w:rtl w:val="true"/>
          <w:lang w:bidi="ar-SA"/>
        </w:rPr>
        <w:t>الطويل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أيضا في خبر مفضل بن زيد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تعرض لسلطان جائر فأصابته بلية لم يؤجر عليها ولم يرزق الصبر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النصوص السابقة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التعارض بينها وبين ما دل على الأمر بالمعروف والنهي عن المنكر من وجه يدفعها أولا أن مورد جملة منها في الأمر بالمعروف والنهي عن المنكر، نعم هو كذلك بالنسبة إلى نحو قوله صلى الله عليه وآله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ونحوهما، ومن التخصيص في السابقة يعلم الرجحان حينئذ في هذه العمومات، خصوصا بعد ملاحظة غير المقام من التكاليف التي تسقط مع الضرر كالصوم ونحوه، وقول الباقر عليه السلام في الخبر</w:t>
      </w:r>
      <w:r>
        <w:rPr>
          <w:rStyle w:val="FootnoteAnchor"/>
          <w:rtl w:val="true"/>
        </w:rPr>
        <w:footnoteReference w:id="354"/>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قوم مراؤون يتقرؤون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يوجبون أمرا بمعروف ولا نهيا عن منكر إلا إذا أمنوا الضرر، يطلبون لأنفسهم الرخص والمعاذير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أناس مخصوصين موصوفين بهذه الصفات، أو على إرادة فوات النفع مع الضرر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الوسائل أو على وجوب تحمل الضرر اليسير، أو على استحباب تحمل الضرر العظيم، وإن كان لا يخلو من نظر بل منع في الأخير ضرورة ثبوت الحرمة حينئذ کما صرح به الشهیدان والسيوري، وما وقع من خصوص مؤمن آل فرعون و أبي ذر وغيرهما في بعض المقامات فلأمور خاصة لا يقاس عليها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الأصحاب اعتبار العلم أو الظن بالضرر، ويقوي إلحاق الخوف المعتد به عن العقلاء، هذا، وعن البهائي رحمه الله في أربعينه عن بعض العلماء زيادة أنه لا يجب الأمر بالمعروف والنهي عن المنكر إلا بعد كون الأمر والناهي متجنبا عن المحرمات وعدلا،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عمر</w:t>
      </w:r>
      <w:r>
        <w:rPr>
          <w:rStyle w:val="FootnoteAnchor"/>
          <w:rtl w:val="true"/>
        </w:rPr>
        <w:footnoteReference w:id="357"/>
      </w:r>
      <w:r>
        <w:rPr>
          <w:rFonts w:ascii="Amiri" w:hAnsi="Amiri" w:eastAsia="Amiri" w:cs="Amiri"/>
          <w:color w:val="111111"/>
          <w:sz w:val="28"/>
          <w:sz w:val="28"/>
          <w:szCs w:val="28"/>
          <w:rtl w:val="true"/>
          <w:lang w:bidi="ar-SA"/>
        </w:rPr>
        <w:t>المروي عن الخصال وعن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يأمر 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تارك لما ينهى عنه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وائتمروا به، وانهوا عن المنكر وانتهوا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أمرنا بالنهي بعد التناهي، وفي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يأمر بالمعروف من قد أمر أن يؤمر به، ولا ينهى عن المنكر من قد أمر أن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هداية الغير فرع الاهتداء، والإقامة بعد الاستقامة، وفيه أن الأول إنما يدل على ذم غير العامل بما يأمر به لا على عدم الوجوب عليه، واحتمال الثاني اللوم على قول فعلنا أو ما يدل على ذلك ولا فعل، والثالث الإشارة إلى الإمام القائم بجميع أفراد الأمر بالمعروف والنهي عن المنكر، والتعريض بأئمة المتلبسين بلباس أئمة العدل، كل ذلك لاطلاق ما دل على الأمر بهما كتابا وسنة وإجماعا من غير اشتراط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حصرهم الشرائط في الأربعة عدم اشتراط غيرها، بل عن السيوري والبهائي والكاشاني التصريح بعدم اعتبار العدالة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الأمر التكليف، كما أنه يعتبر في المأمور والمنهي، ومنع الصبي والمجنون عن إضرار الغير ليس من الأمر بالمعروف، بل هو كمنع الدابة المؤذية، فما في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يشترط في المأمور والمنهي أن يكون مكلفا، فإن غير المكلف إذا علم إضراره للغير منع من ذلك وكذا الصبي ينهى عن المحرمات لئلا يتعودها، ويؤمر بالطاعات ليتمرن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بعد ما عرفت من أن المنكر المحرم المعروف الواجب، ولا واجب ولا محرم بالنسبة إلى غير المكلف</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94" w:name="pg16561_170436"/>
    </w:p>
    <w:p>
      <w:pPr>
        <w:pStyle w:val="Heading3"/>
        <w:numPr>
          <w:ilvl w:val="2"/>
          <w:numId w:val="1"/>
        </w:numPr>
        <w:rPr/>
      </w:pPr>
      <w:bookmarkStart w:id="395" w:name="__RefHeading___Toc10378233_1280447820"/>
      <w:bookmarkStart w:id="396" w:name="_Toc145"/>
      <w:bookmarkEnd w:id="394"/>
      <w:bookmarkEnd w:id="395"/>
      <w:r>
        <w:rPr>
          <w:rtl w:val="true"/>
        </w:rPr>
        <w:t>المسألة الخامسة</w:t>
      </w:r>
      <w:r>
        <w:rPr>
          <w:rtl w:val="true"/>
        </w:rPr>
        <w:t xml:space="preserve">: </w:t>
      </w:r>
      <w:r>
        <w:rPr>
          <w:rtl w:val="true"/>
        </w:rPr>
        <w:t>وجوب الأمر بالمعروف والنهي عن المنکر في المذاهی الاخري</w:t>
      </w:r>
      <w:r>
        <w:rPr>
          <w:rtl w:val="true"/>
        </w:rPr>
        <w:t>.</w:t>
      </w:r>
      <w:bookmarkEnd w:id="396"/>
    </w:p>
    <w:p>
      <w:pPr>
        <w:pStyle w:val="Heading3"/>
        <w:numPr>
          <w:ilvl w:val="2"/>
          <w:numId w:val="1"/>
        </w:numPr>
        <w:rPr/>
      </w:pPr>
      <w:bookmarkStart w:id="397" w:name="__RefHeading___Toc10378235_1280447820"/>
      <w:bookmarkStart w:id="398" w:name="_Toc146"/>
      <w:bookmarkEnd w:id="397"/>
      <w:r>
        <w:rPr>
          <w:rtl w:val="true"/>
        </w:rPr>
        <w:t xml:space="preserve">أولا </w:t>
      </w:r>
      <w:r>
        <w:rPr>
          <w:rtl w:val="true"/>
        </w:rPr>
        <w:t xml:space="preserve">- </w:t>
      </w:r>
      <w:r>
        <w:rPr>
          <w:rtl w:val="true"/>
        </w:rPr>
        <w:t>المذهب الزيدي</w:t>
      </w:r>
      <w:r>
        <w:rPr>
          <w:rtl w:val="true"/>
        </w:rPr>
        <w:t>.</w:t>
      </w:r>
      <w:bookmarkEnd w:id="398"/>
    </w:p>
    <w:p>
      <w:pPr>
        <w:pStyle w:val="BookText"/>
        <w:rPr/>
      </w:pPr>
      <w:r>
        <w:rPr>
          <w:rFonts w:ascii="Amiri" w:hAnsi="Amiri" w:eastAsia="Amiri" w:cs="Amiri"/>
          <w:color w:val="111111"/>
          <w:sz w:val="28"/>
          <w:sz w:val="28"/>
          <w:szCs w:val="28"/>
          <w:rtl w:val="true"/>
          <w:lang w:bidi="ar-SA"/>
        </w:rPr>
        <w:t>ذهب الزيدية الى وجوب الأمر بالمعروف والنهي عن المنكر على كل مكلف مسلم لمن علم المعروف والمنكر؛ واختلفوا في وجوبه عقلاً؛ وتعلق الوجوب في الأمر والنهي بشروط وهي العلم بالمعروف والمنكر؛ غلبته الظن بالتأثير؛ إن يظن التضيق في الأمر والنهي؛ وان لا يؤدي الأمر والنهي الى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 بيان ذلك فيما عرضه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الأزهار،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يجب على كل مكلف مسلم الامر بما علمه معروفا والنهي عما علمه منكرا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فاقتضى ذلك كونه فرض كفاية وقوله صلى الله عليه وآله وسلم لتأمرن بالمعروف ولتنهن عن المنكر أو ليسلطن الله عليكم سلطانا ظالما لا يجل كبيركم ولا يرحم صغير كم فيدعوا خياركم فلا يستجاب لهم إلى غير ذلك وعلى الجملة فوجوب ذلك معلوم من الدين ضرورة وقد اختلف في وجوبه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يتمكن المكلف من انكار المنكر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لفاعله جاز ذلك لآحاد المسلمين بخلاف الامر بالمعروف فلا يجوز القتل لأجله الا بأمر الإمام لان القتل على ذلك حد بخلاف القتل مدافعة عن المنكر فإنما هو لأجل </w:t>
      </w:r>
    </w:p>
    <w:p>
      <w:pPr>
        <w:pStyle w:val="BookText"/>
        <w:rPr/>
      </w:pPr>
      <w:r>
        <w:rPr>
          <w:rFonts w:ascii="Amiri" w:hAnsi="Amiri" w:eastAsia="Amiri" w:cs="Amiri"/>
          <w:color w:val="111111"/>
          <w:sz w:val="28"/>
          <w:sz w:val="28"/>
          <w:szCs w:val="28"/>
          <w:rtl w:val="true"/>
          <w:lang w:bidi="ar-SA"/>
        </w:rPr>
        <w:t>الدفع فيجري مجرى المدافعة عن النفس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النهي والامر لا يجبان الا بشروط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 الآمر الناهي أن الذي يأمر به معروف حسن والذي ينهى عنه منکر قبيح والا لم يأمن أن يأمر بالقبيح وينهى عن الحسن فإن لم يحصل الا ظن لم يجب اتفاقا وهل يحسن قيل ف لا يحسن إذ الاقدام على مالا يؤمن قبحه قبيح وقيل ح بل يحسن وان لم يجب قال مولانا علیلم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يجب على المكلف أن يأمر وينهى إلا حيث يغلب في ظنه أن لامره ونهيه تأثيرا في وقوع المعروف و زوال المنكر فإن لم يظن ذلك لم يجب وفي حسنه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التضيق أي نضيق الأمر والنهي بحيث أنه إذا لم يأمر بالمعروف في ذلك الوقت فات عمله وبطل وإن لم ينه عن المنكر في تلك الحال وقع المنكر فأما لو لم يظن ذلك لم يجب عليه وأما الحسن فبحسن لان الدعاء إلى الخير حسن بكل حال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يؤدي الأمر والنهي إلى قبيح فلا يجب إلا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يؤد إلى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اخلال بواجب أو فعل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فان غلب في ظنه انه يؤد إلى ذلك قبح الأمر والنهي حينئذ قيل ح فأما إذا أدا إلى أدون في القبح في محل ذلك الحكم لا في غيره نحو أن ينهي عن قتل زيد فيقطع يده لم يسقط الوجوب وان اختلف المحل سقط كان يعلم أنه يقطع يد عمرو أو يضربه إذا نهاه عن قتل زيد قيل ف وكان الفعل الآخر </w:t>
      </w:r>
      <w:bookmarkStart w:id="399" w:name="pg16561_170438"/>
    </w:p>
    <w:p>
      <w:pPr>
        <w:pStyle w:val="BookText"/>
        <w:rPr/>
      </w:pPr>
      <w:bookmarkEnd w:id="399"/>
      <w:r>
        <w:rPr>
          <w:rFonts w:ascii="Amiri" w:hAnsi="Amiri" w:eastAsia="Amiri" w:cs="Amiri"/>
          <w:color w:val="111111"/>
          <w:sz w:val="28"/>
          <w:sz w:val="28"/>
          <w:szCs w:val="28"/>
          <w:rtl w:val="true"/>
          <w:lang w:bidi="ar-SA"/>
        </w:rPr>
        <w:t>من جنس الأول كما صورنا لا إن غلب في ظنه أنه إن نهاه عن قتل زيد أخذ مال عمر و فلا يسقط الوجوب لان حرمة النفس أبلغ من حرمة المال وذلك يجوز لخشية التلف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أدا الأمر والنهي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تلف الأمر والناهي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منه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فان خشية ذلك يسقط به وجوب الأمر والنهي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والنهي حيث يؤدي إلى مثله أو إلى أنكر على الصفة التي حققها عليلم أو إلى تلفه أو تلف عضو منه أو مال مجحف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يحترز من أن يحصل بتلف الأمر والناهي إعزاز للدين وقدوة للمسلمين فإنه بحسن منه الأمر والنهي وإن غلب في ظنه أنه يؤدي إلى تلفه کما كان من زيد بن علي والحسين بن علي عليهما السلام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0378237_1280447820"/>
      <w:bookmarkStart w:id="401" w:name="_Toc147"/>
      <w:bookmarkEnd w:id="400"/>
      <w:r>
        <w:rPr>
          <w:rtl w:val="true"/>
        </w:rPr>
        <w:t xml:space="preserve">ثانيا </w:t>
      </w:r>
      <w:r>
        <w:rPr>
          <w:rtl w:val="true"/>
        </w:rPr>
        <w:t xml:space="preserve">- </w:t>
      </w:r>
      <w:r>
        <w:rPr>
          <w:rtl w:val="true"/>
        </w:rPr>
        <w:t>المذهب الشافعي</w:t>
      </w:r>
      <w:r>
        <w:rPr>
          <w:rtl w:val="true"/>
        </w:rPr>
        <w:t>.</w:t>
      </w:r>
      <w:bookmarkEnd w:id="401"/>
    </w:p>
    <w:p>
      <w:pPr>
        <w:pStyle w:val="BookText"/>
        <w:rPr/>
      </w:pPr>
      <w:r>
        <w:rPr>
          <w:rFonts w:ascii="Amiri" w:hAnsi="Amiri" w:eastAsia="Amiri" w:cs="Amiri"/>
          <w:color w:val="111111"/>
          <w:sz w:val="28"/>
          <w:sz w:val="28"/>
          <w:szCs w:val="28"/>
          <w:rtl w:val="true"/>
          <w:lang w:bidi="ar-SA"/>
        </w:rPr>
        <w:t>ذهب فقهاء الشافعية الى وجوب الأمر بالمعروف والنهي عن المنكر وهو فرض كفاية ولم يشترطوا في تعلق وجوبه بشروط فهو لا يسقط عن المكلف لكونه يظن انه لا يفيد، أو يعلم بالعادة انه لا يؤثر كلامه؛ بل يجب عليه الأمر والنهي بأصحاب الولايات والمراتب؛ بل ذلك ثابت لآحاد المسلمين وواجب عليهم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يخص العلم بالمعروف والمنكر فذهبوا الى القول بانه مختلف بحسب الاشياء، فان كان من الواجبات الظاهرة والمحرمات المشهورة فكل المسلمين علماء بها، وأن كان من دقائق الأقوال والأفعال، ومما يتعلق </w:t>
      </w:r>
    </w:p>
    <w:p>
      <w:pPr>
        <w:pStyle w:val="BookText"/>
        <w:rPr/>
      </w:pPr>
      <w:r>
        <w:rPr>
          <w:rFonts w:ascii="Amiri" w:hAnsi="Amiri" w:eastAsia="Amiri" w:cs="Amiri"/>
          <w:color w:val="111111"/>
          <w:sz w:val="28"/>
          <w:sz w:val="28"/>
          <w:szCs w:val="28"/>
          <w:rtl w:val="true"/>
          <w:lang w:bidi="ar-SA"/>
        </w:rPr>
        <w:t>بالاجتهاد لم يكن للعوام الابتداء بإنكاره، بل ذلك للعلماء، ويلتحق بهم من اعماله العلماء بان ذلك جمع عليه، وأن يكون الأمر والنهي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 فرض كفاية بإجماع الأمة، وهو من أعظم قواعد الاسلام، ولا يسقط عن المكلف لكونه يظن أنه لا يفيد، أو يعلم بالعادة أنه لا يؤثر كلامه، بل يجب عليه الأمر والنهي، فإن الذكرى تنفع المؤمنين، وليس الواجب عليه أن يقبل منه، بل واجبه أن يقول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مكشوف بعض عورته في حمام ونحو ذلك، ولا يشترط في الأمر والناهي كونه ممتثلا ما يأمر به، مجتنبا ما ينهي عنه، بل عليه الأمر والنهي في حق نفسه، وفي حق غيره، فإن أخل بأحدهما، لم يجز الاخلال بالآخر، ولا يختص الأمر والنهي بأصحاب الولايات والمراتب، بل ذلك ثابت لآحاد المسلمين وواجب عليهم، 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إجماع المسلمين، فإن غير الولاة في الصدر الأول كانوا يأمرون الولاة وينهونهم مع تقرير المسلمين إياهم وترك توبيخهم على التشاغل بذلك بغير ولاية، ويدل عليه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يأمر وينهى من كان عالما بما يأمر به وينهى عنه، </w:t>
      </w:r>
      <w:bookmarkStart w:id="402" w:name="pg16561_170440"/>
    </w:p>
    <w:p>
      <w:pPr>
        <w:pStyle w:val="BookText"/>
        <w:rPr/>
      </w:pPr>
      <w:bookmarkEnd w:id="402"/>
      <w:r>
        <w:rPr>
          <w:rFonts w:ascii="IRNazanin" w:hAnsi="IRNazanin" w:eastAsia="IRNazanin"/>
          <w:color w:val="111111"/>
          <w:sz w:val="28"/>
          <w:sz w:val="28"/>
          <w:szCs w:val="28"/>
          <w:rtl w:val="true"/>
          <w:lang w:bidi="fa-IR"/>
        </w:rPr>
        <w:t>وذلك يختلف بحسب الأشياء، فإن كان من الواجبات الظاهرة، والمحرمات المشهورة، كالصلاة والصيام والزنى والخمر ونحوها، فكل المسلمين علماء بها، وإن كان من دقائق الأقوال والأفعال، وما يتعلق بالاجتهاد، لم یکن للعوام الابتداء بإنكاره، بل ذلك للعلماء، ويلتحق بهم من أعلمه العلماء بأن ذلك مجمع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العلماء إنما ينكرون ما أجمع على إنكاره، أما المختلف فيه فلا إنکار فيه، لأن كل مجتهد مصیب، أو المصيب واحد ولا نعلمه، ولا إثم على المخطئ، لكن إن ندبه على جهة النصيحة إلى الخروج من الخلاف، فهو حسن محبوب، ويكون برفق، لأن العلماء متفقون على استحباب الخروج من الخلاف إذا لم يلزم منه إخلال بسنة ثابتة، أو وقوع في خلاف آخر، وذكر الماوردي خلافا في أن من قلده السلطان الحسبة، هل له حمل الناس على مذهبه فيما اختلف العلماء فيه إذا كان المحتسب مجتهدا أم ليس له تغيير ما كان على مذهب غيره؟ والأصح أنه ليس له تغييره لما ذكرناه، ولم يزل الخلاف بين الصحابة والتابعين في الفروع، ولا ينكر أحد على غيره مجتهدا فيه، وإنما ينكرون ما خالف نصا، أو إجماعا، أو قياسا جليا</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0378239_1280447820"/>
      <w:bookmarkStart w:id="404" w:name="_Toc148"/>
      <w:bookmarkEnd w:id="403"/>
      <w:r>
        <w:rPr>
          <w:rtl w:val="true"/>
        </w:rPr>
        <w:t xml:space="preserve">ثالثا </w:t>
      </w:r>
      <w:r>
        <w:rPr>
          <w:rtl w:val="true"/>
        </w:rPr>
        <w:t xml:space="preserve">- </w:t>
      </w:r>
      <w:r>
        <w:rPr>
          <w:rtl w:val="true"/>
        </w:rPr>
        <w:t>المذهب المالكي</w:t>
      </w:r>
      <w:r>
        <w:rPr>
          <w:rtl w:val="true"/>
        </w:rPr>
        <w:t>.</w:t>
      </w:r>
      <w:bookmarkEnd w:id="40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فقهاء المالكية إلى أن الأمر بالمعروف والنهي عن المنكر واجب كفائي وأجمعوا على ذلك وقيد الفرض بعدم الخوف على النفس أو على الغير إذا وقعت مفسدة في النهي أعظم من المنكر الواقع او غلب على ظن الناهي </w:t>
      </w:r>
      <w:bookmarkStart w:id="405" w:name="pg16561_170441"/>
    </w:p>
    <w:p>
      <w:pPr>
        <w:pStyle w:val="BookText"/>
        <w:rPr/>
      </w:pPr>
      <w:bookmarkEnd w:id="405"/>
      <w:r>
        <w:rPr>
          <w:rFonts w:ascii="Amiri" w:hAnsi="Amiri" w:eastAsia="Amiri" w:cs="Amiri"/>
          <w:color w:val="111111"/>
          <w:sz w:val="28"/>
          <w:sz w:val="28"/>
          <w:szCs w:val="28"/>
          <w:rtl w:val="true"/>
          <w:lang w:bidi="ar-SA"/>
        </w:rPr>
        <w:t>عن المنكر أن النهي يزيد في عناد المرتكب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الوجوب بالولاة، بل يجب على كل مكلف قادر من رجل وامرأة، حر أو عبد؛ ولا يجب على الصبي إلا انه يثاب عليه، ولا يشترط فيه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فروض الكفايات الأمر بالمعروف من واجبات الشرع، والنهي عن المنكر من محرماته بالأجماع، إذا لم يخف على نفسه أو ماله أو على غيره مفسدة أعظم من مفسدة المنكر الواقع، أو غلب على ظنه أن المرتكب يزيد فيما هو فيه عناداً كما أشار إليه الغزالي في الأحياء كإمامه، ولا يختص بالولاة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على كل مكلف قادر من رجل وامرأة حر أو عبد، وللصبي ذلك ويثاب عليه ألا أنه لا يجب عليه، ولا يشترط في الأمر بالمعروف العدالة، بل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متعاطي الكأس أن ينكر على الجلاس، وقال الغزالي يجب على من غصب امرأة على الزنا أمرها ستر وجهها عنه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0378241_1280447820"/>
      <w:bookmarkStart w:id="407" w:name="_Toc149"/>
      <w:bookmarkEnd w:id="406"/>
      <w:r>
        <w:rPr>
          <w:rtl w:val="true"/>
        </w:rPr>
        <w:t xml:space="preserve">رابعا </w:t>
      </w:r>
      <w:r>
        <w:rPr>
          <w:rtl w:val="true"/>
        </w:rPr>
        <w:t xml:space="preserve">- </w:t>
      </w:r>
      <w:r>
        <w:rPr>
          <w:rtl w:val="true"/>
        </w:rPr>
        <w:t>المذهب الحنفي</w:t>
      </w:r>
      <w:r>
        <w:rPr>
          <w:rtl w:val="true"/>
        </w:rPr>
        <w:t>.</w:t>
      </w:r>
      <w:bookmarkEnd w:id="40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فقهاء الحنفية على وجوب الأمر بالمعروف والنهي عن المنكر على كل مسلم وهو فرض كفاية ويتحقق بكونه فرض عين إذا قلده من بيده الأمر بالمعروف والنهي عن المنكر سواء كان من قلده ذلك باغياً أم عادلاً، فإن شرط التقليد التمكن</w:t>
      </w:r>
      <w:r>
        <w:rPr>
          <w:rFonts w:eastAsia="Amiri" w:cs="Amiri" w:ascii="Amiri" w:hAnsi="Amiri"/>
          <w:color w:val="111111"/>
          <w:sz w:val="28"/>
          <w:szCs w:val="28"/>
          <w:rtl w:val="true"/>
          <w:lang w:bidi="ar-SA"/>
        </w:rPr>
        <w:t xml:space="preserve">. </w:t>
      </w:r>
      <w:bookmarkStart w:id="408" w:name="pg16561_170442"/>
    </w:p>
    <w:p>
      <w:pPr>
        <w:pStyle w:val="BookText"/>
        <w:rPr/>
      </w:pPr>
      <w:bookmarkEnd w:id="408"/>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المعاملة مع المشركين من كتاب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دعاؤهم إلى الدين وقتال الممتنعين منهم من الإجابة لإن صفة هذه الأمة في الكتب المنزلة الأمر بالمعروف والنهي عن المنكر وبها كانوا خير الأمم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ورأس المعروف الايمان بالله، تعالى فعلى كل مؤمن أن يكون آمراً به داعياً إليه وأصل المنكر الشرك فهو أعظم ما يكون من الجهل والعناد لما فيه من انکار الحق من غير تأويل فعلى كل مؤمن أن ينهى عنه با يقدر عليه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باب الخوارج من كتاب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بالعدل ودفع الظلم عن المظلوم من باب الأمر بالمعروف والنهى عن المنكر وذلك فرض على كل مسلم إلا أن كل من كان من الرعية بما هو فرض عليه سواء كان من قلده باغيا أو عادلا فان شرط التقليد التمكن وقد حصل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0378243_1280447820"/>
      <w:bookmarkStart w:id="410" w:name="_Toc150"/>
      <w:bookmarkEnd w:id="409"/>
      <w:r>
        <w:rPr>
          <w:rtl w:val="true"/>
        </w:rPr>
        <w:t xml:space="preserve">خامسا </w:t>
      </w:r>
      <w:r>
        <w:rPr>
          <w:rtl w:val="true"/>
        </w:rPr>
        <w:t xml:space="preserve">- </w:t>
      </w:r>
      <w:r>
        <w:rPr>
          <w:rtl w:val="true"/>
        </w:rPr>
        <w:t>المذهب الحنبلي</w:t>
      </w:r>
      <w:r>
        <w:rPr>
          <w:rtl w:val="true"/>
        </w:rPr>
        <w:t>.</w:t>
      </w:r>
      <w:bookmarkEnd w:id="41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فقهاء المذهب الحنبلي الى أن الأمر بالمعروف والنهي عن المنكر هو فرض على الكفاية؛ وهو يجب على كل من علمه جازماً به وشاهده بعينه، ولم يخف الاذى من أدائه، ولا يسقط التكليف بالتوهم بوقوع الضرر، ومن شروطه أن يعلم المسلم أو يغلب على ظنه أن النهي عن المنكر أو الأمر </w:t>
      </w:r>
      <w:bookmarkStart w:id="411" w:name="pg16561_170443"/>
    </w:p>
    <w:p>
      <w:pPr>
        <w:pStyle w:val="BookText"/>
        <w:rPr/>
      </w:pPr>
      <w:bookmarkEnd w:id="411"/>
      <w:r>
        <w:rPr>
          <w:rFonts w:ascii="IRNazanin" w:hAnsi="IRNazanin" w:eastAsia="IRNazanin"/>
          <w:color w:val="111111"/>
          <w:sz w:val="28"/>
          <w:sz w:val="28"/>
          <w:szCs w:val="28"/>
          <w:rtl w:val="true"/>
          <w:lang w:bidi="fa-IR"/>
        </w:rPr>
        <w:t>بالمعروف لا يؤدي الى مفسدة ومن شروطه أيضاً أن يأمن على نفسه وماله من التلف، ورجاء حصول المقصود، وعدم قيام غیره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فرض الكافيات الأمر بالمعروف والنهي عن المنكر، والمعروف كل ما أمر به شرعاً؛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نهی عنه شرعاً؛ فيجب على من علمه جزماً وشاهده وعرف من ينكره ولم يخف أدى؛ 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يسقط فرضه بالتوهم؛ فلو قيل له لا تأمر على فلان بالمعروف؛ فإنه يقتلك لم يقسط عنه لذلك؛ وقال ابن عقيل في آخر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الانكار أن يعلم أو يغلب على ظنه أنه لا يفضي الى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في رواية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 ونهیت فلم ينته، فلا ترفعه الى السلطان، ليعدى عليه؛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شرطه أن يأمن على نفسه وماله خوف التلف وكذا قال جمهور العلماء؛ ومن شرطه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حصول المقصود، وعدم قيام غيره به، نقله في الآداب عن الأصحاب، وعلى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إعانة المنكر ونصره على الانکار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10378245_1280447820"/>
      <w:bookmarkStart w:id="413" w:name="_Toc151"/>
      <w:bookmarkEnd w:id="412"/>
      <w:r>
        <w:rPr>
          <w:rtl w:val="true"/>
        </w:rPr>
        <w:t xml:space="preserve">سادسا </w:t>
      </w:r>
      <w:r>
        <w:rPr>
          <w:rtl w:val="true"/>
        </w:rPr>
        <w:t xml:space="preserve">- </w:t>
      </w:r>
      <w:r>
        <w:rPr>
          <w:rtl w:val="true"/>
        </w:rPr>
        <w:t>المذهب الإباضي</w:t>
      </w:r>
      <w:r>
        <w:rPr>
          <w:rtl w:val="true"/>
        </w:rPr>
        <w:t>.</w:t>
      </w:r>
      <w:bookmarkEnd w:id="4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الإباضية الى القول بان الامر بالمعروف والنهي عن المنكر واجب على كل مسلم وجوب كفاية وعلى قدر طاقته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14" w:name="pg16561_170444"/>
    </w:p>
    <w:p>
      <w:pPr>
        <w:pStyle w:val="Heading3"/>
        <w:numPr>
          <w:ilvl w:val="2"/>
          <w:numId w:val="1"/>
        </w:numPr>
        <w:rPr/>
      </w:pPr>
      <w:bookmarkStart w:id="415" w:name="__RefHeading___Toc10378247_1280447820"/>
      <w:bookmarkStart w:id="416" w:name="_Toc152"/>
      <w:bookmarkEnd w:id="414"/>
      <w:bookmarkEnd w:id="415"/>
      <w:r>
        <w:rPr>
          <w:rtl w:val="true"/>
        </w:rPr>
        <w:t>المسالة السادسة</w:t>
      </w:r>
      <w:r>
        <w:rPr>
          <w:rtl w:val="true"/>
        </w:rPr>
        <w:t xml:space="preserve">: </w:t>
      </w:r>
      <w:r>
        <w:rPr>
          <w:rtl w:val="true"/>
        </w:rPr>
        <w:t>خلاصة القول فيما أورده فقهاء المذاهب الاسلامية السبعة في المسألة</w:t>
      </w:r>
      <w:r>
        <w:rPr>
          <w:rtl w:val="true"/>
        </w:rPr>
        <w:t>.</w:t>
      </w:r>
      <w:bookmarkEnd w:id="416"/>
    </w:p>
    <w:p>
      <w:pPr>
        <w:pStyle w:val="BookText"/>
        <w:rPr/>
      </w:pPr>
      <w:r>
        <w:rPr>
          <w:rFonts w:ascii="Amiri" w:hAnsi="Amiri" w:eastAsia="Amiri" w:cs="Amiri"/>
          <w:color w:val="111111"/>
          <w:sz w:val="28"/>
          <w:sz w:val="28"/>
          <w:szCs w:val="28"/>
          <w:rtl w:val="true"/>
          <w:lang w:bidi="ar-SA"/>
        </w:rPr>
        <w:t>تفاوتت أقوال المذاهب الإسلامية السبعة في السعة والاختصار في بيان احكام فريضة الأمر بالمعروف والنهي عن المنكر بنحو عام لا سيما في بيان أمر الوجوب وشروط تحقيقه وتعلقه بذمة المكلف، فكانت أقوالهم على النحو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الفقهاء في المذاهب الإسلامية السبعة على وجوب الأمر بالمعروف والنهي عن المنكر وجوباً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الإمامية إلى أن المعروف ينقسم الى الواجب والندب، وان الأمر بالواجب، وبالمندوب مندوب وأن النهي عن المنكر كله واجب، وذهب بعض الفقهاء الى امكانية تقسم المنكر الى المحرم والمكروه، فيكون النهي عن المحرم واجب، وعن المكروه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بالمعروف والنهي عن المنكر، فقد كانت اقوال فقهاء الذاهب السبعة على النحو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الإمامية الى العلم بالواجبات والمندوبات والمحرمات والمكروهات، فيكون الأمر والنهي واجب في الواجبات والمحرمات، ومستحب في المندوبات والمكروهات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الزيدية في الى تعلق الوجوب بالمعلم بالمعروف والمنكر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الشافعية إن العلم بالمعروف والمنكر مختلف بحسب الاشياء، فإن كان من الواجبات الظاهرة والمحرمات المشهورة فكل المسلمين علماء </w:t>
      </w:r>
    </w:p>
    <w:p>
      <w:pPr>
        <w:pStyle w:val="BookText"/>
        <w:rPr/>
      </w:pPr>
      <w:r>
        <w:rPr>
          <w:rFonts w:ascii="Amiri" w:hAnsi="Amiri" w:eastAsia="Amiri" w:cs="Amiri"/>
          <w:color w:val="111111"/>
          <w:sz w:val="28"/>
          <w:sz w:val="28"/>
          <w:szCs w:val="28"/>
          <w:rtl w:val="true"/>
          <w:lang w:bidi="ar-SA"/>
        </w:rPr>
        <w:t>بها، وأن كان من دقائق الأقوال والأفعال ومما يتعلق بالاجتهاد لم يكن للعوام الابتداء بإنكاره، بل ذلك للعلماء، ويلتحق بهم من أعلمه العلماء بان ذلك جمع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المالكية فلم يقيدوا الوجوب بالعلم، وإنما بالقدرة على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الحنفية فقيدوا الأمر والنهي بالتمكن؛ وانه يكون فرض عين على المسلم إذا قام من بيده الأمر والنهي بتقليده ذلك سواء كان من قلده ذلك باغيا ام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الحنابلة فقالوا بوجوبه على كل من علمه جازماً به وشاهده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الإباضية على قدر طاقة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شروط الأمر بالمعروف والنهي عن المنكر، فقد كانت أقوالهم على النحو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فقهاء الإمامية الى تعلق الفريضة بأربعة شروط،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بان ما يأمر به معروف، وما ينهي عنه 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يجوز تأثير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يظهر من الفاعل أمارة الإقلاع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يكون 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 في شروطه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بالمعروف والمنكر</w:t>
      </w:r>
      <w:r>
        <w:rPr>
          <w:rFonts w:eastAsia="Amiri" w:cs="Amiri" w:ascii="Amiri" w:hAnsi="Amiri"/>
          <w:color w:val="111111"/>
          <w:sz w:val="28"/>
          <w:szCs w:val="28"/>
          <w:rtl w:val="true"/>
          <w:lang w:bidi="ar-SA"/>
        </w:rPr>
        <w:t xml:space="preserve">. </w:t>
      </w:r>
      <w:bookmarkStart w:id="417" w:name="pg16561_170446"/>
    </w:p>
    <w:p>
      <w:pPr>
        <w:pStyle w:val="BookText"/>
        <w:rPr/>
      </w:pPr>
      <w:bookmarkEnd w:id="4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غلبة الظن بالتأثير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يظن التضييق في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يؤدي الأمر والنهي إلى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 في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يشترط فقهاء الشافعية في تعلق الفريضة بذمة المكلف فهو لا يسقط عن المكلف لكونه يظن أنه لا يفيد، أو يعلم بالعادة أنه لا يؤثر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فقهاء المالكية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الخوف على النفس أو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مفسدة في النهي اعظم من المنكر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يزيد النهي عن المنكر في عناد المرتكب له، ويكفي حصول الظن في ذلك من الناهي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فقهاء الحنفية الى شرط واحد وهو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أقوال فقهاء المذاهب الإسلامية في وجوب الأمر بالمعروف والنهي عن المنكر وقد ورد في أمر الوجوب قاعدة فقهيه تناولها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كالاتي</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0378249_1280447820"/>
      <w:bookmarkStart w:id="419" w:name="_Toc153"/>
      <w:bookmarkEnd w:id="418"/>
      <w:r>
        <w:rPr>
          <w:rtl w:val="true"/>
        </w:rPr>
        <w:t>المسألة السابعة</w:t>
      </w:r>
      <w:r>
        <w:rPr>
          <w:rtl w:val="true"/>
        </w:rPr>
        <w:t xml:space="preserve">: </w:t>
      </w:r>
      <w:r>
        <w:rPr>
          <w:rtl w:val="true"/>
        </w:rPr>
        <w:t>قاعدة فقهية</w:t>
      </w:r>
      <w:r>
        <w:rPr>
          <w:rtl w:val="true"/>
        </w:rPr>
        <w:t>.</w:t>
      </w:r>
      <w:bookmarkEnd w:id="4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الشهيد الأول، العاملي،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الأمر بالمعروف والنهي عن المنكر، وشروطهما في قواعده،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الأمر بالمعروف والنهي عن المنكر اجماعاً، وهل هما عقليان أو سمعيان، وعلى الكفاية، أو على الاعياذ؟</w:t>
      </w:r>
    </w:p>
    <w:p>
      <w:pPr>
        <w:pStyle w:val="BookText"/>
        <w:rPr/>
      </w:pP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أولهما،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أو ليوشكن أن يبعث الله عقابا منه، ثم تدعونه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الأصحاب قريبا من معناه ومن شروطهما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يؤدي الانكار إلى مفسدة، كارتكاب منكر أعظم منه، مثل أن ينهاه عن شرب الخمر، فيتوثب للقتل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بوجه الفعل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هذا الفعل موصوف بالوجه ، فلا إنكار فيما اختلف فيه العلماء اختلاف ظاهرا، إلا أن يكون المتلبس يعتقد تحريم ما فعل، أو وجوب ما ترك، والمنكر موافق له 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واختلال هذه الشروط يحرم النهي والامر، إلا بالقلب، فيما إذا علم كونه منكرا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التأثير ولو مع تساوي الاحتمالين، ولا يشترط العلم، ولا غلبة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عدم التأثير، أو غلب ظنه عليه، فإنه يسقط الوجوب، لا الجواز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يأمن على نفسه وماله ومن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دخوله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يسقط الجواز أيضا، إلا أن يكون المأخوذ منه مالا له، فيجوز تحمل الامر، والسماحة به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20" w:name="pg16561_170448"/>
    </w:p>
    <w:p>
      <w:pPr>
        <w:pStyle w:val="Heading3"/>
        <w:numPr>
          <w:ilvl w:val="2"/>
          <w:numId w:val="1"/>
        </w:numPr>
        <w:rPr/>
      </w:pPr>
      <w:bookmarkStart w:id="421" w:name="__RefHeading___Toc10378251_1280447820"/>
      <w:bookmarkStart w:id="422" w:name="_Toc154"/>
      <w:bookmarkEnd w:id="420"/>
      <w:bookmarkEnd w:id="421"/>
      <w:r>
        <w:rPr>
          <w:rtl w:val="true"/>
        </w:rPr>
        <w:t>المسألة الثامنة</w:t>
      </w:r>
      <w:r>
        <w:rPr>
          <w:rtl w:val="true"/>
        </w:rPr>
        <w:t xml:space="preserve">: </w:t>
      </w:r>
      <w:r>
        <w:rPr>
          <w:rtl w:val="true"/>
        </w:rPr>
        <w:t>ما ورد في الحديث من شروح نهج البلاغة</w:t>
      </w:r>
      <w:r>
        <w:rPr>
          <w:rtl w:val="true"/>
        </w:rPr>
        <w:t>.</w:t>
      </w:r>
      <w:bookmarkEnd w:id="422"/>
    </w:p>
    <w:p>
      <w:pPr>
        <w:pStyle w:val="Heading3"/>
        <w:numPr>
          <w:ilvl w:val="2"/>
          <w:numId w:val="1"/>
        </w:numPr>
        <w:rPr/>
      </w:pPr>
      <w:bookmarkStart w:id="423" w:name="__RefHeading___Toc10378253_1280447820"/>
      <w:bookmarkStart w:id="424" w:name="_Toc155"/>
      <w:bookmarkEnd w:id="423"/>
      <w:r>
        <w:rPr>
          <w:rtl w:val="true"/>
        </w:rPr>
        <w:t>أولاً</w:t>
      </w:r>
      <w:r>
        <w:rPr>
          <w:rtl w:val="true"/>
        </w:rPr>
        <w:t xml:space="preserve">- </w:t>
      </w:r>
      <w:r>
        <w:rPr>
          <w:rtl w:val="true"/>
        </w:rPr>
        <w:t xml:space="preserve">ماجاء في قوله </w:t>
      </w:r>
      <w:r>
        <w:rPr>
          <w:rtl w:val="true"/>
        </w:rPr>
        <w:t>(</w:t>
      </w:r>
      <w:r>
        <w:rPr>
          <w:rtl w:val="true"/>
        </w:rPr>
        <w:t>علیه السلام</w:t>
      </w:r>
      <w:r>
        <w:rPr>
          <w:rtl w:val="true"/>
        </w:rPr>
        <w:t xml:space="preserve">) </w:t>
      </w:r>
      <w:r>
        <w:rPr>
          <w:rtl w:val="true"/>
        </w:rPr>
        <w:t xml:space="preserve">في وصيته للإمامين الحسن والحسين </w:t>
      </w:r>
      <w:r>
        <w:rPr>
          <w:rtl w:val="true"/>
        </w:rPr>
        <w:t>(</w:t>
      </w:r>
      <w:r>
        <w:rPr>
          <w:rtl w:val="true"/>
        </w:rPr>
        <w:t>علیها السلام</w:t>
      </w:r>
      <w:r>
        <w:rPr>
          <w:rtl w:val="true"/>
        </w:rPr>
        <w:t>): «</w:t>
      </w:r>
      <w:r>
        <w:rPr>
          <w:rtl w:val="true"/>
        </w:rPr>
        <w:t>لا تتركوا الأمر بالمعروف والنهي عن المنكر فيولي عليكم شراركم ثم تدعون فلا يستجاب لكم</w:t>
      </w:r>
      <w:r>
        <w:rPr>
          <w:rtl w:val="true"/>
        </w:rPr>
        <w:t>».</w:t>
      </w:r>
      <w:bookmarkEnd w:id="424"/>
    </w:p>
    <w:p>
      <w:pPr>
        <w:pStyle w:val="BookText"/>
        <w:rPr/>
      </w:pPr>
      <w:r>
        <w:rPr>
          <w:rFonts w:ascii="Amiri" w:hAnsi="Amiri" w:eastAsia="Amiri" w:cs="Amiri"/>
          <w:color w:val="111111"/>
          <w:sz w:val="28"/>
          <w:sz w:val="28"/>
          <w:szCs w:val="28"/>
          <w:rtl w:val="true"/>
          <w:lang w:bidi="ar-SA"/>
        </w:rPr>
        <w:t>تناول شراح نهج البلاغة هذا الحديث بالبيان والتوضيح، وقد كانت أقوالهم في ذلك</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0378255_1280447820"/>
      <w:bookmarkStart w:id="426" w:name="_Toc156"/>
      <w:bookmarkEnd w:id="425"/>
      <w:r>
        <w:rPr>
          <w:rtl w:val="true"/>
        </w:rPr>
        <w:t xml:space="preserve">ألف </w:t>
      </w:r>
      <w:r>
        <w:rPr>
          <w:rtl w:val="true"/>
        </w:rPr>
        <w:t xml:space="preserve">- </w:t>
      </w:r>
      <w:r>
        <w:rPr>
          <w:rtl w:val="true"/>
        </w:rPr>
        <w:t xml:space="preserve">ابن میثم البحراني </w:t>
      </w:r>
      <w:r>
        <w:rPr>
          <w:rtl w:val="true"/>
        </w:rPr>
        <w:t>(</w:t>
      </w:r>
      <w:r>
        <w:rPr>
          <w:rtl w:val="true"/>
        </w:rPr>
        <w:t>رحمه لله</w:t>
      </w:r>
      <w:r>
        <w:rPr>
          <w:rtl w:val="true"/>
        </w:rPr>
        <w:t>) (</w:t>
      </w:r>
      <w:r>
        <w:rPr>
          <w:rtl w:val="true"/>
        </w:rPr>
        <w:t>ت</w:t>
      </w:r>
      <w:r>
        <w:rPr>
          <w:rtl w:val="true"/>
        </w:rPr>
        <w:t xml:space="preserve">: </w:t>
      </w:r>
      <w:r>
        <w:rPr/>
        <w:t>769</w:t>
      </w:r>
      <w:r>
        <w:rPr>
          <w:rtl w:val="true"/>
        </w:rPr>
        <w:t xml:space="preserve"> </w:t>
      </w:r>
      <w:r>
        <w:rPr>
          <w:rtl w:val="true"/>
        </w:rPr>
        <w:t>ه</w:t>
      </w:r>
      <w:r>
        <w:rPr>
          <w:rtl w:val="true"/>
        </w:rPr>
        <w:t>).</w:t>
      </w:r>
      <w:bookmarkEnd w:id="4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العاشر في أمور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ترك الأمر بالمعروف والنهي عن المنكر المستلزم للأمر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عن ذلك الترك بما يستلزمه ويعدّله من تولَّى الأشرار عليهم وعدم استجابة دعاء الداعين منهم، ووجه إعداده لذلك أنّ ترك الاجتماع على الأمر بالمعروف والنهي عن المنكر يستلزم ثوران المنكر وقلَّة المعروف من طباع الأشرار ويعدّ لاستيلائها وغلبتها وولاية أهلها وذلك يستلزم كثرة الشرّ والأشرار وقلَّة الصالحين وضعف هممهم عن استنزال رحمه الله تعالى بأدعيتهم فيدعون فلا يستجاب لهم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 الشريف ودلالته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ملازمة الأمر والنهي عن المنكر لردع الاشرار عن أعمالهم السوء، وقيام </w:t>
      </w:r>
      <w:bookmarkStart w:id="427" w:name="pg16561_170449"/>
    </w:p>
    <w:p>
      <w:pPr>
        <w:pStyle w:val="BookText"/>
        <w:rPr/>
      </w:pPr>
      <w:bookmarkEnd w:id="427"/>
      <w:r>
        <w:rPr>
          <w:rFonts w:ascii="Amiri" w:hAnsi="Amiri" w:eastAsia="Amiri" w:cs="Amiri"/>
          <w:color w:val="111111"/>
          <w:sz w:val="28"/>
          <w:sz w:val="28"/>
          <w:szCs w:val="28"/>
          <w:rtl w:val="true"/>
          <w:lang w:bidi="ar-SA"/>
        </w:rPr>
        <w:t>الابرار بإجراء الأمور النافعة للعامة والأمة، فان التسامح فيهما يوجب تسلط الاشرار والاستيلاء على موارد القدرة والثورة في الجامعية الإسلامية ويؤثر الدعاء في دفعهم لتقصير المسلمين وجرّهم البلاء على أنفسهم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0378257_1280447820"/>
      <w:bookmarkStart w:id="429" w:name="_Toc157"/>
      <w:bookmarkEnd w:id="428"/>
      <w:r>
        <w:rPr>
          <w:rtl w:val="true"/>
        </w:rPr>
        <w:t xml:space="preserve">ثانياً </w:t>
      </w:r>
      <w:r>
        <w:rPr>
          <w:rtl w:val="true"/>
        </w:rPr>
        <w:t xml:space="preserve">- </w:t>
      </w:r>
      <w:r>
        <w:rPr>
          <w:rtl w:val="true"/>
        </w:rPr>
        <w:t xml:space="preserve">قوله </w:t>
      </w:r>
      <w:r>
        <w:rPr>
          <w:rtl w:val="true"/>
        </w:rPr>
        <w:t>(</w:t>
      </w:r>
      <w:r>
        <w:rPr>
          <w:rtl w:val="true"/>
        </w:rPr>
        <w:t>علیه السلام</w:t>
      </w:r>
      <w:r>
        <w:rPr>
          <w:rtl w:val="true"/>
        </w:rPr>
        <w:t>): «</w:t>
      </w:r>
      <w:r>
        <w:rPr>
          <w:rtl w:val="true"/>
        </w:rPr>
        <w:t>إن الأمر بالمعروف والنهي عن المنكر من خلق الله سبحانه، وانهما لايقربان من أجل ولا ينقصان من رزق</w:t>
      </w:r>
      <w:r>
        <w:rPr>
          <w:rtl w:val="true"/>
        </w:rPr>
        <w:t>».</w:t>
      </w:r>
      <w:bookmarkEnd w:id="429"/>
    </w:p>
    <w:p>
      <w:pPr>
        <w:pStyle w:val="BookText"/>
        <w:rPr/>
      </w:pPr>
      <w:r>
        <w:rPr>
          <w:rFonts w:ascii="Amiri" w:hAnsi="Amiri" w:eastAsia="Amiri" w:cs="Amiri"/>
          <w:color w:val="111111"/>
          <w:sz w:val="28"/>
          <w:sz w:val="28"/>
          <w:szCs w:val="28"/>
          <w:rtl w:val="true"/>
          <w:lang w:bidi="ar-SA"/>
        </w:rPr>
        <w:t>وفي بيان هذا الحديث الشريف نورد ثلاثة أقوال لشراح نهج البلاغة وهي كالاتي</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378259_1280447820"/>
      <w:bookmarkStart w:id="431" w:name="_Toc158"/>
      <w:bookmarkEnd w:id="430"/>
      <w:r>
        <w:rPr>
          <w:rtl w:val="true"/>
        </w:rPr>
        <w:t xml:space="preserve">ألف </w:t>
      </w:r>
      <w:r>
        <w:rPr>
          <w:rtl w:val="true"/>
        </w:rPr>
        <w:t xml:space="preserve">- </w:t>
      </w:r>
      <w:r>
        <w:rPr>
          <w:rtl w:val="true"/>
        </w:rPr>
        <w:t xml:space="preserve">علي بن زيد البيهقي </w:t>
      </w:r>
      <w:r>
        <w:rPr>
          <w:rtl w:val="true"/>
        </w:rPr>
        <w:t>(</w:t>
      </w:r>
      <w:r>
        <w:rPr>
          <w:rtl w:val="true"/>
        </w:rPr>
        <w:t>رحمه الله</w:t>
      </w:r>
      <w:r>
        <w:rPr>
          <w:rtl w:val="true"/>
        </w:rPr>
        <w:t>) (</w:t>
      </w:r>
      <w:r>
        <w:rPr>
          <w:rtl w:val="true"/>
        </w:rPr>
        <w:t>ت</w:t>
      </w:r>
      <w:r>
        <w:rPr>
          <w:rtl w:val="true"/>
        </w:rPr>
        <w:t xml:space="preserve">: </w:t>
      </w:r>
      <w:r>
        <w:rPr/>
        <w:t>565</w:t>
      </w:r>
      <w:r>
        <w:rPr>
          <w:rtl w:val="true"/>
        </w:rPr>
        <w:t xml:space="preserve"> </w:t>
      </w:r>
      <w:r>
        <w:rPr>
          <w:rtl w:val="true"/>
        </w:rPr>
        <w:t>ه</w:t>
      </w:r>
      <w:r>
        <w:rPr>
          <w:rtl w:val="true"/>
        </w:rPr>
        <w:t>).</w:t>
      </w:r>
      <w:bookmarkEnd w:id="4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هذا الحديث الشريف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لخلقان من خلق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هاهنا السّنة، والمعنى ان الدّعاء الى المحاسن بالتعريف والهداية والتحسين، والصرف عن القبائح بالتعريف وسوء العاقبة سنّة الله، فانّه، تعالى، خلق الخلق ليهديهم الى المحاسن، ويمنعهم عن القبايح، حتی يستحقّ كلّ واحد منهم الثّواب في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سنّة الله في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احيا هذه السّنّة بين العباد، فدعا الى المعروف، وامر به، ونهی عن المنكر، وما رضى به، وكرّهه الى الناس، فبقدر ما قام به، كان آخذا بسنّة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w:t>
      </w:r>
      <w:r>
        <w:rPr>
          <w:rFonts w:eastAsia="Amiri" w:cs="Amiri" w:ascii="Amiri" w:hAnsi="Amiri"/>
          <w:color w:val="111111"/>
          <w:sz w:val="28"/>
          <w:szCs w:val="28"/>
          <w:rtl w:val="true"/>
          <w:lang w:bidi="ar-SA"/>
        </w:rPr>
        <w:t xml:space="preserve">». </w:t>
      </w:r>
      <w:bookmarkStart w:id="432" w:name="pg16561_170450"/>
    </w:p>
    <w:p>
      <w:pPr>
        <w:pStyle w:val="BookText"/>
        <w:rPr/>
      </w:pPr>
      <w:bookmarkEnd w:id="43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وانّهما لا يقربان من اجل ولا ينقصان من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الامر بالمعروف لا ينقص العمر والرّزق، وكذلك النهى عن المنكر، فلا يجب ان يخاف المسلم من الامر بالمعروف والنهى عن المنكر</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0378261_1280447820"/>
      <w:bookmarkStart w:id="434" w:name="_Toc159"/>
      <w:bookmarkEnd w:id="433"/>
      <w:r>
        <w:rPr>
          <w:rtl w:val="true"/>
        </w:rPr>
        <w:t xml:space="preserve">باء </w:t>
      </w:r>
      <w:r>
        <w:rPr>
          <w:rtl w:val="true"/>
        </w:rPr>
        <w:t xml:space="preserve">- </w:t>
      </w:r>
      <w:r>
        <w:rPr>
          <w:rtl w:val="true"/>
        </w:rPr>
        <w:t xml:space="preserve">ابن ابي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434"/>
    </w:p>
    <w:p>
      <w:pPr>
        <w:pStyle w:val="BookText"/>
        <w:rPr/>
      </w:pPr>
      <w:r>
        <w:rPr>
          <w:rFonts w:ascii="Amiri" w:hAnsi="Amiri" w:eastAsia="Amiri" w:cs="Amiri"/>
          <w:color w:val="111111"/>
          <w:sz w:val="28"/>
          <w:sz w:val="28"/>
          <w:szCs w:val="28"/>
          <w:rtl w:val="true"/>
          <w:lang w:bidi="ar-SA"/>
        </w:rPr>
        <w:t>قال المعتزلي في بيان معنى أن الأمر بالمعروف والنهي عن المنكر خلقان من خلق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لأنه تعالى ما أمر إلا بمعروف، وما نهي إلا عن منكر ويبقى الفرق بيننا وبينه أنا يجب علينا النهى عن المنكر بالمنع منه، وهو سبحانه، لا يجب عليه ذلك لأنه لو منع من إتيان المنكر لبطل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كثيرا من الناس يكف عن نهى الظلمة عن المناكير، توهما منه أنهم إما أن يبطشوا به فيقتلوه أو يقطعوا رزقه ويحرموه،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ليس مما يقرب من الاجل ولا يقطع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السلامة وغلبة الظن بعدم تطرق الضرر الموفي على مصلحة النهى عن المنكر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0378263_1280447820"/>
      <w:bookmarkStart w:id="436" w:name="_Toc160"/>
      <w:bookmarkEnd w:id="435"/>
      <w:r>
        <w:rPr>
          <w:rtl w:val="true"/>
        </w:rPr>
        <w:t xml:space="preserve">جیم </w:t>
      </w:r>
      <w:r>
        <w:rPr>
          <w:rtl w:val="true"/>
        </w:rPr>
        <w:t xml:space="preserve">- </w:t>
      </w:r>
      <w:r>
        <w:rPr>
          <w:rtl w:val="true"/>
        </w:rPr>
        <w:t xml:space="preserve">ابن ميثم البحراني </w:t>
      </w:r>
      <w:r>
        <w:rPr>
          <w:rtl w:val="true"/>
        </w:rPr>
        <w:t>(</w:t>
      </w:r>
      <w:r>
        <w:rPr>
          <w:rtl w:val="true"/>
        </w:rPr>
        <w:t>رحمه الله</w:t>
      </w:r>
      <w:r>
        <w:rPr>
          <w:rtl w:val="true"/>
        </w:rPr>
        <w:t>) (</w:t>
      </w:r>
      <w:r>
        <w:rPr>
          <w:rtl w:val="true"/>
        </w:rPr>
        <w:t xml:space="preserve">ت </w:t>
      </w:r>
      <w:r>
        <w:rPr/>
        <w:t>679</w:t>
      </w:r>
      <w:r>
        <w:rPr>
          <w:rtl w:val="true"/>
        </w:rPr>
        <w:t xml:space="preserve"> </w:t>
      </w:r>
      <w:r>
        <w:rPr>
          <w:rtl w:val="true"/>
        </w:rPr>
        <w:t>ه</w:t>
      </w:r>
      <w:r>
        <w:rPr>
          <w:rtl w:val="true"/>
        </w:rPr>
        <w:t>):</w:t>
      </w:r>
      <w:bookmarkEnd w:id="4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والنهي عن المنكر من خلق الله ولا ينقصان من الرزق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لفظ الخلق على الله استعارة لأنّ حقيقة الخلق أنّه ملكة نفسانيّة تصدر عن الإنسانبها أفعال خيريّة أو 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قد تنزّه قدسه تعالى عن الكيفيّات والهيئات لم يصدق هذا اللفظ عليه حقيقة لكن لمّا كان الأمر بالمعروف والنهي عن المنكر من الأخلاق الفاضلة أشبه ما نعتبره له تعالى من صفات الكمال ونعوت الجلال الَّتي ينسب إليها ما يصدر عنه من الأمر بالمعروف والنهي عن المنكر والأفعال الخيريّة الَّتي بها نظام العالم وبقاؤه كحكمته وقدرته وجوده وعنايته وعدم حاجته ما يتعارف من الأخلاق الفاضلة الَّتي تصدر عنها الأفعال الخيريّة والشرّيّة فاستعير لها لفظ الأخلاق، وأطلق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كونهما لا يقرّبان الأجل ولا ينقصان الرزق فلأنّ كثيرا من ضعفاء الاعتبار العقليّ يمنعهم عن الأمر بالمعروف والنهي عن المنکر توهّم أحد الأمرين، وخصوصا ترك نهى الملوك من المنكرات</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6561_170453"/>
      <w:bookmarkStart w:id="438" w:name="pg16561_170453"/>
      <w:bookmarkEnd w:id="438"/>
    </w:p>
    <w:p>
      <w:pPr>
        <w:pStyle w:val="Heading3"/>
        <w:numPr>
          <w:ilvl w:val="2"/>
          <w:numId w:val="1"/>
        </w:numPr>
        <w:rPr/>
      </w:pPr>
      <w:bookmarkStart w:id="439" w:name="pg16561_170453"/>
      <w:bookmarkStart w:id="440" w:name="__RefHeading___Toc10378265_1280447820"/>
      <w:bookmarkStart w:id="441" w:name="_Toc161"/>
      <w:bookmarkEnd w:id="439"/>
      <w:bookmarkEnd w:id="440"/>
      <w:r>
        <w:rPr>
          <w:rtl w:val="true"/>
        </w:rPr>
        <w:t>المبحث الثاني مراتب إنكار المنكر والنهي عنه</w:t>
      </w:r>
      <w:bookmarkEnd w:id="441"/>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 إنكار المنكر، والنهي عنه، في جملة من الموارد،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قَوِیَ عَلَی أَشَدِّ اَلْبَاطِلِ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 المُؤمنونَ اِنَّهُ مَنْ رَاَی عُدوَاناً یُعمَلُ بِهِ وَ مُنکَراً یُدعَی اِلیهِ فَاَنْکَرَهُ بِقَلبِهِ فَقَدْ سَلِمَ وَ بَرِءَ وَ مَنْ اَنْکَرَهُ بِلِسانِهِ فَقَدْ اُجِرَ وَ هُوَ اَفضَلُ مِن صاحِبِه وَ مَنْ اَنکَرَهُ بِالسَّیفِ، لِتَکُونَ کَلِمِةُ اللهِ هِیَ العُلیا وَ کَلِمَةُ الظّالِمینَ هِیَ السُّفَّلی فَذلِكَ الَّذی اَصابَ سَبیلَ الهُدی وَ قامَ عَلی الطَّریقِ وَ نَوَّرَ فی</w:t>
      </w:r>
    </w:p>
    <w:p>
      <w:pPr>
        <w:pStyle w:val="BookText"/>
        <w:rPr/>
      </w:pPr>
      <w:r>
        <w:rPr>
          <w:rFonts w:ascii="Amiri" w:hAnsi="Amiri" w:eastAsia="Amiri" w:cs="Amiri"/>
          <w:color w:val="111111"/>
          <w:sz w:val="28"/>
          <w:sz w:val="28"/>
          <w:szCs w:val="28"/>
          <w:rtl w:val="true"/>
          <w:lang w:bidi="ar-SA"/>
        </w:rPr>
        <w:t>قَلبِهِ الیَقینُ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ألّذِي ضَيّعَ أَشرَفَ الخَصلَتَينِ مِنَ الثّلَاثِ، وَ تَمَسّكَ بِوَاحِدَةٍ، وَ مِنهُم تَارِكٌ لِإِنكَارِ المُنكَرِ بِلِسَانِهِ وَ قَلبِهِ وَ يَدِهِ، فَذَلِكَ مَيّتُ الأَحيَاءِ، وَ مَا أَعمَالُ البِرّ كُلّهَا وَ الجِهَادُ فِي سَبِيلِ اللّهِ، عِندَ الأَمرِ بِالمَعرُوفِ وَ 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442" w:name="pg16561_170454"/>
    </w:p>
    <w:p>
      <w:pPr>
        <w:pStyle w:val="BookText"/>
        <w:rPr/>
      </w:pPr>
      <w:bookmarkEnd w:id="44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 ما تُغْلَبُونَ عَلَیهِ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بِاَیدیکُم ثُمَّ بِاَلسِنَتِکُم ثُمَّ بِقُلُوبِکُم، فَمَنْ لَم یَعرِفْ بِقَلْبِهِ مَعروفاً وَلَمْ یُنکِر مُنکَراً، قُلِبَ فَجُعِلَ اَعلاهُ اَسفَلُه وَ اَسفَلُهُ اَعلاهُ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تَكُنْ مِنْ أَهْلِهِ، وَأَنْكِرِ المُنكَرَ بِيَدِكَ وَلِسَانِكَ، وَبَايِنْ مَنْ فَعَلَهُ بِجُهْدِكَ، وَجَاهِدْ فِي اللهِ حَقَّ جَهَادِهِ، وَلاَ تَأْخُذْكَ فِي اللهِ لَوْمَةُ لاَئمٍ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سُبْحَانَهُ لَمْ یَلْعَنِ اَلْقَرْنَ اَلْمَاضِیَ بَیْنَ أَیْدِیکُمْ، إِلاَّ لِتَرْکِهِمُ اَلْأَمْرَ بِالْمَعْرُوفِ وَ اَلنَّهْیَ عَنِ اَلْمُنْکَرِ، فَلَعَنَ اَللَّهُ اَلسُّفَهَاءَ لِرُکُوبِ اَلْمَعَاصِی وَ اَلْحُکَمَاءَ لِتَرْكِ اَلتَّنَاهِی</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تناول فقهاء المذاهب الإسلامية مراتب الإنكار للمنكر والنهي عنه في مصنفاتهم الفقهية واجمعوا على انها في مراتب ثلاثة،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واللسان،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التفضيل فيما بين هذه المراتب وما يتعلق بها من أثار تربوية واجتماعية وعقدية، فكانت على النحو الاتي</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0378267_1280447820"/>
      <w:bookmarkStart w:id="444" w:name="_Toc162"/>
      <w:bookmarkEnd w:id="443"/>
      <w:r>
        <w:rPr>
          <w:rtl w:val="true"/>
        </w:rPr>
        <w:t>المسألة الأولى</w:t>
      </w:r>
      <w:r>
        <w:rPr>
          <w:rtl w:val="true"/>
        </w:rPr>
        <w:t xml:space="preserve">: </w:t>
      </w:r>
      <w:r>
        <w:rPr>
          <w:rtl w:val="true"/>
        </w:rPr>
        <w:t>مراتب النهي عن المنكر في المذهب الإمامي</w:t>
      </w:r>
      <w:r>
        <w:rPr>
          <w:rtl w:val="true"/>
        </w:rPr>
        <w:t>.</w:t>
      </w:r>
      <w:bookmarkEnd w:id="44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بان مراتب الإنكار للمنكر والنهي عنه، هي ثلاثة ويبدأ الإنكار بالقلب، ثم باللسان، </w:t>
      </w:r>
    </w:p>
    <w:p>
      <w:pPr>
        <w:pStyle w:val="BookText"/>
        <w:rPr/>
      </w:pPr>
      <w:r>
        <w:rPr>
          <w:rFonts w:ascii="Amiri" w:hAnsi="Amiri" w:eastAsia="Amiri" w:cs="Amiri"/>
          <w:color w:val="111111"/>
          <w:sz w:val="28"/>
          <w:sz w:val="28"/>
          <w:szCs w:val="28"/>
          <w:rtl w:val="true"/>
          <w:lang w:bidi="ar-SA"/>
        </w:rPr>
        <w:t>ثم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ينتقل الى الاثقل إلا لم ينجح الأخف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بإظهار الكراهية أقتصر، ولو كان بنوع من إعراض، ولو لم يثمر انتقال الى اللسان؛ ولو لم يرتفع الا باليد، كالضرب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افتقر إلى الجراح أو القتل لم يجز إلا بأذن الإمام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المسائل في موسوعته الفقهية، وبسط فيها البيان والاستشهاد والنقاش لأقوال فقهاء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الإنكار ثلاث، بلا خلاف أجده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المروي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فأنكروا بقلوبكم والفظوا بألسنتكم وصكوا بها جباههم، ولا تخافوا في الله لومة لائم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فجاهدوهم بأبدانكم وابغضوهم بقلوبكم</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إنكار المنكر بقلبه ويده ولسانه فهو ميت في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 المروي</w:t>
      </w:r>
      <w:r>
        <w:rPr>
          <w:rStyle w:val="FootnoteAnchor"/>
          <w:rtl w:val="true"/>
        </w:rPr>
        <w:footnoteReference w:id="38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تقبلون عليه من الجهاد، الجهاد بأبدانكم، ثم بألسنتكم، ثم بقلوبكم، فمن لم يعرف معروفا، ولم ينكر منكرا، قلب فجعل أعلاه أسفله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المروي</w:t>
      </w:r>
      <w:r>
        <w:rPr>
          <w:rStyle w:val="FootnoteAnchor"/>
          <w:rtl w:val="true"/>
        </w:rPr>
        <w:footnoteReference w:id="381"/>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منكرا فلينكر بيده إن استطاع، فإن لم يستطع فبقلبه، فحسبه أن يعلم الله من قلبه أنه لذلك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لكن عن النهاية تفسيره باعتقاد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هو الظاهر من الاطلاق، وجعل في القواعد ذلك الاعتقاد مع عدم الرضا بالمعصية أول مراتب الانكار القلبي، وعن التنقيح تفسيره بذلك أيضا مع الابتهال إلى الله تعالى في إهداء العاصي، وفي الكفاية بعدم الرضا بالفعل، ولعله لاستفاضة النصوص</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الراضي بالحرام كفاعله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w:t>
      </w:r>
      <w:r>
        <w:rPr>
          <w:rStyle w:val="FootnoteAnchor"/>
          <w:rtl w:val="true"/>
        </w:rPr>
        <w:footnoteReference w:id="383"/>
      </w:r>
      <w:r>
        <w:rPr>
          <w:rFonts w:ascii="Amiri" w:hAnsi="Amiri" w:eastAsia="Amiri" w:cs="Amiri"/>
          <w:color w:val="111111"/>
          <w:sz w:val="28"/>
          <w:sz w:val="28"/>
          <w:szCs w:val="28"/>
          <w:rtl w:val="true"/>
          <w:lang w:bidi="ar-SA"/>
        </w:rPr>
        <w:t xml:space="preserve">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المفاتيح تفسيره بالبغض في الله، ولعله لبعض الأخبار، وظاهر المنتهى وما تسمعه من المتن أنه إظهار الكراهية، ولعله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نلقى أهل المعاصي بوجوه مكفهرة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 لي أن آخذ البرئ منكم بذنب السقيم، وكيف لا يحق ذلك وأنتم يبلغكم عن الرجل منكم القبيح فلا تنكرون عليه ولا تنهرونه ولا تؤذونه حتى يترك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أنكم إذا بلغكم عن الرجل شئ تمشيتم إليه فقلتم يا هذا إما أن تعتزلنا وتتجنبنا، وإما أن تكف عن هذا، فإن فعل، وإلا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بعث ملكين إلى أهل مدينة ليقلباها على أهلها فلما انتهيا إلى المدينة فوجدا فيها رجلا يدعو ويتضرع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فعاد أحدهما إلى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ما أمرتك، فإن ذا الرجل لم يتمعر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يتغير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غضبا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تقدم بعضها الآمرة بهجرانهم وهجران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 جملة من هذه التفاسير، إذ الأول كما ذكرنا سابقا ليس من الأمر بالمعروف ولا من النهي عن المنكر لغة وعرفا، وإنما هو من أحكام الايمان حال وجود موضوعهما وعدمه، وكذا زيادة عدم الرضا بالمعصية معه، فإن الرضا وإن كان محرما في نفسه لكن عدمه ليس أمرا ولا نهيا، وكذا البغض ما لم يظهر، وأغرب من ذلك زيادة الابتهال الذي لا مدخلية له في الأمر بالمعروف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قائل بوجوبه، نعم إظهار الكراهة والهجر ونحوهما دالان على طلب الفعل أو الترك، ومن هنا قلنا سابقا أنه لا بد من ضميمة في الانكار </w:t>
      </w:r>
    </w:p>
    <w:p>
      <w:pPr>
        <w:pStyle w:val="BookText"/>
        <w:rPr/>
      </w:pPr>
      <w:r>
        <w:rPr>
          <w:rFonts w:ascii="Amiri" w:hAnsi="Amiri" w:eastAsia="Amiri" w:cs="Amiri"/>
          <w:color w:val="111111"/>
          <w:sz w:val="28"/>
          <w:sz w:val="28"/>
          <w:szCs w:val="28"/>
          <w:rtl w:val="true"/>
          <w:lang w:bidi="ar-SA"/>
        </w:rPr>
        <w:t>بالقلب يكون بها داخلا في الأمر بالمعروف والنهي عن المنكر، إلا أنه بهذا المعنى مشروط أيضا بتجويز التأثير وبعدم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يتم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المحكي عن جميع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الانكار 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وجوبا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أنه لا يتوقف على التجويز ولا على أمن الضرر كما صرح به غير واحد، وبالجملة الانكار القلبي بمعنى الاعتقاد ونحوه ليس من الأمر بالمعروف بل وكذا عدم الرضا أو البغض أو نحو ذلك مما هو في القلب من دون إظهار منه، وإن قلنا بوجوبه في نفسه لبعض النصوص، وأما الاظهار ونحوه فهو منه، لدلالته على طلب الفعل أو الترك، إلا أن ذلك ليس واجبا مطلقا بل هو مشروط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المتجه للمصنف والفاضل تفسيره بذلك مع ترك إطلاق وجوبه، وذلك لكونه حينئذ كالمرتبة الثانية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باللسان وباليد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لا خلاف في اشتراطها بما سمعت كما لا خلاف في وجوبهما أيضا لما سمعته من النصوص السابقة مضافا إلى خبر</w:t>
      </w:r>
      <w:r>
        <w:rPr>
          <w:rStyle w:val="FootnoteAnchor"/>
          <w:rtl w:val="true"/>
        </w:rPr>
        <w:footnoteReference w:id="385"/>
      </w:r>
      <w:r>
        <w:rPr>
          <w:rFonts w:ascii="Amiri" w:hAnsi="Amiri" w:eastAsia="Amiri" w:cs="Amiri"/>
          <w:color w:val="111111"/>
          <w:sz w:val="28"/>
          <w:sz w:val="28"/>
          <w:szCs w:val="28"/>
          <w:rtl w:val="true"/>
          <w:lang w:bidi="ar-SA"/>
        </w:rPr>
        <w:t xml:space="preserve">يحيى الطويل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بسط اللسان وكف اليد، ولكن جعلها يبسطان معا ويكفان معا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أيضا، نعم يستفاد منها أيضا خصوصا خبر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الانكار القلبي المحض،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 منكرا فلينكر بيده إن استطاع، فإن لم يستطع فبقلبه، فحسبه أن يعلم الله من قلبه أنه لذلك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يحيى</w:t>
      </w:r>
      <w:r>
        <w:rPr>
          <w:rStyle w:val="FootnoteAnchor"/>
          <w:rtl w:val="true"/>
        </w:rPr>
        <w:footnoteReference w:id="387"/>
      </w:r>
      <w:r>
        <w:rPr>
          <w:rFonts w:ascii="IRNazanin" w:hAnsi="IRNazanin" w:eastAsia="IRNazanin"/>
          <w:color w:val="111111"/>
          <w:sz w:val="28"/>
          <w:sz w:val="28"/>
          <w:szCs w:val="28"/>
          <w:rtl w:val="true"/>
          <w:lang w:bidi="fa-IR"/>
        </w:rPr>
        <w:t xml:space="preserve">الطويل صاحب المقري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عزا إذا رأى منكرا أن يعلم الله عز وجل من قلبه إنكاره مع زيادة المقت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غيرها</w:t>
      </w:r>
      <w:r>
        <w:rPr>
          <w:rStyle w:val="FootnoteAnchor"/>
          <w:rtl w:val="true"/>
        </w:rPr>
        <w:footnoteReference w:id="388"/>
      </w:r>
      <w:r>
        <w:rPr>
          <w:rFonts w:ascii="Amiri" w:hAnsi="Amiri" w:eastAsia="Amiri" w:cs="Amiri"/>
          <w:color w:val="111111"/>
          <w:sz w:val="28"/>
          <w:sz w:val="28"/>
          <w:szCs w:val="28"/>
          <w:rtl w:val="true"/>
          <w:lang w:bidi="ar-SA"/>
        </w:rPr>
        <w:t>ولكنه ليس من الأمر بالمعروف والنهي عن المنكر، ضرورة عدم دلالته من الطلب من المأمور والمنهي بوجه من الوجوه مع فرض عدم أمارة تدل على ذلك حتى تغير الوجه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صرح الفاضل، وابن سعيد، والسيوري، و وغيرهم على ما حكي عن بعضهم بوجوب مراعاة الأيسر، فالأيسر في الأمر بالمعروف والنهي عن المنكر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بعض الأفاضل إلى الشهرة،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حكى الخلاف في ذلك، وإليه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دفع المنكر بالقلب أولا كما إذا عرف أن فاعله ينزجر باظهار الكراهية، وكذا إذا عرف أن ذلك لا يكفي وعرف الاكتفاء بضرب من الاعراض والهجر وجب، واقتصر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للأيسر فالأيسر،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عرف أن ذلك لا يرفعه انتقل إلى الانكار باللسان مرتبا للأيسر من القول فالأيسر، ولو لم يرتفع إلا باليد مثل الضرب وما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فرك </w:t>
      </w:r>
    </w:p>
    <w:p>
      <w:pPr>
        <w:pStyle w:val="BookText"/>
        <w:rPr/>
      </w:pPr>
      <w:r>
        <w:rPr>
          <w:rFonts w:ascii="Amiri" w:hAnsi="Amiri" w:eastAsia="Amiri" w:cs="Amiri"/>
          <w:color w:val="111111"/>
          <w:sz w:val="28"/>
          <w:sz w:val="28"/>
          <w:szCs w:val="28"/>
          <w:rtl w:val="true"/>
          <w:lang w:bidi="ar-SA"/>
        </w:rPr>
        <w:t xml:space="preserve">الإذن والحبس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إطلاق الأمر بالمعروف والنهي عن المنكر يقتضي الترتيب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في بعض الأخبار السابقة من التزام ارتكاب الأثقل من الانكار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يستفاد من غيرها من مراعاة الترتيب مضافا إلى قاعدة حرمة إيذاء المؤمن وإضراره المقتصر في الخروج منها على مقدار ما ترتفع به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بينهما فإن بغت إحداهما على الأخرى فقاتلوا التي تبغي حتى تفيئ إلى أمر الله</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إلى آخره ظاهر في ذلك باعتبار تقديم الصلح أولا، على أن التعارض بين إطلاق الأمر بالمعروف وبين النهي عن الإضرار بالمؤمن والإيذاء له من وجه، والمعلوم من تخصيص الأخير بالأول حال الترتيب الذي ذكرناه، وحينئذ فالمتجه الاقتصار فيهما على أول مراتب الإنكار بالقلب على وجه يظهر للمأمور والمنهي ذلك، ثم المرتبة الأخرى منه الأيسر فالأيسر إلى أن تنتهي مراتبه بأقسام الهجر وتغير الوجه ونحوهما فإن لم يجد استعمل اللسان أيضا بمراتبه الأيسر فالأيسر، فإن لم يجد استعمل اليد أيضا بمراتبها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كله مع فرض ترتبها في الإيذاء، وإلا فلو فرض أن الهجر أشد إيذاء من بعض القول وجب الثاني، ولو علم من أول الأمر أنه لا يجدي إلا المرتبة الأخيرة من المراتب استعملها من غير تدرج، إذ هو في مجهول الحال، لكن عن الشيخ، وابن حمزة، يجب أولا باللسان، ثم باليد، ثم بالقلب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أولا، فإن لم يمكن فاللسان، فإن لم يمكن فالقلب، وعن الحلبي في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باليد واللسان، فإن فقدت القدرة أو تعذر الجمع فيه بين ذلك فباللسان والقلب خاصة، فإن لم يمكن الجمع فيه بينهما لأحد الأسباب المانعة فلا بد منه باللسان، ولا يسقط الإنكار 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 الجميع، خصوصا الأخير، ضرورة سقوط الإنكار باللسان مع الضرر والخوف وعدم تجويز التأثير، وربما يكون المراد من الاختلاف بيان مراتب سقوط الانكار بالنسبة إلى التمكن وعدمه على معنى سقوطه باليد عند الحاجة إليه مع عدم التمكن، ولكن لا يسقط باللسان مع التمكن ولو بالنسبة إلى غير الفرد الذي يتوقف إنكاره على الضرب باليد، فإن لم يتمكن منه أيضا باللسان بالنسبة إلى بعض الأشخاص اقتصر على القلب بالطريق الذي ذكرناه، وهكذا، وعلى ذلك فلا يكون خلافا في المسألة، وحينئذ فالسقوط مترتب أيضا كالثبوت، ولعل هذا أولى مما في المختلف، فإنه بعد أن حكى بعض ما ذكرناه من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في ذلك كثير بحث، والتحقيق أن النزاع لفظي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القائل بوجوبه باللسان أولا ثم باليد أشار إلى أنه يعد فاعل المعروف بالخير، ويعظه بالقول، ويزجره على الترك، فإن أفاد وإلا ضربه وأدبه، فإن خاف وعجز عن ذلك كله اعتقد وجوب الأمر بالمعروف وتحريم المنكر، وذلك مرتبة القلب، والقائل بتقديم القلب يريد أنه يعتقد الوجوب ويغضب في قلبه غضبا يظهر على وجهه الكراهة والإعراض، والقائل بتقديم اليد يريد أنه يفعل المعروف ويتجنب المنكر بحيث يتأسى الناس به، فإن لم ينجع وعظ وخوف باللسان، فإن لم ينجع اقتصر على الانكار القلبي وهو </w:t>
      </w:r>
    </w:p>
    <w:p>
      <w:pPr>
        <w:pStyle w:val="BookText"/>
        <w:rPr/>
      </w:pPr>
      <w:r>
        <w:rPr>
          <w:rFonts w:ascii="IRNazanin" w:hAnsi="IRNazanin" w:eastAsia="IRNazanin"/>
          <w:color w:val="111111"/>
          <w:sz w:val="28"/>
          <w:sz w:val="28"/>
          <w:szCs w:val="28"/>
          <w:rtl w:val="true"/>
          <w:lang w:bidi="fa-IR"/>
        </w:rPr>
        <w:t>کما ترى، ولعله، لذا قال في محكي 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تخمين لا دليل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فما ذكرنا يعلم وجوب مراعاة الأيسر فالأيسر في المراتب كلها، كما يعلم منه أيضا أن المراد بالجواز في المتن الوجوب بل ويعلم أيضا التخيير في الأفراد مع فرض تساويها مرتبة، ولو كان المنكر مثلا يرتفع بالقول الغليظ والضرب الخفيف اقتصر على الأول بناءا على ما ذكرنا من الترتيب بين اللسان واليد، مع احتمال التخيير مع فرض التساوي في الإيذاء، وإلا وجب الأسهل، لما سمعته من القاعدة السابقة التي منها يعلم الحال في أفراد المراتب، فرب إعراض وهجر من بعض الأشخاص بالنسبة إلى بعض الأشخاص يكون أشد إيذاء من بعض الكلام وبالجملة الميزان ما عرفت، وهو مع أنه أحوط به تجتمع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المصنف وغيره الاجماع على عدم توقف الضرب الخالي عن الجرح على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القائم مقامه، لكن في محكي نهاية الشيخ الأمر بالمعروف يكون باليد واللسان، فأما اليد فهو أن يفعل المعروف ويتجنب المنكر على وجه يتأسى به الناس، وأما باللسان فهو أن يدعو الناس إلى المعروف، ويعدهم على فعله المدح والثواب، ويزجرهم ويحذرهم عن الاخلال به من العقاب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يتمكن من هذين النوعين بأن يخاف ضررا عليه أو على غيره اقتصر على اعتقاد وجوب الأمر بالمعروف بالقلب، وليس عليه أكثر من ذلك، من ذلك، وقد يكون الأمر بالمعروف باليد بأن يحمل الناس على ذلك بالتأديب والردع وقتل النفوس وضرب من الجراحات، إلا أن هذا الضرب لا يجب </w:t>
      </w:r>
    </w:p>
    <w:p>
      <w:pPr>
        <w:pStyle w:val="BookText"/>
        <w:rPr/>
      </w:pPr>
      <w:r>
        <w:rPr>
          <w:rFonts w:ascii="Amiri" w:hAnsi="Amiri" w:eastAsia="Amiri" w:cs="Amiri"/>
          <w:color w:val="111111"/>
          <w:sz w:val="28"/>
          <w:sz w:val="28"/>
          <w:szCs w:val="28"/>
          <w:rtl w:val="true"/>
          <w:lang w:bidi="ar-SA"/>
        </w:rPr>
        <w:t>فعله إلا بإذن السلطان الوقت المنصوب للرئاسة العامة ، فإن فقد الإذن من جهته اقتصر على الأنواع التي ذكرناها، وإنكار المنكر يكون بالأنواع الثلاثة التي ذكرناها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اليد فهو أن يؤدب فاعله بضرب من التأديب، إما الجراح أو الألم أو الضرب، غير أن ذلك مشروط بالإذن من جهة السلطان حسبما قدمناه وفيه نظر من وجوه، وأغرب من ذلك ما في مجمع البرهان أنه لو لم يكن جوازهما بالضرب إجماعيا لكان القول بجواز مطلق الضرب بمجرد أدلتهما مشکلا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لا يخفى على من أحاط بما ذكرناه من النصوص وغيرها أن المراد بالأمر بالمعروف والنهي عن المنكر الحمل على ذلك بإيجاد المعروف والتجنب من المنكر لا مجرد القول، وإن كان يقتضيه ظاهر لفظ الأمر والنهي، بل وبعض النصوص الواردة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المشتملة على الاكتفاء بالقول للأهل افعلوا كذا واتركوا كذا،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الأعلى مولى آل سام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وكلفت أهلي؟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أن تأمرهم بما تأمر به نفسك، وتنهاهم عما تنهی عنه نفسك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وخبر أبي بصير</w:t>
      </w:r>
      <w:r>
        <w:rPr>
          <w:rStyle w:val="FootnoteAnchor"/>
          <w:rtl w:val="true"/>
        </w:rPr>
        <w:footnoteReference w:id="392"/>
      </w:r>
      <w:r>
        <w:rPr>
          <w:rFonts w:ascii="Amiri" w:hAnsi="Amiri" w:eastAsia="Amiri" w:cs="Amiri"/>
          <w:color w:val="111111"/>
          <w:sz w:val="28"/>
          <w:sz w:val="28"/>
          <w:szCs w:val="28"/>
          <w:rtl w:val="true"/>
          <w:lang w:bidi="ar-SA"/>
        </w:rPr>
        <w:t>في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بما أمر الله، وتنهاهم عما نهاهم الله، فإن أطاعوك فقد وقيتهم، وإن عصوك كنت قد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خبره الآخر</w:t>
      </w:r>
      <w:r>
        <w:rPr>
          <w:rStyle w:val="FootnoteAnchor"/>
          <w:rtl w:val="true"/>
        </w:rPr>
        <w:footnoteReference w:id="3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أهلنا؟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تأمرونهم وتنهونهم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ما سمعته من النصوص والفتاوي الدالة على أنهما يكونان بالقلب واللسان واليد صريح في إرادة حمل الناس عليهما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بسط اللسان وكف اليد ولكن جعلهما يبسطان معا ويكفان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فيمكن إرادة ما يشمل الضرب ونحوه من أمر الأهل ونهيهم، كما أنه صرح في النصوص أيضا بالهجر وتغير الوجه وغيرهما مما يراد منه الطلب بواسطة هذه الأمور لا مجرد القول كما هو واضح بأدنی تأمل ونظر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يعلم أن المراد حينئذ من إطلاق الأمر بالمعروف والنهي عن المنكر في الكتاب والسنة حمل تارك المعروف وفاعل المنكر على الفعل والترك بالقلب على الوجه الذي ذكرناه، وباللسان وباليد كذلك، بل قد سمعت دعوى الإجماع من الأردبيلي على الأخير فضلا عن الأولين</w:t>
      </w:r>
      <w:r>
        <w:rPr>
          <w:rFonts w:eastAsia="Amiri" w:cs="Amiri" w:ascii="Amiri" w:hAnsi="Amiri"/>
          <w:color w:val="111111"/>
          <w:sz w:val="28"/>
          <w:szCs w:val="28"/>
          <w:rtl w:val="true"/>
          <w:lang w:bidi="ar-SA"/>
        </w:rPr>
        <w:t xml:space="preserve">. </w:t>
      </w:r>
      <w:bookmarkStart w:id="445" w:name="pg16561_170465"/>
    </w:p>
    <w:p>
      <w:pPr>
        <w:pStyle w:val="BookText"/>
        <w:rPr/>
      </w:pPr>
      <w:bookmarkEnd w:id="445"/>
      <w:r>
        <w:rPr>
          <w:rFonts w:ascii="Amiri" w:hAnsi="Amiri" w:eastAsia="Amiri" w:cs="Amiri"/>
          <w:color w:val="111111"/>
          <w:sz w:val="28"/>
          <w:sz w:val="28"/>
          <w:szCs w:val="28"/>
          <w:rtl w:val="true"/>
          <w:lang w:bidi="ar-SA"/>
        </w:rPr>
        <w:t>نعم من أعظم أفراد الأمر بالمعروف والنهي عن المنكر وأعلاها وأتقنها وأشدها تأثيرا خصوصا بالنسبة إلى رؤساء الدين أن يلبس رداء المعروف واجبه ومندوبه، وينزع رداء المنكر محرمه ومكروهه، ويستكمل نفسه بالأخلاق الكريمة وينزههاعن الأخلاق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منه سبب تام لفعل الناس المعروف، ونزعهم المنكر وخصوصا إذا أكمل ذلك بالمواعظ الحسنة المرغبة والمرهبة، فإن لكل مقام مقالا، ولكل داء دواء، وطب النفوس والعقول أشد من طب الأبدان بمراتب كثيرة وحينئذ يكون قد جاء بأعلى أفراد الأمر بالمعروف، نسأل الله التوفيق لهذه المراتب</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0378269_1280447820"/>
      <w:bookmarkStart w:id="447" w:name="_Toc163"/>
      <w:bookmarkEnd w:id="446"/>
      <w:r>
        <w:rPr>
          <w:rtl w:val="true"/>
        </w:rPr>
        <w:t>المسالة الثانية</w:t>
      </w:r>
      <w:r>
        <w:rPr>
          <w:rtl w:val="true"/>
        </w:rPr>
        <w:t xml:space="preserve">: </w:t>
      </w:r>
      <w:r>
        <w:rPr>
          <w:rtl w:val="true"/>
        </w:rPr>
        <w:t>مراتب النهي عن المنكر في المذاهب الأخرى</w:t>
      </w:r>
      <w:r>
        <w:rPr>
          <w:rtl w:val="true"/>
        </w:rPr>
        <w:t>.</w:t>
      </w:r>
      <w:bookmarkEnd w:id="447"/>
    </w:p>
    <w:p>
      <w:pPr>
        <w:pStyle w:val="Heading3"/>
        <w:numPr>
          <w:ilvl w:val="2"/>
          <w:numId w:val="1"/>
        </w:numPr>
        <w:rPr/>
      </w:pPr>
      <w:bookmarkStart w:id="448" w:name="__RefHeading___Toc10378271_1280447820"/>
      <w:bookmarkStart w:id="449" w:name="_Toc164"/>
      <w:bookmarkEnd w:id="448"/>
      <w:r>
        <w:rPr>
          <w:rtl w:val="true"/>
        </w:rPr>
        <w:t xml:space="preserve">أولاً </w:t>
      </w:r>
      <w:r>
        <w:rPr>
          <w:rtl w:val="true"/>
        </w:rPr>
        <w:t xml:space="preserve">- </w:t>
      </w:r>
      <w:r>
        <w:rPr>
          <w:rtl w:val="true"/>
        </w:rPr>
        <w:t>المذهب الزيدي</w:t>
      </w:r>
      <w:r>
        <w:rPr>
          <w:rtl w:val="true"/>
        </w:rPr>
        <w:t>.</w:t>
      </w:r>
      <w:bookmarkEnd w:id="44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الزيدية الى أن مراتب الإنكار هي اثنان،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الواجب الابتداء بالإنكار باللسان وأن يبدأ بالكلام اللين فإن لم ينفع فبالكلام الخشن فإن لم ينفع انتقل الى الرتبة الثانية وهي الإنكار باليد ويبدأ بالإنكار باليد، ثم بالسوط ثم بالسيف ونحوه دون القتل فإن كفي، وإلا انتقل الى القتل؛ ثم قيد الإنكار والنهي بهذا التفصيل لمن يتعبد على المذهب الزيدي فلا يجوز انكار شيء مختلف فيه بين المذاهب كفعل قام به الشافعي او الحنفي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ذلك البيان فيما تناوله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على المأمور والمنهي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كفى اللين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امتثالهما للامر والنهي فإن لم يكف الكلام اللين انتقل إلى الكلام الخشن فان كفي وإلا أنتقل إلى الدفع بالضرب بالسوط و نحوه فان کفی والا انتقل إلى الضرب بالسيف ونحوه دون القتل فان كفي وإلا أنتقل إلى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 هذا الترتيب في قولنا ولا يخشن إن کفی اللين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أيضا للمنكر أن ينكر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كشرب المثلث والغنى في غير أوقات الصلاة وكشف الركبة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هو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مذهبه جواز ذلك، قيل ي إلا الامام فله أن يمنع من المختلف فيه وإن كان مذهب الفاعل جوازه وأما إذا كان مذهبه تحريم ذلك الفعل وجب الانكار عليه من الموافق له و المخالف لأنه فاعل محظور عنده فان التبس على المنكر مذهب الفاعل قال ص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على المنكر أن يسأل الفاعل عن مذهبه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علیلم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أنه يعتبر مذهب أهل الجهة فإن كانوا حنفية مثلا لم يلزمه انکار شرب المثلث ولا السؤال عن حال فاعله وإن كانوا شافعية سأل الفاعل عن مذهبه حينئذ ونحو ذلك كثير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للصغير أو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مجنون إذا رآه يفعل منكرا فليس له أن ينكر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بالضرب أو الحبس بل يكفيه الأمر أو النهي لان ذلك من قبيل التأديب وليس من باب إزالة المنكر فكان تأديبه بالضرب ونحوه يختص بوليه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يدافعه غير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بالغير أما ببهيمة أو صبي أو أي حيوان ليس بمباح فله أن يدفعه بالاضرار به بالضرب ونحوه ولو بالقتل قيل ح وكذا البهيمة إذا لم </w:t>
      </w:r>
      <w:bookmarkStart w:id="450" w:name="pg16561_170467"/>
    </w:p>
    <w:p>
      <w:pPr>
        <w:pStyle w:val="BookText"/>
        <w:rPr/>
      </w:pPr>
      <w:bookmarkEnd w:id="450"/>
      <w:r>
        <w:rPr>
          <w:rFonts w:ascii="Amiri" w:hAnsi="Amiri" w:eastAsia="Amiri" w:cs="Amiri"/>
          <w:color w:val="111111"/>
          <w:sz w:val="28"/>
          <w:sz w:val="28"/>
          <w:szCs w:val="28"/>
          <w:rtl w:val="true"/>
          <w:lang w:bidi="ar-SA"/>
        </w:rPr>
        <w:t>تندفع عن مضرة الغير الا بالقتل حل قتلها وكذا لو رآه يغير زرعا أو يأخذ شيئا من مال الغير جاز له دفعه بالاضرار به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0378273_1280447820"/>
      <w:bookmarkStart w:id="452" w:name="_Toc165"/>
      <w:bookmarkEnd w:id="451"/>
      <w:r>
        <w:rPr>
          <w:rtl w:val="true"/>
        </w:rPr>
        <w:t xml:space="preserve">ثانياً </w:t>
      </w:r>
      <w:r>
        <w:rPr>
          <w:rtl w:val="true"/>
        </w:rPr>
        <w:t xml:space="preserve">- </w:t>
      </w:r>
      <w:r>
        <w:rPr>
          <w:rtl w:val="true"/>
        </w:rPr>
        <w:t>المذهب المالكي</w:t>
      </w:r>
      <w:r>
        <w:rPr>
          <w:rtl w:val="true"/>
        </w:rPr>
        <w:t>.</w:t>
      </w:r>
      <w:bookmarkEnd w:id="452"/>
    </w:p>
    <w:p>
      <w:pPr>
        <w:pStyle w:val="BookText"/>
        <w:rPr/>
      </w:pPr>
      <w:r>
        <w:rPr>
          <w:rFonts w:ascii="Amiri" w:hAnsi="Amiri" w:eastAsia="Amiri" w:cs="Amiri"/>
          <w:color w:val="111111"/>
          <w:sz w:val="28"/>
          <w:sz w:val="28"/>
          <w:szCs w:val="28"/>
          <w:rtl w:val="true"/>
          <w:lang w:bidi="ar-SA"/>
        </w:rPr>
        <w:t>يرى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الإنكار ثلاثة، وهي تبتدأ باليد ثم اللسان ثم القلب، وقيدت المرتبة الأولى والثانية بالقدرة والاستطاعة؛ وان يكون عمله الله، وليبدأ بنفسه في النهي عن المنكر ويتوب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زيد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الفرائض الأمر بالمعروف والنهي عن المنكر على كل من بسطت يده في الأرض، وعلى كل من تصل يده إلى ذلك فإن لم يقدر فبلسانه، فإن لم يقدر فبقلبه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على كل مؤمن أن يريد بكل قول وعمل من البر وجه الله الكريم، ومن أراد بذلك غير الله لم يقبل عمله، والرياء الشرك الأصغر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والتوبة فريضة من كل ذنب من غير إصرار والاصرار المقام على الذنب واعتقاد العود إليه، ومن التوبة رد المظالم واجتناب المحارم والنية أن لا يعود، وليستغفر ربه ويرجو رحمته ويخاف عذابه ويتذکر نعمته لديه ويشكر فضله عليه بالاعمال بفرائضه وترك ما يكره فعله ويتقرب إليه بما تيسر له من نوافل الخير وكل ما ضيع من فرائضه فليفعله الآن، وليرغب إلى الله في تقبله ويتوب إليه من تضييعه، وليلجأ إلى الله فيما عسر عليه من قياد نفسه ومحاولة أمره موقنا أنه المالك لصلاح شأنه وتوفيقه وتسديده، لا يفارق ذلك على ما فيه من حسن أو قبيح ولا یيأس من رحمة الله، والفكرة في أمر الله مفتاح العبادة فاستعن بذكر الموت و الفكرة </w:t>
      </w:r>
      <w:bookmarkStart w:id="453" w:name="pg16561_170468"/>
    </w:p>
    <w:p>
      <w:pPr>
        <w:pStyle w:val="BookText"/>
        <w:rPr/>
      </w:pPr>
      <w:bookmarkEnd w:id="453"/>
      <w:r>
        <w:rPr>
          <w:rFonts w:ascii="Amiri" w:hAnsi="Amiri" w:eastAsia="Amiri" w:cs="Amiri"/>
          <w:color w:val="111111"/>
          <w:sz w:val="28"/>
          <w:sz w:val="28"/>
          <w:szCs w:val="28"/>
          <w:rtl w:val="true"/>
          <w:lang w:bidi="ar-SA"/>
        </w:rPr>
        <w:t>فيما بعده وفي نعمة ربك عليك وإمهاله لك وأخذه لغيرك بذنبه، وفي سالف ذنبك وعاقبة أمرك ومبادرة ما عسى أن يكون قد اقترب من أجلك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0378275_1280447820"/>
      <w:bookmarkStart w:id="455" w:name="_Toc166"/>
      <w:bookmarkEnd w:id="454"/>
      <w:r>
        <w:rPr>
          <w:rtl w:val="true"/>
        </w:rPr>
        <w:t xml:space="preserve">ثالثاً </w:t>
      </w:r>
      <w:r>
        <w:rPr>
          <w:rtl w:val="true"/>
        </w:rPr>
        <w:t xml:space="preserve">- </w:t>
      </w:r>
      <w:r>
        <w:rPr>
          <w:rtl w:val="true"/>
        </w:rPr>
        <w:t>المذهب الشافعي</w:t>
      </w:r>
      <w:r>
        <w:rPr>
          <w:rtl w:val="true"/>
        </w:rPr>
        <w:t>.</w:t>
      </w:r>
      <w:bookmarkEnd w:id="455"/>
    </w:p>
    <w:p>
      <w:pPr>
        <w:pStyle w:val="BookText"/>
        <w:rPr/>
      </w:pPr>
      <w:r>
        <w:rPr>
          <w:rFonts w:ascii="Amiri" w:hAnsi="Amiri" w:eastAsia="Amiri" w:cs="Amiri"/>
          <w:color w:val="111111"/>
          <w:sz w:val="28"/>
          <w:sz w:val="28"/>
          <w:szCs w:val="28"/>
          <w:rtl w:val="true"/>
          <w:lang w:bidi="ar-SA"/>
        </w:rPr>
        <w:t>ذهب فقهاء الشافعية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صفة النهي عن المنكر ومراتبه تبتدأ باليد ثم باللسان ثم بالقلب وأن الاستطاعة في النهي هي الملاك في الانتقال من مرتبه الى آخرى، فمن قدر على النهي في اليد لا يكفي وأن يعتمد الرفق في التغيير بالجاهل وبالظالم الذي يخاف شره؛ فإن ذلك أدعى الى قبول قوله، وإزالة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صفة النهي عن المنكر ومراتبه، فضابطه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فليغيره بيده، فإن لم يستطع فبلسانه فعليه أن يغير بكل وجه أمكنه، ولا يكفي الوعظ لمن أمكنه إزالته باليد، ولا تكفي كراهة القلب لمن قدر على النهي باللسان، وقد سبق في كتاب الغصب صفة كسر الملاهي وجملة متعلقة بالمنكرات، وينبغي أن يرفق في التغيير بالجاهل وبالظالم الذي يخاف شره، فإن ذلك أدعى إلى قبول قوله، وإزالة المنكر، وإن قدر على من يستعين به ولم يمكنه الاستقلال، استعان ما لم يؤد ذلك إلى إظهار سلاح وحرب، فإن عجز، رفع ذلك إلى صاحب الشوكة، وقد تقدم هذا في كتاب الصيال، فإن عجز عن كل ذلك، فعليه أن يكرهه بقلبه</w:t>
      </w:r>
      <w:r>
        <w:rPr>
          <w:rFonts w:eastAsia="Amiri" w:cs="Amiri" w:ascii="Amiri" w:hAnsi="Amiri"/>
          <w:color w:val="111111"/>
          <w:sz w:val="28"/>
          <w:szCs w:val="28"/>
          <w:rtl w:val="true"/>
          <w:lang w:bidi="ar-SA"/>
        </w:rPr>
        <w:t>»</w:t>
      </w:r>
      <w:r>
        <w:rPr>
          <w:rStyle w:val="FootnoteAnchor"/>
          <w:rtl w:val="true"/>
        </w:rPr>
        <w:footnoteReference w:id="397"/>
      </w:r>
      <w:bookmarkStart w:id="456" w:name="pg16561_170469"/>
    </w:p>
    <w:p>
      <w:pPr>
        <w:pStyle w:val="Heading3"/>
        <w:numPr>
          <w:ilvl w:val="2"/>
          <w:numId w:val="1"/>
        </w:numPr>
        <w:rPr/>
      </w:pPr>
      <w:bookmarkStart w:id="457" w:name="__RefHeading___Toc10378277_1280447820"/>
      <w:bookmarkStart w:id="458" w:name="_Toc167"/>
      <w:bookmarkEnd w:id="456"/>
      <w:bookmarkEnd w:id="457"/>
      <w:r>
        <w:rPr>
          <w:rtl w:val="true"/>
        </w:rPr>
        <w:t xml:space="preserve">رابعاً </w:t>
      </w:r>
      <w:r>
        <w:rPr>
          <w:rtl w:val="true"/>
        </w:rPr>
        <w:t xml:space="preserve">- </w:t>
      </w:r>
      <w:r>
        <w:rPr>
          <w:rtl w:val="true"/>
        </w:rPr>
        <w:t>المذهب الحنفي</w:t>
      </w:r>
      <w:r>
        <w:rPr>
          <w:rtl w:val="true"/>
        </w:rPr>
        <w:t>.</w:t>
      </w:r>
      <w:bookmarkEnd w:id="458"/>
    </w:p>
    <w:p>
      <w:pPr>
        <w:pStyle w:val="BookText"/>
        <w:rPr/>
      </w:pPr>
      <w:r>
        <w:rPr>
          <w:rFonts w:ascii="Amiri" w:hAnsi="Amiri" w:eastAsia="Amiri" w:cs="Amiri"/>
          <w:color w:val="111111"/>
          <w:sz w:val="28"/>
          <w:sz w:val="28"/>
          <w:szCs w:val="28"/>
          <w:rtl w:val="true"/>
          <w:lang w:bidi="ar-SA"/>
        </w:rPr>
        <w:t>خالف فقهاء المذهب الحنفي في مراتب الإنكار بقية المذاهب الإسلامية من حيث الترتيب فأبتدؤا بالنكران القلبي، ثم النهي والنكران باللسان، ثم باليد، وقيد ذلك بالقدرة على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كل مؤمن أن ينهي عنه بما يقدر عليه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في الابتداء بالصفح والاعراض عن المشركين،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بالدعاء الى الدين بالموعظة والمجادلة بالأحسن،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بالقتال إذا كانت البداية منهم،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أذن لهم الدفع،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قَاتَلُوكُمْ فَاقْتُلُوهُمْ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0378279_1280447820"/>
      <w:bookmarkStart w:id="460" w:name="_Toc168"/>
      <w:bookmarkEnd w:id="459"/>
      <w:r>
        <w:rPr>
          <w:rtl w:val="true"/>
        </w:rPr>
        <w:t xml:space="preserve">خامساً </w:t>
      </w:r>
      <w:r>
        <w:rPr>
          <w:rtl w:val="true"/>
        </w:rPr>
        <w:t xml:space="preserve">- </w:t>
      </w:r>
      <w:r>
        <w:rPr>
          <w:rtl w:val="true"/>
        </w:rPr>
        <w:t>المذهب الحنبلي</w:t>
      </w:r>
      <w:r>
        <w:rPr>
          <w:rtl w:val="true"/>
        </w:rPr>
        <w:t>.</w:t>
      </w:r>
      <w:bookmarkEnd w:id="46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يرى فقهاء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مراتب النهي عن المنكر ثلاثة ايضاً، وتبتدأ بالید، ثم باللسان، ثم بالقلب وهو أضعف الإيمان، وأن المراد من التغير باليد ليس السيف والسلاح</w:t>
      </w:r>
      <w:r>
        <w:rPr>
          <w:rFonts w:eastAsia="IRNazanin" w:cs="IRNazanin"/>
          <w:color w:val="111111"/>
          <w:sz w:val="28"/>
          <w:szCs w:val="28"/>
          <w:rtl w:val="true"/>
          <w:lang w:bidi="fa-IR"/>
        </w:rPr>
        <w:t xml:space="preserve">. </w:t>
      </w:r>
      <w:bookmarkStart w:id="461" w:name="pg16561_170470"/>
    </w:p>
    <w:p>
      <w:pPr>
        <w:pStyle w:val="BookText"/>
        <w:rPr/>
      </w:pPr>
      <w:bookmarkEnd w:id="461"/>
      <w:r>
        <w:rPr>
          <w:rFonts w:ascii="Amiri" w:hAnsi="Amiri" w:eastAsia="Amiri" w:cs="Amiri"/>
          <w:color w:val="111111"/>
          <w:sz w:val="28"/>
          <w:sz w:val="28"/>
          <w:szCs w:val="28"/>
          <w:rtl w:val="true"/>
          <w:lang w:bidi="ar-SA"/>
        </w:rPr>
        <w:t xml:space="preserve">قال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الناس إعانة المنكر ونصره على الإنكار؛ واعلاه باليد، ثم باللسان، ثم بالقلب، وهو أضعف الإيمان، وقال في رواية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التغيير باليد ليس بالسيف والسلاح؛ 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فعل الكراهة للمنكر، کما يجب أنکاره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0378281_1280447820"/>
      <w:bookmarkStart w:id="463" w:name="_Toc169"/>
      <w:bookmarkEnd w:id="462"/>
      <w:r>
        <w:rPr>
          <w:rtl w:val="true"/>
        </w:rPr>
        <w:t>المسالة الثالثة</w:t>
      </w:r>
      <w:r>
        <w:rPr>
          <w:rtl w:val="true"/>
        </w:rPr>
        <w:t xml:space="preserve">: </w:t>
      </w:r>
      <w:r>
        <w:rPr>
          <w:rtl w:val="true"/>
        </w:rPr>
        <w:t>خلاصة القول فيما أورده فقهاء المذاهب في المسألة</w:t>
      </w:r>
      <w:r>
        <w:rPr>
          <w:rtl w:val="true"/>
        </w:rPr>
        <w:t>.</w:t>
      </w:r>
      <w:bookmarkEnd w:id="46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أغلب فقهاء المذاهب الإسلامية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والحنفية والمالكية والشافعية والحنابلة إلى أن عدد مراتب إنكار المنكر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باليد، ثم باللسان، ثم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في ذلك المذهب الزيدي في عدد المراتب، فقد حصرها باثنين،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فقهاء المذاهب الإسلامية في الإبتداء والتقديم لهذه المراتب، على النحو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فقهاء الإمامية والحنفية الى أن النكران يبدأ بالقلب، ثم باللسان، ثم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فقهاء الزيدية أن النهي يبدأ باللسان ثم باليد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فقهاء المالكية، والشافعية، والحنبلية إن النكران يبدأ باليد، ثم </w:t>
      </w:r>
    </w:p>
    <w:p>
      <w:pPr>
        <w:pStyle w:val="BookText"/>
        <w:rPr/>
      </w:pPr>
      <w:r>
        <w:rPr>
          <w:rFonts w:ascii="IRNazanin" w:hAnsi="IRNazanin" w:eastAsia="IRNazanin"/>
          <w:color w:val="111111"/>
          <w:sz w:val="28"/>
          <w:sz w:val="28"/>
          <w:szCs w:val="28"/>
          <w:rtl w:val="true"/>
          <w:lang w:bidi="fa-IR"/>
        </w:rPr>
        <w:t>باللسان، ثم بالقلب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فقهاء الإمامية بان راتب النهي في الإيمان الفعلي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ثم اللسان، ثم القلب؛ فاقوی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أشترط بعض المذاهب في الانتقال من مرتبة إلى مرتبة بشروط،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النكران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بهذا الشرط المالكية والشافعية، والحنفية، والأباطية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بالأخف ثم الاثقل وبه أشترط الإمامية الانتقال من رتبة الى آخرى،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النجاح في الأخف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ينجح النكران القلبي، ينتقل الى الاثقل وهو اللسان، واذا لم ينجح اللسان، انتقل إلى الاثقل وهو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 إن يبدأ بالأخف في مرتبة اللسان ويبدأ بالقول اللين فإن لم ينفع انتقل الى القول الخشن فإن لم ينفع انتقل الى اليد ويبدأ بالضرب، فإن لم ينفع انتقل الى السوط، ثم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الشافعية أن من استطاع أن ينهي باليد، لا يكفي أن ينهي باللسان</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إنفرد الإمامية بتقييد إنكار المنكر باليد في الجرح أو القتل بإذن الإمام؛ أو من نصبه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إنفرد الزيدية بتقييد الإنكار والنهي عن المنكر في الأمور المتفق عليها بين المذاهب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الأمور الخلافية فلا يجوز للمنكر إنكارها، فلا يجوز إنكار فعل عمل به الشافعي على مذهبه وكذا الحنفي أو المالكي أو الحنبلي، كشرب المثلث، والغني في أوقات الصلاة، وكشف الركبة</w:t>
      </w:r>
      <w:r>
        <w:rPr>
          <w:rFonts w:eastAsia="Amiri" w:cs="Amiri" w:ascii="Amiri" w:hAnsi="Amiri"/>
          <w:color w:val="111111"/>
          <w:sz w:val="28"/>
          <w:szCs w:val="28"/>
          <w:rtl w:val="true"/>
          <w:lang w:bidi="ar-SA"/>
        </w:rPr>
        <w:t xml:space="preserve">. </w:t>
      </w:r>
      <w:bookmarkStart w:id="464" w:name="pg16561_170472"/>
    </w:p>
    <w:p>
      <w:pPr>
        <w:pStyle w:val="Heading3"/>
        <w:numPr>
          <w:ilvl w:val="2"/>
          <w:numId w:val="1"/>
        </w:numPr>
        <w:rPr/>
      </w:pPr>
      <w:bookmarkStart w:id="465" w:name="__RefHeading___Toc10378283_1280447820"/>
      <w:bookmarkStart w:id="466" w:name="_Toc170"/>
      <w:bookmarkEnd w:id="464"/>
      <w:bookmarkEnd w:id="465"/>
      <w:r>
        <w:rPr>
          <w:rtl w:val="true"/>
        </w:rPr>
        <w:t>المسالة الرابعة</w:t>
      </w:r>
      <w:r>
        <w:rPr>
          <w:rtl w:val="true"/>
        </w:rPr>
        <w:t xml:space="preserve">: </w:t>
      </w:r>
      <w:r>
        <w:rPr>
          <w:rtl w:val="true"/>
        </w:rPr>
        <w:t>قاعدة فقهية</w:t>
      </w:r>
      <w:r>
        <w:rPr>
          <w:rtl w:val="true"/>
        </w:rPr>
        <w:t xml:space="preserve">: </w:t>
      </w:r>
      <w:r>
        <w:rPr>
          <w:rtl w:val="true"/>
        </w:rPr>
        <w:t>مراتب الأنكارثلاثة تتعاكس في الإبتداء</w:t>
      </w:r>
      <w:r>
        <w:rPr>
          <w:rtl w:val="true"/>
        </w:rPr>
        <w:t>.</w:t>
      </w:r>
      <w:bookmarkEnd w:id="466"/>
    </w:p>
    <w:p>
      <w:pPr>
        <w:pStyle w:val="BookText"/>
        <w:rPr/>
      </w:pPr>
      <w:r>
        <w:rPr>
          <w:rFonts w:ascii="Amiri" w:hAnsi="Amiri" w:eastAsia="Amiri" w:cs="Amiri"/>
          <w:color w:val="111111"/>
          <w:sz w:val="28"/>
          <w:sz w:val="28"/>
          <w:szCs w:val="28"/>
          <w:rtl w:val="true"/>
          <w:lang w:bidi="ar-SA"/>
        </w:rPr>
        <w:t>وترتكز هذه القاعدة على القدر والعجز، فيبتدأ باليد؛ فإن عجز فباللسان، فإن عجز فبالقلب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هذه القاعدة وبينَّ تفاصيلها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الانکار ثلاث، تتعاكس في الابتداء فبالنظر إلى القدرة والعجز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فإن عجز فباللسان، فإن عجز فبالقلب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وبالنظر إلى التأثير، مقتصر على القلب، والمقاطعة، وتغيير التعظيم، فإن لم ينجع فالقول، مقتصرا على الأيسر فالأيسر،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بالقلب، وأضعف الإنكار القلبي،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رأى منكم منكرا فليغيره بيده، فإن لم يستطع فبلسانه، فإن لم يستطع فبقلبه، وليس وراء ذلك شئ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أضعف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بالایمان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بضع وسبعون شعبة أعلاها شهادة أن لا إله إلا الله، وأدناها إماطة الأذى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التجزئة إنما تصح في الأفعال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وأقوى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ثم اللسان، ثم القلب</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لان اليد تستلزم إزالة المفسدة على الفور، ثم القول، لأنه قد تقع معه الإزالة، ثم القلب، لأنه 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لحظ عدم تأثيره في الإزالة ، فكأنه لم يأت إلا بهذا النوع الضعيف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الله الصلاة إيمانا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أي صلاتكم إلى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يشترط في المأمور والمنهي أن یکون عالما بالمعصية، فینکر على المتلبس بالمعصية بصورة تعريفه أنها معصية ونهيه عنها، وكذا المتناول للمعصية، فإنه ينكر عليه، كالبغاة، لان المعتبر ملابسته لمفسدة واجبة الدفع، أو تاركا لمصلحة واجبة الحصول، کنهي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في أول البعثة، وقد كان المتلبسون غير عالمين بذلك ولان الصبيان والمجانين يؤدبون ولا معصية، وربما أدى الأدب إلى القتل، کما في صورة صولهم على دم أو بضع لا يندفعون عنه إلا بالقتل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العدل أو الفاسق عفو الموكل عن القصاص، وأخبر الوكيل بعفوه، فلم يقبل منه، فللشاهد الانكار والدفع لهذا الوكيل عن القصاص ما أمكن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أدى إلى قتله فإشكال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وكذا لو وجد أمته بيد رجل زعم أنه اشتراها من وكيله، فأراد البائع وطأها لتكذيبه في الشراء، أو أخذها، فله دفعه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المثال ليس من باب الانکار</w:t>
      </w:r>
      <w:r>
        <w:rPr>
          <w:rStyle w:val="FootnoteAnchor"/>
          <w:rtl w:val="true"/>
        </w:rPr>
        <w:footnoteReference w:id="406"/>
      </w:r>
      <w:r>
        <w:rPr>
          <w:rFonts w:ascii="IRNazanin" w:hAnsi="IRNazanin" w:eastAsia="IRNazanin"/>
          <w:color w:val="111111"/>
          <w:sz w:val="28"/>
          <w:sz w:val="28"/>
          <w:szCs w:val="28"/>
          <w:rtl w:val="true"/>
          <w:lang w:bidi="fa-IR"/>
        </w:rPr>
        <w:t>، بل من باب الدفاع عن المال والبضع</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w:t>
      </w:r>
      <w:r>
        <w:rPr>
          <w:rStyle w:val="FootnoteAnchor"/>
          <w:rtl w:val="true"/>
        </w:rPr>
        <w:footnoteReference w:id="408"/>
      </w:r>
      <w:r>
        <w:rPr>
          <w:rFonts w:ascii="IRNazanin" w:hAnsi="IRNazanin" w:eastAsia="IRNazanin"/>
          <w:color w:val="111111"/>
          <w:sz w:val="28"/>
          <w:sz w:val="28"/>
          <w:szCs w:val="28"/>
          <w:rtl w:val="true"/>
          <w:lang w:bidi="fa-IR"/>
        </w:rPr>
        <w:t>على الفور إجماعا، فلو اجتمع جماعة متلبسون بمنکر، أو ترك معروف واجب، أنكر عليهم جميعا بفعل واحد، أو قول واحد، إذا كان ذلك كافيا في الغرض،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تزنوا صلوا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بالمندوب والنهي عن المكروه مستحبان، ولكن ليس فيهما تعنيف ولا توبيخ ولا إنزال ضرر، لأن الضرر حرام، فلا يكون بدلا عن المكروه، وهو من باب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وجده يفعل ما يعتقده الواجد قبيحا، ولا يعتقد مباشره قبحه ولا حسنه مع تقارب</w:t>
      </w:r>
      <w:r>
        <w:rPr>
          <w:rStyle w:val="FootnoteAnchor"/>
          <w:rtl w:val="true"/>
        </w:rPr>
        <w:footnoteReference w:id="409"/>
      </w:r>
      <w:r>
        <w:rPr>
          <w:rFonts w:ascii="IRNazanin" w:hAnsi="IRNazanin" w:eastAsia="IRNazanin"/>
          <w:color w:val="111111"/>
          <w:sz w:val="28"/>
          <w:sz w:val="28"/>
          <w:szCs w:val="28"/>
          <w:rtl w:val="true"/>
          <w:lang w:bidi="fa-IR"/>
        </w:rPr>
        <w:t>المدارك، أو يعتقد حسنه لمدرك ضعيف، کاعتقاد الحنفي</w:t>
      </w:r>
      <w:r>
        <w:rPr>
          <w:rStyle w:val="FootnoteAnchor"/>
          <w:rtl w:val="true"/>
        </w:rPr>
        <w:footnoteReference w:id="410"/>
      </w:r>
      <w:r>
        <w:rPr>
          <w:rFonts w:ascii="Amiri" w:hAnsi="Amiri" w:eastAsia="Amiri" w:cs="Amiri"/>
          <w:color w:val="111111"/>
          <w:sz w:val="28"/>
          <w:sz w:val="28"/>
          <w:szCs w:val="28"/>
          <w:rtl w:val="true"/>
          <w:lang w:bidi="ar-SA"/>
        </w:rPr>
        <w:t>شرب النبيذ، فإنه ينكر عليه، أما الأول فبغير تعنيف، وأما الثاني فكغيره من المنكرات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الانكار إلى قتل المنكر، حرم ارتكابه، لما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 كثير من العامة</w:t>
      </w:r>
      <w:r>
        <w:rPr>
          <w:rStyle w:val="FootnoteAnchor"/>
          <w:rtl w:val="true"/>
        </w:rPr>
        <w:footnoteReference w:id="411"/>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مدحهم بأنهم قتلوا بسبب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مسلم إذا كان على وجه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یحیی بن زکریا عليهما السلام لنهيه عن تزويج الربيبة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الأنبياء غير وظائفنا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وفي هذا تعريض لنفسه بالقتل، ولم يفرق بين الكلمات أهي نص في الأصول أو الفروع، من الكبائر أو الصغائر</w:t>
      </w:r>
      <w:r>
        <w:rPr>
          <w:rStyle w:val="FootnoteAnchor"/>
          <w:rtl w:val="true"/>
        </w:rPr>
        <w:footnoteReference w:id="415"/>
      </w:r>
      <w:r>
        <w:rPr>
          <w:rFonts w:ascii="Amiri" w:hAnsi="Amiri" w:eastAsia="Amiri" w:cs="Amiri"/>
          <w:color w:val="111111"/>
          <w:sz w:val="28"/>
          <w:sz w:val="28"/>
          <w:szCs w:val="28"/>
          <w:rtl w:val="true"/>
          <w:lang w:bidi="ar-SA"/>
        </w:rPr>
        <w:t>؟ قلنا محمول على الأمام، أو نائبه، أو بإذنه، أو على من لا يظن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ابن الأشعث</w:t>
      </w:r>
      <w:r>
        <w:rPr>
          <w:rStyle w:val="FootnoteAnchor"/>
          <w:rtl w:val="true"/>
        </w:rPr>
        <w:footnoteReference w:id="416"/>
      </w:r>
      <w:r>
        <w:rPr>
          <w:rFonts w:ascii="Amiri" w:hAnsi="Amiri" w:eastAsia="Amiri" w:cs="Amiri"/>
          <w:color w:val="111111"/>
          <w:sz w:val="28"/>
          <w:sz w:val="28"/>
          <w:szCs w:val="28"/>
          <w:rtl w:val="true"/>
          <w:lang w:bidi="ar-SA"/>
        </w:rPr>
        <w:t>جمع عظيم من التابعين في قتال الحجاج، لإزالة ظلمه وظلم الخليفة عبد الملك، ولم ينكر ذلك عليهم أحد من العلماء</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كل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علمنا أنهم ظنوا القتل، بل جوزوا التأثير ورفع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جاز أن يكون خروجهم بإذن إمام واجب الطاعة، كخروج 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بني علي عليه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67" w:name="pg16561_170476"/>
    </w:p>
    <w:p>
      <w:pPr>
        <w:pStyle w:val="Heading3"/>
        <w:numPr>
          <w:ilvl w:val="2"/>
          <w:numId w:val="1"/>
        </w:numPr>
        <w:rPr/>
      </w:pPr>
      <w:bookmarkStart w:id="468" w:name="__RefHeading___Toc10378285_1280447820"/>
      <w:bookmarkStart w:id="469" w:name="_Toc171"/>
      <w:bookmarkEnd w:id="467"/>
      <w:bookmarkEnd w:id="468"/>
      <w:r>
        <w:rPr>
          <w:rtl w:val="true"/>
        </w:rPr>
        <w:t>المسألة الخامسة</w:t>
      </w:r>
      <w:r>
        <w:rPr>
          <w:rtl w:val="true"/>
        </w:rPr>
        <w:t xml:space="preserve">: </w:t>
      </w:r>
      <w:r>
        <w:rPr>
          <w:rtl w:val="true"/>
        </w:rPr>
        <w:t>ما ورد في الأحاديث الشريفة من شروح نهج البلاغة</w:t>
      </w:r>
      <w:r>
        <w:rPr>
          <w:rtl w:val="true"/>
        </w:rPr>
        <w:t>.</w:t>
      </w:r>
      <w:bookmarkEnd w:id="469"/>
    </w:p>
    <w:p>
      <w:pPr>
        <w:pStyle w:val="BookText"/>
        <w:rPr/>
      </w:pPr>
      <w:r>
        <w:rPr>
          <w:rFonts w:ascii="IRNazanin" w:hAnsi="IRNazanin" w:eastAsia="IRNazanin"/>
          <w:color w:val="111111"/>
          <w:sz w:val="28"/>
          <w:sz w:val="28"/>
          <w:szCs w:val="28"/>
          <w:rtl w:val="true"/>
          <w:lang w:bidi="fa-IR"/>
        </w:rPr>
        <w:t>لقد تناول شراح نهج البلاغة هذه الأحاديث المرتبطة بفريضة الأمر بالمعروف والنهي عن المنكر بمزيد من البيان والدلالة والتوضيح، وذلك لما تشکله هذه الفرضية من أثار نفسية وتربوية واجتماعية، سواء على مستوى الفردي أو الجماعي، فكانت على النحو الاتي</w:t>
      </w:r>
      <w:r>
        <w:rPr>
          <w:rFonts w:eastAsia="IRNazanin" w:cs="IRNazanin"/>
          <w:color w:val="111111"/>
          <w:sz w:val="28"/>
          <w:szCs w:val="28"/>
          <w:rtl w:val="true"/>
          <w:lang w:bidi="fa-IR"/>
        </w:rPr>
        <w:t>:</w:t>
      </w:r>
    </w:p>
    <w:p>
      <w:pPr>
        <w:pStyle w:val="Heading3"/>
        <w:numPr>
          <w:ilvl w:val="2"/>
          <w:numId w:val="1"/>
        </w:numPr>
        <w:rPr/>
      </w:pPr>
      <w:bookmarkStart w:id="470" w:name="__RefHeading___Toc10378287_1280447820"/>
      <w:bookmarkStart w:id="471" w:name="_Toc172"/>
      <w:bookmarkEnd w:id="470"/>
      <w:r>
        <w:rPr>
          <w:rtl w:val="true"/>
        </w:rPr>
        <w:t xml:space="preserve">أولاً </w:t>
      </w:r>
      <w:r>
        <w:rPr>
          <w:rtl w:val="true"/>
        </w:rPr>
        <w:t xml:space="preserve">- </w:t>
      </w:r>
      <w:r>
        <w:rPr>
          <w:rtl w:val="true"/>
        </w:rPr>
        <w:t xml:space="preserve">قوله </w:t>
      </w:r>
      <w:r>
        <w:rPr>
          <w:rtl w:val="true"/>
        </w:rPr>
        <w:t>(</w:t>
      </w:r>
      <w:r>
        <w:rPr>
          <w:rtl w:val="true"/>
        </w:rPr>
        <w:t>عليه السلام</w:t>
      </w:r>
      <w:r>
        <w:rPr>
          <w:rtl w:val="true"/>
        </w:rPr>
        <w:t>): «</w:t>
      </w:r>
      <w:r>
        <w:rPr>
          <w:rtl w:val="true"/>
        </w:rPr>
        <w:t>مَنْ أَحَدَّ سِنَانَ اَلْغَضَبِ لِلَّهِ قَوِیَ عَلَی أَشَدِّ اَلْبَاطِلِ</w:t>
      </w:r>
      <w:r>
        <w:rPr>
          <w:rtl w:val="true"/>
        </w:rPr>
        <w:t>».</w:t>
      </w:r>
      <w:bookmarkEnd w:id="471"/>
    </w:p>
    <w:p>
      <w:pPr>
        <w:pStyle w:val="Heading3"/>
        <w:numPr>
          <w:ilvl w:val="2"/>
          <w:numId w:val="1"/>
        </w:numPr>
        <w:rPr/>
      </w:pPr>
      <w:bookmarkStart w:id="472" w:name="__RefHeading___Toc10378289_1280447820"/>
      <w:bookmarkStart w:id="473" w:name="_Toc173"/>
      <w:bookmarkEnd w:id="472"/>
      <w:r>
        <w:rPr>
          <w:rtl w:val="true"/>
        </w:rPr>
        <w:t xml:space="preserve">ألف </w:t>
      </w:r>
      <w:r>
        <w:rPr>
          <w:rtl w:val="true"/>
        </w:rPr>
        <w:t xml:space="preserve">- </w:t>
      </w:r>
      <w:r>
        <w:rPr>
          <w:rtl w:val="true"/>
        </w:rPr>
        <w:t>ابن میثم البحراني رحمه الله</w:t>
      </w:r>
      <w:r>
        <w:rPr>
          <w:rtl w:val="true"/>
        </w:rPr>
        <w:t>) (</w:t>
      </w:r>
      <w:r>
        <w:rPr>
          <w:rtl w:val="true"/>
        </w:rPr>
        <w:t>ت</w:t>
      </w:r>
      <w:r>
        <w:rPr>
          <w:rtl w:val="true"/>
        </w:rPr>
        <w:t xml:space="preserve">: </w:t>
      </w:r>
      <w:r>
        <w:rPr/>
        <w:t>679</w:t>
      </w:r>
      <w:r>
        <w:rPr>
          <w:rtl w:val="true"/>
        </w:rPr>
        <w:t xml:space="preserve"> </w:t>
      </w:r>
      <w:r>
        <w:rPr>
          <w:rtl w:val="true"/>
        </w:rPr>
        <w:t>ه</w:t>
      </w:r>
      <w:r>
        <w:rPr>
          <w:rtl w:val="true"/>
        </w:rPr>
        <w:t>).</w:t>
      </w:r>
      <w:bookmarkEnd w:id="473"/>
    </w:p>
    <w:p>
      <w:pPr>
        <w:pStyle w:val="BookText"/>
        <w:rPr/>
      </w:pPr>
      <w:r>
        <w:rPr>
          <w:rFonts w:ascii="IRNazanin" w:hAnsi="IRNazanin" w:eastAsia="IRNazanin"/>
          <w:color w:val="111111"/>
          <w:sz w:val="28"/>
          <w:sz w:val="28"/>
          <w:szCs w:val="28"/>
          <w:rtl w:val="true"/>
          <w:lang w:bidi="fa-IR"/>
        </w:rPr>
        <w:t xml:space="preserve">قال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معنى الحديث ودلالته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تعالى هو العزيز المطلق كان استناد قوّة الغضب والحميّة له إلى عزّته؛ وصولة الغاضب اعتزازا به أشدّ بكثير من صولته بدون ذلك الاستناد وبحسب تأكَّد القوّة بعزّة الله يكون ضعفها بالاستناد إلى الباطل المضادّ لدينه؛ ولذلك قهر أولياء الله على قلَّتهم في مبدء الإسلام أعداؤه على كثرتهم، وأطاق هو عليه السلام قلع باب خيبر على شدّته أو قتل جبابرة العرب؛ واستعار لفظ السنان لحدّة الغضب باعتبار استلزامها للنكاية في العدو، ورشّح بذكر أحدّ</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74" w:name="pg16561_170477"/>
    </w:p>
    <w:p>
      <w:pPr>
        <w:pStyle w:val="Heading3"/>
        <w:numPr>
          <w:ilvl w:val="2"/>
          <w:numId w:val="1"/>
        </w:numPr>
        <w:rPr/>
      </w:pPr>
      <w:bookmarkStart w:id="475" w:name="__RefHeading___Toc10378291_1280447820"/>
      <w:bookmarkStart w:id="476" w:name="_Toc174"/>
      <w:bookmarkEnd w:id="474"/>
      <w:bookmarkEnd w:id="475"/>
      <w:r>
        <w:rPr>
          <w:rtl w:val="true"/>
        </w:rPr>
        <w:t xml:space="preserve">باء </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476"/>
    </w:p>
    <w:p>
      <w:pPr>
        <w:pStyle w:val="BookText"/>
        <w:rPr/>
      </w:pPr>
      <w:r>
        <w:rPr>
          <w:rFonts w:ascii="Amiri" w:hAnsi="Amiri" w:eastAsia="Amiri" w:cs="Amiri"/>
          <w:color w:val="111111"/>
          <w:sz w:val="28"/>
          <w:sz w:val="28"/>
          <w:szCs w:val="28"/>
          <w:rtl w:val="true"/>
          <w:lang w:bidi="ar-SA"/>
        </w:rPr>
        <w:t>قال الشارح المعتزلي في بيان معنى الحديث ودلالته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باب الأمر بالمعروف والنهي عن المنكر، والكلمة تتضمن استعارة تدل على الفصاحة، والمعنى أن من أرهف عزمه على إنكار المنكر، وقوي غضبه في ذات الله ولم يخف ولم يراقب مخلوقاً أعانه الله على إزالة المنكر؛ وان كان قوياً صادراً من جهة عزيزة الجانب، وعنها وقعت الكناية باشداء الباطل</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0378293_1280447820"/>
      <w:bookmarkStart w:id="478" w:name="_Toc175"/>
      <w:bookmarkEnd w:id="477"/>
      <w:r>
        <w:rPr>
          <w:rtl w:val="true"/>
        </w:rPr>
        <w:t xml:space="preserve">جیم </w:t>
      </w:r>
      <w:r>
        <w:rPr>
          <w:rtl w:val="true"/>
        </w:rPr>
        <w:t xml:space="preserve">- </w:t>
      </w:r>
      <w:r>
        <w:rPr>
          <w:rtl w:val="true"/>
        </w:rPr>
        <w:t xml:space="preserve">السيد حبيب الله الخوئي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4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 ودلالته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تعتري الإنسان من النزق والغضب،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يحدّ حداً 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له وجه إلى الله وطرف إلى الطبيعة، فباعتبار وجهه الإلهي حسن ممدوح، فالغضب إذا ثار لله كان حسنا وصار من الايمان ويعتزّ به الدّين ويشدّ به ظهر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مجمع البحرين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المؤمن أحدّ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عزّ القرآن في قلبه، ومحض الایمان في صدره، وهو لله مطيع، ولرسوله مصدّق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للمجاهد في سبيل الله من سورة </w:t>
      </w:r>
      <w:bookmarkStart w:id="479" w:name="pg16561_170478"/>
    </w:p>
    <w:p>
      <w:pPr>
        <w:pStyle w:val="BookText"/>
        <w:rPr/>
      </w:pPr>
      <w:bookmarkEnd w:id="479"/>
      <w:r>
        <w:rPr>
          <w:rFonts w:ascii="Amiri" w:hAnsi="Amiri" w:eastAsia="Amiri" w:cs="Amiri"/>
          <w:color w:val="111111"/>
          <w:sz w:val="28"/>
          <w:sz w:val="28"/>
          <w:szCs w:val="28"/>
          <w:rtl w:val="true"/>
          <w:lang w:bidi="ar-SA"/>
        </w:rPr>
        <w:t>الغضب، وجمرة حمية كاللهب، حتّى يقدر على الدفاع تجاه الأعداء الأشدّاء، وقوي على قتل الأبطال من المحاربين 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0378295_1280447820"/>
      <w:bookmarkStart w:id="481" w:name="_Toc176"/>
      <w:bookmarkEnd w:id="480"/>
      <w:r>
        <w:rPr>
          <w:rtl w:val="true"/>
        </w:rPr>
        <w:t xml:space="preserve">ثانياً </w:t>
      </w:r>
      <w:r>
        <w:rPr>
          <w:rtl w:val="true"/>
        </w:rPr>
        <w:t xml:space="preserve">- </w:t>
      </w:r>
      <w:r>
        <w:rPr>
          <w:rtl w:val="true"/>
        </w:rPr>
        <w:t>بيان قوله عليه الصلاة والسلام</w:t>
      </w:r>
      <w:r>
        <w:rPr>
          <w:rtl w:val="true"/>
        </w:rPr>
        <w:t>: «</w:t>
      </w:r>
      <w:r>
        <w:rPr>
          <w:rtl w:val="true"/>
        </w:rPr>
        <w:t>اَیُّهَا المُؤمنونَ اِنَّهُ مَنْ رَاَی عُدوَاناً یُعمَلُ بِهِ وَ مُنکَراً یُدعَی اِلیهِ فَاَنْکَرَهُ بِقَلبِهِ فَقَدْ سَلِمَ وَ بَرِءَ وَ مَنْ اَنْکَرَهُ بِلِسانِهِ فَقَدْ اُجِرَ وَ هُوَ اَفضَلُ مِن صاحِبِه، وَ مَنْ اَنکَرَهُ بِالسَّیفِ لِتَکُونَ کَلِمِهُ اللهِ هِیَ العُلیا وَ کَلِمَهُ الظّالِمینَ هِیَ السُّفَّلی فَذلِكَ الَّذی اَصابَ سَبیلَ الهُدی وَ قامَ عَلی الطَّریقِ وَ نَوَّرَ فی قَلبِهِ الیَقینُ</w:t>
      </w:r>
      <w:r>
        <w:rPr>
          <w:rtl w:val="true"/>
        </w:rPr>
        <w:t>».</w:t>
      </w:r>
      <w:bookmarkEnd w:id="481"/>
    </w:p>
    <w:p>
      <w:pPr>
        <w:pStyle w:val="BookText"/>
        <w:rPr/>
      </w:pPr>
      <w:r>
        <w:rPr>
          <w:rFonts w:ascii="Amiri" w:hAnsi="Amiri" w:eastAsia="Amiri" w:cs="Amiri"/>
          <w:color w:val="111111"/>
          <w:sz w:val="28"/>
          <w:sz w:val="28"/>
          <w:szCs w:val="28"/>
          <w:rtl w:val="true"/>
          <w:lang w:bidi="ar-SA"/>
        </w:rPr>
        <w:t xml:space="preserve">ونكتفي في بيان الحديث على قولين من أقوال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كالاتي</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378297_1280447820"/>
      <w:bookmarkStart w:id="483" w:name="_Toc177"/>
      <w:bookmarkEnd w:id="482"/>
      <w:r>
        <w:rPr>
          <w:rtl w:val="true"/>
        </w:rPr>
        <w:t xml:space="preserve">ألف </w:t>
      </w:r>
      <w:r>
        <w:rPr>
          <w:rtl w:val="true"/>
        </w:rPr>
        <w:t xml:space="preserve">- </w:t>
      </w:r>
      <w:r>
        <w:rPr>
          <w:rtl w:val="true"/>
        </w:rPr>
        <w:t xml:space="preserve">ابن میثم البحراني </w:t>
      </w:r>
      <w:r>
        <w:rPr>
          <w:rtl w:val="true"/>
        </w:rPr>
        <w:t>(</w:t>
      </w:r>
      <w:r>
        <w:rPr>
          <w:rtl w:val="true"/>
        </w:rPr>
        <w:t>رحمه الله</w:t>
      </w:r>
      <w:r>
        <w:rPr>
          <w:rtl w:val="true"/>
        </w:rPr>
        <w:t>).</w:t>
      </w:r>
      <w:bookmarkEnd w:id="4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 ودلالته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إنكار المنكر واجبا على كلّ مكلَّف بحسب تمكَّنه وكان لتمكّنه من ذلك طرف أدنى وهو الإنكار بالقلب لإمكانه من كلّ أحد، وطرف أعلى وهو الإنكار باليد وهو الغاية، ووسط وهو الإنكار باللسان كانت درجاته في استحقاق الأجر به مترتّبة على درجات إنكاره، وإنّما خصّص المنكر بقلبه بالسلامة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عذاب الله لأنّه لم يحمل إثما وإنّما لم يذكر له أجرا وإن كان كلّ واجب يثاب عليه لأنّ غاية إنكار المنكر دفعه والإنكار بالقلب ليس له في الظاهر تأثير في دفع المنكر فكأنّه لم يفعل ما يستحقّ به أجرا وإنّما </w:t>
      </w:r>
      <w:bookmarkStart w:id="484" w:name="pg16561_170479"/>
    </w:p>
    <w:p>
      <w:pPr>
        <w:pStyle w:val="BookText"/>
        <w:rPr/>
      </w:pPr>
      <w:bookmarkEnd w:id="4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يكن ذلك مقصود المنكر بل كان مقصوده مثلا الرياء أو الغلبة الدنيوية لا يكون قد أصاب سبيل الهدى، واستعار لفظ التنوير لوضوح الحق في قلبه وجلائه من شبه الباطل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0378299_1280447820"/>
      <w:bookmarkStart w:id="486" w:name="_Toc178"/>
      <w:bookmarkEnd w:id="485"/>
      <w:r>
        <w:rPr>
          <w:rtl w:val="true"/>
        </w:rPr>
        <w:t xml:space="preserve">باء </w:t>
      </w:r>
      <w:r>
        <w:rPr>
          <w:rtl w:val="true"/>
        </w:rPr>
        <w:t xml:space="preserve">- </w:t>
      </w:r>
      <w:r>
        <w:rPr>
          <w:rtl w:val="true"/>
        </w:rPr>
        <w:t>السيد حبيب الله الخوئي الهاشمي رحمه الله</w:t>
      </w:r>
      <w:r>
        <w:rPr>
          <w:rtl w:val="true"/>
        </w:rPr>
        <w:t>).</w:t>
      </w:r>
      <w:bookmarkEnd w:id="4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حديث أمير المؤمنين عليه السلام ودلالته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لأمر بالمعروف والنهي عن المنكر فرعين من فروع الدّين الاسلامي المفروضة على كافّة المسلمين من دون نكير، وفروع الدّين الثمانية ضرورية يحكم على منکر كلها أو بعضها بالخروج عن الاسلام، ولهما شرائط مقرّرة في الفقه و مراتب مترتّبة قد بيّنها في كلامه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فأدنی مراتب النهي عن المنكر هو الانكار بالقلب، وهو واجب مطلقا حتّى في أشدّ مواقف التّقية وتسلَّط المخالف للحق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العدوان ودعي إلى المنكر ولا يقدر على الدفاع باللَّسان والجوارح فلا بدّ أن ينكره بقلبه و جنانه، فإذا أنكره بقلبه فقد سلم من ترك الواجب وبرئ من عهدة تكليفه في هذا الموقف الحرج، وإن قدر على إنكاره باللَّسان مأمونا على ماله ونفسه فله الأجر والثواب وهو أفضل من المنكر بالقلب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وأعلا درجات النهي عن المنكر هو النّهي بالقوّة والدّفع عنه بالسيف إعلاء لكلمة الحقّ وإرغاما لأنف الظالمين، ونصرة للحقّ المبين فذلك الَّذي أصاب سبيل الهدی، وبلغ الدرجة القصوى، من أداء الحق الواجب، ونوّر قلبه بنور اليقين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w:t>
      </w:r>
      <w:bookmarkStart w:id="487" w:name="pg16561_170480"/>
    </w:p>
    <w:p>
      <w:pPr>
        <w:pStyle w:val="BookText"/>
        <w:rPr/>
      </w:pPr>
      <w:bookmarkEnd w:id="487"/>
      <w:r>
        <w:rPr>
          <w:rFonts w:ascii="IRNazanin" w:hAnsi="IRNazanin" w:eastAsia="IRNazanin"/>
          <w:color w:val="111111"/>
          <w:sz w:val="28"/>
          <w:sz w:val="28"/>
          <w:szCs w:val="28"/>
          <w:rtl w:val="true"/>
          <w:lang w:bidi="fa-IR"/>
        </w:rPr>
        <w:t>أنّه قصد بعمله رضا الله وقام به مخلصا لوجه الله، فإن كان قصده الغلبة والاستيلاء أدّى واجبه إلَّا أنّه لم يصب سبيل الهداية، لأنّ النهي عن المنكر واجب توصّلی لا يشترط فيه قصد القربة وإن كان يشترط في ترتب الثواب، وتنوّر القلب بنور اليقين</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0378301_1280447820"/>
      <w:bookmarkStart w:id="489" w:name="_Toc179"/>
      <w:bookmarkEnd w:id="488"/>
      <w:r>
        <w:rPr>
          <w:rtl w:val="true"/>
        </w:rPr>
        <w:t xml:space="preserve">ثالثاً </w:t>
      </w:r>
      <w:r>
        <w:rPr>
          <w:rtl w:val="true"/>
        </w:rPr>
        <w:t xml:space="preserve">- </w:t>
      </w:r>
      <w:r>
        <w:rPr>
          <w:rtl w:val="true"/>
        </w:rPr>
        <w:t>قوله عليه الصلاة والسلام</w:t>
      </w:r>
      <w:r>
        <w:rPr>
          <w:rtl w:val="true"/>
        </w:rPr>
        <w:t>: «</w:t>
      </w:r>
      <w:r>
        <w:rPr>
          <w:rtl w:val="true"/>
        </w:rPr>
        <w:t>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ألّذِي ضَيّعَ أَشرَفَ الخَصلَتَينِ مِنَ الثّلَاثِ وَ تَمَسّكَ بِوَاحِدَةٍ، وَ مِنهُم تَارِكٌ لِإِنكَارِ المُنكَرِ بِلِسَانِهِ وَ قَلبِهِ وَ يَدِهِ فَذَلِكَ مَيّتُ الأَحيَاءِ، وَ مَا أَعمَالُ البِرّ كُلّهَا وَ الجِهَادُ فِي سَبِيلِ اللّهِ عِندَ الأَمرِ بِالمَعرُوفِ وَ النهّي عَن المُنكَرِ إِلّا كَنَفثَةٍ فِي بَحرٍ لجُيّ، وَ إِنّ الأَمرَ بِالمَعرُوفِ وَ النهّي َ عَنِ المُنكَرِ لَا يُقَرّبَانِ مِن أَجَلٍ وَ لَا يَنقُصَانِ مِن رِزقٍ، وَ أَفضَلُ مِن ذَلِكَ كُلّهِ كَلِمَةُ عَدلٍ عِندَ إِمَامٍ جَائِرٍ</w:t>
      </w:r>
      <w:r>
        <w:rPr>
          <w:rtl w:val="true"/>
        </w:rPr>
        <w:t>».</w:t>
      </w:r>
      <w:bookmarkEnd w:id="489"/>
    </w:p>
    <w:p>
      <w:pPr>
        <w:pStyle w:val="BookText"/>
        <w:rPr/>
      </w:pPr>
      <w:r>
        <w:rPr>
          <w:rFonts w:ascii="Amiri" w:hAnsi="Amiri" w:eastAsia="Amiri" w:cs="Amiri"/>
          <w:color w:val="111111"/>
          <w:sz w:val="28"/>
          <w:sz w:val="28"/>
          <w:szCs w:val="28"/>
          <w:rtl w:val="true"/>
          <w:lang w:bidi="ar-SA"/>
        </w:rPr>
        <w:t>ونورد هنا ثلاثة أقوال لبيان معنى هذا الحديث، وهي كالاتي</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0378303_1280447820"/>
      <w:bookmarkStart w:id="491" w:name="_Toc180"/>
      <w:bookmarkEnd w:id="490"/>
      <w:r>
        <w:rPr>
          <w:rtl w:val="true"/>
        </w:rPr>
        <w:t xml:space="preserve">ألف </w:t>
      </w:r>
      <w:r>
        <w:rPr>
          <w:rtl w:val="true"/>
        </w:rPr>
        <w:t xml:space="preserve">- </w:t>
      </w:r>
      <w:r>
        <w:rPr>
          <w:rtl w:val="true"/>
        </w:rPr>
        <w:t xml:space="preserve">ابن میثم البحراني </w:t>
      </w:r>
      <w:r>
        <w:rPr>
          <w:rtl w:val="true"/>
        </w:rPr>
        <w:t>(</w:t>
      </w:r>
      <w:r>
        <w:rPr>
          <w:rtl w:val="true"/>
        </w:rPr>
        <w:t>رحمه الله</w:t>
      </w:r>
      <w:r>
        <w:rPr>
          <w:rtl w:val="true"/>
        </w:rPr>
        <w:t>):</w:t>
      </w:r>
      <w:bookmarkEnd w:id="4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 ودلالته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عليه السّلام جرى في هذه القسمة على الوجه الطبيعيّ المعتاد، وذلك أنّ العادة جارية بأن ينكر الإنسان أوّلا بقلبه، ثمّ بلسانه، ثمّ بیده </w:t>
      </w:r>
    </w:p>
    <w:p>
      <w:pPr>
        <w:pStyle w:val="BookText"/>
        <w:rPr/>
      </w:pPr>
      <w:r>
        <w:rPr>
          <w:rFonts w:ascii="Amiri" w:hAnsi="Amiri" w:eastAsia="Amiri" w:cs="Amiri"/>
          <w:color w:val="111111"/>
          <w:sz w:val="28"/>
          <w:sz w:val="28"/>
          <w:szCs w:val="28"/>
          <w:rtl w:val="true"/>
          <w:lang w:bidi="ar-SA"/>
        </w:rPr>
        <w:t>إذا تمکَّن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القسمة على غير هذا الوجه فيكون الناس على أقسام سنّة وهي المنكر بقلبه فقط أو بلسانه فقط أو بيده فقط أو بقلبه ولسانه أو بقلبه ويده أو بلسانه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الأمر بالمعروف والنهي عن المنكر متلازمان لأنّ المعروف والمنكر قد يكونان نقيضين أو في قوّتهما فيكون النهي عن المنكر مستلزما للأمر بالمعروف والأمر بالمعروف مستلزما للنهي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واستجاعهما لخصال الخير ظاهر لأنّ كلّ خصلة منه معروف فالأمر بالمعروف مطلقا أمر بها وترك كلّ واحدة من خصال الخير منكر فإنكاره يستلزم الأمر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هذه الأنواع الثلاثة من إنكار المنكر فضایل تحت فضيلة العدل وجب عدادها من خصال الخير، ولمّا كانت مستلزمة لساير الفضايل كما أشرنا إليه وجب أن يكون المنكر للمنكر مطلقا مستكملا لجميع خصال الخير وأن يكون التارك له بیده تاركا لخصلة ومتمسّكا بخصلتين، والتارك بيده ولسانه مضيّعا لأشرف الخصلتين من الثلاث وإنّما كانتا أشرف لكونهما يستلزمان دفع المنكر أو بعضه غالبا بخلاف الثالثة، ووجب أن يستحقّ تارك الثلاث اسم الميّت في حياته لخلوّه عن جميع الفضايل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الميّت استعارة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أعمال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لهاتين الفضيلتين، وشبّه أعمال البرّ كلها بالنسبة إليهما بالنفثة في البحر اللجيّ، ووجه الشبه أن كلّ خصلة من أعمال البرّ جزئيّ بالنسبة إليهما كالنفثة بالنسبة إلى البحر وعموم الخير منهما</w:t>
      </w:r>
      <w:r>
        <w:rPr>
          <w:rFonts w:eastAsia="Amiri" w:cs="Amiri" w:ascii="Amiri" w:hAnsi="Amiri"/>
          <w:color w:val="111111"/>
          <w:sz w:val="28"/>
          <w:szCs w:val="28"/>
          <w:rtl w:val="true"/>
          <w:lang w:bidi="ar-SA"/>
        </w:rPr>
        <w:t xml:space="preserve">. </w:t>
      </w:r>
      <w:bookmarkStart w:id="492" w:name="pg16561_170482"/>
    </w:p>
    <w:p>
      <w:pPr>
        <w:pStyle w:val="BookText"/>
        <w:rPr/>
      </w:pPr>
      <w:bookmarkEnd w:id="492"/>
      <w:r>
        <w:rPr>
          <w:rFonts w:ascii="IRNazanin" w:hAnsi="IRNazanin" w:eastAsia="IRNazanin"/>
          <w:color w:val="111111"/>
          <w:sz w:val="28"/>
          <w:sz w:val="28"/>
          <w:szCs w:val="28"/>
          <w:rtl w:val="true"/>
          <w:lang w:bidi="fa-IR"/>
        </w:rPr>
        <w:t>وقوله فإنّ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صغری ضمير رغَّب به فيهما، وتقدير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لا يقرّب من أجل ولا ينقص من رزق فلا ينبغي أن يحذر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إلى أفضل أصنافهما وهو كلمة العدل عند الإمام الجائر لغرض ردّه عن جوره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0378305_1280447820"/>
      <w:bookmarkStart w:id="494" w:name="_Toc181"/>
      <w:bookmarkEnd w:id="493"/>
      <w:r>
        <w:rPr>
          <w:rtl w:val="true"/>
        </w:rPr>
        <w:t xml:space="preserve">باء </w:t>
      </w:r>
      <w:r>
        <w:rPr>
          <w:rtl w:val="true"/>
        </w:rPr>
        <w:t xml:space="preserve">- </w:t>
      </w:r>
      <w:r>
        <w:rPr>
          <w:rtl w:val="true"/>
        </w:rPr>
        <w:t>ابن أبي الحديد المعتزلي</w:t>
      </w:r>
      <w:r>
        <w:rPr>
          <w:rtl w:val="true"/>
        </w:rPr>
        <w:t>:</w:t>
      </w:r>
      <w:bookmarkEnd w:id="494"/>
    </w:p>
    <w:p>
      <w:pPr>
        <w:pStyle w:val="BookText"/>
        <w:rPr/>
      </w:pPr>
      <w:r>
        <w:rPr>
          <w:rFonts w:ascii="Amiri" w:hAnsi="Amiri" w:eastAsia="Amiri" w:cs="Amiri"/>
          <w:color w:val="111111"/>
          <w:sz w:val="28"/>
          <w:sz w:val="28"/>
          <w:szCs w:val="28"/>
          <w:rtl w:val="true"/>
          <w:lang w:bidi="ar-SA"/>
        </w:rPr>
        <w:t>قال الشارح المعتزلي في بيان معنى الحديث ودلالته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قولنا في الأمر بالمعروف والنهي عن المنكر، وهو أحد الأصول الخمسة 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 وبحر لجي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ماء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والنفثة، الفعلة الواحدة من نفشت الماء من فمي، أي قذفته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يعتقدن أحد إنه إن أمر ظالما بالمعروف، أو نهی ظالما عن منکر، إن ذلك يكون سببا لقتل ذلك الظالم المأمور أو المنهي إياه، أو يكون سببا لقطع رزقه من جهته، فإن الله تعالى قدر الاجل، وقضى الرزق، ولا سبيل لأحد أن يقطع على أحد عمره أو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الكلام ينبغي أن يحمل على إنه حث وحض وتحريض على النهى عن المنكر والامر بالمعروف، ولا يحمل على ظاهره، لان الانسان لا يجوز أن يلقى بنفسه إلى التهلكة، معتمدا على أن الاجل مقدر، وإن الرزق مقسوم، وإن الانسان متى غلب على ظنه أن الظالم يقتله ويقيم على ذلك المنكر، ويضيف إليه منکرا آخر لم يجز له الانكار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كلمة العدل عند الامام الجائر فنحو ما روى أن زيد بن أرقم رأي </w:t>
      </w:r>
      <w:bookmarkStart w:id="495" w:name="pg16561_170483"/>
    </w:p>
    <w:p>
      <w:pPr>
        <w:pStyle w:val="BookText"/>
        <w:rPr/>
      </w:pPr>
      <w:bookmarkEnd w:id="495"/>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بل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بقضيب في يده ثنايا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حمل إليه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فطالما رأيت رسول الله صلى الله عليه وآله يقبلها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0378307_1280447820"/>
      <w:bookmarkStart w:id="497" w:name="_Toc182"/>
      <w:bookmarkEnd w:id="496"/>
      <w:r>
        <w:rPr>
          <w:rtl w:val="true"/>
        </w:rPr>
        <w:t xml:space="preserve">جيم </w:t>
      </w:r>
      <w:r>
        <w:rPr>
          <w:rtl w:val="true"/>
        </w:rPr>
        <w:t xml:space="preserve">- </w:t>
      </w:r>
      <w:r>
        <w:rPr>
          <w:rtl w:val="true"/>
        </w:rPr>
        <w:t xml:space="preserve">السيد حبيب الله الخوئي </w:t>
      </w:r>
      <w:r>
        <w:rPr>
          <w:rtl w:val="true"/>
        </w:rPr>
        <w:t>(</w:t>
      </w:r>
      <w:r>
        <w:rPr>
          <w:rtl w:val="true"/>
        </w:rPr>
        <w:t>رحمه الله</w:t>
      </w:r>
      <w:r>
        <w:rPr>
          <w:rtl w:val="true"/>
        </w:rPr>
        <w:t>).</w:t>
      </w:r>
      <w:bookmarkEnd w:id="4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والمنكر يطلق على الواجب والحرام في قول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 لفظ المنكر القبيح الَّذي يرادف الفحشاء ويقارنه في آيات القرآن كکا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المعروف فيختصّ بالواجب بقرينة وجوب الأمر به، وأمّا إذا كان مندوبا أو مباحا فلا يجب الأمر به، كما أنّ لفظ الأمر المتعلَّق به يخصّصه بالوجوب، لأنّ الأمر المطلق يفيد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كالنهي عن المنكر يجبان بشرائط مقرّرة في مقامه، ولهما مراتب كما ذكرنا، يسقط وجوب كلّ مرتبة غير مقدورة وينتقل إلى مرتبة نازلة حتّى ينتهي إلى الانكار بالقلب الَّذي هو واجب بالنسبة إلى المنكر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المستفاد من كلامه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أهمّ وأتمّ ويشبه أن يكون مقصوده الإعانة على الخير المطلق والدّفاع عن الشتر المطلق، فأشار إلى أنّ أهل الخير ينقسمون إلى ثلاث مراتب باعتبار استعداداتهم وجوهر 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خيّرون مطلقا وطاردون </w:t>
      </w:r>
      <w:bookmarkStart w:id="498" w:name="pg16561_170484"/>
    </w:p>
    <w:p>
      <w:pPr>
        <w:pStyle w:val="BookText"/>
        <w:rPr/>
      </w:pPr>
      <w:bookmarkEnd w:id="498"/>
      <w:r>
        <w:rPr>
          <w:rFonts w:ascii="IRNazanin" w:hAnsi="IRNazanin" w:eastAsia="IRNazanin"/>
          <w:color w:val="111111"/>
          <w:sz w:val="28"/>
          <w:sz w:val="28"/>
          <w:szCs w:val="28"/>
          <w:rtl w:val="true"/>
          <w:lang w:bidi="fa-IR"/>
        </w:rPr>
        <w:t>للشرّ والمنكر باليد واللَّسان والقلب، وهم المهذّبون وواصلون إلى أعلى درجات الخير المعبّر عنه في الفلسفة التربوية الفارسية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 نيك، کردار نيك، گفتار 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ومنهم من حاز الدرجة الثانية، وهو المنكر بلسانه وقلبه والتارك بيده، يعني بلغ في التربية الأخلاقية إلى حيث صار لسانه خيّرا وداعيا إلى الخير وقلبه طاهرا ينوي الخير، ولكن لم يصر عمله خيرا مطلقا فذلك حصّل خصلتين من خصال الخير ومنهم المنكر بقلبه، أي نيّته الخير ولكن لم يملك لسانه ويده ليكونا ممحّضا للخير وداعيا إليه بوجه مطلق، فقد ذهب منه أشرف الخصلتين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إرادة هذا المعنى العامّ التامّ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عليه السّلام يرجع إلى الأمر بالمعروف والنهي عن المنكر بالنظر إلى الوجهة الأخلاقية للامر والناهي، لا بالنظر إلى حكمه الفقهي المعنون في كتاب الأمر بالمعروف والنهي عن المنكر في الفقه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9" w:name="__RefHeading___Toc10378309_1280447820"/>
      <w:bookmarkStart w:id="500" w:name="_Toc183"/>
      <w:bookmarkEnd w:id="499"/>
      <w:r>
        <w:rPr>
          <w:rtl w:val="true"/>
        </w:rPr>
        <w:t xml:space="preserve">رابعاً </w:t>
      </w:r>
      <w:r>
        <w:rPr>
          <w:rtl w:val="true"/>
        </w:rPr>
        <w:t xml:space="preserve">- </w:t>
      </w:r>
      <w:r>
        <w:rPr>
          <w:rtl w:val="true"/>
        </w:rPr>
        <w:t>قوله عليه الصلاة والسلام</w:t>
      </w:r>
      <w:r>
        <w:rPr>
          <w:rtl w:val="true"/>
        </w:rPr>
        <w:t>: «</w:t>
      </w:r>
      <w:r>
        <w:rPr>
          <w:rtl w:val="true"/>
        </w:rPr>
        <w:t>أول ما تغلبون عليه من الجهاد بأيديكم ثم بألسنتكم، ثم بقلوبكم، فمن لم يعرف بقلبه معروفاً، ولم ينكر منكراً قلب بجعل أعلاه أسفله</w:t>
      </w:r>
      <w:r>
        <w:rPr>
          <w:rtl w:val="true"/>
        </w:rPr>
        <w:t>».</w:t>
      </w:r>
      <w:bookmarkStart w:id="501" w:name="pg16561_170485"/>
      <w:bookmarkEnd w:id="500"/>
    </w:p>
    <w:p>
      <w:pPr>
        <w:pStyle w:val="BookText"/>
        <w:rPr/>
      </w:pPr>
      <w:bookmarkEnd w:id="501"/>
      <w:r>
        <w:rPr>
          <w:rFonts w:ascii="Amiri" w:hAnsi="Amiri" w:eastAsia="Amiri" w:cs="Amiri"/>
          <w:color w:val="111111"/>
          <w:sz w:val="28"/>
          <w:sz w:val="28"/>
          <w:szCs w:val="28"/>
          <w:rtl w:val="true"/>
          <w:lang w:bidi="ar-SA"/>
        </w:rPr>
        <w:t>ونورد في بيان معنى الحديث أقوال الشيخ ابن ميثم البحراني، وابن أبي الحديد المعتزلي، والسيد حبيب الله الخوئي، وهو كالاتي</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0378311_1280447820"/>
      <w:bookmarkStart w:id="503" w:name="_Toc184"/>
      <w:bookmarkEnd w:id="502"/>
      <w:r>
        <w:rPr>
          <w:rtl w:val="true"/>
        </w:rPr>
        <w:t xml:space="preserve">ألف </w:t>
      </w:r>
      <w:r>
        <w:rPr>
          <w:rtl w:val="true"/>
        </w:rPr>
        <w:t xml:space="preserve">- </w:t>
      </w:r>
      <w:r>
        <w:rPr>
          <w:rtl w:val="true"/>
        </w:rPr>
        <w:t>ابن ميثم البحراني</w:t>
      </w:r>
      <w:r>
        <w:rPr>
          <w:rtl w:val="true"/>
        </w:rPr>
        <w:t>.</w:t>
      </w:r>
      <w:bookmarkEnd w:id="5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 ودلالته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باليد واللسان والقلب هو إنكار المنكر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باليد أوّل مغلوب عليه لأنّ الغرض الأوّل للعدوّ إزالة سلطان اليد ومقاومته فإذا تمكَّن من ذلك كان زوال سلطان اللسان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القلب لا يطَّلع عليه العدوّ ولا يتمكَّن من إزالة الجهاد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إذا غلبوا على الجهاد باليد واللسان وطالت المدّة عليهم ألقوا المنكر وتكرّر على سمعهم وأبصارهم وقلوبهم فلم يبق إنكاره وهو معنى غلبهم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 بقلبه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عن ترك الخصلتين بما يلزمه من قلب أعلى التارك أسفله، واستعار لفظ القلب للانتكاس في مهاوي الردائل ودركات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خصّص إنكار القلب بذلك لإمكانه في كلّ وقت و خلوّه عن المضارّ المخوّفة الَّتي يخشى في الإنكار باليد واللسان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0378313_1280447820"/>
      <w:bookmarkStart w:id="505" w:name="_Toc185"/>
      <w:bookmarkEnd w:id="504"/>
      <w:r>
        <w:rPr>
          <w:rtl w:val="true"/>
        </w:rPr>
        <w:t xml:space="preserve">باء </w:t>
      </w:r>
      <w:r>
        <w:rPr>
          <w:rtl w:val="true"/>
        </w:rPr>
        <w:t xml:space="preserve">- </w:t>
      </w:r>
      <w:r>
        <w:rPr>
          <w:rtl w:val="true"/>
        </w:rPr>
        <w:t>ابن أبي الحديد المعتزلي</w:t>
      </w:r>
      <w:r>
        <w:rPr>
          <w:rtl w:val="true"/>
        </w:rPr>
        <w:t>.</w:t>
      </w:r>
      <w:bookmarkEnd w:id="50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بيان معنى الحديث</w:t>
      </w:r>
      <w:r>
        <w:rPr>
          <w:rFonts w:eastAsia="Amiri" w:cs="Amiri" w:ascii="Amiri" w:hAnsi="Amiri"/>
          <w:color w:val="111111"/>
          <w:sz w:val="28"/>
          <w:szCs w:val="28"/>
          <w:rtl w:val="true"/>
          <w:lang w:bidi="ar-SA"/>
        </w:rPr>
        <w:t xml:space="preserve">: </w:t>
      </w:r>
      <w:bookmarkStart w:id="506" w:name="pg16561_170486"/>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لان الانكار بالقلب آخر المراتب، وهو الذي لا بد منه على كل حال، فأما الانكار باللسان وباليد فقد يكون منهما بد، وعنهما عذر، فمن ترك النهى عن المنكر بقلبه، والامر بالمعروف بقلبه، فقد سخط الله عليه لعصيانه، فصار كالممسوخ الذي يجعل الله تعالى أعلاه أسفله، وأسفله أعلاه تشويها لخلقته، ومن يقول بالأنفس الجسمانية، وإنها بعد المفارقة يصعد بعضها إلى العالم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نفوس الأبرار وبعضها ينزل إلى المركز، وهي نفوس الأشرار، يتأول هذا الكلام على مذهبه،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لا يعرف بقلبه معروفا، أي لا يعرف من نفسه باعثا عليه ولا متقاضيا بفعله، ولا ينكر بقلبه منكرا، أي لا يأنف منه ولا يستقبحه، ويمتعض من فعله يقلب نفسه التي قد كان سبيلها أن تصعد إلى عالمها فتجعل هاوية في حضيض الأرض، وذلك عندهم هو العذاب والعقاب</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0378315_1280447820"/>
      <w:bookmarkStart w:id="508" w:name="_Toc186"/>
      <w:bookmarkEnd w:id="507"/>
      <w:r>
        <w:rPr>
          <w:rtl w:val="true"/>
        </w:rPr>
        <w:t xml:space="preserve">جيم </w:t>
      </w:r>
      <w:r>
        <w:rPr>
          <w:rtl w:val="true"/>
        </w:rPr>
        <w:t xml:space="preserve">- </w:t>
      </w:r>
      <w:r>
        <w:rPr>
          <w:rtl w:val="true"/>
        </w:rPr>
        <w:t>السيد حبيب لله الخوئي</w:t>
      </w:r>
      <w:r>
        <w:rPr>
          <w:rtl w:val="true"/>
        </w:rPr>
        <w:t>.</w:t>
      </w:r>
      <w:bookmarkEnd w:id="5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 ودلالته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عليه السّلام في هذا الكلام إلى تسلَّط الجائرين على حكومة الاسلام فيسلبون من المسلمين المؤمنين القوّة والقدرة على إجراء أحكام الدّين والأمر بالمعروف والنهي عن المنكر فلم يكن لهم إمام ظاهر قاهر يمنع من المناهي ويجري الحدود على من ارتكب المعاصي فيكتفون بالوعظ والانذار باللَّسان، فلمّا استكمل سلطة الغاصب منع من ذلك فلا يقدرون على أداء الوظيفة باللسان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دام ملك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والباطل ونشأ بينهم </w:t>
      </w:r>
      <w:bookmarkStart w:id="509" w:name="pg16561_170487"/>
    </w:p>
    <w:p>
      <w:pPr>
        <w:pStyle w:val="BookText"/>
        <w:rPr/>
      </w:pPr>
      <w:bookmarkEnd w:id="509"/>
      <w:r>
        <w:rPr>
          <w:rFonts w:ascii="Amiri" w:hAnsi="Amiri" w:eastAsia="Amiri" w:cs="Amiri"/>
          <w:color w:val="111111"/>
          <w:sz w:val="28"/>
          <w:sz w:val="28"/>
          <w:szCs w:val="28"/>
          <w:rtl w:val="true"/>
          <w:lang w:bidi="ar-SA"/>
        </w:rPr>
        <w:t xml:space="preserve">الولدان الأصاغر لا يحصل لهم ملكة الايمان والاعتقاد، فلا ينكرون المنكر بقلوبهم، بل يصير المنكر معروفا والمعروف منكرا فينتكس قلوبهم ويدركون الحق باطلا، والباطل حقا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أعلاه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درك خلاف الحق والواقع</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0378317_1280447820"/>
      <w:bookmarkStart w:id="511" w:name="_Toc187"/>
      <w:bookmarkEnd w:id="510"/>
      <w:r>
        <w:rPr>
          <w:rtl w:val="true"/>
        </w:rPr>
        <w:t xml:space="preserve">خامساً </w:t>
      </w:r>
      <w:r>
        <w:rPr>
          <w:rtl w:val="true"/>
        </w:rPr>
        <w:t xml:space="preserve">- </w:t>
      </w:r>
      <w:r>
        <w:rPr>
          <w:rtl w:val="true"/>
        </w:rPr>
        <w:t>قوله عليه الصلاة والسلام</w:t>
      </w:r>
      <w:r>
        <w:rPr>
          <w:rtl w:val="true"/>
        </w:rPr>
        <w:t>): «</w:t>
      </w:r>
      <w:r>
        <w:rPr>
          <w:rtl w:val="true"/>
        </w:rPr>
        <w:t>وَأمرِ بِالمَعروفِ تَكُن مِن أَهلِهِ، وأنكِرِ المُنكَرَ بِيَدِكَ ولِسَانِكَ وبَاين مَن فَعَلَه بِجُهدِكَ، وجَاهِد فِي الله حَقَّ جِهَادِه، وَلَا تَأخُذُكَ فِي الله لَومَةُ لَائِمٍ</w:t>
      </w:r>
      <w:r>
        <w:rPr>
          <w:rtl w:val="true"/>
        </w:rPr>
        <w:t>».</w:t>
      </w:r>
      <w:bookmarkEnd w:id="511"/>
    </w:p>
    <w:p>
      <w:pPr>
        <w:pStyle w:val="BookText"/>
        <w:rPr/>
      </w:pPr>
      <w:r>
        <w:rPr>
          <w:rFonts w:ascii="Amiri" w:hAnsi="Amiri" w:eastAsia="Amiri" w:cs="Amiri"/>
          <w:color w:val="111111"/>
          <w:sz w:val="28"/>
          <w:sz w:val="28"/>
          <w:szCs w:val="28"/>
          <w:rtl w:val="true"/>
          <w:lang w:bidi="ar-SA"/>
        </w:rPr>
        <w:t xml:space="preserve">وتناول في بيان معنى الحديث قول ابن ميثم البحراني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يأمر بالمعروف وينهى عن المنكر فعلا وقولا، ويباين من فعله بقدر إمكانه، وهو من فروض الكفاية، وعليهما مدار نظام العالم، ولذلك كان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الكريم والسنّة النبويّة مشحونين بهما واستدرجه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أولياء الله الأبرار المرغوب في الكون منهم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تم الفصل بحمد الله وسابق لطفه ونسأله المزيد من 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6561_170489"/>
      <w:bookmarkStart w:id="513" w:name="pg16561_170489"/>
      <w:bookmarkEnd w:id="513"/>
    </w:p>
    <w:p>
      <w:pPr>
        <w:pStyle w:val="Heading2"/>
        <w:numPr>
          <w:ilvl w:val="1"/>
          <w:numId w:val="1"/>
        </w:numPr>
        <w:rPr/>
      </w:pPr>
      <w:bookmarkStart w:id="514" w:name="pg16561_170489"/>
      <w:bookmarkStart w:id="515" w:name="__RefHeading___Toc10378319_1280447820"/>
      <w:bookmarkStart w:id="516" w:name="_Toc188"/>
      <w:bookmarkEnd w:id="514"/>
      <w:bookmarkEnd w:id="515"/>
      <w:r>
        <w:rPr>
          <w:rtl w:val="true"/>
        </w:rPr>
        <w:t>المحتويات</w:t>
      </w:r>
      <w:bookmarkEnd w:id="516"/>
    </w:p>
    <w:p>
      <w:pPr>
        <w:pStyle w:val="BookText"/>
        <w:rPr/>
      </w:pPr>
      <w:r>
        <w:rPr>
          <w:rFonts w:ascii="IRNazanin" w:hAnsi="IRNazanin" w:eastAsia="IRNazanin"/>
          <w:color w:val="111111"/>
          <w:sz w:val="28"/>
          <w:sz w:val="28"/>
          <w:szCs w:val="28"/>
          <w:rtl w:val="true"/>
          <w:lang w:bidi="fa-IR"/>
        </w:rPr>
        <w:t>الباب الخامس الصيام والحج والأمر بالمعروف والنهي عن المنکر</w:t>
      </w:r>
    </w:p>
    <w:p>
      <w:pPr>
        <w:pStyle w:val="BookText"/>
        <w:rPr/>
      </w:pPr>
      <w:r>
        <w:rPr>
          <w:rFonts w:ascii="IRNazanin" w:hAnsi="IRNazanin" w:eastAsia="IRNazanin"/>
          <w:color w:val="111111"/>
          <w:sz w:val="28"/>
          <w:sz w:val="28"/>
          <w:szCs w:val="28"/>
          <w:rtl w:val="true"/>
          <w:lang w:bidi="fa-IR"/>
        </w:rPr>
        <w:t>الفضل الأول کتاب الصیام</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 في اللغة والشريعة وبيان 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صوم شهر رمضان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الصيام في اللغة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 في اللغة والشرع وبيان أقسامه عند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الصوم في اللغة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الصيام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الصيام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الصيام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الصوم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الصوم شرعا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الصيام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في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السبعة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الصوم وفوائده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الصوم وفوائده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تشريع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علة فرض الصيام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علة فرض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العبادة، وتجليه في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والصيام ابتلاء لإخلاص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شروح</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الفصل الثاني كتاب الحج</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اللغة والاصطلاح والشريعة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المسالة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وجوب الحج والعمرة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الحج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الحج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الحج وثماره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فضل الحج وثماره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الخطبة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إجارة دور مكة ومنع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من سكناها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إجارة دور مكة وبيعها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والكراهة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والكراهة في منع الحاج من سكن دور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إجارة دور مكة وبيعها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 والحنفي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الهدي وإستشراف الأذن والعين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الفصل الثالث كتاب الأمر بالمعروف والنهي عن المنكر</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الأمر بالمعروف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عن المنكر و تحریم ترکهما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المعروف والمنكر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والمنكر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المعروف والمنكر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رابعا – 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المسالة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الاسلامية السبعة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فيوئي عليكم شراركم ثم تدعون فلا يستجاب لكم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والنهي عن المنكر من خلق الله سبحانه، وانهما لا يقربان من أجل ولا ينقصان من رزق</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إنكار المنكر والنهي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النهي عن المنكر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النهي عن المنكر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الأنكار ثلاثة تتعاكس في الإبتداء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الأحاديث الشريفة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إِنَّه مَن رَأَي عُدوَاناً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بِيَدِه ولِسَانِه وقَلبِه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تغلبون عليه من الجهاد بأيديكم ثم بألسنتكم، ثم بقلوبكم، فمن لم يعرف بقلبه معروف، ولم ينكر منكراً قلب بجعل أعلاه أسفله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الله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تَكُن مِن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الخبطة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منكم مريضا أو به أذى من رأسه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هكذا في كتب الحديث</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إلى الحج فما استيسر من الهدي فمن لم يجد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هكذا في كتب الحديث</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قتله منكم متعمدا فجزاء مثل ما قتل من النعم يحكم به ذوا عدل منكم هديا بالغ الكعبة أو كفارة طعام مساكين أو عدل ذلك صياما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صيام شعبان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لابن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الرضوي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وصوم ستة أيام من شوال بعد الفطر بيوم ويوم عرفة ويوم عاشوراء وكل ذلك</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الفقه، وفي كتب الحديث الناقلة لحديث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بإذن صاحبه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إذا راهق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ذلك في الفقه الرضوي</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أقف ما في حضرني من كتب العامة على وجوب الصوم في المرض نعم في الفقه على المذاهب الأربعة قسم العبادات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الشافعية لا يجوز الفطر للصحيح الذي يظن بالصوم حصول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يرجع إلى اعتبار المرض بالفعل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موافق للوسائل</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یمرد من باب قتل فهو مارد إذا عتا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أبي طالب عليه السلام باسناده إلى جعفر بن محمد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من اعتكف العشر الأواخر من رمضان كان عدل حجتين وعمرتين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 فم الصائم اي تعير رائحته، قال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 يقوله بالفتح وبعضهم بالضم وبعضهم بهما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الفتح</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الشرواني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الاحكام للسيد عبد الاعلى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الخطبة الاولى</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لابي بكر الرازي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 لاحمد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الشرح الكبير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لمحمد اطفيش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وحكاه عنه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المعتبر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بتفاوت يسير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فيها مقطَّعة بالترتيب المذكور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أبي زيد القيرواني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للشاخي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الخطبة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ذيل الحديث </w:t>
      </w:r>
      <w:r>
        <w:rPr>
          <w:rFonts w:eastAsia="IRNazanin" w:cs="IRNazanin"/>
          <w:b w:val="false"/>
          <w:bCs w:val="false"/>
          <w:i w:val="false"/>
          <w:iCs w:val="false"/>
          <w:color w:val="333333"/>
          <w:sz w:val="20"/>
          <w:szCs w:val="20"/>
        </w:rPr>
        <w:t>15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22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أبوابوجوب الحج وشرائطه الحديث </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ذيل الحديث </w:t>
      </w:r>
      <w:r>
        <w:rPr>
          <w:rFonts w:eastAsia="IRNazanin" w:cs="IRNazanin"/>
          <w:b w:val="false"/>
          <w:bCs w:val="false"/>
          <w:i w:val="false"/>
          <w:iCs w:val="false"/>
          <w:color w:val="333333"/>
          <w:sz w:val="20"/>
          <w:szCs w:val="20"/>
        </w:rPr>
        <w:t>13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و نشر مؤسسة النشر الاسلامي قم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ليحیی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كثير المال</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 بتفاوت</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الكير كير الحداد، وهو زق أو جلد غليظ ذو حافات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ابتدأهم</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المسألة الثالثة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 في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جَعَلْنَا الْبَيْتَ مَثَابَةً لِلنَّاسِ وَأَمْنًا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تحقیق صبحي الصالح،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البختري وهو الصحيح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الصانع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للرواندي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العباس بن عبد المطلب</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يدبره أبو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على جلسائه فكأنهم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حضروا لملحمة ويوم جلاد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يسطو على كتابه بدواته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ودير هزقل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المجانين كان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واردها الشيخ الطوسي في مصباح المتهجد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 رجليها الى المنسك، فاذا ضحيتم فكلوا منها واطعموا وادخروا واحمدوا الله على ما رزقکم من بهيمة 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الكبيرة، وكذا في نظيرها الآتي في رواية البراء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مخ لها لضعفها وهزالها، كما سيأتي، والنقي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الخرقي من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بالخرماء</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نتأمل سلامتهما من آفة تكون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وفي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الذيل</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استشرفت اي تأملت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أن نستشرف العين والأذن اي نتفقد ونتأمل فعل الناظر المستشرف إذا يطلبان شريفتين لسلامتهما من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السوابغ على الكلم النوابغ تأليف الناصر لدين الله محمد بن علي عليه السلام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من الغنم ما دخل في السنة الثانية ومن البقر كذلك ومن الإبل في السادسة والذكر ثني اه نهاية</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ما كان شابا فتيا، فهو من الإبل ما دخل في السنة الخامسة ومن البقر والمعز ما دخل في السنة الثانية، وقیل البقر في الثالثة ومن الضأنما تمت له سنة وقيل أقل منها، ومنهم من يخالف بعض هذا التقدير اه نهاية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مقدمها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مؤخرها</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الخرقا أن يكون في الأذن ثقب مستدير، والمقابلة ان يقطع من مقدم اذنها شئ ثم يترك معلقا كأنه زنمة، ويقال مثل ذلك في الإبل المزنمات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على صيغة اسم مفعول الشاة التي تقطع من اذنها قطعة ولا تبين وتبقى معلقة من قدم وإن كانت من أخر فهي المدابرة، وقدم بضمتين بمعنى المقدم وأخر بضمتين بمعنى المؤخر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وشفاء العليل الأطفيش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 للسيد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الاستشهاد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للمرجع الديني السيد عبد الاعلى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 والرضوان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الامر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218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من ترك ذيل الأخير وذكر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تحت رقم </w:t>
      </w:r>
      <w:r>
        <w:rPr>
          <w:rFonts w:eastAsia="IRNazanin" w:cs="IRNazanin"/>
          <w:b w:val="false"/>
          <w:bCs w:val="false"/>
          <w:i w:val="false"/>
          <w:iCs w:val="false"/>
          <w:color w:val="333333"/>
          <w:sz w:val="20"/>
          <w:szCs w:val="20"/>
        </w:rPr>
        <w:t>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تحت رقم </w:t>
      </w:r>
      <w:r>
        <w:rPr>
          <w:rFonts w:eastAsia="IRNazanin" w:cs="IRNazanin"/>
          <w:b w:val="false"/>
          <w:bCs w:val="false"/>
          <w:i w:val="false"/>
          <w:iCs w:val="false"/>
          <w:color w:val="333333"/>
          <w:sz w:val="20"/>
          <w:szCs w:val="20"/>
        </w:rPr>
        <w:t>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الوسائل مقطعا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عن الباقر عليه السلام إلا أن الموجود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تحت رقم </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الأمر والنهي الحديث </w:t>
      </w:r>
      <w:r>
        <w:rPr>
          <w:rFonts w:eastAsia="IRNazanin" w:cs="IRNazanin"/>
          <w:b w:val="false"/>
          <w:bCs w:val="false"/>
          <w:i w:val="false"/>
          <w:iCs w:val="false"/>
          <w:color w:val="333333"/>
          <w:sz w:val="20"/>
          <w:szCs w:val="20"/>
        </w:rPr>
        <w:t>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والنهي الحديث </w:t>
      </w:r>
      <w:r>
        <w:rPr>
          <w:rFonts w:eastAsia="IRNazanin" w:cs="IRNazanin"/>
          <w:b w:val="false"/>
          <w:bCs w:val="false"/>
          <w:i w:val="false"/>
          <w:iCs w:val="false"/>
          <w:color w:val="333333"/>
          <w:sz w:val="20"/>
          <w:szCs w:val="20"/>
        </w:rPr>
        <w:t>12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الثاني</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الثاني</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عمير رفعه إلى أبي عبد الله عليه السلام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 محمد بن أحمد 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النيل وشفاء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عهده عليه السلام لمالك الاشتر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الثالث</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أبي زيد القيرواني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باليد، ثم باللسان، ثم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الفروع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ابن عبد السلام في قواعده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إلى جواز قتله إذا لم يمكن الدفع إلا به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لبعض العلماء، فقد جعله مثالا للانکار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بعض هذه الأمثلة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لابن عبد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الأمر بالمعروف والنهي عن المنكر</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بشرح المناوي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الرحمان بن محمد بن الأشعث الكندي، صاحب الوقائع المشهورة مع الحجاج بن يوسف الثقفي، كان من قواعده، ثم انتقض عليه وجرت بينهما معارك، انتهت بانتصار الحجاج عليه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للسيد 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27093</Words>
  <Characters>122434</Characters>
  <CharactersWithSpaces>148526</CharactersWithSpaces>
  <Paragraphs>1151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2026-08-25T15:03:03Z</dcterms:created>
  <dc:creator>ghaemiyeh.com</dc:creator>
  <dc:description/>
  <dc:language>en-US</dc:language>
  <cp:lastModifiedBy/>
  <dcterms:modified xsi:type="dcterms:W3CDTF">2026-08-25T18:33:11Z</dcterms:modified>
  <cp:revision>1</cp:revision>
  <dc:subject/>
  <dc:title>فقه نهج البلاغة علی المذاهب السبعة جلد 7</dc:title>
</cp:coreProperties>
</file>

<file path=docProps/custom.xml><?xml version="1.0" encoding="utf-8"?>
<Properties xmlns="http://schemas.openxmlformats.org/officeDocument/2006/custom-properties" xmlns:vt="http://schemas.openxmlformats.org/officeDocument/2006/docPropsVTypes"/>
</file>