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9235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72923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729239_1280447820">
            <w:r>
              <w:rPr>
                <w:webHidden/>
                <w:rStyle w:val="IndexLink"/>
                <w:rtl w:val="true"/>
              </w:rPr>
              <w:t xml:space="preserve">البناء القيمي والتقوائي للراعي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للأشتر النخعي </w:t>
            </w:r>
            <w:r>
              <w:rPr>
                <w:rStyle w:val="IndexLink"/>
                <w:rtl w:val="true"/>
              </w:rPr>
              <w:t>(</w:t>
            </w:r>
            <w:r>
              <w:rPr>
                <w:rStyle w:val="IndexLink"/>
                <w:rtl w:val="true"/>
              </w:rPr>
              <w:t>رضي الله عنه</w:t>
            </w:r>
            <w:r>
              <w:rPr>
                <w:rStyle w:val="IndexLink"/>
                <w:rtl w:val="true"/>
              </w:rPr>
              <w:t>)</w:t>
              <w:tab/>
            </w:r>
            <w:r>
              <w:rPr>
                <w:rStyle w:val="IndexLink"/>
              </w:rPr>
              <w:t>14</w:t>
            </w:r>
          </w:hyperlink>
        </w:p>
        <w:p>
          <w:pPr>
            <w:pStyle w:val="Contents3"/>
            <w:tabs>
              <w:tab w:val="clear" w:pos="8459"/>
              <w:tab w:val="right" w:pos="9026" w:leader="dot"/>
            </w:tabs>
            <w:rPr/>
          </w:pPr>
          <w:hyperlink w:anchor="__RefHeading___Toc9729241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729243_1280447820">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9729245_1280447820">
            <w:r>
              <w:rPr>
                <w:webHidden/>
                <w:rStyle w:val="IndexLink"/>
                <w:rtl w:val="true"/>
              </w:rPr>
              <w:t>المبحث الأول القيمة والتقوى مدخل معرفي</w:t>
            </w:r>
            <w:r>
              <w:rPr>
                <w:rStyle w:val="IndexLink"/>
                <w:rtl w:val="true"/>
              </w:rPr>
              <w:tab/>
            </w:r>
            <w:r>
              <w:rPr>
                <w:rStyle w:val="IndexLink"/>
              </w:rPr>
              <w:t>18</w:t>
            </w:r>
          </w:hyperlink>
        </w:p>
        <w:p>
          <w:pPr>
            <w:pStyle w:val="Contents3"/>
            <w:tabs>
              <w:tab w:val="clear" w:pos="8459"/>
              <w:tab w:val="right" w:pos="9026" w:leader="dot"/>
            </w:tabs>
            <w:rPr/>
          </w:pPr>
          <w:hyperlink w:anchor="__RefHeading___Toc9729247_1280447820">
            <w:r>
              <w:rPr>
                <w:webHidden/>
                <w:rStyle w:val="IndexLink"/>
                <w:rtl w:val="true"/>
              </w:rPr>
              <w:t>المبحث الثاني عهد الأشتر برنامج حكومي واقعي لتأصيل المعايير القيمية والأخلاقية</w:t>
            </w:r>
            <w:r>
              <w:rPr>
                <w:rStyle w:val="IndexLink"/>
                <w:rtl w:val="true"/>
              </w:rPr>
              <w:tab/>
            </w:r>
            <w:r>
              <w:rPr>
                <w:rStyle w:val="IndexLink"/>
              </w:rPr>
              <w:t>26</w:t>
            </w:r>
          </w:hyperlink>
        </w:p>
        <w:p>
          <w:pPr>
            <w:pStyle w:val="Contents3"/>
            <w:tabs>
              <w:tab w:val="clear" w:pos="8459"/>
              <w:tab w:val="right" w:pos="9026" w:leader="dot"/>
            </w:tabs>
            <w:rPr/>
          </w:pPr>
          <w:hyperlink w:anchor="__RefHeading___Toc9729249_1280447820">
            <w:r>
              <w:rPr>
                <w:webHidden/>
                <w:rStyle w:val="IndexLink"/>
                <w:rtl w:val="true"/>
              </w:rPr>
              <w:t>المبحث الثالث ركائز البناء القيمي والتقوائي للراعي في عهد الاشتر</w:t>
            </w:r>
            <w:r>
              <w:rPr>
                <w:rStyle w:val="IndexLink"/>
                <w:rtl w:val="true"/>
              </w:rPr>
              <w:tab/>
            </w:r>
            <w:r>
              <w:rPr>
                <w:rStyle w:val="IndexLink"/>
              </w:rPr>
              <w:t>32</w:t>
            </w:r>
          </w:hyperlink>
        </w:p>
        <w:p>
          <w:pPr>
            <w:pStyle w:val="Contents3"/>
            <w:tabs>
              <w:tab w:val="clear" w:pos="8459"/>
              <w:tab w:val="right" w:pos="9026" w:leader="dot"/>
            </w:tabs>
            <w:rPr/>
          </w:pPr>
          <w:hyperlink w:anchor="__RefHeading___Toc9729251_1280447820">
            <w:r>
              <w:rPr>
                <w:webHidden/>
                <w:rStyle w:val="IndexLink"/>
                <w:rtl w:val="true"/>
              </w:rPr>
              <w:t>المحور الأول</w:t>
            </w:r>
            <w:r>
              <w:rPr>
                <w:rStyle w:val="IndexLink"/>
                <w:rtl w:val="true"/>
              </w:rPr>
              <w:t xml:space="preserve">: </w:t>
            </w:r>
            <w:r>
              <w:rPr>
                <w:rStyle w:val="IndexLink"/>
                <w:rtl w:val="true"/>
              </w:rPr>
              <w:t>تنظيم علاقة الراعي مع الله</w:t>
            </w:r>
            <w:r>
              <w:rPr>
                <w:rStyle w:val="IndexLink"/>
                <w:rtl w:val="true"/>
              </w:rPr>
              <w:t>:</w:t>
              <w:tab/>
            </w:r>
            <w:r>
              <w:rPr>
                <w:rStyle w:val="IndexLink"/>
              </w:rPr>
              <w:t>33</w:t>
            </w:r>
          </w:hyperlink>
        </w:p>
        <w:p>
          <w:pPr>
            <w:pStyle w:val="Contents3"/>
            <w:tabs>
              <w:tab w:val="clear" w:pos="8459"/>
              <w:tab w:val="right" w:pos="9026" w:leader="dot"/>
            </w:tabs>
            <w:rPr/>
          </w:pPr>
          <w:hyperlink w:anchor="__RefHeading___Toc9729253_1280447820">
            <w:r>
              <w:rPr>
                <w:webHidden/>
                <w:rStyle w:val="IndexLink"/>
                <w:rtl w:val="true"/>
              </w:rPr>
              <w:t>المحور الثاني</w:t>
            </w:r>
            <w:r>
              <w:rPr>
                <w:rStyle w:val="IndexLink"/>
                <w:rtl w:val="true"/>
              </w:rPr>
              <w:t xml:space="preserve">: </w:t>
            </w:r>
            <w:r>
              <w:rPr>
                <w:rStyle w:val="IndexLink"/>
                <w:rtl w:val="true"/>
              </w:rPr>
              <w:t>تنظيم علاقة الراعي مع نفسه</w:t>
            </w:r>
            <w:r>
              <w:rPr>
                <w:rStyle w:val="IndexLink"/>
                <w:rtl w:val="true"/>
              </w:rPr>
              <w:t>:</w:t>
              <w:tab/>
            </w:r>
            <w:r>
              <w:rPr>
                <w:rStyle w:val="IndexLink"/>
              </w:rPr>
              <w:t>35</w:t>
            </w:r>
          </w:hyperlink>
        </w:p>
        <w:p>
          <w:pPr>
            <w:pStyle w:val="Contents3"/>
            <w:tabs>
              <w:tab w:val="clear" w:pos="8459"/>
              <w:tab w:val="right" w:pos="9026" w:leader="dot"/>
            </w:tabs>
            <w:rPr/>
          </w:pPr>
          <w:hyperlink w:anchor="__RefHeading___Toc9729255_1280447820">
            <w:r>
              <w:rPr>
                <w:webHidden/>
                <w:rStyle w:val="IndexLink"/>
                <w:rtl w:val="true"/>
              </w:rPr>
              <w:t>المحور الثالث</w:t>
            </w:r>
            <w:r>
              <w:rPr>
                <w:rStyle w:val="IndexLink"/>
                <w:rtl w:val="true"/>
              </w:rPr>
              <w:t xml:space="preserve">: </w:t>
            </w:r>
            <w:r>
              <w:rPr>
                <w:rStyle w:val="IndexLink"/>
                <w:rtl w:val="true"/>
              </w:rPr>
              <w:t>تنظيم وبناء علاقة الراعي مع الرعية</w:t>
            </w:r>
            <w:r>
              <w:rPr>
                <w:rStyle w:val="IndexLink"/>
                <w:rtl w:val="true"/>
              </w:rPr>
              <w:t>:</w:t>
              <w:tab/>
            </w:r>
            <w:r>
              <w:rPr>
                <w:rStyle w:val="IndexLink"/>
              </w:rPr>
              <w:t>40</w:t>
            </w:r>
          </w:hyperlink>
        </w:p>
        <w:p>
          <w:pPr>
            <w:pStyle w:val="Contents3"/>
            <w:tabs>
              <w:tab w:val="clear" w:pos="8459"/>
              <w:tab w:val="right" w:pos="9026" w:leader="dot"/>
            </w:tabs>
            <w:rPr/>
          </w:pPr>
          <w:hyperlink w:anchor="__RefHeading___Toc9729257_1280447820">
            <w:r>
              <w:rPr>
                <w:webHidden/>
                <w:rStyle w:val="IndexLink"/>
                <w:rtl w:val="true"/>
              </w:rPr>
              <w:t>أ</w:t>
            </w:r>
            <w:r>
              <w:rPr>
                <w:rStyle w:val="IndexLink"/>
                <w:rtl w:val="true"/>
              </w:rPr>
              <w:t xml:space="preserve">. </w:t>
            </w:r>
            <w:r>
              <w:rPr>
                <w:rStyle w:val="IndexLink"/>
                <w:rtl w:val="true"/>
              </w:rPr>
              <w:t>التساوي في الحقوق والواجبات بين أفراد المجتمع</w:t>
            </w:r>
            <w:r>
              <w:rPr>
                <w:rStyle w:val="IndexLink"/>
                <w:rtl w:val="true"/>
              </w:rPr>
              <w:t>.</w:t>
              <w:tab/>
            </w:r>
            <w:r>
              <w:rPr>
                <w:rStyle w:val="IndexLink"/>
              </w:rPr>
              <w:t>47</w:t>
            </w:r>
          </w:hyperlink>
        </w:p>
        <w:p>
          <w:pPr>
            <w:pStyle w:val="Contents3"/>
            <w:tabs>
              <w:tab w:val="clear" w:pos="8459"/>
              <w:tab w:val="right" w:pos="9026" w:leader="dot"/>
            </w:tabs>
            <w:rPr/>
          </w:pPr>
          <w:hyperlink w:anchor="__RefHeading___Toc9729259_1280447820">
            <w:r>
              <w:rPr>
                <w:webHidden/>
                <w:rStyle w:val="IndexLink"/>
                <w:rtl w:val="true"/>
              </w:rPr>
              <w:t>ب</w:t>
            </w:r>
            <w:r>
              <w:rPr>
                <w:rStyle w:val="IndexLink"/>
                <w:rtl w:val="true"/>
              </w:rPr>
              <w:t xml:space="preserve">. </w:t>
            </w:r>
            <w:r>
              <w:rPr>
                <w:rStyle w:val="IndexLink"/>
                <w:rtl w:val="true"/>
              </w:rPr>
              <w:t>إدارة أموال الدولة وتنميتها على أساس العدل وكفالة الفقراء</w:t>
            </w:r>
            <w:r>
              <w:rPr>
                <w:rStyle w:val="IndexLink"/>
                <w:rtl w:val="true"/>
              </w:rPr>
              <w:t>.</w:t>
              <w:tab/>
            </w:r>
            <w:r>
              <w:rPr>
                <w:rStyle w:val="IndexLink"/>
              </w:rPr>
              <w:t>51</w:t>
            </w:r>
          </w:hyperlink>
        </w:p>
        <w:p>
          <w:pPr>
            <w:pStyle w:val="Contents3"/>
            <w:tabs>
              <w:tab w:val="clear" w:pos="8459"/>
              <w:tab w:val="right" w:pos="9026" w:leader="dot"/>
            </w:tabs>
            <w:rPr/>
          </w:pPr>
          <w:hyperlink w:anchor="__RefHeading___Toc9729261_1280447820">
            <w:r>
              <w:rPr>
                <w:webHidden/>
                <w:rStyle w:val="IndexLink"/>
                <w:rtl w:val="true"/>
              </w:rPr>
              <w:t>ج</w:t>
            </w:r>
            <w:r>
              <w:rPr>
                <w:rStyle w:val="IndexLink"/>
                <w:rtl w:val="true"/>
              </w:rPr>
              <w:t xml:space="preserve">. </w:t>
            </w:r>
            <w:r>
              <w:rPr>
                <w:rStyle w:val="IndexLink"/>
                <w:rtl w:val="true"/>
              </w:rPr>
              <w:t>التساوي في مجال إجراء العدالة</w:t>
            </w:r>
            <w:r>
              <w:rPr>
                <w:rStyle w:val="IndexLink"/>
                <w:rtl w:val="true"/>
              </w:rPr>
              <w:t>:</w:t>
              <w:tab/>
            </w:r>
            <w:r>
              <w:rPr>
                <w:rStyle w:val="IndexLink"/>
              </w:rPr>
              <w:t>55</w:t>
            </w:r>
          </w:hyperlink>
        </w:p>
        <w:p>
          <w:pPr>
            <w:pStyle w:val="Contents3"/>
            <w:tabs>
              <w:tab w:val="clear" w:pos="8459"/>
              <w:tab w:val="right" w:pos="9026" w:leader="dot"/>
            </w:tabs>
            <w:rPr/>
          </w:pPr>
          <w:hyperlink w:anchor="__RefHeading___Toc9729263_1280447820">
            <w:r>
              <w:rPr>
                <w:webHidden/>
                <w:rStyle w:val="IndexLink"/>
                <w:rtl w:val="true"/>
              </w:rPr>
              <w:t>المحور الرابع</w:t>
            </w:r>
            <w:r>
              <w:rPr>
                <w:rStyle w:val="IndexLink"/>
                <w:rtl w:val="true"/>
              </w:rPr>
              <w:t xml:space="preserve">: </w:t>
            </w:r>
            <w:r>
              <w:rPr>
                <w:rStyle w:val="IndexLink"/>
                <w:rtl w:val="true"/>
              </w:rPr>
              <w:t>تنظيم علاقة الراعي مع أعوانه وعماله المشتركين معه في إدارة الدولة</w:t>
            </w:r>
            <w:r>
              <w:rPr>
                <w:rStyle w:val="IndexLink"/>
                <w:rtl w:val="true"/>
              </w:rPr>
              <w:t>.</w:t>
              <w:tab/>
            </w:r>
            <w:r>
              <w:rPr>
                <w:rStyle w:val="IndexLink"/>
              </w:rPr>
              <w:t>70</w:t>
            </w:r>
          </w:hyperlink>
        </w:p>
        <w:p>
          <w:pPr>
            <w:pStyle w:val="Contents3"/>
            <w:tabs>
              <w:tab w:val="clear" w:pos="8459"/>
              <w:tab w:val="right" w:pos="9026" w:leader="dot"/>
            </w:tabs>
            <w:rPr/>
          </w:pPr>
          <w:hyperlink w:anchor="__RefHeading___Toc9729265_1280447820">
            <w:r>
              <w:rPr>
                <w:webHidden/>
                <w:rStyle w:val="IndexLink"/>
                <w:rtl w:val="true"/>
              </w:rPr>
              <w:t>أ</w:t>
            </w:r>
            <w:r>
              <w:rPr>
                <w:rStyle w:val="IndexLink"/>
                <w:rtl w:val="true"/>
              </w:rPr>
              <w:t xml:space="preserve">. </w:t>
            </w:r>
            <w:r>
              <w:rPr>
                <w:rStyle w:val="IndexLink"/>
                <w:rtl w:val="true"/>
              </w:rPr>
              <w:t>الاختيار الدقيق لكبار موظفي الدولة بالذات</w:t>
            </w:r>
            <w:r>
              <w:rPr>
                <w:rStyle w:val="IndexLink"/>
                <w:rtl w:val="true"/>
              </w:rPr>
              <w:t>:</w:t>
              <w:tab/>
            </w:r>
            <w:r>
              <w:rPr>
                <w:rStyle w:val="IndexLink"/>
              </w:rPr>
              <w:t>70</w:t>
            </w:r>
          </w:hyperlink>
        </w:p>
        <w:p>
          <w:pPr>
            <w:pStyle w:val="Contents3"/>
            <w:tabs>
              <w:tab w:val="clear" w:pos="8459"/>
              <w:tab w:val="right" w:pos="9026" w:leader="dot"/>
            </w:tabs>
            <w:rPr/>
          </w:pPr>
          <w:hyperlink w:anchor="__RefHeading___Toc9729267_1280447820">
            <w:r>
              <w:rPr>
                <w:webHidden/>
                <w:rStyle w:val="IndexLink"/>
                <w:rtl w:val="true"/>
              </w:rPr>
              <w:t>ب</w:t>
            </w:r>
            <w:r>
              <w:rPr>
                <w:rStyle w:val="IndexLink"/>
                <w:rtl w:val="true"/>
              </w:rPr>
              <w:t xml:space="preserve">. </w:t>
            </w:r>
            <w:r>
              <w:rPr>
                <w:rStyle w:val="IndexLink"/>
                <w:rtl w:val="true"/>
              </w:rPr>
              <w:t>تقسيم العمل</w:t>
            </w:r>
            <w:r>
              <w:rPr>
                <w:rStyle w:val="IndexLink"/>
                <w:rtl w:val="true"/>
              </w:rPr>
              <w:t>:</w:t>
              <w:tab/>
            </w:r>
            <w:r>
              <w:rPr>
                <w:rStyle w:val="IndexLink"/>
              </w:rPr>
              <w:t>71</w:t>
            </w:r>
          </w:hyperlink>
        </w:p>
        <w:p>
          <w:pPr>
            <w:pStyle w:val="Contents3"/>
            <w:tabs>
              <w:tab w:val="clear" w:pos="8459"/>
              <w:tab w:val="right" w:pos="9026" w:leader="dot"/>
            </w:tabs>
            <w:rPr/>
          </w:pPr>
          <w:hyperlink w:anchor="__RefHeading___Toc9729269_1280447820">
            <w:r>
              <w:rPr>
                <w:webHidden/>
                <w:rStyle w:val="IndexLink"/>
                <w:rtl w:val="true"/>
              </w:rPr>
              <w:t>ج</w:t>
            </w:r>
            <w:r>
              <w:rPr>
                <w:rStyle w:val="IndexLink"/>
                <w:rtl w:val="true"/>
              </w:rPr>
              <w:t xml:space="preserve">. </w:t>
            </w:r>
            <w:r>
              <w:rPr>
                <w:rStyle w:val="IndexLink"/>
                <w:rtl w:val="true"/>
              </w:rPr>
              <w:t>تطبيق سياسة المتابعة والمراقبة</w:t>
            </w:r>
            <w:r>
              <w:rPr>
                <w:rStyle w:val="IndexLink"/>
                <w:rtl w:val="true"/>
              </w:rPr>
              <w:t>:</w:t>
              <w:tab/>
            </w:r>
            <w:r>
              <w:rPr>
                <w:rStyle w:val="IndexLink"/>
              </w:rPr>
              <w:t>71</w:t>
            </w:r>
          </w:hyperlink>
        </w:p>
        <w:p>
          <w:pPr>
            <w:pStyle w:val="Contents3"/>
            <w:tabs>
              <w:tab w:val="clear" w:pos="8459"/>
              <w:tab w:val="right" w:pos="9026" w:leader="dot"/>
            </w:tabs>
            <w:rPr/>
          </w:pPr>
          <w:hyperlink w:anchor="__RefHeading___Toc9729271_1280447820">
            <w:r>
              <w:rPr>
                <w:webHidden/>
                <w:rStyle w:val="IndexLink"/>
                <w:rtl w:val="true"/>
              </w:rPr>
              <w:t>د</w:t>
            </w:r>
            <w:r>
              <w:rPr>
                <w:rStyle w:val="IndexLink"/>
                <w:rtl w:val="true"/>
              </w:rPr>
              <w:t xml:space="preserve">. </w:t>
            </w:r>
            <w:r>
              <w:rPr>
                <w:rStyle w:val="IndexLink"/>
                <w:rtl w:val="true"/>
              </w:rPr>
              <w:t>تفعيل مبدأ الثواب والعقاب</w:t>
            </w:r>
            <w:r>
              <w:rPr>
                <w:rStyle w:val="IndexLink"/>
                <w:rtl w:val="true"/>
              </w:rPr>
              <w:t>:</w:t>
              <w:tab/>
            </w:r>
            <w:r>
              <w:rPr>
                <w:rStyle w:val="IndexLink"/>
              </w:rPr>
              <w:t>72</w:t>
            </w:r>
          </w:hyperlink>
        </w:p>
        <w:p>
          <w:pPr>
            <w:pStyle w:val="Contents3"/>
            <w:tabs>
              <w:tab w:val="clear" w:pos="8459"/>
              <w:tab w:val="right" w:pos="9026" w:leader="dot"/>
            </w:tabs>
            <w:rPr/>
          </w:pPr>
          <w:hyperlink w:anchor="__RefHeading___Toc9729273_1280447820">
            <w:r>
              <w:rPr>
                <w:webHidden/>
                <w:rStyle w:val="IndexLink"/>
                <w:rtl w:val="true"/>
              </w:rPr>
              <w:t>ه</w:t>
            </w:r>
            <w:r>
              <w:rPr>
                <w:rStyle w:val="IndexLink"/>
                <w:rtl w:val="true"/>
              </w:rPr>
              <w:t xml:space="preserve">. </w:t>
            </w:r>
            <w:r>
              <w:rPr>
                <w:rStyle w:val="IndexLink"/>
                <w:rtl w:val="true"/>
              </w:rPr>
              <w:t>اعتماد أساليب تضمن أو تساعد الموظف على الاستقامة والصلاح</w:t>
            </w:r>
            <w:r>
              <w:rPr>
                <w:rStyle w:val="IndexLink"/>
                <w:rtl w:val="true"/>
              </w:rPr>
              <w:t>.</w:t>
              <w:tab/>
            </w:r>
            <w:r>
              <w:rPr>
                <w:rStyle w:val="IndexLink"/>
              </w:rPr>
              <w:t>73</w:t>
            </w:r>
          </w:hyperlink>
        </w:p>
        <w:p>
          <w:pPr>
            <w:pStyle w:val="Contents3"/>
            <w:tabs>
              <w:tab w:val="clear" w:pos="8459"/>
              <w:tab w:val="right" w:pos="9026" w:leader="dot"/>
            </w:tabs>
            <w:rPr/>
          </w:pPr>
          <w:hyperlink w:anchor="__RefHeading___Toc9729275_1280447820">
            <w:r>
              <w:rPr>
                <w:webHidden/>
                <w:rStyle w:val="IndexLink"/>
                <w:rtl w:val="true"/>
              </w:rPr>
              <w:t>المحور الخامس</w:t>
            </w:r>
            <w:r>
              <w:rPr>
                <w:rStyle w:val="IndexLink"/>
                <w:rtl w:val="true"/>
              </w:rPr>
              <w:t xml:space="preserve">: </w:t>
            </w:r>
            <w:r>
              <w:rPr>
                <w:rStyle w:val="IndexLink"/>
                <w:rtl w:val="true"/>
              </w:rPr>
              <w:t>تنظيم علاقة الراعي مع العدو</w:t>
            </w:r>
            <w:r>
              <w:rPr>
                <w:rStyle w:val="IndexLink"/>
                <w:rtl w:val="true"/>
              </w:rPr>
              <w:t>:</w:t>
              <w:tab/>
            </w:r>
            <w:r>
              <w:rPr>
                <w:rStyle w:val="IndexLink"/>
              </w:rPr>
              <w:t>73</w:t>
            </w:r>
          </w:hyperlink>
        </w:p>
        <w:p>
          <w:pPr>
            <w:pStyle w:val="Contents3"/>
            <w:tabs>
              <w:tab w:val="clear" w:pos="8459"/>
              <w:tab w:val="right" w:pos="9026" w:leader="dot"/>
            </w:tabs>
            <w:rPr/>
          </w:pPr>
          <w:hyperlink w:anchor="__RefHeading___Toc9729277_1280447820">
            <w:r>
              <w:rPr>
                <w:webHidden/>
                <w:rStyle w:val="IndexLink"/>
                <w:rtl w:val="true"/>
              </w:rPr>
              <w:t>الخاتمة</w:t>
            </w:r>
            <w:r>
              <w:rPr>
                <w:rStyle w:val="IndexLink"/>
                <w:rtl w:val="true"/>
              </w:rPr>
              <w:tab/>
            </w:r>
            <w:r>
              <w:rPr>
                <w:rStyle w:val="IndexLink"/>
              </w:rPr>
              <w:t>76</w:t>
            </w:r>
          </w:hyperlink>
        </w:p>
        <w:p>
          <w:pPr>
            <w:pStyle w:val="Contents3"/>
            <w:tabs>
              <w:tab w:val="clear" w:pos="8459"/>
              <w:tab w:val="right" w:pos="9026" w:leader="dot"/>
            </w:tabs>
            <w:rPr/>
          </w:pPr>
          <w:hyperlink w:anchor="__RefHeading___Toc9729279_1280447820">
            <w:r>
              <w:rPr>
                <w:webHidden/>
                <w:rStyle w:val="IndexLink"/>
                <w:rtl w:val="true"/>
              </w:rPr>
              <w:t>قائمة المصادر والمراجع</w:t>
            </w:r>
            <w:r>
              <w:rPr>
                <w:rStyle w:val="IndexLink"/>
                <w:rtl w:val="true"/>
              </w:rPr>
              <w:tab/>
            </w:r>
            <w:r>
              <w:rPr>
                <w:rStyle w:val="IndexLink"/>
              </w:rPr>
              <w:t>79</w:t>
            </w:r>
          </w:hyperlink>
        </w:p>
        <w:p>
          <w:pPr>
            <w:pStyle w:val="Contents2"/>
            <w:tabs>
              <w:tab w:val="clear" w:pos="8743"/>
              <w:tab w:val="right" w:pos="9026" w:leader="dot"/>
            </w:tabs>
            <w:rPr/>
          </w:pPr>
          <w:hyperlink w:anchor="__RefHeading___Toc9729281_1280447820">
            <w:r>
              <w:rPr>
                <w:webHidden/>
                <w:rStyle w:val="IndexLink"/>
                <w:rtl w:val="true"/>
              </w:rPr>
              <w:t xml:space="preserve">المشورة في فكر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عهد مالك الاشتر </w:t>
            </w:r>
            <w:r>
              <w:rPr>
                <w:rStyle w:val="IndexLink"/>
                <w:rtl w:val="true"/>
              </w:rPr>
              <w:t>(</w:t>
            </w:r>
            <w:r>
              <w:rPr>
                <w:rStyle w:val="IndexLink"/>
                <w:rtl w:val="true"/>
              </w:rPr>
              <w:t>رضي الله عنه</w:t>
            </w:r>
            <w:r>
              <w:rPr>
                <w:rStyle w:val="IndexLink"/>
                <w:rtl w:val="true"/>
              </w:rPr>
              <w:t xml:space="preserve">) </w:t>
            </w:r>
            <w:r>
              <w:rPr>
                <w:rStyle w:val="IndexLink"/>
                <w:rtl w:val="true"/>
              </w:rPr>
              <w:t>إنموذجاً</w:t>
            </w:r>
            <w:r>
              <w:rPr>
                <w:rStyle w:val="IndexLink"/>
                <w:rtl w:val="true"/>
              </w:rPr>
              <w:tab/>
            </w:r>
            <w:r>
              <w:rPr>
                <w:rStyle w:val="IndexLink"/>
              </w:rPr>
              <w:t>114</w:t>
            </w:r>
          </w:hyperlink>
        </w:p>
        <w:p>
          <w:pPr>
            <w:pStyle w:val="Contents3"/>
            <w:tabs>
              <w:tab w:val="clear" w:pos="8459"/>
              <w:tab w:val="right" w:pos="9026" w:leader="dot"/>
            </w:tabs>
            <w:rPr/>
          </w:pPr>
          <w:hyperlink w:anchor="__RefHeading___Toc9729283_12804478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9729285_1280447820">
            <w:r>
              <w:rPr>
                <w:webHidden/>
                <w:rStyle w:val="IndexLink"/>
                <w:rtl w:val="true"/>
              </w:rPr>
              <w:t>المقدمة</w:t>
            </w:r>
            <w:r>
              <w:rPr>
                <w:rStyle w:val="IndexLink"/>
                <w:rtl w:val="true"/>
              </w:rPr>
              <w:tab/>
            </w:r>
            <w:r>
              <w:rPr>
                <w:rStyle w:val="IndexLink"/>
              </w:rPr>
              <w:t>116</w:t>
            </w:r>
          </w:hyperlink>
        </w:p>
        <w:p>
          <w:pPr>
            <w:pStyle w:val="Contents3"/>
            <w:tabs>
              <w:tab w:val="clear" w:pos="8459"/>
              <w:tab w:val="right" w:pos="9026" w:leader="dot"/>
            </w:tabs>
            <w:rPr/>
          </w:pPr>
          <w:hyperlink w:anchor="__RefHeading___Toc9729287_1280447820">
            <w:r>
              <w:rPr>
                <w:webHidden/>
                <w:rStyle w:val="IndexLink"/>
                <w:rtl w:val="true"/>
              </w:rPr>
              <w:t>اولاً</w:t>
            </w:r>
            <w:r>
              <w:rPr>
                <w:rStyle w:val="IndexLink"/>
                <w:rtl w:val="true"/>
              </w:rPr>
              <w:t xml:space="preserve">: </w:t>
            </w:r>
            <w:r>
              <w:rPr>
                <w:rStyle w:val="IndexLink"/>
                <w:rtl w:val="true"/>
              </w:rPr>
              <w:t>مفهوم المشورة لغة واصطلاحاً</w:t>
            </w:r>
            <w:r>
              <w:rPr>
                <w:rStyle w:val="IndexLink"/>
                <w:rtl w:val="true"/>
              </w:rPr>
              <w:t>:</w:t>
              <w:tab/>
            </w:r>
            <w:r>
              <w:rPr>
                <w:rStyle w:val="IndexLink"/>
              </w:rPr>
              <w:t>117</w:t>
            </w:r>
          </w:hyperlink>
        </w:p>
        <w:p>
          <w:pPr>
            <w:pStyle w:val="Contents3"/>
            <w:tabs>
              <w:tab w:val="clear" w:pos="8459"/>
              <w:tab w:val="right" w:pos="9026" w:leader="dot"/>
            </w:tabs>
            <w:rPr/>
          </w:pPr>
          <w:hyperlink w:anchor="__RefHeading___Toc9729289_1280447820">
            <w:r>
              <w:rPr>
                <w:webHidden/>
                <w:rStyle w:val="IndexLink"/>
                <w:rtl w:val="true"/>
              </w:rPr>
              <w:t>المشورة لغةً</w:t>
            </w:r>
            <w:r>
              <w:rPr>
                <w:rStyle w:val="IndexLink"/>
                <w:rtl w:val="true"/>
              </w:rPr>
              <w:t>:</w:t>
              <w:tab/>
            </w:r>
            <w:r>
              <w:rPr>
                <w:rStyle w:val="IndexLink"/>
              </w:rPr>
              <w:t>117</w:t>
            </w:r>
          </w:hyperlink>
        </w:p>
        <w:p>
          <w:pPr>
            <w:pStyle w:val="Contents3"/>
            <w:tabs>
              <w:tab w:val="clear" w:pos="8459"/>
              <w:tab w:val="right" w:pos="9026" w:leader="dot"/>
            </w:tabs>
            <w:rPr/>
          </w:pPr>
          <w:hyperlink w:anchor="__RefHeading___Toc9729291_1280447820">
            <w:r>
              <w:rPr>
                <w:webHidden/>
                <w:rStyle w:val="IndexLink"/>
                <w:rtl w:val="true"/>
              </w:rPr>
              <w:t>المشورة اصطلاحا</w:t>
            </w:r>
            <w:r>
              <w:rPr>
                <w:rStyle w:val="IndexLink"/>
                <w:rtl w:val="true"/>
              </w:rPr>
              <w:t>:</w:t>
              <w:tab/>
            </w:r>
            <w:r>
              <w:rPr>
                <w:rStyle w:val="IndexLink"/>
              </w:rPr>
              <w:t>118</w:t>
            </w:r>
          </w:hyperlink>
        </w:p>
        <w:p>
          <w:pPr>
            <w:pStyle w:val="Contents3"/>
            <w:tabs>
              <w:tab w:val="clear" w:pos="8459"/>
              <w:tab w:val="right" w:pos="9026" w:leader="dot"/>
            </w:tabs>
            <w:rPr/>
          </w:pPr>
          <w:hyperlink w:anchor="__RefHeading___Toc9729293_1280447820">
            <w:r>
              <w:rPr>
                <w:webHidden/>
                <w:rStyle w:val="IndexLink"/>
                <w:rtl w:val="true"/>
              </w:rPr>
              <w:t>ثانياً</w:t>
            </w:r>
            <w:r>
              <w:rPr>
                <w:rStyle w:val="IndexLink"/>
                <w:rtl w:val="true"/>
              </w:rPr>
              <w:t xml:space="preserve">: </w:t>
            </w:r>
            <w:r>
              <w:rPr>
                <w:rStyle w:val="IndexLink"/>
                <w:rtl w:val="true"/>
              </w:rPr>
              <w:t>المشورة في مصادر التشريع الاسلامي</w:t>
            </w:r>
            <w:r>
              <w:rPr>
                <w:rStyle w:val="IndexLink"/>
                <w:rtl w:val="true"/>
              </w:rPr>
              <w:t>:</w:t>
              <w:tab/>
            </w:r>
            <w:r>
              <w:rPr>
                <w:rStyle w:val="IndexLink"/>
              </w:rPr>
              <w:t>119</w:t>
            </w:r>
          </w:hyperlink>
        </w:p>
        <w:p>
          <w:pPr>
            <w:pStyle w:val="Contents3"/>
            <w:tabs>
              <w:tab w:val="clear" w:pos="8459"/>
              <w:tab w:val="right" w:pos="9026" w:leader="dot"/>
            </w:tabs>
            <w:rPr/>
          </w:pPr>
          <w:hyperlink w:anchor="__RefHeading___Toc9729295_1280447820">
            <w:r>
              <w:rPr>
                <w:webHidden/>
                <w:rStyle w:val="IndexLink"/>
                <w:rtl w:val="true"/>
              </w:rPr>
              <w:t>المشورة في القرآن الكريم</w:t>
            </w:r>
            <w:r>
              <w:rPr>
                <w:rStyle w:val="IndexLink"/>
                <w:rtl w:val="true"/>
              </w:rPr>
              <w:t>:</w:t>
              <w:tab/>
            </w:r>
            <w:r>
              <w:rPr>
                <w:rStyle w:val="IndexLink"/>
              </w:rPr>
              <w:t>119</w:t>
            </w:r>
          </w:hyperlink>
        </w:p>
        <w:p>
          <w:pPr>
            <w:pStyle w:val="Contents3"/>
            <w:tabs>
              <w:tab w:val="clear" w:pos="8459"/>
              <w:tab w:val="right" w:pos="9026" w:leader="dot"/>
            </w:tabs>
            <w:rPr/>
          </w:pPr>
          <w:hyperlink w:anchor="__RefHeading___Toc9729297_1280447820">
            <w:r>
              <w:rPr>
                <w:webHidden/>
                <w:rStyle w:val="IndexLink"/>
                <w:rtl w:val="true"/>
              </w:rPr>
              <w:t>المشورة في السنة النبوية الشريفة</w:t>
            </w:r>
            <w:r>
              <w:rPr>
                <w:rStyle w:val="IndexLink"/>
                <w:rtl w:val="true"/>
              </w:rPr>
              <w:t>:</w:t>
              <w:tab/>
            </w:r>
            <w:r>
              <w:rPr>
                <w:rStyle w:val="IndexLink"/>
              </w:rPr>
              <w:t>122</w:t>
            </w:r>
          </w:hyperlink>
        </w:p>
        <w:p>
          <w:pPr>
            <w:pStyle w:val="Contents3"/>
            <w:tabs>
              <w:tab w:val="clear" w:pos="8459"/>
              <w:tab w:val="right" w:pos="9026" w:leader="dot"/>
            </w:tabs>
            <w:rPr/>
          </w:pPr>
          <w:hyperlink w:anchor="__RefHeading___Toc9729299_1280447820">
            <w:r>
              <w:rPr>
                <w:webHidden/>
                <w:rStyle w:val="IndexLink"/>
                <w:rtl w:val="true"/>
              </w:rPr>
              <w:t>ثالثاً</w:t>
            </w:r>
            <w:r>
              <w:rPr>
                <w:rStyle w:val="IndexLink"/>
                <w:rtl w:val="true"/>
              </w:rPr>
              <w:t xml:space="preserve">: </w:t>
            </w:r>
            <w:r>
              <w:rPr>
                <w:rStyle w:val="IndexLink"/>
                <w:rtl w:val="true"/>
              </w:rPr>
              <w:t xml:space="preserve">المشورة عند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عهده لمالك الأشتر </w:t>
            </w:r>
            <w:r>
              <w:rPr>
                <w:rStyle w:val="IndexLink"/>
                <w:rtl w:val="true"/>
              </w:rPr>
              <w:t>(</w:t>
            </w:r>
            <w:r>
              <w:rPr>
                <w:rStyle w:val="IndexLink"/>
                <w:rtl w:val="true"/>
              </w:rPr>
              <w:t>رضي الله عنه</w:t>
            </w:r>
            <w:r>
              <w:rPr>
                <w:rStyle w:val="IndexLink"/>
                <w:rtl w:val="true"/>
              </w:rPr>
              <w:t>):</w:t>
              <w:tab/>
            </w:r>
            <w:r>
              <w:rPr>
                <w:rStyle w:val="IndexLink"/>
              </w:rPr>
              <w:t>125</w:t>
            </w:r>
          </w:hyperlink>
        </w:p>
        <w:p>
          <w:pPr>
            <w:pStyle w:val="Contents3"/>
            <w:tabs>
              <w:tab w:val="clear" w:pos="8459"/>
              <w:tab w:val="right" w:pos="9026" w:leader="dot"/>
            </w:tabs>
            <w:rPr/>
          </w:pPr>
          <w:hyperlink w:anchor="__RefHeading___Toc9729301_1280447820">
            <w:r>
              <w:rPr>
                <w:webHidden/>
                <w:rStyle w:val="IndexLink"/>
                <w:rtl w:val="true"/>
              </w:rPr>
              <w:t>رابعاً</w:t>
            </w:r>
            <w:r>
              <w:rPr>
                <w:rStyle w:val="IndexLink"/>
                <w:rtl w:val="true"/>
              </w:rPr>
              <w:t xml:space="preserve">: </w:t>
            </w:r>
            <w:r>
              <w:rPr>
                <w:rStyle w:val="IndexLink"/>
                <w:rtl w:val="true"/>
              </w:rPr>
              <w:t xml:space="preserve">الصحابة والائمة والحكماء الذين وافقوا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المشورة</w:t>
            </w:r>
            <w:r>
              <w:rPr>
                <w:rStyle w:val="IndexLink"/>
                <w:rtl w:val="true"/>
              </w:rPr>
              <w:t>:</w:t>
              <w:tab/>
            </w:r>
            <w:r>
              <w:rPr>
                <w:rStyle w:val="IndexLink"/>
              </w:rPr>
              <w:t>130</w:t>
            </w:r>
          </w:hyperlink>
        </w:p>
        <w:p>
          <w:pPr>
            <w:pStyle w:val="Contents3"/>
            <w:tabs>
              <w:tab w:val="clear" w:pos="8459"/>
              <w:tab w:val="right" w:pos="9026" w:leader="dot"/>
            </w:tabs>
            <w:rPr/>
          </w:pPr>
          <w:hyperlink w:anchor="__RefHeading___Toc9729303_1280447820">
            <w:r>
              <w:rPr>
                <w:webHidden/>
                <w:rStyle w:val="IndexLink"/>
                <w:rtl w:val="true"/>
              </w:rPr>
              <w:t>خامساً</w:t>
            </w:r>
            <w:r>
              <w:rPr>
                <w:rStyle w:val="IndexLink"/>
                <w:rtl w:val="true"/>
              </w:rPr>
              <w:t xml:space="preserve">: </w:t>
            </w:r>
            <w:r>
              <w:rPr>
                <w:rStyle w:val="IndexLink"/>
                <w:rtl w:val="true"/>
              </w:rPr>
              <w:t>أهل المشورة ومجال الموضوعات التي يتشاورون فيها</w:t>
            </w:r>
            <w:r>
              <w:rPr>
                <w:rStyle w:val="IndexLink"/>
                <w:rtl w:val="true"/>
              </w:rPr>
              <w:t>:</w:t>
              <w:tab/>
            </w:r>
            <w:r>
              <w:rPr>
                <w:rStyle w:val="IndexLink"/>
              </w:rPr>
              <w:t>133</w:t>
            </w:r>
          </w:hyperlink>
        </w:p>
        <w:p>
          <w:pPr>
            <w:pStyle w:val="Contents3"/>
            <w:tabs>
              <w:tab w:val="clear" w:pos="8459"/>
              <w:tab w:val="right" w:pos="9026" w:leader="dot"/>
            </w:tabs>
            <w:rPr/>
          </w:pPr>
          <w:hyperlink w:anchor="__RefHeading___Toc9729305_1280447820">
            <w:r>
              <w:rPr>
                <w:webHidden/>
                <w:rStyle w:val="IndexLink"/>
                <w:rtl w:val="true"/>
              </w:rPr>
              <w:t>أهل المشورة</w:t>
            </w:r>
            <w:r>
              <w:rPr>
                <w:rStyle w:val="IndexLink"/>
                <w:rtl w:val="true"/>
              </w:rPr>
              <w:t>:</w:t>
              <w:tab/>
            </w:r>
            <w:r>
              <w:rPr>
                <w:rStyle w:val="IndexLink"/>
              </w:rPr>
              <w:t>133</w:t>
            </w:r>
          </w:hyperlink>
        </w:p>
        <w:p>
          <w:pPr>
            <w:pStyle w:val="Contents3"/>
            <w:tabs>
              <w:tab w:val="clear" w:pos="8459"/>
              <w:tab w:val="right" w:pos="9026" w:leader="dot"/>
            </w:tabs>
            <w:rPr/>
          </w:pPr>
          <w:hyperlink w:anchor="__RefHeading___Toc9729307_1280447820">
            <w:r>
              <w:rPr>
                <w:webHidden/>
                <w:rStyle w:val="IndexLink"/>
                <w:rtl w:val="true"/>
              </w:rPr>
              <w:t>موضوعات المشورة</w:t>
            </w:r>
            <w:r>
              <w:rPr>
                <w:rStyle w:val="IndexLink"/>
                <w:rtl w:val="true"/>
              </w:rPr>
              <w:t>:</w:t>
              <w:tab/>
            </w:r>
            <w:r>
              <w:rPr>
                <w:rStyle w:val="IndexLink"/>
              </w:rPr>
              <w:t>146</w:t>
            </w:r>
          </w:hyperlink>
        </w:p>
        <w:p>
          <w:pPr>
            <w:pStyle w:val="Contents3"/>
            <w:tabs>
              <w:tab w:val="clear" w:pos="8459"/>
              <w:tab w:val="right" w:pos="9026" w:leader="dot"/>
            </w:tabs>
            <w:rPr/>
          </w:pPr>
          <w:hyperlink w:anchor="__RefHeading___Toc9729309_1280447820">
            <w:r>
              <w:rPr>
                <w:webHidden/>
                <w:rStyle w:val="IndexLink"/>
                <w:rtl w:val="true"/>
              </w:rPr>
              <w:t>الخاتمة</w:t>
            </w:r>
            <w:r>
              <w:rPr>
                <w:rStyle w:val="IndexLink"/>
                <w:rtl w:val="true"/>
              </w:rPr>
              <w:tab/>
            </w:r>
            <w:r>
              <w:rPr>
                <w:rStyle w:val="IndexLink"/>
              </w:rPr>
              <w:t>151</w:t>
            </w:r>
          </w:hyperlink>
        </w:p>
        <w:p>
          <w:pPr>
            <w:pStyle w:val="Contents3"/>
            <w:tabs>
              <w:tab w:val="clear" w:pos="8459"/>
              <w:tab w:val="right" w:pos="9026" w:leader="dot"/>
            </w:tabs>
            <w:rPr/>
          </w:pPr>
          <w:hyperlink w:anchor="__RefHeading___Toc9729311_1280447820">
            <w:r>
              <w:rPr>
                <w:webHidden/>
                <w:rStyle w:val="IndexLink"/>
                <w:rtl w:val="true"/>
              </w:rPr>
              <w:t>الهوامش والتعليقات</w:t>
            </w:r>
            <w:r>
              <w:rPr>
                <w:rStyle w:val="IndexLink"/>
                <w:rtl w:val="true"/>
              </w:rPr>
              <w:t>:</w:t>
              <w:tab/>
            </w:r>
            <w:r>
              <w:rPr>
                <w:rStyle w:val="IndexLink"/>
              </w:rPr>
              <w:t>153</w:t>
            </w:r>
          </w:hyperlink>
        </w:p>
        <w:p>
          <w:pPr>
            <w:pStyle w:val="Contents2"/>
            <w:tabs>
              <w:tab w:val="clear" w:pos="8743"/>
              <w:tab w:val="right" w:pos="9026" w:leader="dot"/>
            </w:tabs>
            <w:rPr/>
          </w:pPr>
          <w:hyperlink w:anchor="__RefHeading___Toc9729313_1280447820">
            <w:r>
              <w:rPr>
                <w:webHidden/>
                <w:rStyle w:val="IndexLink"/>
                <w:rtl w:val="true"/>
              </w:rPr>
              <w:t xml:space="preserve">مبادئ حقوق الإنسان في ضوء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رضي الله عنه</w:t>
            </w:r>
            <w:r>
              <w:rPr>
                <w:rStyle w:val="IndexLink"/>
                <w:rtl w:val="true"/>
              </w:rPr>
              <w:t>)</w:t>
              <w:tab/>
            </w:r>
            <w:r>
              <w:rPr>
                <w:rStyle w:val="IndexLink"/>
              </w:rPr>
              <w:t>172</w:t>
            </w:r>
          </w:hyperlink>
        </w:p>
        <w:p>
          <w:pPr>
            <w:pStyle w:val="Contents3"/>
            <w:tabs>
              <w:tab w:val="clear" w:pos="8459"/>
              <w:tab w:val="right" w:pos="9026" w:leader="dot"/>
            </w:tabs>
            <w:rPr/>
          </w:pPr>
          <w:hyperlink w:anchor="__RefHeading___Toc9729315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9729317_1280447820">
            <w:r>
              <w:rPr>
                <w:webHidden/>
                <w:rStyle w:val="IndexLink"/>
                <w:rtl w:val="true"/>
              </w:rPr>
              <w:t>المقدمة</w:t>
            </w:r>
            <w:r>
              <w:rPr>
                <w:rStyle w:val="IndexLink"/>
                <w:rtl w:val="true"/>
              </w:rPr>
              <w:tab/>
            </w:r>
            <w:r>
              <w:rPr>
                <w:rStyle w:val="IndexLink"/>
              </w:rPr>
              <w:t>174</w:t>
            </w:r>
          </w:hyperlink>
        </w:p>
        <w:p>
          <w:pPr>
            <w:pStyle w:val="Contents3"/>
            <w:tabs>
              <w:tab w:val="clear" w:pos="8459"/>
              <w:tab w:val="right" w:pos="9026" w:leader="dot"/>
            </w:tabs>
            <w:rPr/>
          </w:pPr>
          <w:hyperlink w:anchor="__RefHeading___Toc9729319_1280447820">
            <w:r>
              <w:rPr>
                <w:webHidden/>
                <w:rStyle w:val="IndexLink"/>
                <w:rtl w:val="true"/>
              </w:rPr>
              <w:t>التمهيد</w:t>
            </w:r>
            <w:r>
              <w:rPr>
                <w:rStyle w:val="IndexLink"/>
                <w:rtl w:val="true"/>
              </w:rPr>
              <w:tab/>
            </w:r>
            <w:r>
              <w:rPr>
                <w:rStyle w:val="IndexLink"/>
              </w:rPr>
              <w:t>178</w:t>
            </w:r>
          </w:hyperlink>
        </w:p>
        <w:p>
          <w:pPr>
            <w:pStyle w:val="Contents3"/>
            <w:tabs>
              <w:tab w:val="clear" w:pos="8459"/>
              <w:tab w:val="right" w:pos="9026" w:leader="dot"/>
            </w:tabs>
            <w:rPr/>
          </w:pPr>
          <w:hyperlink w:anchor="__RefHeading___Toc9729321_1280447820">
            <w:r>
              <w:rPr>
                <w:webHidden/>
                <w:rStyle w:val="IndexLink"/>
                <w:rtl w:val="true"/>
              </w:rPr>
              <w:t xml:space="preserve">أولاً </w:t>
            </w:r>
            <w:r>
              <w:rPr>
                <w:rStyle w:val="IndexLink"/>
                <w:rtl w:val="true"/>
              </w:rPr>
              <w:t xml:space="preserve">- </w:t>
            </w:r>
            <w:r>
              <w:rPr>
                <w:rStyle w:val="IndexLink"/>
                <w:rtl w:val="true"/>
              </w:rPr>
              <w:t xml:space="preserve">ما يعرف بالكلمات المفتاحية الرئيسة لعنوان البحث </w:t>
            </w:r>
            <w:r>
              <w:rPr>
                <w:rStyle w:val="IndexLink"/>
                <w:rtl w:val="true"/>
              </w:rPr>
              <w:t>(</w:t>
            </w:r>
            <w:r>
              <w:rPr>
                <w:rStyle w:val="IndexLink"/>
              </w:rPr>
              <w:t>Keywords</w:t>
            </w:r>
            <w:r>
              <w:rPr>
                <w:rStyle w:val="IndexLink"/>
                <w:rtl w:val="true"/>
              </w:rPr>
              <w:t xml:space="preserve">) </w:t>
            </w:r>
            <w:r>
              <w:rPr>
                <w:rStyle w:val="IndexLink"/>
                <w:rtl w:val="true"/>
              </w:rPr>
              <w:t>وبيانها لغةً واصطلاحاً</w:t>
            </w:r>
            <w:r>
              <w:rPr>
                <w:rStyle w:val="IndexLink"/>
                <w:rtl w:val="true"/>
              </w:rPr>
              <w:t xml:space="preserve">. </w:t>
            </w:r>
            <w:r>
              <w:rPr>
                <w:rStyle w:val="IndexLink"/>
                <w:rtl w:val="true"/>
              </w:rPr>
              <w:t>تعريف الحقوق لغةً، الحقوق</w:t>
            </w:r>
            <w:r>
              <w:rPr>
                <w:rStyle w:val="IndexLink"/>
                <w:rtl w:val="true"/>
              </w:rPr>
              <w:t xml:space="preserve">: </w:t>
            </w:r>
            <w:r>
              <w:rPr>
                <w:rStyle w:val="IndexLink"/>
                <w:rtl w:val="true"/>
              </w:rPr>
              <w:t>جمع حق</w:t>
            </w:r>
            <w:r>
              <w:rPr>
                <w:rStyle w:val="IndexLink"/>
                <w:rtl w:val="true"/>
              </w:rPr>
              <w:t>.</w:t>
              <w:tab/>
            </w:r>
            <w:r>
              <w:rPr>
                <w:rStyle w:val="IndexLink"/>
              </w:rPr>
              <w:t>178</w:t>
            </w:r>
          </w:hyperlink>
        </w:p>
        <w:p>
          <w:pPr>
            <w:pStyle w:val="Contents3"/>
            <w:tabs>
              <w:tab w:val="clear" w:pos="8459"/>
              <w:tab w:val="right" w:pos="9026" w:leader="dot"/>
            </w:tabs>
            <w:rPr/>
          </w:pPr>
          <w:hyperlink w:anchor="__RefHeading___Toc9729323_1280447820">
            <w:r>
              <w:rPr>
                <w:webHidden/>
                <w:rStyle w:val="IndexLink"/>
                <w:rtl w:val="true"/>
              </w:rPr>
              <w:t xml:space="preserve">ثانياً </w:t>
            </w:r>
            <w:r>
              <w:rPr>
                <w:rStyle w:val="IndexLink"/>
                <w:rtl w:val="true"/>
              </w:rPr>
              <w:t xml:space="preserve">- </w:t>
            </w:r>
            <w:r>
              <w:rPr>
                <w:rStyle w:val="IndexLink"/>
                <w:rtl w:val="true"/>
              </w:rPr>
              <w:t xml:space="preserve">لمحة عن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وتعاطيه مع حقوق الإنسان خارج هذا العهد</w:t>
            </w:r>
            <w:r>
              <w:rPr>
                <w:rStyle w:val="IndexLink"/>
                <w:rtl w:val="true"/>
              </w:rPr>
              <w:t>:</w:t>
              <w:tab/>
            </w:r>
            <w:r>
              <w:rPr>
                <w:rStyle w:val="IndexLink"/>
              </w:rPr>
              <w:t>180</w:t>
            </w:r>
          </w:hyperlink>
        </w:p>
        <w:p>
          <w:pPr>
            <w:pStyle w:val="Contents3"/>
            <w:tabs>
              <w:tab w:val="clear" w:pos="8459"/>
              <w:tab w:val="right" w:pos="9026" w:leader="dot"/>
            </w:tabs>
            <w:rPr/>
          </w:pPr>
          <w:hyperlink w:anchor="__RefHeading___Toc9729325_1280447820">
            <w:r>
              <w:rPr>
                <w:webHidden/>
                <w:rStyle w:val="IndexLink"/>
                <w:rtl w:val="true"/>
              </w:rPr>
              <w:t xml:space="preserve">ثالثا </w:t>
            </w:r>
            <w:r>
              <w:rPr>
                <w:rStyle w:val="IndexLink"/>
                <w:rtl w:val="true"/>
              </w:rPr>
              <w:t xml:space="preserve">- </w:t>
            </w:r>
            <w:r>
              <w:rPr>
                <w:rStyle w:val="IndexLink"/>
                <w:rtl w:val="true"/>
              </w:rPr>
              <w:t>نظرة تأريخية مختصرة عن حياة مالك الأشتر وعهده</w:t>
            </w:r>
            <w:r>
              <w:rPr>
                <w:rStyle w:val="IndexLink"/>
                <w:rtl w:val="true"/>
              </w:rPr>
              <w:t>:</w:t>
              <w:tab/>
            </w:r>
            <w:r>
              <w:rPr>
                <w:rStyle w:val="IndexLink"/>
              </w:rPr>
              <w:t>182</w:t>
            </w:r>
          </w:hyperlink>
        </w:p>
        <w:p>
          <w:pPr>
            <w:pStyle w:val="Contents3"/>
            <w:tabs>
              <w:tab w:val="clear" w:pos="8459"/>
              <w:tab w:val="right" w:pos="9026" w:leader="dot"/>
            </w:tabs>
            <w:rPr/>
          </w:pPr>
          <w:hyperlink w:anchor="__RefHeading___Toc9729327_1280447820">
            <w:r>
              <w:rPr>
                <w:webHidden/>
                <w:rStyle w:val="IndexLink"/>
                <w:rtl w:val="true"/>
              </w:rPr>
              <w:t>تاريخ العهد وسبب اختيار مالك لولاية مصر</w:t>
            </w:r>
            <w:r>
              <w:rPr>
                <w:rStyle w:val="IndexLink"/>
                <w:rtl w:val="true"/>
              </w:rPr>
              <w:t>:</w:t>
              <w:tab/>
            </w:r>
            <w:r>
              <w:rPr>
                <w:rStyle w:val="IndexLink"/>
              </w:rPr>
              <w:t>185</w:t>
            </w:r>
          </w:hyperlink>
        </w:p>
        <w:p>
          <w:pPr>
            <w:pStyle w:val="Contents3"/>
            <w:tabs>
              <w:tab w:val="clear" w:pos="8459"/>
              <w:tab w:val="right" w:pos="9026" w:leader="dot"/>
            </w:tabs>
            <w:rPr/>
          </w:pPr>
          <w:hyperlink w:anchor="__RefHeading___Toc9729329_1280447820">
            <w:r>
              <w:rPr>
                <w:webHidden/>
                <w:rStyle w:val="IndexLink"/>
                <w:rtl w:val="true"/>
              </w:rPr>
              <w:t>المطلب الأول</w:t>
            </w:r>
            <w:r>
              <w:rPr>
                <w:rStyle w:val="IndexLink"/>
                <w:rtl w:val="true"/>
              </w:rPr>
              <w:t xml:space="preserve">: </w:t>
            </w:r>
            <w:r>
              <w:rPr>
                <w:rStyle w:val="IndexLink"/>
                <w:rtl w:val="true"/>
              </w:rPr>
              <w:t>حق التعايش السلمي للإنسان</w:t>
            </w:r>
            <w:r>
              <w:rPr>
                <w:rStyle w:val="IndexLink"/>
                <w:rtl w:val="true"/>
              </w:rPr>
              <w:tab/>
            </w:r>
            <w:r>
              <w:rPr>
                <w:rStyle w:val="IndexLink"/>
              </w:rPr>
              <w:t>186</w:t>
            </w:r>
          </w:hyperlink>
        </w:p>
        <w:p>
          <w:pPr>
            <w:pStyle w:val="Contents3"/>
            <w:tabs>
              <w:tab w:val="clear" w:pos="8459"/>
              <w:tab w:val="right" w:pos="9026" w:leader="dot"/>
            </w:tabs>
            <w:rPr/>
          </w:pPr>
          <w:hyperlink w:anchor="__RefHeading___Toc9729331_1280447820">
            <w:r>
              <w:rPr>
                <w:webHidden/>
                <w:rStyle w:val="IndexLink"/>
                <w:rtl w:val="true"/>
              </w:rPr>
              <w:t>المطلب الثاني</w:t>
            </w:r>
            <w:r>
              <w:rPr>
                <w:rStyle w:val="IndexLink"/>
                <w:rtl w:val="true"/>
              </w:rPr>
              <w:t xml:space="preserve">: </w:t>
            </w:r>
            <w:r>
              <w:rPr>
                <w:rStyle w:val="IndexLink"/>
                <w:rtl w:val="true"/>
              </w:rPr>
              <w:t>حق الإنسان في الحرية</w:t>
            </w:r>
            <w:r>
              <w:rPr>
                <w:rStyle w:val="IndexLink"/>
                <w:rtl w:val="true"/>
              </w:rPr>
              <w:tab/>
            </w:r>
            <w:r>
              <w:rPr>
                <w:rStyle w:val="IndexLink"/>
              </w:rPr>
              <w:t>190</w:t>
            </w:r>
          </w:hyperlink>
        </w:p>
        <w:p>
          <w:pPr>
            <w:pStyle w:val="Contents3"/>
            <w:tabs>
              <w:tab w:val="clear" w:pos="8459"/>
              <w:tab w:val="right" w:pos="9026" w:leader="dot"/>
            </w:tabs>
            <w:rPr/>
          </w:pPr>
          <w:hyperlink w:anchor="__RefHeading___Toc9729333_1280447820">
            <w:r>
              <w:rPr>
                <w:webHidden/>
                <w:rStyle w:val="IndexLink"/>
                <w:rtl w:val="true"/>
              </w:rPr>
              <w:t xml:space="preserve">أولاً </w:t>
            </w:r>
            <w:r>
              <w:rPr>
                <w:rStyle w:val="IndexLink"/>
                <w:rtl w:val="true"/>
              </w:rPr>
              <w:t xml:space="preserve">- </w:t>
            </w:r>
            <w:r>
              <w:rPr>
                <w:rStyle w:val="IndexLink"/>
                <w:rtl w:val="true"/>
              </w:rPr>
              <w:t>حرية العقيدة وعبادة الله تعالى</w:t>
            </w:r>
            <w:r>
              <w:rPr>
                <w:rStyle w:val="IndexLink"/>
                <w:rtl w:val="true"/>
              </w:rPr>
              <w:t>:</w:t>
              <w:tab/>
            </w:r>
            <w:r>
              <w:rPr>
                <w:rStyle w:val="IndexLink"/>
              </w:rPr>
              <w:t>192</w:t>
            </w:r>
          </w:hyperlink>
        </w:p>
        <w:p>
          <w:pPr>
            <w:pStyle w:val="Contents3"/>
            <w:tabs>
              <w:tab w:val="clear" w:pos="8459"/>
              <w:tab w:val="right" w:pos="9026" w:leader="dot"/>
            </w:tabs>
            <w:rPr/>
          </w:pPr>
          <w:hyperlink w:anchor="__RefHeading___Toc9729335_1280447820">
            <w:r>
              <w:rPr>
                <w:webHidden/>
                <w:rStyle w:val="IndexLink"/>
                <w:rtl w:val="true"/>
              </w:rPr>
              <w:t xml:space="preserve">ثانياً </w:t>
            </w:r>
            <w:r>
              <w:rPr>
                <w:rStyle w:val="IndexLink"/>
                <w:rtl w:val="true"/>
              </w:rPr>
              <w:t xml:space="preserve">- </w:t>
            </w:r>
            <w:r>
              <w:rPr>
                <w:rStyle w:val="IndexLink"/>
                <w:rtl w:val="true"/>
              </w:rPr>
              <w:t>الحرية الشخصية</w:t>
            </w:r>
            <w:r>
              <w:rPr>
                <w:rStyle w:val="IndexLink"/>
                <w:rtl w:val="true"/>
              </w:rPr>
              <w:t>:</w:t>
              <w:tab/>
            </w:r>
            <w:r>
              <w:rPr>
                <w:rStyle w:val="IndexLink"/>
              </w:rPr>
              <w:t>194</w:t>
            </w:r>
          </w:hyperlink>
        </w:p>
        <w:p>
          <w:pPr>
            <w:pStyle w:val="Contents3"/>
            <w:tabs>
              <w:tab w:val="clear" w:pos="8459"/>
              <w:tab w:val="right" w:pos="9026" w:leader="dot"/>
            </w:tabs>
            <w:rPr/>
          </w:pPr>
          <w:hyperlink w:anchor="__RefHeading___Toc9729337_1280447820">
            <w:r>
              <w:rPr>
                <w:webHidden/>
                <w:rStyle w:val="IndexLink"/>
                <w:rtl w:val="true"/>
              </w:rPr>
              <w:t>المطلب الثالث</w:t>
            </w:r>
            <w:r>
              <w:rPr>
                <w:rStyle w:val="IndexLink"/>
                <w:rtl w:val="true"/>
              </w:rPr>
              <w:t xml:space="preserve">: </w:t>
            </w:r>
            <w:r>
              <w:rPr>
                <w:rStyle w:val="IndexLink"/>
                <w:rtl w:val="true"/>
              </w:rPr>
              <w:t>حق الإنسان في حرية التعبير</w:t>
            </w:r>
            <w:r>
              <w:rPr>
                <w:rStyle w:val="IndexLink"/>
                <w:rtl w:val="true"/>
              </w:rPr>
              <w:tab/>
            </w:r>
            <w:r>
              <w:rPr>
                <w:rStyle w:val="IndexLink"/>
              </w:rPr>
              <w:t>195</w:t>
            </w:r>
          </w:hyperlink>
        </w:p>
        <w:p>
          <w:pPr>
            <w:pStyle w:val="Contents3"/>
            <w:tabs>
              <w:tab w:val="clear" w:pos="8459"/>
              <w:tab w:val="right" w:pos="9026" w:leader="dot"/>
            </w:tabs>
            <w:rPr/>
          </w:pPr>
          <w:hyperlink w:anchor="__RefHeading___Toc9729339_1280447820">
            <w:r>
              <w:rPr>
                <w:webHidden/>
                <w:rStyle w:val="IndexLink"/>
                <w:rtl w:val="true"/>
              </w:rPr>
              <w:t>المطلب الرابع</w:t>
            </w:r>
            <w:r>
              <w:rPr>
                <w:rStyle w:val="IndexLink"/>
                <w:rtl w:val="true"/>
              </w:rPr>
              <w:t xml:space="preserve">: </w:t>
            </w:r>
            <w:r>
              <w:rPr>
                <w:rStyle w:val="IndexLink"/>
                <w:rtl w:val="true"/>
              </w:rPr>
              <w:t>حق الإنسان في العدل والمساواة</w:t>
            </w:r>
            <w:r>
              <w:rPr>
                <w:rStyle w:val="IndexLink"/>
                <w:rtl w:val="true"/>
              </w:rPr>
              <w:tab/>
            </w:r>
            <w:r>
              <w:rPr>
                <w:rStyle w:val="IndexLink"/>
              </w:rPr>
              <w:t>196</w:t>
            </w:r>
          </w:hyperlink>
        </w:p>
        <w:p>
          <w:pPr>
            <w:pStyle w:val="Contents3"/>
            <w:tabs>
              <w:tab w:val="clear" w:pos="8459"/>
              <w:tab w:val="right" w:pos="9026" w:leader="dot"/>
            </w:tabs>
            <w:rPr/>
          </w:pPr>
          <w:hyperlink w:anchor="__RefHeading___Toc9729341_1280447820">
            <w:r>
              <w:rPr>
                <w:webHidden/>
                <w:rStyle w:val="IndexLink"/>
                <w:rtl w:val="true"/>
              </w:rPr>
              <w:t>المطلب الخامس</w:t>
            </w:r>
            <w:r>
              <w:rPr>
                <w:rStyle w:val="IndexLink"/>
                <w:rtl w:val="true"/>
              </w:rPr>
              <w:t xml:space="preserve">: </w:t>
            </w:r>
            <w:r>
              <w:rPr>
                <w:rStyle w:val="IndexLink"/>
                <w:rtl w:val="true"/>
              </w:rPr>
              <w:t>حق الإنسان في الحياة</w:t>
            </w:r>
            <w:r>
              <w:rPr>
                <w:rStyle w:val="IndexLink"/>
                <w:rtl w:val="true"/>
              </w:rPr>
              <w:tab/>
            </w:r>
            <w:r>
              <w:rPr>
                <w:rStyle w:val="IndexLink"/>
              </w:rPr>
              <w:t>199</w:t>
            </w:r>
          </w:hyperlink>
        </w:p>
        <w:p>
          <w:pPr>
            <w:pStyle w:val="Contents3"/>
            <w:tabs>
              <w:tab w:val="clear" w:pos="8459"/>
              <w:tab w:val="right" w:pos="9026" w:leader="dot"/>
            </w:tabs>
            <w:rPr/>
          </w:pPr>
          <w:hyperlink w:anchor="__RefHeading___Toc9729343_1280447820">
            <w:r>
              <w:rPr>
                <w:webHidden/>
                <w:rStyle w:val="IndexLink"/>
                <w:rtl w:val="true"/>
              </w:rPr>
              <w:t>الخاتمة</w:t>
            </w:r>
            <w:r>
              <w:rPr>
                <w:rStyle w:val="IndexLink"/>
                <w:rtl w:val="true"/>
              </w:rPr>
              <w:tab/>
            </w:r>
            <w:r>
              <w:rPr>
                <w:rStyle w:val="IndexLink"/>
              </w:rPr>
              <w:t>201</w:t>
            </w:r>
          </w:hyperlink>
        </w:p>
        <w:p>
          <w:pPr>
            <w:pStyle w:val="Contents3"/>
            <w:tabs>
              <w:tab w:val="clear" w:pos="8459"/>
              <w:tab w:val="right" w:pos="9026" w:leader="dot"/>
            </w:tabs>
            <w:rPr/>
          </w:pPr>
          <w:hyperlink w:anchor="__RefHeading___Toc9729345_1280447820">
            <w:r>
              <w:rPr>
                <w:webHidden/>
                <w:rStyle w:val="IndexLink"/>
                <w:rtl w:val="true"/>
              </w:rPr>
              <w:t>وما توصل إليه الباحث من نتائج</w:t>
            </w:r>
            <w:r>
              <w:rPr>
                <w:rStyle w:val="IndexLink"/>
                <w:rtl w:val="true"/>
              </w:rPr>
              <w:t>:</w:t>
              <w:tab/>
            </w:r>
            <w:r>
              <w:rPr>
                <w:rStyle w:val="IndexLink"/>
              </w:rPr>
              <w:t>201</w:t>
            </w:r>
          </w:hyperlink>
        </w:p>
        <w:p>
          <w:pPr>
            <w:pStyle w:val="Contents3"/>
            <w:tabs>
              <w:tab w:val="clear" w:pos="8459"/>
              <w:tab w:val="right" w:pos="9026" w:leader="dot"/>
            </w:tabs>
            <w:rPr/>
          </w:pPr>
          <w:hyperlink w:anchor="__RefHeading___Toc9729347_1280447820">
            <w:r>
              <w:rPr>
                <w:webHidden/>
                <w:rStyle w:val="IndexLink"/>
                <w:rtl w:val="true"/>
              </w:rPr>
              <w:t>ثبت المصادر والمراجع</w:t>
            </w:r>
            <w:r>
              <w:rPr>
                <w:rStyle w:val="IndexLink"/>
                <w:rtl w:val="true"/>
              </w:rPr>
              <w:tab/>
            </w:r>
            <w:r>
              <w:rPr>
                <w:rStyle w:val="IndexLink"/>
              </w:rPr>
              <w:t>203</w:t>
            </w:r>
          </w:hyperlink>
        </w:p>
        <w:p>
          <w:pPr>
            <w:pStyle w:val="Contents3"/>
            <w:tabs>
              <w:tab w:val="clear" w:pos="8459"/>
              <w:tab w:val="right" w:pos="9026" w:leader="dot"/>
            </w:tabs>
            <w:rPr/>
          </w:pPr>
          <w:hyperlink w:anchor="__RefHeading___Toc9729349_1280447820">
            <w:r>
              <w:rPr>
                <w:webHidden/>
                <w:rStyle w:val="IndexLink"/>
                <w:rtl w:val="true"/>
              </w:rPr>
              <w:t>الهوامش</w:t>
            </w:r>
            <w:r>
              <w:rPr>
                <w:rStyle w:val="IndexLink"/>
                <w:rtl w:val="true"/>
              </w:rPr>
              <w:tab/>
            </w:r>
            <w:r>
              <w:rPr>
                <w:rStyle w:val="IndexLink"/>
              </w:rPr>
              <w:t>208</w:t>
            </w:r>
          </w:hyperlink>
        </w:p>
        <w:p>
          <w:pPr>
            <w:pStyle w:val="Contents2"/>
            <w:tabs>
              <w:tab w:val="clear" w:pos="8743"/>
              <w:tab w:val="right" w:pos="9026" w:leader="dot"/>
            </w:tabs>
            <w:rPr/>
          </w:pPr>
          <w:hyperlink w:anchor="__RefHeading___Toc9729351_1280447820">
            <w:r>
              <w:rPr>
                <w:webHidden/>
                <w:rStyle w:val="IndexLink"/>
                <w:rtl w:val="true"/>
              </w:rPr>
              <w:t xml:space="preserve">المبادئ الأخلاقية في عهد الأمام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لواليه على مصر مالك الأشتر </w:t>
            </w:r>
            <w:r>
              <w:rPr>
                <w:rStyle w:val="IndexLink"/>
                <w:rtl w:val="true"/>
              </w:rPr>
              <w:t>(</w:t>
            </w:r>
            <w:r>
              <w:rPr>
                <w:rStyle w:val="IndexLink"/>
                <w:rtl w:val="true"/>
              </w:rPr>
              <w:t>رضي الله عنه</w:t>
            </w:r>
            <w:r>
              <w:rPr>
                <w:rStyle w:val="IndexLink"/>
                <w:rtl w:val="true"/>
              </w:rPr>
              <w:t>)</w:t>
              <w:tab/>
            </w:r>
            <w:r>
              <w:rPr>
                <w:rStyle w:val="IndexLink"/>
              </w:rPr>
              <w:t>215</w:t>
            </w:r>
          </w:hyperlink>
        </w:p>
        <w:p>
          <w:pPr>
            <w:pStyle w:val="Contents3"/>
            <w:tabs>
              <w:tab w:val="clear" w:pos="8459"/>
              <w:tab w:val="right" w:pos="9026" w:leader="dot"/>
            </w:tabs>
            <w:rPr/>
          </w:pPr>
          <w:hyperlink w:anchor="__RefHeading___Toc9729353_128044782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9729355_1280447820">
            <w:r>
              <w:rPr>
                <w:webHidden/>
                <w:rStyle w:val="IndexLink"/>
                <w:rtl w:val="true"/>
              </w:rPr>
              <w:t>المقدمة</w:t>
            </w:r>
            <w:r>
              <w:rPr>
                <w:rStyle w:val="IndexLink"/>
                <w:rtl w:val="true"/>
              </w:rPr>
              <w:tab/>
            </w:r>
            <w:r>
              <w:rPr>
                <w:rStyle w:val="IndexLink"/>
              </w:rPr>
              <w:t>217</w:t>
            </w:r>
          </w:hyperlink>
        </w:p>
        <w:p>
          <w:pPr>
            <w:pStyle w:val="Contents3"/>
            <w:tabs>
              <w:tab w:val="clear" w:pos="8459"/>
              <w:tab w:val="right" w:pos="9026" w:leader="dot"/>
            </w:tabs>
            <w:rPr/>
          </w:pPr>
          <w:hyperlink w:anchor="__RefHeading___Toc9729357_1280447820">
            <w:r>
              <w:rPr>
                <w:webHidden/>
                <w:rStyle w:val="IndexLink"/>
                <w:rtl w:val="true"/>
              </w:rPr>
              <w:t>من هو مالك الأشتر</w:t>
            </w:r>
            <w:r>
              <w:rPr>
                <w:rStyle w:val="IndexLink"/>
                <w:rtl w:val="true"/>
              </w:rPr>
              <w:t>...</w:t>
            </w:r>
            <w:r>
              <w:rPr>
                <w:rStyle w:val="IndexLink"/>
                <w:rtl w:val="true"/>
              </w:rPr>
              <w:t>؟؟</w:t>
            </w:r>
            <w:r>
              <w:rPr>
                <w:rStyle w:val="IndexLink"/>
                <w:rtl w:val="true"/>
              </w:rPr>
              <w:tab/>
            </w:r>
            <w:r>
              <w:rPr>
                <w:rStyle w:val="IndexLink"/>
              </w:rPr>
              <w:t>217</w:t>
            </w:r>
          </w:hyperlink>
        </w:p>
        <w:p>
          <w:pPr>
            <w:pStyle w:val="Contents3"/>
            <w:tabs>
              <w:tab w:val="clear" w:pos="8459"/>
              <w:tab w:val="right" w:pos="9026" w:leader="dot"/>
            </w:tabs>
            <w:rPr/>
          </w:pPr>
          <w:hyperlink w:anchor="__RefHeading___Toc9729359_1280447820">
            <w:r>
              <w:rPr>
                <w:webHidden/>
                <w:rStyle w:val="IndexLink"/>
                <w:rtl w:val="true"/>
              </w:rPr>
              <w:t>سيرة مالك الحسنة</w:t>
            </w:r>
            <w:r>
              <w:rPr>
                <w:rStyle w:val="IndexLink"/>
                <w:rtl w:val="true"/>
              </w:rPr>
              <w:tab/>
            </w:r>
            <w:r>
              <w:rPr>
                <w:rStyle w:val="IndexLink"/>
              </w:rPr>
              <w:t>218</w:t>
            </w:r>
          </w:hyperlink>
        </w:p>
        <w:p>
          <w:pPr>
            <w:pStyle w:val="Contents3"/>
            <w:tabs>
              <w:tab w:val="clear" w:pos="8459"/>
              <w:tab w:val="right" w:pos="9026" w:leader="dot"/>
            </w:tabs>
            <w:rPr/>
          </w:pPr>
          <w:hyperlink w:anchor="__RefHeading___Toc9729361_1280447820">
            <w:r>
              <w:rPr>
                <w:webHidden/>
                <w:rStyle w:val="IndexLink"/>
                <w:rtl w:val="true"/>
              </w:rPr>
              <w:t>شهادته</w:t>
            </w:r>
            <w:r>
              <w:rPr>
                <w:rStyle w:val="IndexLink"/>
                <w:rtl w:val="true"/>
              </w:rPr>
              <w:tab/>
            </w:r>
            <w:r>
              <w:rPr>
                <w:rStyle w:val="IndexLink"/>
              </w:rPr>
              <w:t>219</w:t>
            </w:r>
          </w:hyperlink>
        </w:p>
        <w:p>
          <w:pPr>
            <w:pStyle w:val="Contents3"/>
            <w:tabs>
              <w:tab w:val="clear" w:pos="8459"/>
              <w:tab w:val="right" w:pos="9026" w:leader="dot"/>
            </w:tabs>
            <w:rPr/>
          </w:pPr>
          <w:hyperlink w:anchor="__RefHeading___Toc9729363_1280447820">
            <w:r>
              <w:rPr>
                <w:webHidden/>
                <w:rStyle w:val="IndexLink"/>
                <w:rtl w:val="true"/>
              </w:rPr>
              <w:t xml:space="preserve">الملامح الأخلاقية في وصايا الأمام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لواليه على مصر مالك الأشتر</w:t>
            </w:r>
            <w:r>
              <w:rPr>
                <w:rStyle w:val="IndexLink"/>
                <w:rtl w:val="true"/>
              </w:rPr>
              <w:tab/>
            </w:r>
            <w:r>
              <w:rPr>
                <w:rStyle w:val="IndexLink"/>
              </w:rPr>
              <w:t>220</w:t>
            </w:r>
          </w:hyperlink>
        </w:p>
        <w:p>
          <w:pPr>
            <w:pStyle w:val="Contents3"/>
            <w:tabs>
              <w:tab w:val="clear" w:pos="8459"/>
              <w:tab w:val="right" w:pos="9026" w:leader="dot"/>
            </w:tabs>
            <w:rPr/>
          </w:pPr>
          <w:hyperlink w:anchor="__RefHeading___Toc9729365_1280447820">
            <w:r>
              <w:rPr>
                <w:webHidden/>
                <w:rStyle w:val="IndexLink"/>
                <w:rtl w:val="true"/>
              </w:rPr>
              <w:t>معايشة أهل العامة</w:t>
            </w:r>
            <w:r>
              <w:rPr>
                <w:rStyle w:val="IndexLink"/>
                <w:rtl w:val="true"/>
              </w:rPr>
              <w:t>: -</w:t>
              <w:tab/>
            </w:r>
            <w:r>
              <w:rPr>
                <w:rStyle w:val="IndexLink"/>
              </w:rPr>
              <w:t>220</w:t>
            </w:r>
          </w:hyperlink>
        </w:p>
        <w:p>
          <w:pPr>
            <w:pStyle w:val="Contents3"/>
            <w:tabs>
              <w:tab w:val="clear" w:pos="8459"/>
              <w:tab w:val="right" w:pos="9026" w:leader="dot"/>
            </w:tabs>
            <w:rPr/>
          </w:pPr>
          <w:hyperlink w:anchor="__RefHeading___Toc9729367_1280447820">
            <w:r>
              <w:rPr>
                <w:webHidden/>
                <w:rStyle w:val="IndexLink"/>
                <w:rtl w:val="true"/>
              </w:rPr>
              <w:t>أرضاء العامة</w:t>
            </w:r>
            <w:r>
              <w:rPr>
                <w:rStyle w:val="IndexLink"/>
                <w:rtl w:val="true"/>
              </w:rPr>
              <w:t>: -</w:t>
              <w:tab/>
            </w:r>
            <w:r>
              <w:rPr>
                <w:rStyle w:val="IndexLink"/>
              </w:rPr>
              <w:t>220</w:t>
            </w:r>
          </w:hyperlink>
        </w:p>
        <w:p>
          <w:pPr>
            <w:pStyle w:val="Contents3"/>
            <w:tabs>
              <w:tab w:val="clear" w:pos="8459"/>
              <w:tab w:val="right" w:pos="9026" w:leader="dot"/>
            </w:tabs>
            <w:rPr/>
          </w:pPr>
          <w:hyperlink w:anchor="__RefHeading___Toc9729369_1280447820">
            <w:r>
              <w:rPr>
                <w:webHidden/>
                <w:rStyle w:val="IndexLink"/>
                <w:rtl w:val="true"/>
              </w:rPr>
              <w:t>تجنب ذكر معايب الناس</w:t>
            </w:r>
            <w:r>
              <w:rPr>
                <w:rStyle w:val="IndexLink"/>
                <w:rtl w:val="true"/>
              </w:rPr>
              <w:t>: -</w:t>
              <w:tab/>
            </w:r>
            <w:r>
              <w:rPr>
                <w:rStyle w:val="IndexLink"/>
              </w:rPr>
              <w:t>221</w:t>
            </w:r>
          </w:hyperlink>
        </w:p>
        <w:p>
          <w:pPr>
            <w:pStyle w:val="Contents3"/>
            <w:tabs>
              <w:tab w:val="clear" w:pos="8459"/>
              <w:tab w:val="right" w:pos="9026" w:leader="dot"/>
            </w:tabs>
            <w:rPr/>
          </w:pPr>
          <w:hyperlink w:anchor="__RefHeading___Toc9729371_1280447820">
            <w:r>
              <w:rPr>
                <w:webHidden/>
                <w:rStyle w:val="IndexLink"/>
                <w:rtl w:val="true"/>
              </w:rPr>
              <w:t>مصاحبة العلماء وذوي الأخلاق الحميدة</w:t>
            </w:r>
            <w:r>
              <w:rPr>
                <w:rStyle w:val="IndexLink"/>
                <w:rtl w:val="true"/>
              </w:rPr>
              <w:t>: -</w:t>
              <w:tab/>
            </w:r>
            <w:r>
              <w:rPr>
                <w:rStyle w:val="IndexLink"/>
              </w:rPr>
              <w:t>221</w:t>
            </w:r>
          </w:hyperlink>
        </w:p>
        <w:p>
          <w:pPr>
            <w:pStyle w:val="Contents3"/>
            <w:tabs>
              <w:tab w:val="clear" w:pos="8459"/>
              <w:tab w:val="right" w:pos="9026" w:leader="dot"/>
            </w:tabs>
            <w:rPr/>
          </w:pPr>
          <w:hyperlink w:anchor="__RefHeading___Toc9729373_1280447820">
            <w:r>
              <w:rPr>
                <w:webHidden/>
                <w:rStyle w:val="IndexLink"/>
                <w:rtl w:val="true"/>
              </w:rPr>
              <w:t>تعزيز مكانة الجند وتكريمهم</w:t>
            </w:r>
            <w:r>
              <w:rPr>
                <w:rStyle w:val="IndexLink"/>
                <w:rtl w:val="true"/>
              </w:rPr>
              <w:t>: -</w:t>
              <w:tab/>
            </w:r>
            <w:r>
              <w:rPr>
                <w:rStyle w:val="IndexLink"/>
              </w:rPr>
              <w:t>221</w:t>
            </w:r>
          </w:hyperlink>
        </w:p>
        <w:p>
          <w:pPr>
            <w:pStyle w:val="Contents3"/>
            <w:tabs>
              <w:tab w:val="clear" w:pos="8459"/>
              <w:tab w:val="right" w:pos="9026" w:leader="dot"/>
            </w:tabs>
            <w:rPr/>
          </w:pPr>
          <w:hyperlink w:anchor="__RefHeading___Toc9729375_1280447820">
            <w:r>
              <w:rPr>
                <w:webHidden/>
                <w:rStyle w:val="IndexLink"/>
                <w:rtl w:val="true"/>
              </w:rPr>
              <w:t>معيارية أختيار الحكام</w:t>
            </w:r>
            <w:r>
              <w:rPr>
                <w:rStyle w:val="IndexLink"/>
                <w:rtl w:val="true"/>
              </w:rPr>
              <w:t>: -</w:t>
              <w:tab/>
            </w:r>
            <w:r>
              <w:rPr>
                <w:rStyle w:val="IndexLink"/>
              </w:rPr>
              <w:t>222</w:t>
            </w:r>
          </w:hyperlink>
        </w:p>
        <w:p>
          <w:pPr>
            <w:pStyle w:val="Contents3"/>
            <w:tabs>
              <w:tab w:val="clear" w:pos="8459"/>
              <w:tab w:val="right" w:pos="9026" w:leader="dot"/>
            </w:tabs>
            <w:rPr/>
          </w:pPr>
          <w:hyperlink w:anchor="__RefHeading___Toc9729377_1280447820">
            <w:r>
              <w:rPr>
                <w:webHidden/>
                <w:rStyle w:val="IndexLink"/>
                <w:rtl w:val="true"/>
              </w:rPr>
              <w:t>مبادئ أختيار الكتاب</w:t>
            </w:r>
            <w:r>
              <w:rPr>
                <w:rStyle w:val="IndexLink"/>
                <w:rtl w:val="true"/>
              </w:rPr>
              <w:t>: -</w:t>
              <w:tab/>
            </w:r>
            <w:r>
              <w:rPr>
                <w:rStyle w:val="IndexLink"/>
              </w:rPr>
              <w:t>223</w:t>
            </w:r>
          </w:hyperlink>
        </w:p>
        <w:p>
          <w:pPr>
            <w:pStyle w:val="Contents3"/>
            <w:tabs>
              <w:tab w:val="clear" w:pos="8459"/>
              <w:tab w:val="right" w:pos="9026" w:leader="dot"/>
            </w:tabs>
            <w:rPr/>
          </w:pPr>
          <w:hyperlink w:anchor="__RefHeading___Toc9729379_1280447820">
            <w:r>
              <w:rPr>
                <w:webHidden/>
                <w:rStyle w:val="IndexLink"/>
                <w:rtl w:val="true"/>
              </w:rPr>
              <w:t>مراقبة التجار</w:t>
            </w:r>
            <w:r>
              <w:rPr>
                <w:rStyle w:val="IndexLink"/>
                <w:rtl w:val="true"/>
              </w:rPr>
              <w:t>: -</w:t>
              <w:tab/>
            </w:r>
            <w:r>
              <w:rPr>
                <w:rStyle w:val="IndexLink"/>
              </w:rPr>
              <w:t>224</w:t>
            </w:r>
          </w:hyperlink>
        </w:p>
        <w:p>
          <w:pPr>
            <w:pStyle w:val="Contents3"/>
            <w:tabs>
              <w:tab w:val="clear" w:pos="8459"/>
              <w:tab w:val="right" w:pos="9026" w:leader="dot"/>
            </w:tabs>
            <w:rPr/>
          </w:pPr>
          <w:hyperlink w:anchor="__RefHeading___Toc9729381_1280447820">
            <w:r>
              <w:rPr>
                <w:webHidden/>
                <w:rStyle w:val="IndexLink"/>
                <w:rtl w:val="true"/>
              </w:rPr>
              <w:t>طبقة الفقراء ورعايتهم</w:t>
            </w:r>
            <w:r>
              <w:rPr>
                <w:rStyle w:val="IndexLink"/>
                <w:rtl w:val="true"/>
              </w:rPr>
              <w:t>: -</w:t>
              <w:tab/>
            </w:r>
            <w:r>
              <w:rPr>
                <w:rStyle w:val="IndexLink"/>
              </w:rPr>
              <w:t>224</w:t>
            </w:r>
          </w:hyperlink>
        </w:p>
        <w:p>
          <w:pPr>
            <w:pStyle w:val="Contents3"/>
            <w:tabs>
              <w:tab w:val="clear" w:pos="8459"/>
              <w:tab w:val="right" w:pos="9026" w:leader="dot"/>
            </w:tabs>
            <w:rPr/>
          </w:pPr>
          <w:hyperlink w:anchor="__RefHeading___Toc9729383_1280447820">
            <w:r>
              <w:rPr>
                <w:webHidden/>
                <w:rStyle w:val="IndexLink"/>
                <w:rtl w:val="true"/>
              </w:rPr>
              <w:t>رعاية الأيتام والمتقدمين في السن</w:t>
            </w:r>
            <w:r>
              <w:rPr>
                <w:rStyle w:val="IndexLink"/>
                <w:rtl w:val="true"/>
              </w:rPr>
              <w:t>: -</w:t>
              <w:tab/>
            </w:r>
            <w:r>
              <w:rPr>
                <w:rStyle w:val="IndexLink"/>
              </w:rPr>
              <w:t>224</w:t>
            </w:r>
          </w:hyperlink>
        </w:p>
        <w:p>
          <w:pPr>
            <w:pStyle w:val="Contents3"/>
            <w:tabs>
              <w:tab w:val="clear" w:pos="8459"/>
              <w:tab w:val="right" w:pos="9026" w:leader="dot"/>
            </w:tabs>
            <w:rPr/>
          </w:pPr>
          <w:hyperlink w:anchor="__RefHeading___Toc9729385_1280447820">
            <w:r>
              <w:rPr>
                <w:webHidden/>
                <w:rStyle w:val="IndexLink"/>
                <w:rtl w:val="true"/>
              </w:rPr>
              <w:t>بطانة الوالي وخاصته</w:t>
            </w:r>
            <w:r>
              <w:rPr>
                <w:rStyle w:val="IndexLink"/>
                <w:rtl w:val="true"/>
              </w:rPr>
              <w:t>: -</w:t>
              <w:tab/>
            </w:r>
            <w:r>
              <w:rPr>
                <w:rStyle w:val="IndexLink"/>
              </w:rPr>
              <w:t>225</w:t>
            </w:r>
          </w:hyperlink>
        </w:p>
        <w:p>
          <w:pPr>
            <w:pStyle w:val="Contents3"/>
            <w:tabs>
              <w:tab w:val="clear" w:pos="8459"/>
              <w:tab w:val="right" w:pos="9026" w:leader="dot"/>
            </w:tabs>
            <w:rPr/>
          </w:pPr>
          <w:hyperlink w:anchor="__RefHeading___Toc9729387_1280447820">
            <w:r>
              <w:rPr>
                <w:webHidden/>
                <w:rStyle w:val="IndexLink"/>
                <w:rtl w:val="true"/>
              </w:rPr>
              <w:t>الدعوة الى السلام</w:t>
            </w:r>
            <w:r>
              <w:rPr>
                <w:rStyle w:val="IndexLink"/>
                <w:rtl w:val="true"/>
              </w:rPr>
              <w:t>: -</w:t>
              <w:tab/>
            </w:r>
            <w:r>
              <w:rPr>
                <w:rStyle w:val="IndexLink"/>
              </w:rPr>
              <w:t>225</w:t>
            </w:r>
          </w:hyperlink>
        </w:p>
        <w:p>
          <w:pPr>
            <w:pStyle w:val="Contents3"/>
            <w:tabs>
              <w:tab w:val="clear" w:pos="8459"/>
              <w:tab w:val="right" w:pos="9026" w:leader="dot"/>
            </w:tabs>
            <w:rPr/>
          </w:pPr>
          <w:hyperlink w:anchor="__RefHeading___Toc9729389_1280447820">
            <w:r>
              <w:rPr>
                <w:webHidden/>
                <w:rStyle w:val="IndexLink"/>
                <w:rtl w:val="true"/>
              </w:rPr>
              <w:t>التواضع وتفادي الغرور</w:t>
            </w:r>
            <w:r>
              <w:rPr>
                <w:rStyle w:val="IndexLink"/>
                <w:rtl w:val="true"/>
              </w:rPr>
              <w:t>: -</w:t>
              <w:tab/>
            </w:r>
            <w:r>
              <w:rPr>
                <w:rStyle w:val="IndexLink"/>
              </w:rPr>
              <w:t>225</w:t>
            </w:r>
          </w:hyperlink>
        </w:p>
        <w:p>
          <w:pPr>
            <w:pStyle w:val="Contents3"/>
            <w:tabs>
              <w:tab w:val="clear" w:pos="8459"/>
              <w:tab w:val="right" w:pos="9026" w:leader="dot"/>
            </w:tabs>
            <w:rPr/>
          </w:pPr>
          <w:hyperlink w:anchor="__RefHeading___Toc9729391_1280447820">
            <w:r>
              <w:rPr>
                <w:webHidden/>
                <w:rStyle w:val="IndexLink"/>
                <w:rtl w:val="true"/>
              </w:rPr>
              <w:t>تأمل الأمور والتروي في حكمها</w:t>
            </w:r>
            <w:r>
              <w:rPr>
                <w:rStyle w:val="IndexLink"/>
                <w:rtl w:val="true"/>
              </w:rPr>
              <w:t>:-</w:t>
              <w:tab/>
            </w:r>
            <w:r>
              <w:rPr>
                <w:rStyle w:val="IndexLink"/>
              </w:rPr>
              <w:t>226</w:t>
            </w:r>
          </w:hyperlink>
        </w:p>
        <w:p>
          <w:pPr>
            <w:pStyle w:val="Contents3"/>
            <w:tabs>
              <w:tab w:val="clear" w:pos="8459"/>
              <w:tab w:val="right" w:pos="9026" w:leader="dot"/>
            </w:tabs>
            <w:rPr/>
          </w:pPr>
          <w:hyperlink w:anchor="__RefHeading___Toc9729393_1280447820">
            <w:r>
              <w:rPr>
                <w:webHidden/>
                <w:rStyle w:val="IndexLink"/>
                <w:rtl w:val="true"/>
              </w:rPr>
              <w:t>الأستئثار</w:t>
            </w:r>
            <w:r>
              <w:rPr>
                <w:rStyle w:val="IndexLink"/>
                <w:rtl w:val="true"/>
              </w:rPr>
              <w:t>:-</w:t>
              <w:tab/>
            </w:r>
            <w:r>
              <w:rPr>
                <w:rStyle w:val="IndexLink"/>
              </w:rPr>
              <w:t>226</w:t>
            </w:r>
          </w:hyperlink>
        </w:p>
        <w:p>
          <w:pPr>
            <w:pStyle w:val="Contents3"/>
            <w:tabs>
              <w:tab w:val="clear" w:pos="8459"/>
              <w:tab w:val="right" w:pos="9026" w:leader="dot"/>
            </w:tabs>
            <w:rPr/>
          </w:pPr>
          <w:hyperlink w:anchor="__RefHeading___Toc9729395_1280447820">
            <w:r>
              <w:rPr>
                <w:webHidden/>
                <w:rStyle w:val="IndexLink"/>
                <w:rtl w:val="true"/>
              </w:rPr>
              <w:t>ترسيخ العدالة في الحكم</w:t>
            </w:r>
            <w:r>
              <w:rPr>
                <w:rStyle w:val="IndexLink"/>
                <w:rtl w:val="true"/>
              </w:rPr>
              <w:t>:-</w:t>
              <w:tab/>
            </w:r>
            <w:r>
              <w:rPr>
                <w:rStyle w:val="IndexLink"/>
              </w:rPr>
              <w:t>226</w:t>
            </w:r>
          </w:hyperlink>
        </w:p>
        <w:p>
          <w:pPr>
            <w:pStyle w:val="Contents3"/>
            <w:tabs>
              <w:tab w:val="clear" w:pos="8459"/>
              <w:tab w:val="right" w:pos="9026" w:leader="dot"/>
            </w:tabs>
            <w:rPr/>
          </w:pPr>
          <w:hyperlink w:anchor="__RefHeading___Toc9729397_1280447820">
            <w:r>
              <w:rPr>
                <w:webHidden/>
                <w:rStyle w:val="IndexLink"/>
                <w:rtl w:val="true"/>
              </w:rPr>
              <w:t>الأستنتاجات</w:t>
            </w:r>
            <w:r>
              <w:rPr>
                <w:rStyle w:val="IndexLink"/>
                <w:rtl w:val="true"/>
              </w:rPr>
              <w:tab/>
            </w:r>
            <w:r>
              <w:rPr>
                <w:rStyle w:val="IndexLink"/>
              </w:rPr>
              <w:t>227</w:t>
            </w:r>
          </w:hyperlink>
        </w:p>
        <w:p>
          <w:pPr>
            <w:pStyle w:val="Contents3"/>
            <w:tabs>
              <w:tab w:val="clear" w:pos="8459"/>
              <w:tab w:val="right" w:pos="9026" w:leader="dot"/>
            </w:tabs>
            <w:rPr/>
          </w:pPr>
          <w:hyperlink w:anchor="__RefHeading___Toc9729399_1280447820">
            <w:r>
              <w:rPr>
                <w:webHidden/>
                <w:rStyle w:val="IndexLink"/>
                <w:rtl w:val="true"/>
              </w:rPr>
              <w:t>التوصيات</w:t>
            </w:r>
            <w:r>
              <w:rPr>
                <w:rStyle w:val="IndexLink"/>
                <w:rtl w:val="true"/>
              </w:rPr>
              <w:tab/>
            </w:r>
            <w:r>
              <w:rPr>
                <w:rStyle w:val="IndexLink"/>
              </w:rPr>
              <w:t>228</w:t>
            </w:r>
          </w:hyperlink>
        </w:p>
        <w:p>
          <w:pPr>
            <w:pStyle w:val="Contents2"/>
            <w:tabs>
              <w:tab w:val="clear" w:pos="8743"/>
              <w:tab w:val="right" w:pos="9026" w:leader="dot"/>
            </w:tabs>
            <w:rPr/>
          </w:pPr>
          <w:hyperlink w:anchor="__RefHeading___Toc9729401_1280447820">
            <w:r>
              <w:rPr>
                <w:webHidden/>
                <w:rStyle w:val="IndexLink"/>
                <w:rtl w:val="true"/>
              </w:rPr>
              <w:t xml:space="preserve">المنهجية الأخلاقية في القيادة السياسية للدولة عهد مالك الاشتر </w:t>
            </w:r>
            <w:r>
              <w:rPr>
                <w:rStyle w:val="IndexLink"/>
                <w:rtl w:val="true"/>
              </w:rPr>
              <w:t>(</w:t>
            </w:r>
            <w:r>
              <w:rPr>
                <w:rStyle w:val="IndexLink"/>
                <w:rtl w:val="true"/>
              </w:rPr>
              <w:t>رضي الله عنه</w:t>
            </w:r>
            <w:r>
              <w:rPr>
                <w:rStyle w:val="IndexLink"/>
                <w:rtl w:val="true"/>
              </w:rPr>
              <w:t xml:space="preserve">) </w:t>
            </w:r>
            <w:r>
              <w:rPr>
                <w:rStyle w:val="IndexLink"/>
                <w:rtl w:val="true"/>
              </w:rPr>
              <w:t>انموذجاً علاء رزوقي</w:t>
            </w:r>
            <w:r>
              <w:rPr>
                <w:rStyle w:val="IndexLink"/>
                <w:rtl w:val="true"/>
              </w:rPr>
              <w:tab/>
            </w:r>
            <w:r>
              <w:rPr>
                <w:rStyle w:val="IndexLink"/>
              </w:rPr>
              <w:t>229</w:t>
            </w:r>
          </w:hyperlink>
        </w:p>
        <w:p>
          <w:pPr>
            <w:pStyle w:val="Contents3"/>
            <w:tabs>
              <w:tab w:val="clear" w:pos="8459"/>
              <w:tab w:val="right" w:pos="9026" w:leader="dot"/>
            </w:tabs>
            <w:rPr/>
          </w:pPr>
          <w:hyperlink w:anchor="__RefHeading___Toc9729403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9729405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أنموذج الإنسان الكامل</w:t>
            </w:r>
            <w:r>
              <w:rPr>
                <w:rStyle w:val="IndexLink"/>
                <w:rtl w:val="true"/>
              </w:rPr>
              <w:tab/>
            </w:r>
            <w:r>
              <w:rPr>
                <w:rStyle w:val="IndexLink"/>
              </w:rPr>
              <w:t>231</w:t>
            </w:r>
          </w:hyperlink>
        </w:p>
        <w:p>
          <w:pPr>
            <w:pStyle w:val="Contents3"/>
            <w:tabs>
              <w:tab w:val="clear" w:pos="8459"/>
              <w:tab w:val="right" w:pos="9026" w:leader="dot"/>
            </w:tabs>
            <w:rPr/>
          </w:pPr>
          <w:hyperlink w:anchor="__RefHeading___Toc9729407_1280447820">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رائد القانون البشري</w:t>
            </w:r>
            <w:r>
              <w:rPr>
                <w:rStyle w:val="IndexLink"/>
                <w:rtl w:val="true"/>
              </w:rPr>
              <w:tab/>
            </w:r>
            <w:r>
              <w:rPr>
                <w:rStyle w:val="IndexLink"/>
              </w:rPr>
              <w:t>232</w:t>
            </w:r>
          </w:hyperlink>
        </w:p>
        <w:p>
          <w:pPr>
            <w:pStyle w:val="Contents3"/>
            <w:tabs>
              <w:tab w:val="clear" w:pos="8459"/>
              <w:tab w:val="right" w:pos="9026" w:leader="dot"/>
            </w:tabs>
            <w:rPr/>
          </w:pPr>
          <w:hyperlink w:anchor="__RefHeading___Toc9729409_1280447820">
            <w:r>
              <w:rPr>
                <w:webHidden/>
                <w:rStyle w:val="IndexLink"/>
                <w:rtl w:val="true"/>
              </w:rPr>
              <w:t xml:space="preserve">كوفي عنان وعهد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232</w:t>
            </w:r>
          </w:hyperlink>
        </w:p>
        <w:p>
          <w:pPr>
            <w:pStyle w:val="Contents3"/>
            <w:tabs>
              <w:tab w:val="clear" w:pos="8459"/>
              <w:tab w:val="right" w:pos="9026" w:leader="dot"/>
            </w:tabs>
            <w:rPr/>
          </w:pPr>
          <w:hyperlink w:anchor="__RefHeading___Toc9729411_1280447820">
            <w:r>
              <w:rPr>
                <w:webHidden/>
                <w:rStyle w:val="IndexLink"/>
                <w:rtl w:val="true"/>
              </w:rPr>
              <w:t>مالك بن الحارث الاشتر</w:t>
            </w:r>
            <w:r>
              <w:rPr>
                <w:rStyle w:val="IndexLink"/>
                <w:rtl w:val="true"/>
              </w:rPr>
              <w:tab/>
            </w:r>
            <w:r>
              <w:rPr>
                <w:rStyle w:val="IndexLink"/>
              </w:rPr>
              <w:t>233</w:t>
            </w:r>
          </w:hyperlink>
        </w:p>
        <w:p>
          <w:pPr>
            <w:pStyle w:val="Contents3"/>
            <w:tabs>
              <w:tab w:val="clear" w:pos="8459"/>
              <w:tab w:val="right" w:pos="9026" w:leader="dot"/>
            </w:tabs>
            <w:rPr/>
          </w:pPr>
          <w:hyperlink w:anchor="__RefHeading___Toc9729413_1280447820">
            <w:r>
              <w:rPr>
                <w:webHidden/>
                <w:rStyle w:val="IndexLink"/>
                <w:rtl w:val="true"/>
              </w:rPr>
              <w:t>شهادته</w:t>
            </w:r>
            <w:r>
              <w:rPr>
                <w:rStyle w:val="IndexLink"/>
                <w:rtl w:val="true"/>
              </w:rPr>
              <w:tab/>
            </w:r>
            <w:r>
              <w:rPr>
                <w:rStyle w:val="IndexLink"/>
              </w:rPr>
              <w:t>235</w:t>
            </w:r>
          </w:hyperlink>
        </w:p>
        <w:p>
          <w:pPr>
            <w:pStyle w:val="Contents3"/>
            <w:tabs>
              <w:tab w:val="clear" w:pos="8459"/>
              <w:tab w:val="right" w:pos="9026" w:leader="dot"/>
            </w:tabs>
            <w:rPr/>
          </w:pPr>
          <w:hyperlink w:anchor="__RefHeading___Toc9729415_1280447820">
            <w:r>
              <w:rPr>
                <w:webHidden/>
                <w:rStyle w:val="IndexLink"/>
                <w:rtl w:val="true"/>
              </w:rPr>
              <w:t>تأبين الإمام لمالك</w:t>
            </w:r>
            <w:r>
              <w:rPr>
                <w:rStyle w:val="IndexLink"/>
                <w:rtl w:val="true"/>
              </w:rPr>
              <w:tab/>
            </w:r>
            <w:r>
              <w:rPr>
                <w:rStyle w:val="IndexLink"/>
              </w:rPr>
              <w:t>236</w:t>
            </w:r>
          </w:hyperlink>
        </w:p>
        <w:p>
          <w:pPr>
            <w:pStyle w:val="Contents3"/>
            <w:tabs>
              <w:tab w:val="clear" w:pos="8459"/>
              <w:tab w:val="right" w:pos="9026" w:leader="dot"/>
            </w:tabs>
            <w:rPr/>
          </w:pPr>
          <w:hyperlink w:anchor="__RefHeading___Toc9729417_1280447820">
            <w:r>
              <w:rPr>
                <w:webHidden/>
                <w:rStyle w:val="IndexLink"/>
                <w:rtl w:val="true"/>
              </w:rPr>
              <w:t>سرور معاوية</w:t>
            </w:r>
            <w:r>
              <w:rPr>
                <w:rStyle w:val="IndexLink"/>
                <w:rtl w:val="true"/>
              </w:rPr>
              <w:tab/>
            </w:r>
            <w:r>
              <w:rPr>
                <w:rStyle w:val="IndexLink"/>
              </w:rPr>
              <w:t>237</w:t>
            </w:r>
          </w:hyperlink>
        </w:p>
        <w:p>
          <w:pPr>
            <w:pStyle w:val="Contents3"/>
            <w:tabs>
              <w:tab w:val="clear" w:pos="8459"/>
              <w:tab w:val="right" w:pos="9026" w:leader="dot"/>
            </w:tabs>
            <w:rPr/>
          </w:pPr>
          <w:hyperlink w:anchor="__RefHeading___Toc9729419_1280447820">
            <w:r>
              <w:rPr>
                <w:webHidden/>
                <w:rStyle w:val="IndexLink"/>
                <w:rtl w:val="true"/>
              </w:rPr>
              <w:t>عهد مالك الاشتر</w:t>
            </w:r>
            <w:r>
              <w:rPr>
                <w:rStyle w:val="IndexLink"/>
                <w:rtl w:val="true"/>
              </w:rPr>
              <w:tab/>
            </w:r>
            <w:r>
              <w:rPr>
                <w:rStyle w:val="IndexLink"/>
              </w:rPr>
              <w:t>237</w:t>
            </w:r>
          </w:hyperlink>
        </w:p>
        <w:p>
          <w:pPr>
            <w:pStyle w:val="Contents3"/>
            <w:tabs>
              <w:tab w:val="clear" w:pos="8459"/>
              <w:tab w:val="right" w:pos="9026" w:leader="dot"/>
            </w:tabs>
            <w:rPr/>
          </w:pPr>
          <w:hyperlink w:anchor="__RefHeading___Toc9729421_1280447820">
            <w:r>
              <w:rPr>
                <w:webHidden/>
                <w:rStyle w:val="IndexLink"/>
                <w:rtl w:val="true"/>
              </w:rPr>
              <w:t>الفقرة الأولى من العهد</w:t>
            </w:r>
            <w:r>
              <w:rPr>
                <w:rStyle w:val="IndexLink"/>
                <w:rtl w:val="true"/>
              </w:rPr>
              <w:t>:-</w:t>
              <w:tab/>
            </w:r>
            <w:r>
              <w:rPr>
                <w:rStyle w:val="IndexLink"/>
              </w:rPr>
              <w:t>237</w:t>
            </w:r>
          </w:hyperlink>
        </w:p>
        <w:p>
          <w:pPr>
            <w:pStyle w:val="Contents3"/>
            <w:tabs>
              <w:tab w:val="clear" w:pos="8459"/>
              <w:tab w:val="right" w:pos="9026" w:leader="dot"/>
            </w:tabs>
            <w:rPr/>
          </w:pPr>
          <w:hyperlink w:anchor="__RefHeading___Toc9729423_1280447820">
            <w:r>
              <w:rPr>
                <w:webHidden/>
                <w:rStyle w:val="IndexLink"/>
                <w:rtl w:val="true"/>
              </w:rPr>
              <w:t>اسس الاخلاقية للحاكم</w:t>
            </w:r>
            <w:r>
              <w:rPr>
                <w:rStyle w:val="IndexLink"/>
                <w:rtl w:val="true"/>
              </w:rPr>
              <w:tab/>
            </w:r>
            <w:r>
              <w:rPr>
                <w:rStyle w:val="IndexLink"/>
              </w:rPr>
              <w:t>238</w:t>
            </w:r>
          </w:hyperlink>
        </w:p>
        <w:p>
          <w:pPr>
            <w:pStyle w:val="Contents3"/>
            <w:tabs>
              <w:tab w:val="clear" w:pos="8459"/>
              <w:tab w:val="right" w:pos="9026" w:leader="dot"/>
            </w:tabs>
            <w:rPr/>
          </w:pPr>
          <w:hyperlink w:anchor="__RefHeading___Toc9729425_1280447820">
            <w:r>
              <w:rPr>
                <w:webHidden/>
                <w:rStyle w:val="IndexLink"/>
                <w:rtl w:val="true"/>
              </w:rPr>
              <w:t>تطلع الرعية إلى عدل الولاة</w:t>
            </w:r>
            <w:r>
              <w:rPr>
                <w:rStyle w:val="IndexLink"/>
                <w:rtl w:val="true"/>
              </w:rPr>
              <w:tab/>
            </w:r>
            <w:r>
              <w:rPr>
                <w:rStyle w:val="IndexLink"/>
              </w:rPr>
              <w:t>240</w:t>
            </w:r>
          </w:hyperlink>
        </w:p>
        <w:p>
          <w:pPr>
            <w:pStyle w:val="Contents3"/>
            <w:tabs>
              <w:tab w:val="clear" w:pos="8459"/>
              <w:tab w:val="right" w:pos="9026" w:leader="dot"/>
            </w:tabs>
            <w:rPr/>
          </w:pPr>
          <w:hyperlink w:anchor="__RefHeading___Toc9729427_1280447820">
            <w:r>
              <w:rPr>
                <w:webHidden/>
                <w:rStyle w:val="IndexLink"/>
                <w:rtl w:val="true"/>
              </w:rPr>
              <w:t>الرحمة بالرعية</w:t>
            </w:r>
            <w:r>
              <w:rPr>
                <w:rStyle w:val="IndexLink"/>
                <w:rtl w:val="true"/>
              </w:rPr>
              <w:tab/>
            </w:r>
            <w:r>
              <w:rPr>
                <w:rStyle w:val="IndexLink"/>
              </w:rPr>
              <w:t>241</w:t>
            </w:r>
          </w:hyperlink>
        </w:p>
        <w:p>
          <w:pPr>
            <w:pStyle w:val="Contents3"/>
            <w:tabs>
              <w:tab w:val="clear" w:pos="8459"/>
              <w:tab w:val="right" w:pos="9026" w:leader="dot"/>
            </w:tabs>
            <w:rPr/>
          </w:pPr>
          <w:hyperlink w:anchor="__RefHeading___Toc9729429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عهده بالرفق بالرعية قائلاً</w:t>
            </w:r>
            <w:r>
              <w:rPr>
                <w:rStyle w:val="IndexLink"/>
                <w:rtl w:val="true"/>
              </w:rPr>
              <w:t>:</w:t>
              <w:tab/>
            </w:r>
            <w:r>
              <w:rPr>
                <w:rStyle w:val="IndexLink"/>
              </w:rPr>
              <w:t>241</w:t>
            </w:r>
          </w:hyperlink>
        </w:p>
        <w:p>
          <w:pPr>
            <w:pStyle w:val="Contents3"/>
            <w:tabs>
              <w:tab w:val="clear" w:pos="8459"/>
              <w:tab w:val="right" w:pos="9026" w:leader="dot"/>
            </w:tabs>
            <w:rPr/>
          </w:pPr>
          <w:hyperlink w:anchor="__RefHeading___Toc9729431_1280447820">
            <w:r>
              <w:rPr>
                <w:webHidden/>
                <w:rStyle w:val="IndexLink"/>
                <w:rtl w:val="true"/>
              </w:rPr>
              <w:t>إنصاف الناس</w:t>
            </w:r>
            <w:r>
              <w:rPr>
                <w:rStyle w:val="IndexLink"/>
                <w:rtl w:val="true"/>
              </w:rPr>
              <w:tab/>
            </w:r>
            <w:r>
              <w:rPr>
                <w:rStyle w:val="IndexLink"/>
              </w:rPr>
              <w:t>242</w:t>
            </w:r>
          </w:hyperlink>
        </w:p>
        <w:p>
          <w:pPr>
            <w:pStyle w:val="Contents3"/>
            <w:tabs>
              <w:tab w:val="clear" w:pos="8459"/>
              <w:tab w:val="right" w:pos="9026" w:leader="dot"/>
            </w:tabs>
            <w:rPr/>
          </w:pPr>
          <w:hyperlink w:anchor="__RefHeading___Toc9729433_1280447820">
            <w:r>
              <w:rPr>
                <w:webHidden/>
                <w:rStyle w:val="IndexLink"/>
                <w:rtl w:val="true"/>
              </w:rPr>
              <w:t>إرضاء العامة</w:t>
            </w:r>
            <w:r>
              <w:rPr>
                <w:rStyle w:val="IndexLink"/>
                <w:rtl w:val="true"/>
              </w:rPr>
              <w:tab/>
            </w:r>
            <w:r>
              <w:rPr>
                <w:rStyle w:val="IndexLink"/>
              </w:rPr>
              <w:t>242</w:t>
            </w:r>
          </w:hyperlink>
        </w:p>
        <w:p>
          <w:pPr>
            <w:pStyle w:val="Contents3"/>
            <w:tabs>
              <w:tab w:val="clear" w:pos="8459"/>
              <w:tab w:val="right" w:pos="9026" w:leader="dot"/>
            </w:tabs>
            <w:rPr/>
          </w:pPr>
          <w:hyperlink w:anchor="__RefHeading___Toc9729435_1280447820">
            <w:r>
              <w:rPr>
                <w:webHidden/>
                <w:rStyle w:val="IndexLink"/>
                <w:rtl w:val="true"/>
              </w:rPr>
              <w:t>إبعاد الساعين لمعائب الناس</w:t>
            </w:r>
            <w:r>
              <w:rPr>
                <w:rStyle w:val="IndexLink"/>
                <w:rtl w:val="true"/>
              </w:rPr>
              <w:tab/>
            </w:r>
            <w:r>
              <w:rPr>
                <w:rStyle w:val="IndexLink"/>
              </w:rPr>
              <w:t>243</w:t>
            </w:r>
          </w:hyperlink>
        </w:p>
        <w:p>
          <w:pPr>
            <w:pStyle w:val="Contents3"/>
            <w:tabs>
              <w:tab w:val="clear" w:pos="8459"/>
              <w:tab w:val="right" w:pos="9026" w:leader="dot"/>
            </w:tabs>
            <w:rPr/>
          </w:pPr>
          <w:hyperlink w:anchor="__RefHeading___Toc9729437_1280447820">
            <w:r>
              <w:rPr>
                <w:webHidden/>
                <w:rStyle w:val="IndexLink"/>
                <w:rtl w:val="true"/>
              </w:rPr>
              <w:t>الابتعاد عن بعض الأشخاص</w:t>
            </w:r>
            <w:r>
              <w:rPr>
                <w:rStyle w:val="IndexLink"/>
                <w:rtl w:val="true"/>
              </w:rPr>
              <w:tab/>
            </w:r>
            <w:r>
              <w:rPr>
                <w:rStyle w:val="IndexLink"/>
              </w:rPr>
              <w:t>244</w:t>
            </w:r>
          </w:hyperlink>
        </w:p>
        <w:p>
          <w:pPr>
            <w:pStyle w:val="Contents3"/>
            <w:tabs>
              <w:tab w:val="clear" w:pos="8459"/>
              <w:tab w:val="right" w:pos="9026" w:leader="dot"/>
            </w:tabs>
            <w:rPr/>
          </w:pPr>
          <w:hyperlink w:anchor="__RefHeading___Toc9729439_1280447820">
            <w:r>
              <w:rPr>
                <w:webHidden/>
                <w:rStyle w:val="IndexLink"/>
                <w:rtl w:val="true"/>
              </w:rPr>
              <w:t>إقصاء الوزراء في الحكومات السابقة</w:t>
            </w:r>
            <w:r>
              <w:rPr>
                <w:rStyle w:val="IndexLink"/>
                <w:rtl w:val="true"/>
              </w:rPr>
              <w:tab/>
            </w:r>
            <w:r>
              <w:rPr>
                <w:rStyle w:val="IndexLink"/>
              </w:rPr>
              <w:t>244</w:t>
            </w:r>
          </w:hyperlink>
        </w:p>
        <w:p>
          <w:pPr>
            <w:pStyle w:val="Contents3"/>
            <w:tabs>
              <w:tab w:val="clear" w:pos="8459"/>
              <w:tab w:val="right" w:pos="9026" w:leader="dot"/>
            </w:tabs>
            <w:rPr/>
          </w:pPr>
          <w:hyperlink w:anchor="__RefHeading___Toc9729441_1280447820">
            <w:r>
              <w:rPr>
                <w:webHidden/>
                <w:rStyle w:val="IndexLink"/>
                <w:rtl w:val="true"/>
              </w:rPr>
              <w:t>الاتصال بالعلماء</w:t>
            </w:r>
            <w:r>
              <w:rPr>
                <w:rStyle w:val="IndexLink"/>
                <w:rtl w:val="true"/>
              </w:rPr>
              <w:tab/>
            </w:r>
            <w:r>
              <w:rPr>
                <w:rStyle w:val="IndexLink"/>
              </w:rPr>
              <w:t>248</w:t>
            </w:r>
          </w:hyperlink>
        </w:p>
        <w:p>
          <w:pPr>
            <w:pStyle w:val="Contents3"/>
            <w:tabs>
              <w:tab w:val="clear" w:pos="8459"/>
              <w:tab w:val="right" w:pos="9026" w:leader="dot"/>
            </w:tabs>
            <w:rPr/>
          </w:pPr>
          <w:hyperlink w:anchor="__RefHeading___Toc9729443_1280447820">
            <w:r>
              <w:rPr>
                <w:webHidden/>
                <w:rStyle w:val="IndexLink"/>
                <w:rtl w:val="true"/>
              </w:rPr>
              <w:t>الاتصال بالأشراف والصالحين</w:t>
            </w:r>
            <w:r>
              <w:rPr>
                <w:rStyle w:val="IndexLink"/>
                <w:rtl w:val="true"/>
              </w:rPr>
              <w:tab/>
            </w:r>
            <w:r>
              <w:rPr>
                <w:rStyle w:val="IndexLink"/>
              </w:rPr>
              <w:t>249</w:t>
            </w:r>
          </w:hyperlink>
        </w:p>
        <w:p>
          <w:pPr>
            <w:pStyle w:val="Contents3"/>
            <w:tabs>
              <w:tab w:val="clear" w:pos="8459"/>
              <w:tab w:val="right" w:pos="9026" w:leader="dot"/>
            </w:tabs>
            <w:rPr/>
          </w:pPr>
          <w:hyperlink w:anchor="__RefHeading___Toc9729445_1280447820">
            <w:r>
              <w:rPr>
                <w:webHidden/>
                <w:rStyle w:val="IndexLink"/>
                <w:rtl w:val="true"/>
              </w:rPr>
              <w:t>تكريم المخلصين من الجند</w:t>
            </w:r>
            <w:r>
              <w:rPr>
                <w:rStyle w:val="IndexLink"/>
                <w:rtl w:val="true"/>
              </w:rPr>
              <w:tab/>
            </w:r>
            <w:r>
              <w:rPr>
                <w:rStyle w:val="IndexLink"/>
              </w:rPr>
              <w:t>249</w:t>
            </w:r>
          </w:hyperlink>
        </w:p>
        <w:p>
          <w:pPr>
            <w:pStyle w:val="Contents3"/>
            <w:tabs>
              <w:tab w:val="clear" w:pos="8459"/>
              <w:tab w:val="right" w:pos="9026" w:leader="dot"/>
            </w:tabs>
            <w:rPr/>
          </w:pPr>
          <w:hyperlink w:anchor="__RefHeading___Toc9729447_1280447820">
            <w:r>
              <w:rPr>
                <w:webHidden/>
                <w:rStyle w:val="IndexLink"/>
                <w:rtl w:val="true"/>
              </w:rPr>
              <w:t>اختيار الحكام</w:t>
            </w:r>
            <w:r>
              <w:rPr>
                <w:rStyle w:val="IndexLink"/>
                <w:rtl w:val="true"/>
              </w:rPr>
              <w:tab/>
            </w:r>
            <w:r>
              <w:rPr>
                <w:rStyle w:val="IndexLink"/>
              </w:rPr>
              <w:t>251</w:t>
            </w:r>
          </w:hyperlink>
        </w:p>
        <w:p>
          <w:pPr>
            <w:pStyle w:val="Contents3"/>
            <w:tabs>
              <w:tab w:val="clear" w:pos="8459"/>
              <w:tab w:val="right" w:pos="9026" w:leader="dot"/>
            </w:tabs>
            <w:rPr/>
          </w:pPr>
          <w:hyperlink w:anchor="__RefHeading___Toc9729449_1280447820">
            <w:r>
              <w:rPr>
                <w:webHidden/>
                <w:rStyle w:val="IndexLink"/>
                <w:rtl w:val="true"/>
              </w:rPr>
              <w:t>العمال</w:t>
            </w:r>
            <w:r>
              <w:rPr>
                <w:rStyle w:val="IndexLink"/>
                <w:rtl w:val="true"/>
              </w:rPr>
              <w:tab/>
            </w:r>
            <w:r>
              <w:rPr>
                <w:rStyle w:val="IndexLink"/>
              </w:rPr>
              <w:t>252</w:t>
            </w:r>
          </w:hyperlink>
        </w:p>
        <w:p>
          <w:pPr>
            <w:pStyle w:val="Contents3"/>
            <w:tabs>
              <w:tab w:val="clear" w:pos="8459"/>
              <w:tab w:val="right" w:pos="9026" w:leader="dot"/>
            </w:tabs>
            <w:rPr/>
          </w:pPr>
          <w:hyperlink w:anchor="__RefHeading___Toc9729451_1280447820">
            <w:r>
              <w:rPr>
                <w:webHidden/>
                <w:rStyle w:val="IndexLink"/>
                <w:rtl w:val="true"/>
              </w:rPr>
              <w:t>الخراج</w:t>
            </w:r>
            <w:r>
              <w:rPr>
                <w:rStyle w:val="IndexLink"/>
                <w:rtl w:val="true"/>
              </w:rPr>
              <w:tab/>
            </w:r>
            <w:r>
              <w:rPr>
                <w:rStyle w:val="IndexLink"/>
              </w:rPr>
              <w:t>253</w:t>
            </w:r>
          </w:hyperlink>
        </w:p>
        <w:p>
          <w:pPr>
            <w:pStyle w:val="Contents3"/>
            <w:tabs>
              <w:tab w:val="clear" w:pos="8459"/>
              <w:tab w:val="right" w:pos="9026" w:leader="dot"/>
            </w:tabs>
            <w:rPr/>
          </w:pPr>
          <w:hyperlink w:anchor="__RefHeading___Toc9729453_1280447820">
            <w:r>
              <w:rPr>
                <w:webHidden/>
                <w:rStyle w:val="IndexLink"/>
                <w:rtl w:val="true"/>
              </w:rPr>
              <w:t>عمران الأرض</w:t>
            </w:r>
            <w:r>
              <w:rPr>
                <w:rStyle w:val="IndexLink"/>
                <w:rtl w:val="true"/>
              </w:rPr>
              <w:tab/>
            </w:r>
            <w:r>
              <w:rPr>
                <w:rStyle w:val="IndexLink"/>
              </w:rPr>
              <w:t>254</w:t>
            </w:r>
          </w:hyperlink>
        </w:p>
        <w:p>
          <w:pPr>
            <w:pStyle w:val="Contents3"/>
            <w:tabs>
              <w:tab w:val="clear" w:pos="8459"/>
              <w:tab w:val="right" w:pos="9026" w:leader="dot"/>
            </w:tabs>
            <w:rPr/>
          </w:pPr>
          <w:hyperlink w:anchor="__RefHeading___Toc9729455_1280447820">
            <w:r>
              <w:rPr>
                <w:webHidden/>
                <w:rStyle w:val="IndexLink"/>
                <w:rtl w:val="true"/>
              </w:rPr>
              <w:t>وصيته بالمزارعين</w:t>
            </w:r>
            <w:r>
              <w:rPr>
                <w:rStyle w:val="IndexLink"/>
                <w:rtl w:val="true"/>
              </w:rPr>
              <w:tab/>
            </w:r>
            <w:r>
              <w:rPr>
                <w:rStyle w:val="IndexLink"/>
              </w:rPr>
              <w:t>254</w:t>
            </w:r>
          </w:hyperlink>
        </w:p>
        <w:p>
          <w:pPr>
            <w:pStyle w:val="Contents3"/>
            <w:tabs>
              <w:tab w:val="clear" w:pos="8459"/>
              <w:tab w:val="right" w:pos="9026" w:leader="dot"/>
            </w:tabs>
            <w:rPr/>
          </w:pPr>
          <w:hyperlink w:anchor="__RefHeading___Toc9729457_1280447820">
            <w:r>
              <w:rPr>
                <w:webHidden/>
                <w:rStyle w:val="IndexLink"/>
                <w:rtl w:val="true"/>
              </w:rPr>
              <w:t>الكتّاب</w:t>
            </w:r>
            <w:r>
              <w:rPr>
                <w:rStyle w:val="IndexLink"/>
                <w:rtl w:val="true"/>
              </w:rPr>
              <w:tab/>
            </w:r>
            <w:r>
              <w:rPr>
                <w:rStyle w:val="IndexLink"/>
              </w:rPr>
              <w:t>255</w:t>
            </w:r>
          </w:hyperlink>
        </w:p>
        <w:p>
          <w:pPr>
            <w:pStyle w:val="Contents3"/>
            <w:tabs>
              <w:tab w:val="clear" w:pos="8459"/>
              <w:tab w:val="right" w:pos="9026" w:leader="dot"/>
            </w:tabs>
            <w:rPr/>
          </w:pPr>
          <w:hyperlink w:anchor="__RefHeading___Toc9729459_1280447820">
            <w:r>
              <w:rPr>
                <w:webHidden/>
                <w:rStyle w:val="IndexLink"/>
                <w:rtl w:val="true"/>
              </w:rPr>
              <w:t>التجار وذوو الصناعات</w:t>
            </w:r>
            <w:r>
              <w:rPr>
                <w:rStyle w:val="IndexLink"/>
                <w:rtl w:val="true"/>
              </w:rPr>
              <w:tab/>
            </w:r>
            <w:r>
              <w:rPr>
                <w:rStyle w:val="IndexLink"/>
              </w:rPr>
              <w:t>256</w:t>
            </w:r>
          </w:hyperlink>
        </w:p>
        <w:p>
          <w:pPr>
            <w:pStyle w:val="Contents3"/>
            <w:tabs>
              <w:tab w:val="clear" w:pos="8459"/>
              <w:tab w:val="right" w:pos="9026" w:leader="dot"/>
            </w:tabs>
            <w:rPr/>
          </w:pPr>
          <w:hyperlink w:anchor="__RefHeading___Toc9729461_1280447820">
            <w:r>
              <w:rPr>
                <w:webHidden/>
                <w:rStyle w:val="IndexLink"/>
                <w:rtl w:val="true"/>
              </w:rPr>
              <w:t>مراقبة التجار</w:t>
            </w:r>
            <w:r>
              <w:rPr>
                <w:rStyle w:val="IndexLink"/>
                <w:rtl w:val="true"/>
              </w:rPr>
              <w:tab/>
            </w:r>
            <w:r>
              <w:rPr>
                <w:rStyle w:val="IndexLink"/>
              </w:rPr>
              <w:t>257</w:t>
            </w:r>
          </w:hyperlink>
        </w:p>
        <w:p>
          <w:pPr>
            <w:pStyle w:val="Contents3"/>
            <w:tabs>
              <w:tab w:val="clear" w:pos="8459"/>
              <w:tab w:val="right" w:pos="9026" w:leader="dot"/>
            </w:tabs>
            <w:rPr/>
          </w:pPr>
          <w:hyperlink w:anchor="__RefHeading___Toc9729463_1280447820">
            <w:r>
              <w:rPr>
                <w:webHidden/>
                <w:rStyle w:val="IndexLink"/>
                <w:rtl w:val="true"/>
              </w:rPr>
              <w:t>الطبقة السفلى</w:t>
            </w:r>
            <w:r>
              <w:rPr>
                <w:rStyle w:val="IndexLink"/>
                <w:rtl w:val="true"/>
              </w:rPr>
              <w:tab/>
            </w:r>
            <w:r>
              <w:rPr>
                <w:rStyle w:val="IndexLink"/>
              </w:rPr>
              <w:t>257</w:t>
            </w:r>
          </w:hyperlink>
        </w:p>
        <w:p>
          <w:pPr>
            <w:pStyle w:val="Contents3"/>
            <w:tabs>
              <w:tab w:val="clear" w:pos="8459"/>
              <w:tab w:val="right" w:pos="9026" w:leader="dot"/>
            </w:tabs>
            <w:rPr/>
          </w:pPr>
          <w:hyperlink w:anchor="__RefHeading___Toc9729465_1280447820">
            <w:r>
              <w:rPr>
                <w:webHidden/>
                <w:rStyle w:val="IndexLink"/>
                <w:rtl w:val="true"/>
              </w:rPr>
              <w:t>رعاية الأيتام والمتقدمين في السن</w:t>
            </w:r>
            <w:r>
              <w:rPr>
                <w:rStyle w:val="IndexLink"/>
                <w:rtl w:val="true"/>
              </w:rPr>
              <w:tab/>
            </w:r>
            <w:r>
              <w:rPr>
                <w:rStyle w:val="IndexLink"/>
              </w:rPr>
              <w:t>258</w:t>
            </w:r>
          </w:hyperlink>
        </w:p>
        <w:p>
          <w:pPr>
            <w:pStyle w:val="Contents3"/>
            <w:tabs>
              <w:tab w:val="clear" w:pos="8459"/>
              <w:tab w:val="right" w:pos="9026" w:leader="dot"/>
            </w:tabs>
            <w:rPr/>
          </w:pPr>
          <w:hyperlink w:anchor="__RefHeading___Toc9729467_1280447820">
            <w:r>
              <w:rPr>
                <w:webHidden/>
                <w:rStyle w:val="IndexLink"/>
                <w:rtl w:val="true"/>
              </w:rPr>
              <w:t>تفريغ وقت لذوي الحاجات</w:t>
            </w:r>
            <w:r>
              <w:rPr>
                <w:rStyle w:val="IndexLink"/>
                <w:rtl w:val="true"/>
              </w:rPr>
              <w:tab/>
            </w:r>
            <w:r>
              <w:rPr>
                <w:rStyle w:val="IndexLink"/>
              </w:rPr>
              <w:t>259</w:t>
            </w:r>
          </w:hyperlink>
        </w:p>
        <w:p>
          <w:pPr>
            <w:pStyle w:val="Contents3"/>
            <w:tabs>
              <w:tab w:val="clear" w:pos="8459"/>
              <w:tab w:val="right" w:pos="9026" w:leader="dot"/>
            </w:tabs>
            <w:rPr/>
          </w:pPr>
          <w:hyperlink w:anchor="__RefHeading___Toc9729469_1280447820">
            <w:r>
              <w:rPr>
                <w:webHidden/>
                <w:rStyle w:val="IndexLink"/>
                <w:rtl w:val="true"/>
              </w:rPr>
              <w:t>مباشرة الولي بعض القضايا بنفسه</w:t>
            </w:r>
            <w:r>
              <w:rPr>
                <w:rStyle w:val="IndexLink"/>
                <w:rtl w:val="true"/>
              </w:rPr>
              <w:tab/>
            </w:r>
            <w:r>
              <w:rPr>
                <w:rStyle w:val="IndexLink"/>
              </w:rPr>
              <w:t>259</w:t>
            </w:r>
          </w:hyperlink>
        </w:p>
        <w:p>
          <w:pPr>
            <w:pStyle w:val="Contents3"/>
            <w:tabs>
              <w:tab w:val="clear" w:pos="8459"/>
              <w:tab w:val="right" w:pos="9026" w:leader="dot"/>
            </w:tabs>
            <w:rPr/>
          </w:pPr>
          <w:hyperlink w:anchor="__RefHeading___Toc9729471_1280447820">
            <w:r>
              <w:rPr>
                <w:webHidden/>
                <w:rStyle w:val="IndexLink"/>
                <w:rtl w:val="true"/>
              </w:rPr>
              <w:t>إقامة الفرائض</w:t>
            </w:r>
            <w:r>
              <w:rPr>
                <w:rStyle w:val="IndexLink"/>
                <w:rtl w:val="true"/>
              </w:rPr>
              <w:tab/>
            </w:r>
            <w:r>
              <w:rPr>
                <w:rStyle w:val="IndexLink"/>
              </w:rPr>
              <w:t>260</w:t>
            </w:r>
          </w:hyperlink>
        </w:p>
        <w:p>
          <w:pPr>
            <w:pStyle w:val="Contents3"/>
            <w:tabs>
              <w:tab w:val="clear" w:pos="8459"/>
              <w:tab w:val="right" w:pos="9026" w:leader="dot"/>
            </w:tabs>
            <w:rPr/>
          </w:pPr>
          <w:hyperlink w:anchor="__RefHeading___Toc9729473_1280447820">
            <w:r>
              <w:rPr>
                <w:webHidden/>
                <w:rStyle w:val="IndexLink"/>
                <w:rtl w:val="true"/>
              </w:rPr>
              <w:t>عدم الاحتجاب عن الرعية</w:t>
            </w:r>
            <w:r>
              <w:rPr>
                <w:rStyle w:val="IndexLink"/>
                <w:rtl w:val="true"/>
              </w:rPr>
              <w:tab/>
            </w:r>
            <w:r>
              <w:rPr>
                <w:rStyle w:val="IndexLink"/>
              </w:rPr>
              <w:t>260</w:t>
            </w:r>
          </w:hyperlink>
        </w:p>
        <w:p>
          <w:pPr>
            <w:pStyle w:val="Contents3"/>
            <w:tabs>
              <w:tab w:val="clear" w:pos="8459"/>
              <w:tab w:val="right" w:pos="9026" w:leader="dot"/>
            </w:tabs>
            <w:rPr/>
          </w:pPr>
          <w:hyperlink w:anchor="__RefHeading___Toc9729475_1280447820">
            <w:r>
              <w:rPr>
                <w:webHidden/>
                <w:rStyle w:val="IndexLink"/>
                <w:rtl w:val="true"/>
              </w:rPr>
              <w:t>بطانة الوالي وخاصته</w:t>
            </w:r>
            <w:r>
              <w:rPr>
                <w:rStyle w:val="IndexLink"/>
                <w:rtl w:val="true"/>
              </w:rPr>
              <w:tab/>
            </w:r>
            <w:r>
              <w:rPr>
                <w:rStyle w:val="IndexLink"/>
              </w:rPr>
              <w:t>261</w:t>
            </w:r>
          </w:hyperlink>
        </w:p>
        <w:p>
          <w:pPr>
            <w:pStyle w:val="Contents3"/>
            <w:tabs>
              <w:tab w:val="clear" w:pos="8459"/>
              <w:tab w:val="right" w:pos="9026" w:leader="dot"/>
            </w:tabs>
            <w:rPr/>
          </w:pPr>
          <w:hyperlink w:anchor="__RefHeading___Toc9729477_1280447820">
            <w:r>
              <w:rPr>
                <w:webHidden/>
                <w:rStyle w:val="IndexLink"/>
                <w:rtl w:val="true"/>
              </w:rPr>
              <w:t>الرفق بالرعية</w:t>
            </w:r>
            <w:r>
              <w:rPr>
                <w:rStyle w:val="IndexLink"/>
                <w:rtl w:val="true"/>
              </w:rPr>
              <w:tab/>
            </w:r>
            <w:r>
              <w:rPr>
                <w:rStyle w:val="IndexLink"/>
              </w:rPr>
              <w:t>262</w:t>
            </w:r>
          </w:hyperlink>
        </w:p>
        <w:p>
          <w:pPr>
            <w:pStyle w:val="Contents3"/>
            <w:tabs>
              <w:tab w:val="clear" w:pos="8459"/>
              <w:tab w:val="right" w:pos="9026" w:leader="dot"/>
            </w:tabs>
            <w:rPr/>
          </w:pPr>
          <w:hyperlink w:anchor="__RefHeading___Toc9729479_1280447820">
            <w:r>
              <w:rPr>
                <w:webHidden/>
                <w:rStyle w:val="IndexLink"/>
                <w:rtl w:val="true"/>
              </w:rPr>
              <w:t>الصلح مع العدو</w:t>
            </w:r>
            <w:r>
              <w:rPr>
                <w:rStyle w:val="IndexLink"/>
                <w:rtl w:val="true"/>
              </w:rPr>
              <w:tab/>
            </w:r>
            <w:r>
              <w:rPr>
                <w:rStyle w:val="IndexLink"/>
              </w:rPr>
              <w:t>262</w:t>
            </w:r>
          </w:hyperlink>
        </w:p>
        <w:p>
          <w:pPr>
            <w:pStyle w:val="Contents3"/>
            <w:tabs>
              <w:tab w:val="clear" w:pos="8459"/>
              <w:tab w:val="right" w:pos="9026" w:leader="dot"/>
            </w:tabs>
            <w:rPr/>
          </w:pPr>
          <w:hyperlink w:anchor="__RefHeading___Toc9729481_1280447820">
            <w:r>
              <w:rPr>
                <w:webHidden/>
                <w:rStyle w:val="IndexLink"/>
                <w:rtl w:val="true"/>
              </w:rPr>
              <w:t>حرمة سفك الدماء</w:t>
            </w:r>
            <w:r>
              <w:rPr>
                <w:rStyle w:val="IndexLink"/>
                <w:rtl w:val="true"/>
              </w:rPr>
              <w:tab/>
            </w:r>
            <w:r>
              <w:rPr>
                <w:rStyle w:val="IndexLink"/>
              </w:rPr>
              <w:t>264</w:t>
            </w:r>
          </w:hyperlink>
        </w:p>
        <w:p>
          <w:pPr>
            <w:pStyle w:val="Contents3"/>
            <w:tabs>
              <w:tab w:val="clear" w:pos="8459"/>
              <w:tab w:val="right" w:pos="9026" w:leader="dot"/>
            </w:tabs>
            <w:rPr/>
          </w:pPr>
          <w:hyperlink w:anchor="__RefHeading___Toc9729483_1280447820">
            <w:r>
              <w:rPr>
                <w:webHidden/>
                <w:rStyle w:val="IndexLink"/>
                <w:rtl w:val="true"/>
              </w:rPr>
              <w:t>الإعجاب بالنفس</w:t>
            </w:r>
            <w:r>
              <w:rPr>
                <w:rStyle w:val="IndexLink"/>
                <w:rtl w:val="true"/>
              </w:rPr>
              <w:tab/>
            </w:r>
            <w:r>
              <w:rPr>
                <w:rStyle w:val="IndexLink"/>
              </w:rPr>
              <w:t>265</w:t>
            </w:r>
          </w:hyperlink>
        </w:p>
        <w:p>
          <w:pPr>
            <w:pStyle w:val="Contents3"/>
            <w:tabs>
              <w:tab w:val="clear" w:pos="8459"/>
              <w:tab w:val="right" w:pos="9026" w:leader="dot"/>
            </w:tabs>
            <w:rPr/>
          </w:pPr>
          <w:hyperlink w:anchor="__RefHeading___Toc9729485_1280447820">
            <w:r>
              <w:rPr>
                <w:webHidden/>
                <w:rStyle w:val="IndexLink"/>
                <w:rtl w:val="true"/>
              </w:rPr>
              <w:t>العجلة في الأمور</w:t>
            </w:r>
            <w:r>
              <w:rPr>
                <w:rStyle w:val="IndexLink"/>
                <w:rtl w:val="true"/>
              </w:rPr>
              <w:tab/>
            </w:r>
            <w:r>
              <w:rPr>
                <w:rStyle w:val="IndexLink"/>
              </w:rPr>
              <w:t>265</w:t>
            </w:r>
          </w:hyperlink>
        </w:p>
        <w:p>
          <w:pPr>
            <w:pStyle w:val="Contents3"/>
            <w:tabs>
              <w:tab w:val="clear" w:pos="8459"/>
              <w:tab w:val="right" w:pos="9026" w:leader="dot"/>
            </w:tabs>
            <w:rPr/>
          </w:pPr>
          <w:hyperlink w:anchor="__RefHeading___Toc9729487_1280447820">
            <w:r>
              <w:rPr>
                <w:webHidden/>
                <w:rStyle w:val="IndexLink"/>
                <w:rtl w:val="true"/>
              </w:rPr>
              <w:t>الاستئثار</w:t>
            </w:r>
            <w:r>
              <w:rPr>
                <w:rStyle w:val="IndexLink"/>
                <w:rtl w:val="true"/>
              </w:rPr>
              <w:tab/>
            </w:r>
            <w:r>
              <w:rPr>
                <w:rStyle w:val="IndexLink"/>
              </w:rPr>
              <w:t>266</w:t>
            </w:r>
          </w:hyperlink>
        </w:p>
        <w:p>
          <w:pPr>
            <w:pStyle w:val="Contents3"/>
            <w:tabs>
              <w:tab w:val="clear" w:pos="8459"/>
              <w:tab w:val="right" w:pos="9026" w:leader="dot"/>
            </w:tabs>
            <w:rPr/>
          </w:pPr>
          <w:hyperlink w:anchor="__RefHeading___Toc9729489_1280447820">
            <w:r>
              <w:rPr>
                <w:webHidden/>
                <w:rStyle w:val="IndexLink"/>
                <w:rtl w:val="true"/>
              </w:rPr>
              <w:t>الإقتداء بالحكومات العادلة</w:t>
            </w:r>
            <w:r>
              <w:rPr>
                <w:rStyle w:val="IndexLink"/>
                <w:rtl w:val="true"/>
              </w:rPr>
              <w:tab/>
            </w:r>
            <w:r>
              <w:rPr>
                <w:rStyle w:val="IndexLink"/>
              </w:rPr>
              <w:t>266</w:t>
            </w:r>
          </w:hyperlink>
        </w:p>
        <w:p>
          <w:pPr>
            <w:pStyle w:val="Contents3"/>
            <w:tabs>
              <w:tab w:val="clear" w:pos="8459"/>
              <w:tab w:val="right" w:pos="9026" w:leader="dot"/>
            </w:tabs>
            <w:rPr/>
          </w:pPr>
          <w:hyperlink w:anchor="__RefHeading___Toc9729491_1280447820">
            <w:r>
              <w:rPr>
                <w:webHidden/>
                <w:rStyle w:val="IndexLink"/>
                <w:rtl w:val="true"/>
              </w:rPr>
              <w:t>الهوامش</w:t>
            </w:r>
            <w:r>
              <w:rPr>
                <w:rStyle w:val="IndexLink"/>
                <w:rtl w:val="true"/>
              </w:rPr>
              <w:t>:</w:t>
              <w:tab/>
            </w:r>
            <w:r>
              <w:rPr>
                <w:rStyle w:val="IndexLink"/>
              </w:rPr>
              <w:t>268</w:t>
            </w:r>
          </w:hyperlink>
        </w:p>
        <w:p>
          <w:pPr>
            <w:pStyle w:val="Contents3"/>
            <w:tabs>
              <w:tab w:val="clear" w:pos="8459"/>
              <w:tab w:val="right" w:pos="9026" w:leader="dot"/>
            </w:tabs>
            <w:rPr/>
          </w:pPr>
          <w:hyperlink w:anchor="__RefHeading___Toc9729493_1280447820">
            <w:r>
              <w:rPr>
                <w:webHidden/>
                <w:rStyle w:val="IndexLink"/>
                <w:rtl w:val="true"/>
              </w:rPr>
              <w:t>المصادر</w:t>
            </w:r>
            <w:r>
              <w:rPr>
                <w:rStyle w:val="IndexLink"/>
                <w:rtl w:val="true"/>
              </w:rPr>
              <w:t>:</w:t>
              <w:tab/>
            </w:r>
            <w:r>
              <w:rPr>
                <w:rStyle w:val="IndexLink"/>
              </w:rPr>
              <w:t>276</w:t>
            </w:r>
          </w:hyperlink>
        </w:p>
        <w:p>
          <w:pPr>
            <w:pStyle w:val="Contents2"/>
            <w:tabs>
              <w:tab w:val="clear" w:pos="8743"/>
              <w:tab w:val="right" w:pos="9026" w:leader="dot"/>
            </w:tabs>
            <w:rPr/>
          </w:pPr>
          <w:hyperlink w:anchor="__RefHeading___Toc9729495_1280447820">
            <w:r>
              <w:rPr>
                <w:webHidden/>
                <w:rStyle w:val="IndexLink"/>
                <w:rtl w:val="true"/>
              </w:rPr>
              <w:t xml:space="preserve">حقوق الإنسان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رضوان الله عليه</w:t>
            </w:r>
            <w:r>
              <w:rPr>
                <w:rStyle w:val="IndexLink"/>
                <w:rtl w:val="true"/>
              </w:rPr>
              <w:t>)</w:t>
              <w:tab/>
            </w:r>
            <w:r>
              <w:rPr>
                <w:rStyle w:val="IndexLink"/>
              </w:rPr>
              <w:t>278</w:t>
            </w:r>
          </w:hyperlink>
        </w:p>
        <w:p>
          <w:pPr>
            <w:pStyle w:val="Contents3"/>
            <w:tabs>
              <w:tab w:val="clear" w:pos="8459"/>
              <w:tab w:val="right" w:pos="9026" w:leader="dot"/>
            </w:tabs>
            <w:rPr/>
          </w:pPr>
          <w:hyperlink w:anchor="__RefHeading___Toc9729497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9729499_1280447820">
            <w:r>
              <w:rPr>
                <w:webHidden/>
                <w:rStyle w:val="IndexLink"/>
                <w:rtl w:val="true"/>
              </w:rPr>
              <w:t>ملخص البحث</w:t>
            </w:r>
            <w:r>
              <w:rPr>
                <w:rStyle w:val="IndexLink"/>
                <w:rtl w:val="true"/>
              </w:rPr>
              <w:tab/>
            </w:r>
            <w:r>
              <w:rPr>
                <w:rStyle w:val="IndexLink"/>
              </w:rPr>
              <w:t>280</w:t>
            </w:r>
          </w:hyperlink>
        </w:p>
        <w:p>
          <w:pPr>
            <w:pStyle w:val="Contents3"/>
            <w:tabs>
              <w:tab w:val="clear" w:pos="8459"/>
              <w:tab w:val="right" w:pos="9026" w:leader="dot"/>
            </w:tabs>
            <w:rPr/>
          </w:pPr>
          <w:hyperlink w:anchor="__RefHeading___Toc9729501_1280447820">
            <w:r>
              <w:rPr>
                <w:webHidden/>
                <w:rStyle w:val="IndexLink"/>
                <w:rtl w:val="true"/>
              </w:rPr>
              <w:t>مقدمة</w:t>
            </w:r>
            <w:r>
              <w:rPr>
                <w:rStyle w:val="IndexLink"/>
                <w:rtl w:val="true"/>
              </w:rPr>
              <w:tab/>
            </w:r>
            <w:r>
              <w:rPr>
                <w:rStyle w:val="IndexLink"/>
              </w:rPr>
              <w:t>282</w:t>
            </w:r>
          </w:hyperlink>
        </w:p>
        <w:p>
          <w:pPr>
            <w:pStyle w:val="Contents3"/>
            <w:tabs>
              <w:tab w:val="clear" w:pos="8459"/>
              <w:tab w:val="right" w:pos="9026" w:leader="dot"/>
            </w:tabs>
            <w:rPr/>
          </w:pPr>
          <w:hyperlink w:anchor="__RefHeading___Toc9729503_1280447820">
            <w:r>
              <w:rPr>
                <w:webHidden/>
                <w:rStyle w:val="IndexLink"/>
                <w:rtl w:val="true"/>
              </w:rPr>
              <w:t xml:space="preserve">المبحث الأول الحقوق الأساسية عند الإمام علي </w:t>
            </w:r>
            <w:r>
              <w:rPr>
                <w:rStyle w:val="IndexLink"/>
                <w:rtl w:val="true"/>
              </w:rPr>
              <w:t>(</w:t>
            </w:r>
            <w:r>
              <w:rPr>
                <w:rStyle w:val="IndexLink"/>
                <w:rtl w:val="true"/>
              </w:rPr>
              <w:t>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9729505_1280447820">
            <w:r>
              <w:rPr>
                <w:webHidden/>
                <w:rStyle w:val="IndexLink"/>
                <w:rtl w:val="true"/>
              </w:rPr>
              <w:t>المطلب الأول</w:t>
            </w:r>
            <w:r>
              <w:rPr>
                <w:rStyle w:val="IndexLink"/>
                <w:rtl w:val="true"/>
              </w:rPr>
              <w:t xml:space="preserve">: </w:t>
            </w:r>
            <w:r>
              <w:rPr>
                <w:rStyle w:val="IndexLink"/>
                <w:rtl w:val="true"/>
              </w:rPr>
              <w:t>حق الإنسان في الحياة</w:t>
            </w:r>
            <w:r>
              <w:rPr>
                <w:rStyle w:val="IndexLink"/>
                <w:rtl w:val="true"/>
              </w:rPr>
              <w:tab/>
            </w:r>
            <w:r>
              <w:rPr>
                <w:rStyle w:val="IndexLink"/>
              </w:rPr>
              <w:t>284</w:t>
            </w:r>
          </w:hyperlink>
        </w:p>
        <w:p>
          <w:pPr>
            <w:pStyle w:val="Contents3"/>
            <w:tabs>
              <w:tab w:val="clear" w:pos="8459"/>
              <w:tab w:val="right" w:pos="9026" w:leader="dot"/>
            </w:tabs>
            <w:rPr/>
          </w:pPr>
          <w:hyperlink w:anchor="__RefHeading___Toc9729507_1280447820">
            <w:r>
              <w:rPr>
                <w:webHidden/>
                <w:rStyle w:val="IndexLink"/>
                <w:rtl w:val="true"/>
              </w:rPr>
              <w:t>المطلب الثاني</w:t>
            </w:r>
            <w:r>
              <w:rPr>
                <w:rStyle w:val="IndexLink"/>
                <w:rtl w:val="true"/>
              </w:rPr>
              <w:t xml:space="preserve">: </w:t>
            </w:r>
            <w:r>
              <w:rPr>
                <w:rStyle w:val="IndexLink"/>
                <w:rtl w:val="true"/>
              </w:rPr>
              <w:t>حق الإنسان في أن يُحكم بالعدل</w:t>
            </w:r>
            <w:r>
              <w:rPr>
                <w:rStyle w:val="IndexLink"/>
                <w:rtl w:val="true"/>
              </w:rPr>
              <w:tab/>
            </w:r>
            <w:r>
              <w:rPr>
                <w:rStyle w:val="IndexLink"/>
              </w:rPr>
              <w:t>288</w:t>
            </w:r>
          </w:hyperlink>
        </w:p>
        <w:p>
          <w:pPr>
            <w:pStyle w:val="Contents3"/>
            <w:tabs>
              <w:tab w:val="clear" w:pos="8459"/>
              <w:tab w:val="right" w:pos="9026" w:leader="dot"/>
            </w:tabs>
            <w:rPr/>
          </w:pPr>
          <w:hyperlink w:anchor="__RefHeading___Toc9729509_1280447820">
            <w:r>
              <w:rPr>
                <w:webHidden/>
                <w:rStyle w:val="IndexLink"/>
                <w:rtl w:val="true"/>
              </w:rPr>
              <w:t xml:space="preserve">المبحث الثاني الحقوق السياسية عند الإمام علي </w:t>
            </w:r>
            <w:r>
              <w:rPr>
                <w:rStyle w:val="IndexLink"/>
                <w:rtl w:val="true"/>
              </w:rPr>
              <w:t>(</w:t>
            </w:r>
            <w:r>
              <w:rPr>
                <w:rStyle w:val="IndexLink"/>
                <w:rtl w:val="true"/>
              </w:rPr>
              <w:t>عليه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9729511_1280447820">
            <w:r>
              <w:rPr>
                <w:webHidden/>
                <w:rStyle w:val="IndexLink"/>
                <w:rtl w:val="true"/>
              </w:rPr>
              <w:t>المطلب الأول</w:t>
            </w:r>
            <w:r>
              <w:rPr>
                <w:rStyle w:val="IndexLink"/>
                <w:rtl w:val="true"/>
              </w:rPr>
              <w:t xml:space="preserve">: </w:t>
            </w:r>
            <w:r>
              <w:rPr>
                <w:rStyle w:val="IndexLink"/>
                <w:rtl w:val="true"/>
              </w:rPr>
              <w:t>حق الإنسان في اختيار عناصر صالحة لحكمه</w:t>
            </w:r>
            <w:r>
              <w:rPr>
                <w:rStyle w:val="IndexLink"/>
                <w:rtl w:val="true"/>
              </w:rPr>
              <w:tab/>
            </w:r>
            <w:r>
              <w:rPr>
                <w:rStyle w:val="IndexLink"/>
              </w:rPr>
              <w:t>292</w:t>
            </w:r>
          </w:hyperlink>
        </w:p>
        <w:p>
          <w:pPr>
            <w:pStyle w:val="Contents3"/>
            <w:tabs>
              <w:tab w:val="clear" w:pos="8459"/>
              <w:tab w:val="right" w:pos="9026" w:leader="dot"/>
            </w:tabs>
            <w:rPr/>
          </w:pPr>
          <w:hyperlink w:anchor="__RefHeading___Toc9729513_1280447820">
            <w:r>
              <w:rPr>
                <w:webHidden/>
                <w:rStyle w:val="IndexLink"/>
                <w:rtl w:val="true"/>
              </w:rPr>
              <w:t>المطلب الثاني</w:t>
            </w:r>
            <w:r>
              <w:rPr>
                <w:rStyle w:val="IndexLink"/>
                <w:rtl w:val="true"/>
              </w:rPr>
              <w:t xml:space="preserve">: </w:t>
            </w:r>
            <w:r>
              <w:rPr>
                <w:rStyle w:val="IndexLink"/>
                <w:rtl w:val="true"/>
              </w:rPr>
              <w:t>حق الإنسان في حرية الرأي والتعبير</w:t>
            </w:r>
            <w:r>
              <w:rPr>
                <w:rStyle w:val="IndexLink"/>
                <w:rtl w:val="true"/>
              </w:rPr>
              <w:tab/>
            </w:r>
            <w:r>
              <w:rPr>
                <w:rStyle w:val="IndexLink"/>
              </w:rPr>
              <w:t>295</w:t>
            </w:r>
          </w:hyperlink>
        </w:p>
        <w:p>
          <w:pPr>
            <w:pStyle w:val="Contents3"/>
            <w:tabs>
              <w:tab w:val="clear" w:pos="8459"/>
              <w:tab w:val="right" w:pos="9026" w:leader="dot"/>
            </w:tabs>
            <w:rPr/>
          </w:pPr>
          <w:hyperlink w:anchor="__RefHeading___Toc9729515_1280447820">
            <w:r>
              <w:rPr>
                <w:webHidden/>
                <w:rStyle w:val="IndexLink"/>
                <w:rtl w:val="true"/>
              </w:rPr>
              <w:t xml:space="preserve">المبحث الثالث الحقوق الاجتماعية والاقتصادية عند الإمام علي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9729517_1280447820">
            <w:r>
              <w:rPr>
                <w:webHidden/>
                <w:rStyle w:val="IndexLink"/>
                <w:rtl w:val="true"/>
              </w:rPr>
              <w:t>المطلب الأول</w:t>
            </w:r>
            <w:r>
              <w:rPr>
                <w:rStyle w:val="IndexLink"/>
                <w:rtl w:val="true"/>
              </w:rPr>
              <w:t xml:space="preserve">: </w:t>
            </w:r>
            <w:r>
              <w:rPr>
                <w:rStyle w:val="IndexLink"/>
                <w:rtl w:val="true"/>
              </w:rPr>
              <w:t>حق العامل في أجر يكفيه</w:t>
            </w:r>
            <w:r>
              <w:rPr>
                <w:rStyle w:val="IndexLink"/>
                <w:rtl w:val="true"/>
              </w:rPr>
              <w:tab/>
            </w:r>
            <w:r>
              <w:rPr>
                <w:rStyle w:val="IndexLink"/>
              </w:rPr>
              <w:t>298</w:t>
            </w:r>
          </w:hyperlink>
        </w:p>
        <w:p>
          <w:pPr>
            <w:pStyle w:val="Contents3"/>
            <w:tabs>
              <w:tab w:val="clear" w:pos="8459"/>
              <w:tab w:val="right" w:pos="9026" w:leader="dot"/>
            </w:tabs>
            <w:rPr/>
          </w:pPr>
          <w:hyperlink w:anchor="__RefHeading___Toc9729519_1280447820">
            <w:r>
              <w:rPr>
                <w:webHidden/>
                <w:rStyle w:val="IndexLink"/>
                <w:rtl w:val="true"/>
              </w:rPr>
              <w:t>المطلب الثاني</w:t>
            </w:r>
            <w:r>
              <w:rPr>
                <w:rStyle w:val="IndexLink"/>
                <w:rtl w:val="true"/>
              </w:rPr>
              <w:t xml:space="preserve">: </w:t>
            </w:r>
            <w:r>
              <w:rPr>
                <w:rStyle w:val="IndexLink"/>
                <w:rtl w:val="true"/>
              </w:rPr>
              <w:t>حق الإنسان في الضمان الاجتماعي</w:t>
            </w:r>
            <w:r>
              <w:rPr>
                <w:rStyle w:val="IndexLink"/>
                <w:rtl w:val="true"/>
              </w:rPr>
              <w:tab/>
            </w:r>
            <w:r>
              <w:rPr>
                <w:rStyle w:val="IndexLink"/>
              </w:rPr>
              <w:t>301</w:t>
            </w:r>
          </w:hyperlink>
        </w:p>
        <w:p>
          <w:pPr>
            <w:pStyle w:val="Contents3"/>
            <w:tabs>
              <w:tab w:val="clear" w:pos="8459"/>
              <w:tab w:val="right" w:pos="9026" w:leader="dot"/>
            </w:tabs>
            <w:rPr/>
          </w:pPr>
          <w:hyperlink w:anchor="__RefHeading___Toc9729521_1280447820">
            <w:r>
              <w:rPr>
                <w:webHidden/>
                <w:rStyle w:val="IndexLink"/>
                <w:rtl w:val="true"/>
              </w:rPr>
              <w:t>خاتمة</w:t>
            </w:r>
            <w:r>
              <w:rPr>
                <w:rStyle w:val="IndexLink"/>
                <w:rtl w:val="true"/>
              </w:rPr>
              <w:tab/>
            </w:r>
            <w:r>
              <w:rPr>
                <w:rStyle w:val="IndexLink"/>
              </w:rPr>
              <w:t>305</w:t>
            </w:r>
          </w:hyperlink>
        </w:p>
        <w:p>
          <w:pPr>
            <w:pStyle w:val="Contents3"/>
            <w:tabs>
              <w:tab w:val="clear" w:pos="8459"/>
              <w:tab w:val="right" w:pos="9026" w:leader="dot"/>
            </w:tabs>
            <w:rPr/>
          </w:pPr>
          <w:hyperlink w:anchor="__RefHeading___Toc9729523_1280447820">
            <w:r>
              <w:rPr>
                <w:webHidden/>
                <w:rStyle w:val="IndexLink"/>
                <w:rtl w:val="true"/>
              </w:rPr>
              <w:t>أولاً</w:t>
            </w:r>
            <w:r>
              <w:rPr>
                <w:rStyle w:val="IndexLink"/>
                <w:rtl w:val="true"/>
              </w:rPr>
              <w:t xml:space="preserve">. </w:t>
            </w:r>
            <w:r>
              <w:rPr>
                <w:rStyle w:val="IndexLink"/>
                <w:rtl w:val="true"/>
              </w:rPr>
              <w:t>الاستنتاجات</w:t>
            </w:r>
            <w:r>
              <w:rPr>
                <w:rStyle w:val="IndexLink"/>
                <w:rtl w:val="true"/>
              </w:rPr>
              <w:t>:</w:t>
              <w:tab/>
            </w:r>
            <w:r>
              <w:rPr>
                <w:rStyle w:val="IndexLink"/>
              </w:rPr>
              <w:t>305</w:t>
            </w:r>
          </w:hyperlink>
        </w:p>
        <w:p>
          <w:pPr>
            <w:pStyle w:val="Contents3"/>
            <w:tabs>
              <w:tab w:val="clear" w:pos="8459"/>
              <w:tab w:val="right" w:pos="9026" w:leader="dot"/>
            </w:tabs>
            <w:rPr/>
          </w:pPr>
          <w:hyperlink w:anchor="__RefHeading___Toc9729525_1280447820">
            <w:r>
              <w:rPr>
                <w:webHidden/>
                <w:rStyle w:val="IndexLink"/>
                <w:rtl w:val="true"/>
              </w:rPr>
              <w:t>ثانياً</w:t>
            </w:r>
            <w:r>
              <w:rPr>
                <w:rStyle w:val="IndexLink"/>
                <w:rtl w:val="true"/>
              </w:rPr>
              <w:t xml:space="preserve">. </w:t>
            </w:r>
            <w:r>
              <w:rPr>
                <w:rStyle w:val="IndexLink"/>
                <w:rtl w:val="true"/>
              </w:rPr>
              <w:t>التوصيات</w:t>
            </w:r>
            <w:r>
              <w:rPr>
                <w:rStyle w:val="IndexLink"/>
                <w:rtl w:val="true"/>
              </w:rPr>
              <w:t>:</w:t>
              <w:tab/>
            </w:r>
            <w:r>
              <w:rPr>
                <w:rStyle w:val="IndexLink"/>
              </w:rPr>
              <w:t>307</w:t>
            </w:r>
          </w:hyperlink>
        </w:p>
        <w:p>
          <w:pPr>
            <w:pStyle w:val="Contents3"/>
            <w:tabs>
              <w:tab w:val="clear" w:pos="8459"/>
              <w:tab w:val="right" w:pos="9026" w:leader="dot"/>
            </w:tabs>
            <w:rPr/>
          </w:pPr>
          <w:hyperlink w:anchor="__RefHeading___Toc9729527_1280447820">
            <w:r>
              <w:rPr>
                <w:webHidden/>
                <w:rStyle w:val="IndexLink"/>
                <w:rtl w:val="true"/>
              </w:rPr>
              <w:t>الهوامش</w:t>
            </w:r>
            <w:r>
              <w:rPr>
                <w:rStyle w:val="IndexLink"/>
                <w:rtl w:val="true"/>
              </w:rPr>
              <w:tab/>
            </w:r>
            <w:r>
              <w:rPr>
                <w:rStyle w:val="IndexLink"/>
              </w:rPr>
              <w:t>308</w:t>
            </w:r>
          </w:hyperlink>
        </w:p>
        <w:p>
          <w:pPr>
            <w:pStyle w:val="Contents3"/>
            <w:tabs>
              <w:tab w:val="clear" w:pos="8459"/>
              <w:tab w:val="right" w:pos="9026" w:leader="dot"/>
            </w:tabs>
            <w:rPr/>
          </w:pPr>
          <w:hyperlink w:anchor="__RefHeading___Toc9729529_1280447820">
            <w:r>
              <w:rPr>
                <w:webHidden/>
                <w:rStyle w:val="IndexLink"/>
                <w:rtl w:val="true"/>
              </w:rPr>
              <w:t>المصادر والمراجع</w:t>
            </w:r>
            <w:r>
              <w:rPr>
                <w:rStyle w:val="IndexLink"/>
                <w:rtl w:val="true"/>
              </w:rPr>
              <w:tab/>
            </w:r>
            <w:r>
              <w:rPr>
                <w:rStyle w:val="IndexLink"/>
              </w:rPr>
              <w:t>316</w:t>
            </w:r>
          </w:hyperlink>
        </w:p>
        <w:p>
          <w:pPr>
            <w:pStyle w:val="Contents2"/>
            <w:tabs>
              <w:tab w:val="clear" w:pos="8743"/>
              <w:tab w:val="right" w:pos="9026" w:leader="dot"/>
            </w:tabs>
            <w:rPr/>
          </w:pPr>
          <w:hyperlink w:anchor="__RefHeading___Toc9729531_1280447820">
            <w:r>
              <w:rPr>
                <w:webHidden/>
                <w:rStyle w:val="IndexLink"/>
                <w:rtl w:val="true"/>
              </w:rPr>
              <w:t xml:space="preserve">اخلاقيات السياسة الاسلامية بين النظرية والتطبيق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الاشتر </w:t>
            </w:r>
            <w:r>
              <w:rPr>
                <w:rStyle w:val="IndexLink"/>
                <w:rtl w:val="true"/>
              </w:rPr>
              <w:t>(</w:t>
            </w:r>
            <w:r>
              <w:rPr>
                <w:rStyle w:val="IndexLink"/>
                <w:rtl w:val="true"/>
              </w:rPr>
              <w:t>رضي الله عنه</w:t>
            </w:r>
            <w:r>
              <w:rPr>
                <w:rStyle w:val="IndexLink"/>
                <w:rtl w:val="true"/>
              </w:rPr>
              <w:t xml:space="preserve">) </w:t>
            </w:r>
            <w:r>
              <w:rPr>
                <w:rStyle w:val="IndexLink"/>
                <w:rtl w:val="true"/>
              </w:rPr>
              <w:t>انموذجا</w:t>
            </w:r>
            <w:r>
              <w:rPr>
                <w:rStyle w:val="IndexLink"/>
                <w:rtl w:val="true"/>
              </w:rPr>
              <w:tab/>
            </w:r>
            <w:r>
              <w:rPr>
                <w:rStyle w:val="IndexLink"/>
              </w:rPr>
              <w:t>322</w:t>
            </w:r>
          </w:hyperlink>
        </w:p>
        <w:p>
          <w:pPr>
            <w:pStyle w:val="Contents3"/>
            <w:tabs>
              <w:tab w:val="clear" w:pos="8459"/>
              <w:tab w:val="right" w:pos="9026" w:leader="dot"/>
            </w:tabs>
            <w:rPr/>
          </w:pPr>
          <w:hyperlink w:anchor="__RefHeading___Toc9729533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9729535_1280447820">
            <w:r>
              <w:rPr>
                <w:webHidden/>
                <w:rStyle w:val="IndexLink"/>
                <w:rtl w:val="true"/>
              </w:rPr>
              <w:t>المقدمة</w:t>
            </w:r>
            <w:r>
              <w:rPr>
                <w:rStyle w:val="IndexLink"/>
                <w:rtl w:val="true"/>
              </w:rPr>
              <w:tab/>
            </w:r>
            <w:r>
              <w:rPr>
                <w:rStyle w:val="IndexLink"/>
              </w:rPr>
              <w:t>324</w:t>
            </w:r>
          </w:hyperlink>
        </w:p>
        <w:p>
          <w:pPr>
            <w:pStyle w:val="Contents3"/>
            <w:tabs>
              <w:tab w:val="clear" w:pos="8459"/>
              <w:tab w:val="right" w:pos="9026" w:leader="dot"/>
            </w:tabs>
            <w:rPr/>
          </w:pPr>
          <w:hyperlink w:anchor="__RefHeading___Toc9729537_1280447820">
            <w:r>
              <w:rPr>
                <w:webHidden/>
                <w:rStyle w:val="IndexLink"/>
                <w:rtl w:val="true"/>
              </w:rPr>
              <w:t>المبحث الاول الكلمات المفتاحية</w:t>
            </w:r>
            <w:r>
              <w:rPr>
                <w:rStyle w:val="IndexLink"/>
                <w:rtl w:val="true"/>
              </w:rPr>
              <w:tab/>
            </w:r>
            <w:r>
              <w:rPr>
                <w:rStyle w:val="IndexLink"/>
              </w:rPr>
              <w:t>325</w:t>
            </w:r>
          </w:hyperlink>
        </w:p>
        <w:p>
          <w:pPr>
            <w:pStyle w:val="Contents3"/>
            <w:tabs>
              <w:tab w:val="clear" w:pos="8459"/>
              <w:tab w:val="right" w:pos="9026" w:leader="dot"/>
            </w:tabs>
            <w:rPr/>
          </w:pPr>
          <w:hyperlink w:anchor="__RefHeading___Toc9729539_1280447820">
            <w:r>
              <w:rPr>
                <w:webHidden/>
                <w:rStyle w:val="IndexLink"/>
                <w:rtl w:val="true"/>
              </w:rPr>
              <w:t>اولا</w:t>
            </w:r>
            <w:r>
              <w:rPr>
                <w:rStyle w:val="IndexLink"/>
                <w:rtl w:val="true"/>
              </w:rPr>
              <w:t xml:space="preserve">: </w:t>
            </w:r>
            <w:r>
              <w:rPr>
                <w:rStyle w:val="IndexLink"/>
                <w:rtl w:val="true"/>
              </w:rPr>
              <w:t>السياسة</w:t>
            </w:r>
            <w:r>
              <w:rPr>
                <w:rStyle w:val="IndexLink"/>
                <w:rtl w:val="true"/>
              </w:rPr>
              <w:t>:</w:t>
              <w:tab/>
            </w:r>
            <w:r>
              <w:rPr>
                <w:rStyle w:val="IndexLink"/>
              </w:rPr>
              <w:t>325</w:t>
            </w:r>
          </w:hyperlink>
        </w:p>
        <w:p>
          <w:pPr>
            <w:pStyle w:val="Contents3"/>
            <w:tabs>
              <w:tab w:val="clear" w:pos="8459"/>
              <w:tab w:val="right" w:pos="9026" w:leader="dot"/>
            </w:tabs>
            <w:rPr/>
          </w:pPr>
          <w:hyperlink w:anchor="__RefHeading___Toc9729541_1280447820">
            <w:r>
              <w:rPr>
                <w:webHidden/>
                <w:rStyle w:val="IndexLink"/>
                <w:rtl w:val="true"/>
              </w:rPr>
              <w:t>ثانيا</w:t>
            </w:r>
            <w:r>
              <w:rPr>
                <w:rStyle w:val="IndexLink"/>
                <w:rtl w:val="true"/>
              </w:rPr>
              <w:t xml:space="preserve">: </w:t>
            </w:r>
            <w:r>
              <w:rPr>
                <w:rStyle w:val="IndexLink"/>
                <w:rtl w:val="true"/>
              </w:rPr>
              <w:t>الاخلاق</w:t>
            </w:r>
            <w:r>
              <w:rPr>
                <w:rStyle w:val="IndexLink"/>
                <w:rtl w:val="true"/>
              </w:rPr>
              <w:tab/>
            </w:r>
            <w:r>
              <w:rPr>
                <w:rStyle w:val="IndexLink"/>
              </w:rPr>
              <w:t>328</w:t>
            </w:r>
          </w:hyperlink>
        </w:p>
        <w:p>
          <w:pPr>
            <w:pStyle w:val="Contents3"/>
            <w:tabs>
              <w:tab w:val="clear" w:pos="8459"/>
              <w:tab w:val="right" w:pos="9026" w:leader="dot"/>
            </w:tabs>
            <w:rPr/>
          </w:pPr>
          <w:hyperlink w:anchor="__RefHeading___Toc9729543_1280447820">
            <w:r>
              <w:rPr>
                <w:webHidden/>
                <w:rStyle w:val="IndexLink"/>
                <w:rtl w:val="true"/>
              </w:rPr>
              <w:t>ثالثا</w:t>
            </w:r>
            <w:r>
              <w:rPr>
                <w:rStyle w:val="IndexLink"/>
                <w:rtl w:val="true"/>
              </w:rPr>
              <w:t xml:space="preserve">: </w:t>
            </w:r>
            <w:r>
              <w:rPr>
                <w:rStyle w:val="IndexLink"/>
                <w:rtl w:val="true"/>
              </w:rPr>
              <w:t>اخلاقيات السياسة في النظرية الاسلامية</w:t>
            </w:r>
            <w:r>
              <w:rPr>
                <w:rStyle w:val="IndexLink"/>
                <w:rtl w:val="true"/>
              </w:rPr>
              <w:tab/>
            </w:r>
            <w:r>
              <w:rPr>
                <w:rStyle w:val="IndexLink"/>
              </w:rPr>
              <w:t>330</w:t>
            </w:r>
          </w:hyperlink>
        </w:p>
        <w:p>
          <w:pPr>
            <w:pStyle w:val="Contents3"/>
            <w:tabs>
              <w:tab w:val="clear" w:pos="8459"/>
              <w:tab w:val="right" w:pos="9026" w:leader="dot"/>
            </w:tabs>
            <w:rPr/>
          </w:pPr>
          <w:hyperlink w:anchor="__RefHeading___Toc9729545_1280447820">
            <w:r>
              <w:rPr>
                <w:webHidden/>
                <w:rStyle w:val="IndexLink"/>
                <w:rtl w:val="true"/>
              </w:rPr>
              <w:t>المبحث الثاني السياسة والاخلاق</w:t>
            </w:r>
            <w:r>
              <w:rPr>
                <w:rStyle w:val="IndexLink"/>
                <w:rtl w:val="true"/>
              </w:rPr>
              <w:tab/>
            </w:r>
            <w:r>
              <w:rPr>
                <w:rStyle w:val="IndexLink"/>
              </w:rPr>
              <w:t>332</w:t>
            </w:r>
          </w:hyperlink>
        </w:p>
        <w:p>
          <w:pPr>
            <w:pStyle w:val="Contents3"/>
            <w:tabs>
              <w:tab w:val="clear" w:pos="8459"/>
              <w:tab w:val="right" w:pos="9026" w:leader="dot"/>
            </w:tabs>
            <w:rPr/>
          </w:pPr>
          <w:hyperlink w:anchor="__RefHeading___Toc9729547_1280447820">
            <w:r>
              <w:rPr>
                <w:webHidden/>
                <w:rStyle w:val="IndexLink"/>
                <w:rtl w:val="true"/>
              </w:rPr>
              <w:t>اولا</w:t>
            </w:r>
            <w:r>
              <w:rPr>
                <w:rStyle w:val="IndexLink"/>
                <w:rtl w:val="true"/>
              </w:rPr>
              <w:t xml:space="preserve">: </w:t>
            </w:r>
            <w:r>
              <w:rPr>
                <w:rStyle w:val="IndexLink"/>
                <w:rtl w:val="true"/>
              </w:rPr>
              <w:t>التأصيل النظري</w:t>
            </w:r>
            <w:r>
              <w:rPr>
                <w:rStyle w:val="IndexLink"/>
                <w:rtl w:val="true"/>
              </w:rPr>
              <w:tab/>
            </w:r>
            <w:r>
              <w:rPr>
                <w:rStyle w:val="IndexLink"/>
              </w:rPr>
              <w:t>332</w:t>
            </w:r>
          </w:hyperlink>
        </w:p>
        <w:p>
          <w:pPr>
            <w:pStyle w:val="Contents3"/>
            <w:tabs>
              <w:tab w:val="clear" w:pos="8459"/>
              <w:tab w:val="right" w:pos="9026" w:leader="dot"/>
            </w:tabs>
            <w:rPr/>
          </w:pPr>
          <w:hyperlink w:anchor="__RefHeading___Toc9729549_1280447820">
            <w:r>
              <w:rPr>
                <w:webHidden/>
                <w:rStyle w:val="IndexLink"/>
                <w:rtl w:val="true"/>
              </w:rPr>
              <w:t>ثانيا</w:t>
            </w:r>
            <w:r>
              <w:rPr>
                <w:rStyle w:val="IndexLink"/>
                <w:rtl w:val="true"/>
              </w:rPr>
              <w:t xml:space="preserve">: </w:t>
            </w:r>
            <w:r>
              <w:rPr>
                <w:rStyle w:val="IndexLink"/>
                <w:rtl w:val="true"/>
              </w:rPr>
              <w:t>التأصيل العملي</w:t>
            </w:r>
            <w:r>
              <w:rPr>
                <w:rStyle w:val="IndexLink"/>
                <w:rtl w:val="true"/>
              </w:rPr>
              <w:tab/>
            </w:r>
            <w:r>
              <w:rPr>
                <w:rStyle w:val="IndexLink"/>
              </w:rPr>
              <w:t>335</w:t>
            </w:r>
          </w:hyperlink>
        </w:p>
        <w:p>
          <w:pPr>
            <w:pStyle w:val="Contents3"/>
            <w:tabs>
              <w:tab w:val="clear" w:pos="8459"/>
              <w:tab w:val="right" w:pos="9026" w:leader="dot"/>
            </w:tabs>
            <w:rPr/>
          </w:pPr>
          <w:hyperlink w:anchor="__RefHeading___Toc9729551_1280447820">
            <w:r>
              <w:rPr>
                <w:webHidden/>
                <w:rStyle w:val="IndexLink"/>
                <w:rtl w:val="true"/>
              </w:rPr>
              <w:t>الخلاصة</w:t>
            </w:r>
            <w:r>
              <w:rPr>
                <w:rStyle w:val="IndexLink"/>
                <w:rtl w:val="true"/>
              </w:rPr>
              <w:t>:</w:t>
              <w:tab/>
            </w:r>
            <w:r>
              <w:rPr>
                <w:rStyle w:val="IndexLink"/>
              </w:rPr>
              <w:t>340</w:t>
            </w:r>
          </w:hyperlink>
        </w:p>
        <w:p>
          <w:pPr>
            <w:pStyle w:val="Contents3"/>
            <w:tabs>
              <w:tab w:val="clear" w:pos="8459"/>
              <w:tab w:val="right" w:pos="9026" w:leader="dot"/>
            </w:tabs>
            <w:rPr/>
          </w:pPr>
          <w:hyperlink w:anchor="__RefHeading___Toc9729553_1280447820">
            <w:r>
              <w:rPr>
                <w:webHidden/>
                <w:rStyle w:val="IndexLink"/>
                <w:rtl w:val="true"/>
              </w:rPr>
              <w:t>الهوامش</w:t>
            </w:r>
            <w:r>
              <w:rPr>
                <w:rStyle w:val="IndexLink"/>
                <w:rtl w:val="true"/>
              </w:rPr>
              <w:t>:</w:t>
              <w:tab/>
            </w:r>
            <w:r>
              <w:rPr>
                <w:rStyle w:val="IndexLink"/>
              </w:rPr>
              <w:t>341</w:t>
            </w:r>
          </w:hyperlink>
        </w:p>
        <w:p>
          <w:pPr>
            <w:pStyle w:val="Contents3"/>
            <w:tabs>
              <w:tab w:val="clear" w:pos="8459"/>
              <w:tab w:val="right" w:pos="9026" w:leader="dot"/>
            </w:tabs>
            <w:rPr/>
          </w:pPr>
          <w:hyperlink w:anchor="__RefHeading___Toc9729555_1280447820">
            <w:r>
              <w:rPr>
                <w:webHidden/>
                <w:rStyle w:val="IndexLink"/>
                <w:rtl w:val="true"/>
              </w:rPr>
              <w:t>المصادر والمراجع</w:t>
            </w:r>
            <w:r>
              <w:rPr>
                <w:rStyle w:val="IndexLink"/>
                <w:rtl w:val="true"/>
              </w:rPr>
              <w:tab/>
            </w:r>
            <w:r>
              <w:rPr>
                <w:rStyle w:val="IndexLink"/>
              </w:rPr>
              <w:t>344</w:t>
            </w:r>
          </w:hyperlink>
        </w:p>
        <w:p>
          <w:pPr>
            <w:pStyle w:val="Contents2"/>
            <w:tabs>
              <w:tab w:val="clear" w:pos="8743"/>
              <w:tab w:val="right" w:pos="9026" w:leader="dot"/>
            </w:tabs>
            <w:rPr/>
          </w:pPr>
          <w:hyperlink w:anchor="__RefHeading___Toc9729557_1280447820">
            <w:r>
              <w:rPr>
                <w:webHidden/>
                <w:rStyle w:val="IndexLink"/>
                <w:rtl w:val="true"/>
              </w:rPr>
              <w:t xml:space="preserve">مفاهيم وتطبيقات حقوق الإنسان في الفكر الإسلامي </w:t>
            </w:r>
            <w:r>
              <w:rPr>
                <w:rStyle w:val="IndexLink"/>
                <w:rtl w:val="true"/>
              </w:rPr>
              <w:t>(</w:t>
            </w:r>
            <w:r>
              <w:rPr>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الاشتر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انموذجا</w:t>
            </w:r>
            <w:r>
              <w:rPr>
                <w:rStyle w:val="IndexLink"/>
                <w:rtl w:val="true"/>
              </w:rPr>
              <w:t>)</w:t>
              <w:tab/>
            </w:r>
            <w:r>
              <w:rPr>
                <w:rStyle w:val="IndexLink"/>
              </w:rPr>
              <w:t>346</w:t>
            </w:r>
          </w:hyperlink>
        </w:p>
        <w:p>
          <w:pPr>
            <w:pStyle w:val="Contents3"/>
            <w:tabs>
              <w:tab w:val="clear" w:pos="8459"/>
              <w:tab w:val="right" w:pos="9026" w:leader="dot"/>
            </w:tabs>
            <w:rPr/>
          </w:pPr>
          <w:hyperlink w:anchor="__RefHeading___Toc9729559_128044782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9729561_1280447820">
            <w:r>
              <w:rPr>
                <w:webHidden/>
                <w:rStyle w:val="IndexLink"/>
                <w:rtl w:val="true"/>
              </w:rPr>
              <w:t>الملخص</w:t>
            </w:r>
            <w:r>
              <w:rPr>
                <w:rStyle w:val="IndexLink"/>
                <w:rtl w:val="true"/>
              </w:rPr>
              <w:tab/>
            </w:r>
            <w:r>
              <w:rPr>
                <w:rStyle w:val="IndexLink"/>
              </w:rPr>
              <w:t>348</w:t>
            </w:r>
          </w:hyperlink>
        </w:p>
        <w:p>
          <w:pPr>
            <w:pStyle w:val="Contents3"/>
            <w:tabs>
              <w:tab w:val="clear" w:pos="8459"/>
              <w:tab w:val="right" w:pos="9026" w:leader="dot"/>
            </w:tabs>
            <w:rPr/>
          </w:pPr>
          <w:hyperlink w:anchor="__RefHeading___Toc9729563_1280447820">
            <w:r>
              <w:rPr>
                <w:webHidden/>
                <w:rStyle w:val="IndexLink"/>
                <w:rtl w:val="true"/>
              </w:rPr>
              <w:t>المقدمة</w:t>
            </w:r>
            <w:r>
              <w:rPr>
                <w:rStyle w:val="IndexLink"/>
                <w:rtl w:val="true"/>
              </w:rPr>
              <w:tab/>
            </w:r>
            <w:r>
              <w:rPr>
                <w:rStyle w:val="IndexLink"/>
              </w:rPr>
              <w:t>349</w:t>
            </w:r>
          </w:hyperlink>
        </w:p>
        <w:p>
          <w:pPr>
            <w:pStyle w:val="Contents3"/>
            <w:tabs>
              <w:tab w:val="clear" w:pos="8459"/>
              <w:tab w:val="right" w:pos="9026" w:leader="dot"/>
            </w:tabs>
            <w:rPr/>
          </w:pPr>
          <w:hyperlink w:anchor="__RefHeading___Toc9729565_1280447820">
            <w:r>
              <w:rPr>
                <w:webHidden/>
                <w:rStyle w:val="IndexLink"/>
                <w:rtl w:val="true"/>
              </w:rPr>
              <w:t xml:space="preserve">مفاهيم وتطيقات حقوق الانسان في الفكر الإسلامي </w:t>
            </w:r>
            <w:r>
              <w:rPr>
                <w:rStyle w:val="IndexLink"/>
                <w:rtl w:val="true"/>
              </w:rPr>
              <w:t>(</w:t>
            </w:r>
            <w:r>
              <w:rPr>
                <w:rStyle w:val="IndexLink"/>
                <w:rtl w:val="true"/>
              </w:rPr>
              <w:t>عهد امير المؤمنين الى مالك الاشترانموذجا</w:t>
            </w:r>
            <w:r>
              <w:rPr>
                <w:rStyle w:val="IndexLink"/>
                <w:rtl w:val="true"/>
              </w:rPr>
              <w:t>).</w:t>
              <w:tab/>
            </w:r>
            <w:r>
              <w:rPr>
                <w:rStyle w:val="IndexLink"/>
              </w:rPr>
              <w:t>350</w:t>
            </w:r>
          </w:hyperlink>
        </w:p>
        <w:p>
          <w:pPr>
            <w:pStyle w:val="Contents3"/>
            <w:tabs>
              <w:tab w:val="clear" w:pos="8459"/>
              <w:tab w:val="right" w:pos="9026" w:leader="dot"/>
            </w:tabs>
            <w:rPr/>
          </w:pPr>
          <w:hyperlink w:anchor="__RefHeading___Toc9729567_1280447820">
            <w:r>
              <w:rPr>
                <w:webHidden/>
                <w:rStyle w:val="IndexLink"/>
                <w:rtl w:val="true"/>
              </w:rPr>
              <w:t>حقوق الإنسان لغةٍ واصطلاحاً</w:t>
            </w:r>
            <w:r>
              <w:rPr>
                <w:rStyle w:val="IndexLink"/>
                <w:rtl w:val="true"/>
              </w:rPr>
              <w:t>:</w:t>
              <w:tab/>
            </w:r>
            <w:r>
              <w:rPr>
                <w:rStyle w:val="IndexLink"/>
              </w:rPr>
              <w:t>350</w:t>
            </w:r>
          </w:hyperlink>
        </w:p>
        <w:p>
          <w:pPr>
            <w:pStyle w:val="Contents3"/>
            <w:tabs>
              <w:tab w:val="clear" w:pos="8459"/>
              <w:tab w:val="right" w:pos="9026" w:leader="dot"/>
            </w:tabs>
            <w:rPr/>
          </w:pPr>
          <w:hyperlink w:anchor="__RefHeading___Toc9729569_1280447820">
            <w:r>
              <w:rPr>
                <w:webHidden/>
                <w:rStyle w:val="IndexLink"/>
                <w:rtl w:val="true"/>
              </w:rPr>
              <w:t>الحق اصطلاحاً</w:t>
            </w:r>
            <w:r>
              <w:rPr>
                <w:rStyle w:val="IndexLink"/>
                <w:rtl w:val="true"/>
              </w:rPr>
              <w:t>:</w:t>
              <w:tab/>
            </w:r>
            <w:r>
              <w:rPr>
                <w:rStyle w:val="IndexLink"/>
              </w:rPr>
              <w:t>350</w:t>
            </w:r>
          </w:hyperlink>
        </w:p>
        <w:p>
          <w:pPr>
            <w:pStyle w:val="Contents3"/>
            <w:tabs>
              <w:tab w:val="clear" w:pos="8459"/>
              <w:tab w:val="right" w:pos="9026" w:leader="dot"/>
            </w:tabs>
            <w:rPr/>
          </w:pPr>
          <w:hyperlink w:anchor="__RefHeading___Toc9729571_1280447820">
            <w:r>
              <w:rPr>
                <w:webHidden/>
                <w:rStyle w:val="IndexLink"/>
                <w:rtl w:val="true"/>
              </w:rPr>
              <w:t>حقوق الإنسان في الفكر الإسلامي</w:t>
            </w:r>
            <w:r>
              <w:rPr>
                <w:rStyle w:val="IndexLink"/>
                <w:rtl w:val="true"/>
              </w:rPr>
              <w:t>:</w:t>
              <w:tab/>
            </w:r>
            <w:r>
              <w:rPr>
                <w:rStyle w:val="IndexLink"/>
              </w:rPr>
              <w:t>353</w:t>
            </w:r>
          </w:hyperlink>
        </w:p>
        <w:p>
          <w:pPr>
            <w:pStyle w:val="Contents3"/>
            <w:tabs>
              <w:tab w:val="clear" w:pos="8459"/>
              <w:tab w:val="right" w:pos="9026" w:leader="dot"/>
            </w:tabs>
            <w:rPr/>
          </w:pPr>
          <w:hyperlink w:anchor="__RefHeading___Toc9729573_1280447820">
            <w:r>
              <w:rPr>
                <w:webHidden/>
                <w:rStyle w:val="IndexLink"/>
                <w:rtl w:val="true"/>
              </w:rPr>
              <w:t>فقه الحقوق بعد اصدار الوثيقة</w:t>
            </w:r>
            <w:r>
              <w:rPr>
                <w:rStyle w:val="IndexLink"/>
                <w:rtl w:val="true"/>
              </w:rPr>
              <w:t>:</w:t>
              <w:tab/>
            </w:r>
            <w:r>
              <w:rPr>
                <w:rStyle w:val="IndexLink"/>
              </w:rPr>
              <w:t>354</w:t>
            </w:r>
          </w:hyperlink>
        </w:p>
        <w:p>
          <w:pPr>
            <w:pStyle w:val="Contents3"/>
            <w:tabs>
              <w:tab w:val="clear" w:pos="8459"/>
              <w:tab w:val="right" w:pos="9026" w:leader="dot"/>
            </w:tabs>
            <w:rPr/>
          </w:pPr>
          <w:hyperlink w:anchor="__RefHeading___Toc9729575_1280447820">
            <w:r>
              <w:rPr>
                <w:webHidden/>
                <w:rStyle w:val="IndexLink"/>
                <w:rtl w:val="true"/>
              </w:rPr>
              <w:t xml:space="preserve">حقوق الإنسان عند الأمام علي </w:t>
            </w:r>
            <w:r>
              <w:rPr>
                <w:rStyle w:val="IndexLink"/>
                <w:rtl w:val="true"/>
              </w:rPr>
              <w:t>(</w:t>
            </w:r>
            <w:r>
              <w:rPr>
                <w:rStyle w:val="IndexLink"/>
                <w:rtl w:val="true"/>
              </w:rPr>
              <w:t>عليه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9729577_1280447820">
            <w:r>
              <w:rPr>
                <w:webHidden/>
                <w:rStyle w:val="IndexLink"/>
                <w:rtl w:val="true"/>
              </w:rPr>
              <w:t>تكفل الأمام بصون حقوق جمّه</w:t>
            </w:r>
            <w:r>
              <w:rPr>
                <w:rStyle w:val="IndexLink"/>
                <w:rtl w:val="true"/>
              </w:rPr>
              <w:t xml:space="preserve">.... </w:t>
            </w:r>
            <w:r>
              <w:rPr>
                <w:rStyle w:val="IndexLink"/>
                <w:rtl w:val="true"/>
              </w:rPr>
              <w:t>أهمها</w:t>
            </w:r>
            <w:r>
              <w:rPr>
                <w:rStyle w:val="IndexLink"/>
                <w:rtl w:val="true"/>
              </w:rPr>
              <w:t>:</w:t>
              <w:tab/>
            </w:r>
            <w:r>
              <w:rPr>
                <w:rStyle w:val="IndexLink"/>
              </w:rPr>
              <w:t>358</w:t>
            </w:r>
          </w:hyperlink>
        </w:p>
        <w:p>
          <w:pPr>
            <w:pStyle w:val="Contents3"/>
            <w:tabs>
              <w:tab w:val="clear" w:pos="8459"/>
              <w:tab w:val="right" w:pos="9026" w:leader="dot"/>
            </w:tabs>
            <w:rPr/>
          </w:pPr>
          <w:hyperlink w:anchor="__RefHeading___Toc9729579_1280447820">
            <w:r>
              <w:rPr>
                <w:webHidden/>
                <w:rStyle w:val="IndexLink"/>
                <w:rtl w:val="true"/>
              </w:rPr>
              <w:t>اولاً</w:t>
            </w:r>
            <w:r>
              <w:rPr>
                <w:rStyle w:val="IndexLink"/>
                <w:rtl w:val="true"/>
              </w:rPr>
              <w:t xml:space="preserve">: </w:t>
            </w:r>
            <w:r>
              <w:rPr>
                <w:rStyle w:val="IndexLink"/>
                <w:rtl w:val="true"/>
              </w:rPr>
              <w:t>حق الحياة</w:t>
            </w:r>
            <w:r>
              <w:rPr>
                <w:rStyle w:val="IndexLink"/>
                <w:rtl w:val="true"/>
              </w:rPr>
              <w:tab/>
            </w:r>
            <w:r>
              <w:rPr>
                <w:rStyle w:val="IndexLink"/>
              </w:rPr>
              <w:t>358</w:t>
            </w:r>
          </w:hyperlink>
        </w:p>
        <w:p>
          <w:pPr>
            <w:pStyle w:val="Contents3"/>
            <w:tabs>
              <w:tab w:val="clear" w:pos="8459"/>
              <w:tab w:val="right" w:pos="9026" w:leader="dot"/>
            </w:tabs>
            <w:rPr/>
          </w:pPr>
          <w:hyperlink w:anchor="__RefHeading___Toc9729581_1280447820">
            <w:r>
              <w:rPr>
                <w:webHidden/>
                <w:rStyle w:val="IndexLink"/>
                <w:rtl w:val="true"/>
              </w:rPr>
              <w:t>ثانياً</w:t>
            </w:r>
            <w:r>
              <w:rPr>
                <w:rStyle w:val="IndexLink"/>
                <w:rtl w:val="true"/>
              </w:rPr>
              <w:t xml:space="preserve">: </w:t>
            </w:r>
            <w:r>
              <w:rPr>
                <w:rStyle w:val="IndexLink"/>
                <w:rtl w:val="true"/>
              </w:rPr>
              <w:t>الحرية وينابيعها في دولة الأمام</w:t>
            </w:r>
            <w:r>
              <w:rPr>
                <w:rStyle w:val="IndexLink"/>
                <w:rtl w:val="true"/>
              </w:rPr>
              <w:t>:</w:t>
              <w:tab/>
            </w:r>
            <w:r>
              <w:rPr>
                <w:rStyle w:val="IndexLink"/>
              </w:rPr>
              <w:t>359</w:t>
            </w:r>
          </w:hyperlink>
        </w:p>
        <w:p>
          <w:pPr>
            <w:pStyle w:val="Contents3"/>
            <w:tabs>
              <w:tab w:val="clear" w:pos="8459"/>
              <w:tab w:val="right" w:pos="9026" w:leader="dot"/>
            </w:tabs>
            <w:rPr/>
          </w:pPr>
          <w:hyperlink w:anchor="__RefHeading___Toc9729583_1280447820">
            <w:r>
              <w:rPr>
                <w:webHidden/>
                <w:rStyle w:val="IndexLink"/>
                <w:rtl w:val="true"/>
              </w:rPr>
              <w:t>ثالثاً</w:t>
            </w:r>
            <w:r>
              <w:rPr>
                <w:rStyle w:val="IndexLink"/>
                <w:rtl w:val="true"/>
              </w:rPr>
              <w:t xml:space="preserve">: </w:t>
            </w:r>
            <w:r>
              <w:rPr>
                <w:rStyle w:val="IndexLink"/>
                <w:rtl w:val="true"/>
              </w:rPr>
              <w:t>حق الأمن والأمان في دولة الأمام</w:t>
            </w:r>
            <w:r>
              <w:rPr>
                <w:rStyle w:val="IndexLink"/>
                <w:rtl w:val="true"/>
              </w:rPr>
              <w:t>:</w:t>
              <w:tab/>
            </w:r>
            <w:r>
              <w:rPr>
                <w:rStyle w:val="IndexLink"/>
              </w:rPr>
              <w:t>359</w:t>
            </w:r>
          </w:hyperlink>
        </w:p>
        <w:p>
          <w:pPr>
            <w:pStyle w:val="Contents3"/>
            <w:tabs>
              <w:tab w:val="clear" w:pos="8459"/>
              <w:tab w:val="right" w:pos="9026" w:leader="dot"/>
            </w:tabs>
            <w:rPr/>
          </w:pPr>
          <w:hyperlink w:anchor="__RefHeading___Toc9729585_1280447820">
            <w:r>
              <w:rPr>
                <w:webHidden/>
                <w:rStyle w:val="IndexLink"/>
                <w:rtl w:val="true"/>
              </w:rPr>
              <w:t>المطلب الثاني</w:t>
            </w:r>
            <w:r>
              <w:rPr>
                <w:rStyle w:val="IndexLink"/>
                <w:rtl w:val="true"/>
              </w:rPr>
              <w:t xml:space="preserve">: </w:t>
            </w:r>
            <w:r>
              <w:rPr>
                <w:rStyle w:val="IndexLink"/>
                <w:rtl w:val="true"/>
              </w:rPr>
              <w:t>الحقوق الاقتصادية والاجتماعية في دولة الأمام</w:t>
            </w:r>
            <w:r>
              <w:rPr>
                <w:rStyle w:val="IndexLink"/>
                <w:rtl w:val="true"/>
              </w:rPr>
              <w:tab/>
            </w:r>
            <w:r>
              <w:rPr>
                <w:rStyle w:val="IndexLink"/>
              </w:rPr>
              <w:t>360</w:t>
            </w:r>
          </w:hyperlink>
        </w:p>
        <w:p>
          <w:pPr>
            <w:pStyle w:val="Contents3"/>
            <w:tabs>
              <w:tab w:val="clear" w:pos="8459"/>
              <w:tab w:val="right" w:pos="9026" w:leader="dot"/>
            </w:tabs>
            <w:rPr/>
          </w:pPr>
          <w:hyperlink w:anchor="__RefHeading___Toc9729587_1280447820">
            <w:r>
              <w:rPr>
                <w:webHidden/>
                <w:rStyle w:val="IndexLink"/>
                <w:rtl w:val="true"/>
              </w:rPr>
              <w:t>أولاً</w:t>
            </w:r>
            <w:r>
              <w:rPr>
                <w:rStyle w:val="IndexLink"/>
                <w:rtl w:val="true"/>
              </w:rPr>
              <w:t xml:space="preserve">: </w:t>
            </w:r>
            <w:r>
              <w:rPr>
                <w:rStyle w:val="IndexLink"/>
                <w:rtl w:val="true"/>
              </w:rPr>
              <w:t xml:space="preserve">حقوق المرأة </w:t>
            </w:r>
            <w:r>
              <w:rPr>
                <w:rStyle w:val="IndexLink"/>
                <w:rtl w:val="true"/>
              </w:rPr>
              <w:t>(</w:t>
            </w:r>
            <w:r>
              <w:rPr>
                <w:rStyle w:val="IndexLink"/>
              </w:rPr>
              <w:t>36</w:t>
            </w:r>
            <w:r>
              <w:rPr>
                <w:rStyle w:val="IndexLink"/>
                <w:rtl w:val="true"/>
              </w:rPr>
              <w:t xml:space="preserve">) </w:t>
            </w:r>
            <w:r>
              <w:rPr>
                <w:rStyle w:val="IndexLink"/>
                <w:rtl w:val="true"/>
              </w:rPr>
              <w:t>والطفل في دولة الأمام</w:t>
            </w:r>
            <w:r>
              <w:rPr>
                <w:rStyle w:val="IndexLink"/>
                <w:rtl w:val="true"/>
              </w:rPr>
              <w:t>:</w:t>
              <w:tab/>
            </w:r>
            <w:r>
              <w:rPr>
                <w:rStyle w:val="IndexLink"/>
              </w:rPr>
              <w:t>362</w:t>
            </w:r>
          </w:hyperlink>
        </w:p>
        <w:p>
          <w:pPr>
            <w:pStyle w:val="Contents3"/>
            <w:tabs>
              <w:tab w:val="clear" w:pos="8459"/>
              <w:tab w:val="right" w:pos="9026" w:leader="dot"/>
            </w:tabs>
            <w:rPr/>
          </w:pPr>
          <w:hyperlink w:anchor="__RefHeading___Toc9729589_1280447820">
            <w:r>
              <w:rPr>
                <w:webHidden/>
                <w:rStyle w:val="IndexLink"/>
                <w:rtl w:val="true"/>
              </w:rPr>
              <w:t>ثانياً</w:t>
            </w:r>
            <w:r>
              <w:rPr>
                <w:rStyle w:val="IndexLink"/>
                <w:rtl w:val="true"/>
              </w:rPr>
              <w:t xml:space="preserve">: </w:t>
            </w:r>
            <w:r>
              <w:rPr>
                <w:rStyle w:val="IndexLink"/>
                <w:rtl w:val="true"/>
              </w:rPr>
              <w:t>الحق في الضمان الاجتماعي في دولة الأمام</w:t>
            </w:r>
            <w:r>
              <w:rPr>
                <w:rStyle w:val="IndexLink"/>
                <w:rtl w:val="true"/>
              </w:rPr>
              <w:t>:</w:t>
              <w:tab/>
            </w:r>
            <w:r>
              <w:rPr>
                <w:rStyle w:val="IndexLink"/>
              </w:rPr>
              <w:t>363</w:t>
            </w:r>
          </w:hyperlink>
        </w:p>
        <w:p>
          <w:pPr>
            <w:pStyle w:val="Contents3"/>
            <w:tabs>
              <w:tab w:val="clear" w:pos="8459"/>
              <w:tab w:val="right" w:pos="9026" w:leader="dot"/>
            </w:tabs>
            <w:rPr/>
          </w:pPr>
          <w:hyperlink w:anchor="__RefHeading___Toc9729591_1280447820">
            <w:r>
              <w:rPr>
                <w:webHidden/>
                <w:rStyle w:val="IndexLink"/>
                <w:rtl w:val="true"/>
              </w:rPr>
              <w:t>ثالثاً</w:t>
            </w:r>
            <w:r>
              <w:rPr>
                <w:rStyle w:val="IndexLink"/>
                <w:rtl w:val="true"/>
              </w:rPr>
              <w:t xml:space="preserve">: </w:t>
            </w:r>
            <w:r>
              <w:rPr>
                <w:rStyle w:val="IndexLink"/>
                <w:rtl w:val="true"/>
              </w:rPr>
              <w:t>الحق في التربية والتعليم في دولة الأمام</w:t>
            </w:r>
            <w:r>
              <w:rPr>
                <w:rStyle w:val="IndexLink"/>
                <w:rtl w:val="true"/>
              </w:rPr>
              <w:t>.</w:t>
              <w:tab/>
            </w:r>
            <w:r>
              <w:rPr>
                <w:rStyle w:val="IndexLink"/>
              </w:rPr>
              <w:t>364</w:t>
            </w:r>
          </w:hyperlink>
        </w:p>
        <w:p>
          <w:pPr>
            <w:pStyle w:val="Contents3"/>
            <w:tabs>
              <w:tab w:val="clear" w:pos="8459"/>
              <w:tab w:val="right" w:pos="9026" w:leader="dot"/>
            </w:tabs>
            <w:rPr/>
          </w:pPr>
          <w:hyperlink w:anchor="__RefHeading___Toc9729593_1280447820">
            <w:r>
              <w:rPr>
                <w:webHidden/>
                <w:rStyle w:val="IndexLink"/>
                <w:rtl w:val="true"/>
              </w:rPr>
              <w:t>مضامین حقوق الانسان في عهد امير المؤمنين المالك الاشتر</w:t>
            </w:r>
            <w:r>
              <w:rPr>
                <w:rStyle w:val="IndexLink"/>
                <w:rtl w:val="true"/>
              </w:rPr>
              <w:tab/>
            </w:r>
            <w:r>
              <w:rPr>
                <w:rStyle w:val="IndexLink"/>
              </w:rPr>
              <w:t>365</w:t>
            </w:r>
          </w:hyperlink>
        </w:p>
        <w:p>
          <w:pPr>
            <w:pStyle w:val="Contents3"/>
            <w:tabs>
              <w:tab w:val="clear" w:pos="8459"/>
              <w:tab w:val="right" w:pos="9026" w:leader="dot"/>
            </w:tabs>
            <w:rPr/>
          </w:pPr>
          <w:hyperlink w:anchor="__RefHeading___Toc9729595_1280447820">
            <w:r>
              <w:rPr>
                <w:webHidden/>
                <w:rStyle w:val="IndexLink"/>
                <w:rtl w:val="true"/>
              </w:rPr>
              <w:t>مراعاة الناس</w:t>
            </w:r>
            <w:r>
              <w:rPr>
                <w:rStyle w:val="IndexLink"/>
                <w:rtl w:val="true"/>
              </w:rPr>
              <w:tab/>
            </w:r>
            <w:r>
              <w:rPr>
                <w:rStyle w:val="IndexLink"/>
              </w:rPr>
              <w:t>366</w:t>
            </w:r>
          </w:hyperlink>
        </w:p>
        <w:p>
          <w:pPr>
            <w:pStyle w:val="Contents3"/>
            <w:tabs>
              <w:tab w:val="clear" w:pos="8459"/>
              <w:tab w:val="right" w:pos="9026" w:leader="dot"/>
            </w:tabs>
            <w:rPr/>
          </w:pPr>
          <w:hyperlink w:anchor="__RefHeading___Toc9729597_1280447820">
            <w:r>
              <w:rPr>
                <w:webHidden/>
                <w:rStyle w:val="IndexLink"/>
                <w:rtl w:val="true"/>
              </w:rPr>
              <w:t>محبة الناس</w:t>
            </w:r>
            <w:r>
              <w:rPr>
                <w:rStyle w:val="IndexLink"/>
                <w:rtl w:val="true"/>
              </w:rPr>
              <w:tab/>
            </w:r>
            <w:r>
              <w:rPr>
                <w:rStyle w:val="IndexLink"/>
              </w:rPr>
              <w:t>366</w:t>
            </w:r>
          </w:hyperlink>
        </w:p>
        <w:p>
          <w:pPr>
            <w:pStyle w:val="Contents3"/>
            <w:tabs>
              <w:tab w:val="clear" w:pos="8459"/>
              <w:tab w:val="right" w:pos="9026" w:leader="dot"/>
            </w:tabs>
            <w:rPr/>
          </w:pPr>
          <w:hyperlink w:anchor="__RefHeading___Toc9729599_1280447820">
            <w:r>
              <w:rPr>
                <w:webHidden/>
                <w:rStyle w:val="IndexLink"/>
                <w:rtl w:val="true"/>
              </w:rPr>
              <w:t>العفو والرأفة</w:t>
            </w:r>
            <w:r>
              <w:rPr>
                <w:rStyle w:val="IndexLink"/>
                <w:rtl w:val="true"/>
              </w:rPr>
              <w:tab/>
            </w:r>
            <w:r>
              <w:rPr>
                <w:rStyle w:val="IndexLink"/>
              </w:rPr>
              <w:t>367</w:t>
            </w:r>
          </w:hyperlink>
        </w:p>
        <w:p>
          <w:pPr>
            <w:pStyle w:val="Contents3"/>
            <w:tabs>
              <w:tab w:val="clear" w:pos="8459"/>
              <w:tab w:val="right" w:pos="9026" w:leader="dot"/>
            </w:tabs>
            <w:rPr/>
          </w:pPr>
          <w:hyperlink w:anchor="__RefHeading___Toc9729601_1280447820">
            <w:r>
              <w:rPr>
                <w:webHidden/>
                <w:rStyle w:val="IndexLink"/>
                <w:rtl w:val="true"/>
              </w:rPr>
              <w:t>التحصن من الغرور والظلم</w:t>
            </w:r>
            <w:r>
              <w:rPr>
                <w:rStyle w:val="IndexLink"/>
                <w:rtl w:val="true"/>
              </w:rPr>
              <w:tab/>
            </w:r>
            <w:r>
              <w:rPr>
                <w:rStyle w:val="IndexLink"/>
              </w:rPr>
              <w:t>368</w:t>
            </w:r>
          </w:hyperlink>
        </w:p>
        <w:p>
          <w:pPr>
            <w:pStyle w:val="Contents3"/>
            <w:tabs>
              <w:tab w:val="clear" w:pos="8459"/>
              <w:tab w:val="right" w:pos="9026" w:leader="dot"/>
            </w:tabs>
            <w:rPr/>
          </w:pPr>
          <w:hyperlink w:anchor="__RefHeading___Toc9729603_1280447820">
            <w:r>
              <w:rPr>
                <w:webHidden/>
                <w:rStyle w:val="IndexLink"/>
                <w:rtl w:val="true"/>
              </w:rPr>
              <w:t>رضا الجميع او رضا الأكثرية الساحقة</w:t>
            </w:r>
            <w:r>
              <w:rPr>
                <w:rStyle w:val="IndexLink"/>
                <w:rtl w:val="true"/>
              </w:rPr>
              <w:tab/>
            </w:r>
            <w:r>
              <w:rPr>
                <w:rStyle w:val="IndexLink"/>
              </w:rPr>
              <w:t>369</w:t>
            </w:r>
          </w:hyperlink>
        </w:p>
        <w:p>
          <w:pPr>
            <w:pStyle w:val="Contents3"/>
            <w:tabs>
              <w:tab w:val="clear" w:pos="8459"/>
              <w:tab w:val="right" w:pos="9026" w:leader="dot"/>
            </w:tabs>
            <w:rPr/>
          </w:pPr>
          <w:hyperlink w:anchor="__RefHeading___Toc9729605_1280447820">
            <w:r>
              <w:rPr>
                <w:webHidden/>
                <w:rStyle w:val="IndexLink"/>
                <w:rtl w:val="true"/>
              </w:rPr>
              <w:t>خلق المجتمع الفاضل</w:t>
            </w:r>
            <w:r>
              <w:rPr>
                <w:rStyle w:val="IndexLink"/>
                <w:rtl w:val="true"/>
              </w:rPr>
              <w:tab/>
            </w:r>
            <w:r>
              <w:rPr>
                <w:rStyle w:val="IndexLink"/>
              </w:rPr>
              <w:t>369</w:t>
            </w:r>
          </w:hyperlink>
        </w:p>
        <w:p>
          <w:pPr>
            <w:pStyle w:val="Contents3"/>
            <w:tabs>
              <w:tab w:val="clear" w:pos="8459"/>
              <w:tab w:val="right" w:pos="9026" w:leader="dot"/>
            </w:tabs>
            <w:rPr/>
          </w:pPr>
          <w:hyperlink w:anchor="__RefHeading___Toc9729607_1280447820">
            <w:r>
              <w:rPr>
                <w:webHidden/>
                <w:rStyle w:val="IndexLink"/>
                <w:rtl w:val="true"/>
              </w:rPr>
              <w:t>مبدأ حسن الظن بالمواطنين</w:t>
            </w:r>
            <w:r>
              <w:rPr>
                <w:rStyle w:val="IndexLink"/>
                <w:rtl w:val="true"/>
              </w:rPr>
              <w:tab/>
            </w:r>
            <w:r>
              <w:rPr>
                <w:rStyle w:val="IndexLink"/>
              </w:rPr>
              <w:t>370</w:t>
            </w:r>
          </w:hyperlink>
        </w:p>
        <w:p>
          <w:pPr>
            <w:pStyle w:val="Contents3"/>
            <w:tabs>
              <w:tab w:val="clear" w:pos="8459"/>
              <w:tab w:val="right" w:pos="9026" w:leader="dot"/>
            </w:tabs>
            <w:rPr/>
          </w:pPr>
          <w:hyperlink w:anchor="__RefHeading___Toc9729609_1280447820">
            <w:r>
              <w:rPr>
                <w:webHidden/>
                <w:rStyle w:val="IndexLink"/>
                <w:rtl w:val="true"/>
              </w:rPr>
              <w:t>ترصين الأعراف الحميدة في المجتمع</w:t>
            </w:r>
            <w:r>
              <w:rPr>
                <w:rStyle w:val="IndexLink"/>
                <w:rtl w:val="true"/>
              </w:rPr>
              <w:tab/>
            </w:r>
            <w:r>
              <w:rPr>
                <w:rStyle w:val="IndexLink"/>
              </w:rPr>
              <w:t>371</w:t>
            </w:r>
          </w:hyperlink>
        </w:p>
        <w:p>
          <w:pPr>
            <w:pStyle w:val="Contents3"/>
            <w:tabs>
              <w:tab w:val="clear" w:pos="8459"/>
              <w:tab w:val="right" w:pos="9026" w:leader="dot"/>
            </w:tabs>
            <w:rPr/>
          </w:pPr>
          <w:hyperlink w:anchor="__RefHeading___Toc9729611_1280447820">
            <w:r>
              <w:rPr>
                <w:webHidden/>
                <w:rStyle w:val="IndexLink"/>
                <w:rtl w:val="true"/>
              </w:rPr>
              <w:t>التقسيم الوظيفي للمجتمع</w:t>
            </w:r>
            <w:r>
              <w:rPr>
                <w:rStyle w:val="IndexLink"/>
                <w:rtl w:val="true"/>
              </w:rPr>
              <w:tab/>
            </w:r>
            <w:r>
              <w:rPr>
                <w:rStyle w:val="IndexLink"/>
              </w:rPr>
              <w:t>371</w:t>
            </w:r>
          </w:hyperlink>
        </w:p>
        <w:p>
          <w:pPr>
            <w:pStyle w:val="Contents3"/>
            <w:tabs>
              <w:tab w:val="clear" w:pos="8459"/>
              <w:tab w:val="right" w:pos="9026" w:leader="dot"/>
            </w:tabs>
            <w:rPr/>
          </w:pPr>
          <w:hyperlink w:anchor="__RefHeading___Toc9729613_1280447820">
            <w:r>
              <w:rPr>
                <w:webHidden/>
                <w:rStyle w:val="IndexLink"/>
                <w:rtl w:val="true"/>
              </w:rPr>
              <w:t>القوة القضائية</w:t>
            </w:r>
            <w:r>
              <w:rPr>
                <w:rStyle w:val="IndexLink"/>
                <w:rtl w:val="true"/>
              </w:rPr>
              <w:tab/>
            </w:r>
            <w:r>
              <w:rPr>
                <w:rStyle w:val="IndexLink"/>
              </w:rPr>
              <w:t>373</w:t>
            </w:r>
          </w:hyperlink>
        </w:p>
        <w:p>
          <w:pPr>
            <w:pStyle w:val="Contents3"/>
            <w:tabs>
              <w:tab w:val="clear" w:pos="8459"/>
              <w:tab w:val="right" w:pos="9026" w:leader="dot"/>
            </w:tabs>
            <w:rPr/>
          </w:pPr>
          <w:hyperlink w:anchor="__RefHeading___Toc9729615_1280447820">
            <w:r>
              <w:rPr>
                <w:webHidden/>
                <w:rStyle w:val="IndexLink"/>
                <w:rtl w:val="true"/>
              </w:rPr>
              <w:t>حقوق اصحاب الدخول المحدودة والاحتياجات الخاصة</w:t>
            </w:r>
            <w:r>
              <w:rPr>
                <w:rStyle w:val="IndexLink"/>
                <w:rtl w:val="true"/>
              </w:rPr>
              <w:tab/>
            </w:r>
            <w:r>
              <w:rPr>
                <w:rStyle w:val="IndexLink"/>
              </w:rPr>
              <w:t>374</w:t>
            </w:r>
          </w:hyperlink>
        </w:p>
        <w:p>
          <w:pPr>
            <w:pStyle w:val="Contents3"/>
            <w:tabs>
              <w:tab w:val="clear" w:pos="8459"/>
              <w:tab w:val="right" w:pos="9026" w:leader="dot"/>
            </w:tabs>
            <w:rPr/>
          </w:pPr>
          <w:hyperlink w:anchor="__RefHeading___Toc9729617_1280447820">
            <w:r>
              <w:rPr>
                <w:webHidden/>
                <w:rStyle w:val="IndexLink"/>
                <w:rtl w:val="true"/>
              </w:rPr>
              <w:t>ضرورة الاتصال الدائم والمباشر بين الحاكم والمواطنين</w:t>
            </w:r>
            <w:r>
              <w:rPr>
                <w:rStyle w:val="IndexLink"/>
                <w:rtl w:val="true"/>
              </w:rPr>
              <w:tab/>
            </w:r>
            <w:r>
              <w:rPr>
                <w:rStyle w:val="IndexLink"/>
              </w:rPr>
              <w:t>375</w:t>
            </w:r>
          </w:hyperlink>
        </w:p>
        <w:p>
          <w:pPr>
            <w:pStyle w:val="Contents3"/>
            <w:tabs>
              <w:tab w:val="clear" w:pos="8459"/>
              <w:tab w:val="right" w:pos="9026" w:leader="dot"/>
            </w:tabs>
            <w:rPr/>
          </w:pPr>
          <w:hyperlink w:anchor="__RefHeading___Toc9729619_1280447820">
            <w:r>
              <w:rPr>
                <w:webHidden/>
                <w:rStyle w:val="IndexLink"/>
                <w:rtl w:val="true"/>
              </w:rPr>
              <w:t>البرنامج اليومي للحاكم</w:t>
            </w:r>
            <w:r>
              <w:rPr>
                <w:rStyle w:val="IndexLink"/>
                <w:rtl w:val="true"/>
              </w:rPr>
              <w:tab/>
            </w:r>
            <w:r>
              <w:rPr>
                <w:rStyle w:val="IndexLink"/>
              </w:rPr>
              <w:t>376</w:t>
            </w:r>
          </w:hyperlink>
        </w:p>
        <w:p>
          <w:pPr>
            <w:pStyle w:val="Contents3"/>
            <w:tabs>
              <w:tab w:val="clear" w:pos="8459"/>
              <w:tab w:val="right" w:pos="9026" w:leader="dot"/>
            </w:tabs>
            <w:rPr/>
          </w:pPr>
          <w:hyperlink w:anchor="__RefHeading___Toc9729621_1280447820">
            <w:r>
              <w:rPr>
                <w:webHidden/>
                <w:rStyle w:val="IndexLink"/>
                <w:rtl w:val="true"/>
              </w:rPr>
              <w:t>الخلاصة وابرز الاستنتاجات</w:t>
            </w:r>
            <w:r>
              <w:rPr>
                <w:rStyle w:val="IndexLink"/>
                <w:rtl w:val="true"/>
              </w:rPr>
              <w:tab/>
            </w:r>
            <w:r>
              <w:rPr>
                <w:rStyle w:val="IndexLink"/>
              </w:rPr>
              <w:t>378</w:t>
            </w:r>
          </w:hyperlink>
        </w:p>
        <w:p>
          <w:pPr>
            <w:pStyle w:val="Contents3"/>
            <w:tabs>
              <w:tab w:val="clear" w:pos="8459"/>
              <w:tab w:val="right" w:pos="9026" w:leader="dot"/>
            </w:tabs>
            <w:rPr/>
          </w:pPr>
          <w:hyperlink w:anchor="__RefHeading___Toc9729623_1280447820">
            <w:r>
              <w:rPr>
                <w:webHidden/>
                <w:rStyle w:val="IndexLink"/>
                <w:rtl w:val="true"/>
              </w:rPr>
              <w:t>الهوامش</w:t>
            </w:r>
            <w:r>
              <w:rPr>
                <w:rStyle w:val="IndexLink"/>
                <w:rtl w:val="true"/>
              </w:rPr>
              <w:t>:</w:t>
              <w:tab/>
            </w:r>
            <w:r>
              <w:rPr>
                <w:rStyle w:val="IndexLink"/>
              </w:rPr>
              <w:t>379</w:t>
            </w:r>
          </w:hyperlink>
        </w:p>
        <w:p>
          <w:pPr>
            <w:pStyle w:val="Contents3"/>
            <w:tabs>
              <w:tab w:val="clear" w:pos="8459"/>
              <w:tab w:val="right" w:pos="9026" w:leader="dot"/>
            </w:tabs>
            <w:rPr/>
          </w:pPr>
          <w:hyperlink w:anchor="__RefHeading___Toc9729625_1280447820">
            <w:r>
              <w:rPr>
                <w:webHidden/>
                <w:rStyle w:val="IndexLink"/>
                <w:rtl w:val="true"/>
              </w:rPr>
              <w:t>ثبت المصادر والمراجع</w:t>
            </w:r>
            <w:r>
              <w:rPr>
                <w:rStyle w:val="IndexLink"/>
                <w:rtl w:val="true"/>
              </w:rPr>
              <w:tab/>
            </w:r>
            <w:r>
              <w:rPr>
                <w:rStyle w:val="IndexLink"/>
              </w:rPr>
              <w:t>384</w:t>
            </w:r>
          </w:hyperlink>
        </w:p>
        <w:p>
          <w:pPr>
            <w:pStyle w:val="Contents2"/>
            <w:tabs>
              <w:tab w:val="clear" w:pos="8743"/>
              <w:tab w:val="right" w:pos="9026" w:leader="dot"/>
            </w:tabs>
            <w:rPr/>
          </w:pPr>
          <w:hyperlink w:anchor="__RefHeading___Toc9729627_1280447820">
            <w:r>
              <w:rPr>
                <w:webHidden/>
                <w:rStyle w:val="IndexLink"/>
                <w:rtl w:val="true"/>
              </w:rPr>
              <w:t xml:space="preserve">الجوانب الاخلاقية والانسانية في عهد الامام علي عليه السلام والاعلان العالمي لحقوق الانسان </w:t>
            </w:r>
            <w:r>
              <w:rPr>
                <w:rStyle w:val="IndexLink"/>
              </w:rPr>
              <w:t>1948</w:t>
            </w:r>
            <w:r>
              <w:rPr>
                <w:rStyle w:val="IndexLink"/>
                <w:rtl w:val="true"/>
              </w:rPr>
              <w:tab/>
            </w:r>
            <w:r>
              <w:rPr>
                <w:rStyle w:val="IndexLink"/>
              </w:rPr>
              <w:t>386</w:t>
            </w:r>
          </w:hyperlink>
        </w:p>
        <w:p>
          <w:pPr>
            <w:pStyle w:val="Contents3"/>
            <w:tabs>
              <w:tab w:val="clear" w:pos="8459"/>
              <w:tab w:val="right" w:pos="9026" w:leader="dot"/>
            </w:tabs>
            <w:rPr/>
          </w:pPr>
          <w:hyperlink w:anchor="__RefHeading___Toc9729629_1280447820">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9729631_1280447820">
            <w:r>
              <w:rPr>
                <w:webHidden/>
                <w:rStyle w:val="IndexLink"/>
                <w:rtl w:val="true"/>
              </w:rPr>
              <w:t>المقدمة</w:t>
            </w:r>
            <w:r>
              <w:rPr>
                <w:rStyle w:val="IndexLink"/>
                <w:rtl w:val="true"/>
              </w:rPr>
              <w:tab/>
            </w:r>
            <w:r>
              <w:rPr>
                <w:rStyle w:val="IndexLink"/>
              </w:rPr>
              <w:t>388</w:t>
            </w:r>
          </w:hyperlink>
        </w:p>
        <w:p>
          <w:pPr>
            <w:pStyle w:val="Contents3"/>
            <w:tabs>
              <w:tab w:val="clear" w:pos="8459"/>
              <w:tab w:val="right" w:pos="9026" w:leader="dot"/>
            </w:tabs>
            <w:rPr/>
          </w:pPr>
          <w:hyperlink w:anchor="__RefHeading___Toc9729633_1280447820">
            <w:r>
              <w:rPr>
                <w:webHidden/>
                <w:rStyle w:val="IndexLink"/>
                <w:rtl w:val="true"/>
              </w:rPr>
              <w:t>المبحث الاول نظرة عامة على حقوق الانسان</w:t>
            </w:r>
            <w:r>
              <w:rPr>
                <w:rStyle w:val="IndexLink"/>
                <w:rtl w:val="true"/>
              </w:rPr>
              <w:tab/>
            </w:r>
            <w:r>
              <w:rPr>
                <w:rStyle w:val="IndexLink"/>
              </w:rPr>
              <w:t>390</w:t>
            </w:r>
          </w:hyperlink>
        </w:p>
        <w:p>
          <w:pPr>
            <w:pStyle w:val="Contents3"/>
            <w:tabs>
              <w:tab w:val="clear" w:pos="8459"/>
              <w:tab w:val="right" w:pos="9026" w:leader="dot"/>
            </w:tabs>
            <w:rPr/>
          </w:pPr>
          <w:hyperlink w:anchor="__RefHeading___Toc9729635_1280447820">
            <w:r>
              <w:rPr>
                <w:webHidden/>
                <w:rStyle w:val="IndexLink"/>
                <w:rtl w:val="true"/>
              </w:rPr>
              <w:t>المبحث الثاني الجوانب الاخلاقية في عهد الامام علي عليه السلام الى مالك الاشتر</w:t>
            </w:r>
            <w:r>
              <w:rPr>
                <w:rStyle w:val="IndexLink"/>
                <w:rtl w:val="true"/>
              </w:rPr>
              <w:tab/>
            </w:r>
            <w:r>
              <w:rPr>
                <w:rStyle w:val="IndexLink"/>
              </w:rPr>
              <w:t>394</w:t>
            </w:r>
          </w:hyperlink>
        </w:p>
        <w:p>
          <w:pPr>
            <w:pStyle w:val="Contents3"/>
            <w:tabs>
              <w:tab w:val="clear" w:pos="8459"/>
              <w:tab w:val="right" w:pos="9026" w:leader="dot"/>
            </w:tabs>
            <w:rPr/>
          </w:pPr>
          <w:hyperlink w:anchor="__RefHeading___Toc9729637_1280447820">
            <w:r>
              <w:rPr>
                <w:webHidden/>
                <w:rStyle w:val="IndexLink"/>
                <w:rtl w:val="true"/>
              </w:rPr>
              <w:t xml:space="preserve">المحور الثالث الجوانب الإنسانية في عهد الامام علي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الى الاشتر وحقوق الانسان</w:t>
            </w:r>
            <w:r>
              <w:rPr>
                <w:rStyle w:val="IndexLink"/>
                <w:rtl w:val="true"/>
              </w:rPr>
              <w:t>.</w:t>
              <w:tab/>
            </w:r>
            <w:r>
              <w:rPr>
                <w:rStyle w:val="IndexLink"/>
              </w:rPr>
              <w:t>402</w:t>
            </w:r>
          </w:hyperlink>
        </w:p>
        <w:p>
          <w:pPr>
            <w:pStyle w:val="Contents3"/>
            <w:tabs>
              <w:tab w:val="clear" w:pos="8459"/>
              <w:tab w:val="right" w:pos="9026" w:leader="dot"/>
            </w:tabs>
            <w:rPr/>
          </w:pPr>
          <w:hyperlink w:anchor="__RefHeading___Toc9729639_1280447820">
            <w:r>
              <w:rPr>
                <w:webHidden/>
                <w:rStyle w:val="IndexLink"/>
                <w:rtl w:val="true"/>
              </w:rPr>
              <w:t>الخاتمة ونتائج البحث</w:t>
            </w:r>
            <w:r>
              <w:rPr>
                <w:rStyle w:val="IndexLink"/>
                <w:rtl w:val="true"/>
              </w:rPr>
              <w:tab/>
            </w:r>
            <w:r>
              <w:rPr>
                <w:rStyle w:val="IndexLink"/>
              </w:rPr>
              <w:t>414</w:t>
            </w:r>
          </w:hyperlink>
        </w:p>
        <w:p>
          <w:pPr>
            <w:pStyle w:val="Contents3"/>
            <w:tabs>
              <w:tab w:val="clear" w:pos="8459"/>
              <w:tab w:val="right" w:pos="9026" w:leader="dot"/>
            </w:tabs>
            <w:rPr/>
          </w:pPr>
          <w:hyperlink w:anchor="__RefHeading___Toc9729641_1280447820">
            <w:r>
              <w:rPr>
                <w:webHidden/>
                <w:rStyle w:val="IndexLink"/>
                <w:rtl w:val="true"/>
              </w:rPr>
              <w:t>الهوامش</w:t>
            </w:r>
            <w:r>
              <w:rPr>
                <w:rStyle w:val="IndexLink"/>
                <w:rtl w:val="true"/>
              </w:rPr>
              <w:t>:</w:t>
              <w:tab/>
            </w:r>
            <w:r>
              <w:rPr>
                <w:rStyle w:val="IndexLink"/>
              </w:rPr>
              <w:t>416</w:t>
            </w:r>
          </w:hyperlink>
        </w:p>
        <w:p>
          <w:pPr>
            <w:pStyle w:val="Contents3"/>
            <w:tabs>
              <w:tab w:val="clear" w:pos="8459"/>
              <w:tab w:val="right" w:pos="9026" w:leader="dot"/>
            </w:tabs>
            <w:rPr/>
          </w:pPr>
          <w:hyperlink w:anchor="__RefHeading___Toc9729643_1280447820">
            <w:r>
              <w:rPr>
                <w:webHidden/>
                <w:rStyle w:val="IndexLink"/>
                <w:rtl w:val="true"/>
              </w:rPr>
              <w:t>المصادر</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3_225346"/>
      <w:bookmarkStart w:id="1" w:name="pg16523_225346"/>
      <w:bookmarkEnd w:id="1"/>
    </w:p>
    <w:p>
      <w:pPr>
        <w:pStyle w:val="Heading2"/>
        <w:numPr>
          <w:ilvl w:val="1"/>
          <w:numId w:val="1"/>
        </w:numPr>
        <w:rPr/>
      </w:pPr>
      <w:bookmarkStart w:id="2" w:name="pg16523_225346"/>
      <w:bookmarkStart w:id="3" w:name="__RefHeading___Toc972923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المؤتر العلمي الوطني المشترك الأول</w:t>
      </w:r>
    </w:p>
    <w:p>
      <w:pPr>
        <w:pStyle w:val="BookText"/>
        <w:rPr/>
      </w:pPr>
      <w:r>
        <w:rPr>
          <w:rFonts w:ascii="IRNazanin" w:hAnsi="IRNazanin" w:eastAsia="IRNazanin"/>
          <w:color w:val="111111"/>
          <w:sz w:val="28"/>
          <w:sz w:val="28"/>
          <w:szCs w:val="28"/>
          <w:rtl w:val="true"/>
          <w:lang w:bidi="fa-IR"/>
        </w:rPr>
        <w:t>لمؤسسة علوم نهج البلاغة ومرکز دراست الکوفة</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9237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978-9933-582-39-5</w:t>
      </w:r>
    </w:p>
    <w:p>
      <w:pPr>
        <w:pStyle w:val="BookText"/>
        <w:rPr/>
      </w:pPr>
      <w:r>
        <w:rPr>
          <w:rFonts w:eastAsia="Times New Roman" w:cs="Times New Roman" w:ascii="Times New Roman" w:hAnsi="Times New Roman"/>
          <w:color w:val="111111"/>
          <w:sz w:val="28"/>
          <w:szCs w:val="28"/>
          <w:lang w:val="en-US" w:bidi="en-US"/>
        </w:rPr>
        <w:t>9789933582395</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موضوعية 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المُؤتمر العلمي الوطني المشترك الأول</w:t>
      </w:r>
    </w:p>
    <w:p>
      <w:pPr>
        <w:pStyle w:val="BookText"/>
        <w:rPr/>
      </w:pPr>
      <w:r>
        <w:rPr>
          <w:rFonts w:ascii="Amiri" w:hAnsi="Amiri" w:eastAsia="Amiri" w:cs="Amiri"/>
          <w:color w:val="111111"/>
          <w:sz w:val="28"/>
          <w:sz w:val="28"/>
          <w:szCs w:val="28"/>
          <w:rtl w:val="true"/>
          <w:lang w:bidi="ar-SA"/>
        </w:rPr>
        <w:t>لمؤسسة علوم نهج البلاغة مركز دراسات الكوقة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الأخلاقي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الحكم وإدارة الدولة في ضوء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الراعية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العامة للعتبة الحسنينية المقدسة ورئاسة 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المقيمة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ومركز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في يومي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كانون الأول من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الأول</w:t>
      </w:r>
    </w:p>
    <w:p>
      <w:pPr>
        <w:pStyle w:val="BookText"/>
        <w:rPr/>
      </w:pPr>
      <w:r>
        <w:rPr>
          <w:rFonts w:ascii="IRNazanin" w:hAnsi="IRNazanin" w:eastAsia="IRNazanin"/>
          <w:color w:val="111111"/>
          <w:sz w:val="28"/>
          <w:sz w:val="28"/>
          <w:szCs w:val="28"/>
          <w:rtl w:val="true"/>
          <w:lang w:bidi="fa-IR"/>
        </w:rPr>
        <w:t xml:space="preserve">من العام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عدد البحوث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p>
    <w:p>
      <w:pPr>
        <w:pStyle w:val="BookText"/>
        <w:rPr/>
      </w:pPr>
      <w:r>
        <w:rPr>
          <w:rFonts w:ascii="Amiri" w:hAnsi="Amiri" w:eastAsia="Amiri" w:cs="Amiri"/>
          <w:color w:val="111111"/>
          <w:sz w:val="28"/>
          <w:sz w:val="28"/>
          <w:szCs w:val="28"/>
          <w:rtl w:val="true"/>
          <w:lang w:bidi="ar-SA"/>
        </w:rPr>
        <w:t>الإشراف والمتابعة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الاخراج الفني في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23_225353"/>
    </w:p>
    <w:p>
      <w:pPr>
        <w:pStyle w:val="Heading2"/>
        <w:numPr>
          <w:ilvl w:val="1"/>
          <w:numId w:val="1"/>
        </w:numPr>
        <w:rPr/>
      </w:pPr>
      <w:bookmarkStart w:id="8" w:name="__RefHeading___Toc9729239_1280447820"/>
      <w:bookmarkStart w:id="9" w:name="_Toc3"/>
      <w:bookmarkEnd w:id="7"/>
      <w:bookmarkEnd w:id="8"/>
      <w:r>
        <w:rPr>
          <w:rtl w:val="true"/>
        </w:rPr>
        <w:t xml:space="preserve">البناء القيمي والتقوائي للراعي في عهد الإمام علي </w:t>
      </w:r>
      <w:r>
        <w:rPr>
          <w:rtl w:val="true"/>
        </w:rPr>
        <w:t>(</w:t>
      </w:r>
      <w:r>
        <w:rPr>
          <w:rtl w:val="true"/>
        </w:rPr>
        <w:t>عليه السلام</w:t>
      </w:r>
      <w:r>
        <w:rPr>
          <w:rtl w:val="true"/>
        </w:rPr>
        <w:t xml:space="preserve">) </w:t>
      </w:r>
      <w:r>
        <w:rPr>
          <w:rtl w:val="true"/>
        </w:rPr>
        <w:t xml:space="preserve">للأشتر النخعي </w:t>
      </w:r>
      <w:r>
        <w:rPr>
          <w:rtl w:val="true"/>
        </w:rPr>
        <w:t>(</w:t>
      </w:r>
      <w:r>
        <w:rPr>
          <w:rtl w:val="true"/>
        </w:rPr>
        <w:t>رضي الله عنه</w:t>
      </w:r>
      <w:r>
        <w:rPr>
          <w:rtl w:val="true"/>
        </w:rPr>
        <w:t>)</w:t>
      </w:r>
      <w:bookmarkEnd w:id="9"/>
    </w:p>
    <w:p>
      <w:pPr>
        <w:pStyle w:val="Heading3"/>
        <w:numPr>
          <w:ilvl w:val="2"/>
          <w:numId w:val="1"/>
        </w:numPr>
        <w:rPr/>
      </w:pPr>
      <w:bookmarkStart w:id="10" w:name="__RefHeading___Toc9729241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عبد النبي التميمي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راهي مزهر الحسناوي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23_225357"/>
      <w:bookmarkStart w:id="13" w:name="pg16523_225357"/>
      <w:bookmarkEnd w:id="13"/>
    </w:p>
    <w:p>
      <w:pPr>
        <w:pStyle w:val="Heading3"/>
        <w:numPr>
          <w:ilvl w:val="2"/>
          <w:numId w:val="1"/>
        </w:numPr>
        <w:rPr/>
      </w:pPr>
      <w:bookmarkStart w:id="14" w:name="pg16523_225357"/>
      <w:bookmarkStart w:id="15" w:name="__RefHeading___Toc9729243_128044782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إن للراعي في الدولة الإسلامية أثرٌ بالغ في إدارة المجتمع وتنظيم حياته في مختلف الجوانب المادية والمعنوية، وعلى صلاحه يتوقف صلاح الرعية واستقامة حياتها والعكس بالعكس، تدلنا على ذلك كلمة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كالنهر العظيم، تستمدُّ منه الجداول؛ فإن كان عذباً عذُبتْ، وإن كان ملحاً مَلحتْ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اعتنى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وبناء مَن يتولى هذه المسؤولية الخطيرة، قيمياً وتقوائياً، لما لذلك من أثر في بناء شخصية الراعي الإنسانية من جهة، وتعزيز أدواته وقدراته القيادية بما يضمن رصانة الفعل السياسي من جهة أخرى، ومن ثمَّ ضمان حسن سيرته، واستقامة العدل، وظهور مودة الرعية ورضاها، وكسب تأييدها ومساندتها التي ستؤدي حتماً إلى استقرار البلاد وتطورها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وتبدو أهمية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والوقوف على مضامینه؛ لما انطوى عليه من عبقرية في الفكر الإنساني السياسي الإسلامي، ولما تجسد فيه من تجلي حقيقي وعميق للقيم الإسلامية، القابلة للتطبيق في مختلف مجالات الحياة وإدارة العلاقات الاجتماعية، بما يؤمن التفاعل بين طبقات المجتمع بكل تراكيبه تفاعلاً واعياً مثمراً، يحقق هدف استخلاف الإنسان في الأرض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ركز هذا البحث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القيمي والتقوائي للراعي في عهد الإمام علي للأشتر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إلى مقدمة وثلاثة مباحث وخاتمة، اختص المبحث الأول ببحث القيمة والتقوى لغةً واصطلاحاً، ودرس الثاني عهد الاشتر من ناحية كونه برنامجاً حكومياً علوياً لتأصيل المعايير القيمية والأخلاقية، وتطرق الثالث إلى ركائز البناء القيمي والتقوائي للراعي في عهد الاشتر، وانقسم هذا المبحث إلى خمسة محاور بيّنت العلاقات الأساسية </w:t>
      </w:r>
    </w:p>
    <w:p>
      <w:pPr>
        <w:pStyle w:val="BookText"/>
        <w:rPr/>
      </w:pPr>
      <w:r>
        <w:rPr>
          <w:rFonts w:ascii="Amiri" w:hAnsi="Amiri" w:eastAsia="Amiri" w:cs="Amiri"/>
          <w:color w:val="111111"/>
          <w:sz w:val="28"/>
          <w:sz w:val="28"/>
          <w:szCs w:val="28"/>
          <w:rtl w:val="true"/>
          <w:lang w:bidi="ar-SA"/>
        </w:rPr>
        <w:t xml:space="preserve">للراعي التي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تنظيمها على وفق المعايير التقوائية والقيمية، وهذه المحاور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الرعية بعامة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أعوانه المشتركين معه في إدارة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العدو</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جاءت الخاتمة لتلخص نتائج البحث، وقد استعان الباحثان بجملة من المصادر والمراجع المهمة، ولاسيما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حوت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البحث، مع جملة من المراجع المهمة المتخصصة في شرح وبیان مغزى التراث الفكري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الموفق</w:t>
      </w:r>
      <w:r>
        <w:rPr>
          <w:rFonts w:eastAsia="IRNazanin" w:cs="IRNazanin"/>
          <w:color w:val="111111"/>
          <w:sz w:val="28"/>
          <w:szCs w:val="28"/>
          <w:rtl w:val="true"/>
          <w:lang w:bidi="fa-IR"/>
        </w:rPr>
        <w:t xml:space="preserve">. </w:t>
      </w:r>
      <w:bookmarkStart w:id="17" w:name="pg16523_225360"/>
    </w:p>
    <w:p>
      <w:pPr>
        <w:pStyle w:val="Heading3"/>
        <w:numPr>
          <w:ilvl w:val="2"/>
          <w:numId w:val="1"/>
        </w:numPr>
        <w:rPr/>
      </w:pPr>
      <w:bookmarkStart w:id="18" w:name="__RefHeading___Toc9729245_1280447820"/>
      <w:bookmarkStart w:id="19" w:name="_Toc6"/>
      <w:bookmarkEnd w:id="17"/>
      <w:bookmarkEnd w:id="18"/>
      <w:r>
        <w:rPr>
          <w:rtl w:val="true"/>
        </w:rPr>
        <w:t>المبحث الأول القيمة والتقوى مدخل معرفي</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ما يقوم مقام الشيء وقد أُستخدم لُغوياً لإفادة معانٍ متعددة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الشيء وثمنه؛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تقاوموه فيما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يَدُم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يكون به الشيء ذا ثمن أو 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والدوام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ثبت على شيء فهو قائم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الاعتدال،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له الأمر،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فَاسْتَقِيمُوا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التوجّه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الأمر واستقام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واستوى، وقد تأخذ القيم أحياناً هذا المعنى للاستقامة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عدَّلته، فهو قویم ومستقیم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القوام هو العدل،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والإصلاح،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ومحافظاً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لكلمة القيمة حضور في المجال التداولي اللغوي، فإنَّ مشتقاتها قد استعملت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يُشير المعنى إلى مفهوم الاستقامة،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له القيومية على تقويم الاعوجاج عبر آلية شرعية، ألا وهي 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مفهوم القيم اصطلاحاً يحكي تلك المعايير الحاكمة على المنظومة الدينية بما فيها </w:t>
      </w:r>
    </w:p>
    <w:p>
      <w:pPr>
        <w:pStyle w:val="BookText"/>
        <w:rPr/>
      </w:pPr>
      <w:r>
        <w:rPr>
          <w:rFonts w:ascii="Amiri" w:hAnsi="Amiri" w:eastAsia="Amiri" w:cs="Amiri"/>
          <w:color w:val="111111"/>
          <w:sz w:val="28"/>
          <w:sz w:val="28"/>
          <w:szCs w:val="28"/>
          <w:rtl w:val="true"/>
          <w:lang w:bidi="ar-SA"/>
        </w:rPr>
        <w:t>النظام الأخلاقي والاجتماعي وكذا النسق الثقافي والسياسي، وللعقل الإنفراد بإدراك حُسنها بنحو الموجبة الجزئية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ما تنطوي عليه القيمة من فعلية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حافز للأفراد من أجل تشخيص الأفضل من بين المفضولات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وفقاً للمنظور الاجتماعي فالقيم تُساهم في ترقية الحس الاجتماعي عند الفرد، و تمدّه بالتصور العام لما فيه خير وصلاح مجتمعه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ويستعمل لفظ القيمة استعمالين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معياري مطلق، واستعمال معیاري نسبي، ويتجلى الاستعمال المعياري النسبي في الاقتصاد خصوصاً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الاستعمال المعياري المطلق فيرتبط بالأخلاق، ولا تتوقف القيمة في هذا المجال على المنفعة أو الحاجة أو الظروف، وإنما هي مستقلة عن كل اعتبار أي أنها قيمة في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نبحث الجانب القيمي في رؤية الحكم عند الإمام علي أو علاقة الراعي بالرعية، فإننا بلا شك نعني المدلول القيمي المطلق وليس النسبي لأن رؤيته في السياسة هي فرع رؤيته في الأخلاق والدين وهي رؤية مطلقة في كل تعبيراتها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القيم قضية مهمة شغلت الفكر الإنساني عامة، واهتمت فيها الديانات والفلسفات والتنظيمات الاجتماعية، وكانت مركز اهتمام الأنبياء والرسل والمصلحين عبر التاريخ الإنساني؛ لأنها تمثل جانباً رئيسياً من الثقافة في أي مجتمع، لذلك لا يمكن أن ينهض مجتمع ويزدهر دون أن يعتمد على مجموعة من قيم الأخلاق التي تؤيده وتدعمه، فتنمية المجتمع مرهونة بتنمية الثروة البشرية فيه، فالإنسان هو أساس ودعامة المجتمع ووسيلة تطويره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ولندرك الدور الذي أدّاه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إتمام وترقية المنظومة القيميّة أخلاقياً واجتماعياً وسياسياً، لابد من الوقوف عند أبعاد هذه المنظومة في الدين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التوحيد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تترشح عنها باقي القيم، بل أن كل قيمة تتعارض معها تكون خارجة تخصصاً عن المنظومة القيمية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الثبات والاستمرارية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الدوران حول محور ثابت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قيمة تكتسب مصداقيتها عند قربها من هذا الأصل الثابت، وما دام هذا الأصل حاكم على الصيرورة الزمانية، فإن القيم التي تدور حوله سيكون لها الوصف نفسه؛ أي أنها صالحة لكل زمان ومكان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تجلي القيم وشمولها لكل مفاصل الحياة الفردية والاجتماعية، بدءاً من علاقة الإنسان بربّه وبنفسه، وصولاً إلى علاقته بالكون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 التي نادى بها الإسلام ليست قيماً مصطنعة مثالية، إنما هي قيم تلمس الواقع الوجودي والموضوعي،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مثالية، بمعنى أنها ترقى بالإنسان إلى أرفع درجات التكامل الوجودي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وجدير بالذكر أن السياسة الإسلامية تؤمن بقضية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القيم الأخلاقية في الغایت وفي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الممارسات السياسية في عهد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التطبيق الحقيقي لمبدأ أخلاقية الغايات والوسائل في أكثر من مجال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دعوة الإسلام إلى التزام المبادئ الأخلاقية في التعامل السياسي، ومطلق أنحاء السلوك الاجتماعي، لا تهدف إلى تحقيق مصالح سياسية وإنما هي دعوة قائمة على أساس الإيمان بضرورة تحكيم المبادئ الأخلاقية في الحياة، ومن هنا فإن الالتزام الأخلاقي الذي يطبع السياسة الإسلامية ليس التزاماً نفعياً وصولياً وإنما هو التزام رسالي مبدئي، لا يخضع لحسابات المصالح يجرها أو يطردها، وبالتأكيد أن الالتزام الأخلاقي لا يخلو من عطاءات اجتماعية، وفي صالح العمل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لا يرى فيها جوهر القضية </w:t>
      </w:r>
    </w:p>
    <w:p>
      <w:pPr>
        <w:pStyle w:val="BookText"/>
        <w:rPr/>
      </w:pPr>
      <w:r>
        <w:rPr>
          <w:rFonts w:ascii="Amiri" w:hAnsi="Amiri" w:eastAsia="Amiri" w:cs="Amiri"/>
          <w:color w:val="111111"/>
          <w:sz w:val="28"/>
          <w:sz w:val="28"/>
          <w:szCs w:val="28"/>
          <w:rtl w:val="true"/>
          <w:lang w:bidi="ar-SA"/>
        </w:rPr>
        <w:t>ولا يعتبرها أساس دعوته وحثه على التزام المبادئ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المبادئ الأخلاقية يجب أن تُلتزم لواقعيتها وموضوعيتها، وإنسانيتها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فإن الوجه الشاخص للقيم النبيلة التي نادى بها الدين الإسلامي هي انطواؤها على مصالح أكيدة ترتبط بالواقع ارتباطاً وثيقاً وعليه يكون خرق تلك القيم من خلال غيابها أو تغييبها هو إبطال لمصلحتها الواقعية في زمان ومكان معين، لكنه لا يعني أبداً الخرق للنظام القيمي التكويني الذي يستمد قدسيته من الكينونة الفطرية؛ لذا كانت محاولات الإصلاح وترسيخ مبدأ العود لتلك القيم الفطرية والواقعية حقاً مشروعاً؛ بل ملاكاً للتمييز بين ما هو تكويني وما هو تقنيني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اتخاذ الوقاية من المعاصي ومزلاتها، وتأخذ معاني متعددة، إلاّ أنها لا تخرج عن كونها طاعة الله والاحتراز من الاعمال المنحرفة، وحماية النفس من عواقبها الدنيوية والأخروية، والطاعة بالاخلاص لله، والحذر وترك كل ما يُدخل في المعصية وما یُبعد الإنسان عن الله عزّ وجل، والتمسك بكل ما يحفظ آداب الشريعة، والاتقاء من كل ما يدخل في أتباع هوى النفس ومعاصيها ومنحرف الأعمال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وليست التقوى كبتاً للنفس، ولا حظراً على الإنسان من الاستجابة لرغبات النفس ومشتهياتها، وإنما هي ضبط النفس فقط على حدود الله من الحلال والحرام، وفرض سلطان الحدود الإلهية على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والتقوى بهذا المعنى معنی ايجابي وهو التمكن من النفس وانتزاعها من سلطان الهوى والشهوات وليس معنىً سلبياً بمعنی ترك الحرام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بهذا المعنى الشوط الأول لحركة الإنسان إلى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حركة الإنسان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 بالمحور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التحرر من الأنا الدخول إلى دائرة</w:t>
      </w:r>
    </w:p>
    <w:p>
      <w:pPr>
        <w:pStyle w:val="BookText"/>
        <w:rPr/>
      </w:pPr>
      <w:r>
        <w:rPr>
          <w:rFonts w:ascii="Amiri" w:hAnsi="Amiri" w:eastAsia="Amiri" w:cs="Amiri"/>
          <w:color w:val="111111"/>
          <w:sz w:val="28"/>
          <w:sz w:val="28"/>
          <w:szCs w:val="28"/>
          <w:rtl w:val="true"/>
          <w:lang w:bidi="ar-SA"/>
        </w:rPr>
        <w:t xml:space="preserve">العنصر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الأداة التقوى الأداة ذكر الله</w:t>
      </w:r>
    </w:p>
    <w:p>
      <w:pPr>
        <w:pStyle w:val="BookText"/>
        <w:rPr/>
      </w:pPr>
      <w:r>
        <w:rPr>
          <w:rFonts w:ascii="Amiri" w:hAnsi="Amiri" w:eastAsia="Amiri" w:cs="Amiri"/>
          <w:color w:val="111111"/>
          <w:sz w:val="28"/>
          <w:sz w:val="28"/>
          <w:szCs w:val="28"/>
          <w:rtl w:val="true"/>
          <w:lang w:bidi="ar-SA"/>
        </w:rPr>
        <w:t xml:space="preserve">مخطط مستفاد مما ورد لدى الآصفي، في كتابه رحاب عاشوراء، عن رحلة الإنسان إلى الله،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العقبة الكبرى التي يواجهها الإنسان في حركته إلى الله هي الهوى،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 الْهَوَى فَيُضِلَّكَ عَنْ سَبِيلِ اللَّهِ إِنَّ الَّذِينَ يَضِلُّونَ عَنْ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اثْنَانِ 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تجاوز الهوى هو المرحلة الأولى والأهم في حركة الإنسان التكاملية إلى الله، كذلك في الاستجابة للهوى السقوط والتردي الكامل للإنسان، ودرجة سقوط الإنسان وانحطاطه الروحي والخلقي تتناسب طردياً مع درجة استجابته واستسلامه للهوى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أمرتم عليكم الهوى أصمكم واعماكم وأرداكم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عدّ الإسلام مكافحة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الأكبر، في الوقت الذي يعد فيه مكافحة الطاغوت الجهاد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المثل الأعلى للحياة في الإسلام وعند الإمام علي هو التقوى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 أن ترد سورة في القرآن لم يرد فيها الأمر بالتقوی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تقوى الله، وقلَّ أن ترد خطبة أو كلام في نهج البلاغة لم يرد فيه الأمر بالتقوى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فالتقوى هي الفضيلة في أرفع معانيها وأجلّ صورها، وهي الإيمان بالله في أطهر حالاته وأسمى معانيه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حققت التقوى في نفسك؛ وعیت وجود الله وأمره ونهيه في كل ما تُلمّ به من فعل أو قول، وتحريت الفضيلة أني كانت فأخذت بها وأخضعت نفسك لها، وجعلت من نفسك وجميع إمكاناتك خلية إنسانية حيّة، تعمل بحرارة واخلاص على رفع مستوى الكيان الاجتماعي الذي تضطرب فيه، وصدرتَ في ذلك كله عن إرادة الله المتجلية فيما شرع من أحكام، وتكون قد حققت في نفسك المثل الأعلى الذي نصبه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الإسلام صريحة تنص على أن القطب الذي يدور عليه التفاضل ليس شيئاً غير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 الاجتماعية تتفرع عن هذا الأصل، وتنبثق من هذا الينبوع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انطوت مضامين التقوى التي دعا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w:t>
      </w:r>
    </w:p>
    <w:p>
      <w:pPr>
        <w:pStyle w:val="BookText"/>
        <w:rPr/>
      </w:pPr>
      <w:r>
        <w:rPr>
          <w:rFonts w:ascii="IRNazanin" w:hAnsi="IRNazanin" w:eastAsia="IRNazanin"/>
          <w:color w:val="111111"/>
          <w:sz w:val="28"/>
          <w:sz w:val="28"/>
          <w:szCs w:val="28"/>
          <w:rtl w:val="true"/>
          <w:lang w:bidi="fa-IR"/>
        </w:rPr>
        <w:t xml:space="preserve">کلماته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الاتجاه نحو التماسك والانتظام على الحق والطمأنينة والاستقرار والتعاون، وتولید روح الأُلفة والتماسك الاجتماعي، لا من أجل الحياة الزائفة والزائلة، بل استقامة الأفكار والنفس السوية، لإستقامة الأعمال والأنشطة في الحياة الزائلة لحياة أبقى، وبه تكون الاستراتيجيات أبعد وأعمق وأوسع لهدف أسمى ما بعد الدنيا، والكيفية والحتمية استقامة الدنيا، بلا أنانية وضياع الحقوق، وبلا فوضوية تنفيذ الأداء، وبلا بطش ولا خيانة ولا نفاق ولا 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فحث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التقوى لكونها صمام أمان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حضاري فاعل، له أهميته في بناء الشخصية للفرد والمجتمع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والتقوى بما تمثله من قمة العبودية لله والسعي نحو مرضاته، فهي من الوسائل المؤثرة لدفع الإنسان المسلم نحو عمارة البلاد، وتحقيق هدف استخلاف الإنسان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القراءة المعصومة لسياسة الحكم تتجلى في عهد أمير المؤمنين لمالك الاشتر حين ولاه مصر؛ من خلال تأصيل التقوى وجعلها الملاك الوحيد للحكم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 أَنْصِفِ اللَّهَ وأَنْصِفِ النَّاسَ مِنْ نَفْسِكَ ومِنْ خَاصَّةِ أَهْلِكَ ومَنْ لَكَ فِيهِ هَوًى مِنْ رَعِيَّتِكَ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دأب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يصلح ما يفتقر إلى الإصلاح في شؤون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سياسته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مرتجلاً اصطنعه لنفسه يوم ولي الخلافة، وإنما كانت خططاً مدروسة ومنتزعة من الواقع الذي كان يعانيه المجتمع الإسلامي آنذاك، ومعدة لأن تبلغ بهذا المجتمع خطوات إلى الأمام، ومهيّأة لنيل هذا المجتمع المطامح التي كان يحلم بها ويصبو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صعوبات الفترة الزمنية للخلافة، وطلاسمها، وتعتیماتها، وتشويهات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مآسيها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تستطع طمس معالم تلك التجربة الرائدة في العدل الإسلامي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والبشري، تجربة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يدعونا إلى مدّ النظر إلى الماضي البعيد وإلى معطيات تلك التجربة، وإلى المخطط النظري والتطبيقي لعليّ، ذلك المخطط الذي كان فلتةً مثل صاحبه، الذي كان فلتة الإبداع العظيم، التي اغتالها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0" w:name="pg16523_225376"/>
    </w:p>
    <w:p>
      <w:pPr>
        <w:pStyle w:val="Heading3"/>
        <w:numPr>
          <w:ilvl w:val="2"/>
          <w:numId w:val="1"/>
        </w:numPr>
        <w:rPr/>
      </w:pPr>
      <w:bookmarkStart w:id="21" w:name="__RefHeading___Toc9729247_1280447820"/>
      <w:bookmarkStart w:id="22" w:name="_Toc7"/>
      <w:bookmarkEnd w:id="20"/>
      <w:bookmarkEnd w:id="21"/>
      <w:r>
        <w:rPr>
          <w:rtl w:val="true"/>
        </w:rPr>
        <w:t>المبحث الثاني عهد الأشتر برنامج حكومي واقعي لتأصيل المعايير القيمية والأخلاقية</w:t>
      </w:r>
      <w:bookmarkEnd w:id="22"/>
    </w:p>
    <w:p>
      <w:pPr>
        <w:pStyle w:val="BookText"/>
        <w:rPr/>
      </w:pPr>
      <w:r>
        <w:rPr>
          <w:rFonts w:ascii="IRNazanin" w:hAnsi="IRNazanin" w:eastAsia="IRNazanin"/>
          <w:color w:val="111111"/>
          <w:sz w:val="28"/>
          <w:sz w:val="28"/>
          <w:szCs w:val="28"/>
          <w:rtl w:val="true"/>
          <w:lang w:bidi="fa-IR"/>
        </w:rPr>
        <w:t xml:space="preserve">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صحابته الأجلاء، والياً على مصر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وزوده بوثيقتين على درجة من الأهمية والقيمة التاريخية؛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رسالةً موجهةً إلى الناس في مصر تبين فاعلية البناء القيادي الذي كان عليه الاشتر، وتوحي بمسوغات انتخابه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راعياً لهذا الجزء من الدولة، وتوصي هذه الرسالة الناس بطاعته ودعمه لتسهيل ما جاء به من تنظیم اداري وما سيقوم به من أنشطة وفعاليات، وقد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بَعَثْتُ إِلَيْكُمْ عَبْداً</w:t>
      </w:r>
    </w:p>
    <w:p>
      <w:pPr>
        <w:pStyle w:val="BookText"/>
        <w:rPr/>
      </w:pPr>
      <w:r>
        <w:rPr>
          <w:rFonts w:ascii="Amiri" w:hAnsi="Amiri" w:eastAsia="Amiri" w:cs="Amiri"/>
          <w:color w:val="111111"/>
          <w:sz w:val="28"/>
          <w:sz w:val="28"/>
          <w:szCs w:val="28"/>
          <w:rtl w:val="true"/>
          <w:lang w:bidi="ar-SA"/>
        </w:rPr>
        <w:t>مِنْ عِبَادِ اللَّهِ لا يَنَامُ أَيَّامَ الْخَوْفِ ولا يَنْكُلُ عَنِ الأعْدَاءِ سَاعَاتِ الرَّوْعِ أَشَدَّ عَلَی الْفُجَّارِ مِنْ</w:t>
      </w:r>
    </w:p>
    <w:p>
      <w:pPr>
        <w:pStyle w:val="BookText"/>
        <w:rPr/>
      </w:pPr>
      <w:r>
        <w:rPr>
          <w:rFonts w:ascii="Amiri" w:hAnsi="Amiri" w:eastAsia="Amiri" w:cs="Amiri"/>
          <w:color w:val="111111"/>
          <w:sz w:val="28"/>
          <w:sz w:val="28"/>
          <w:szCs w:val="28"/>
          <w:rtl w:val="true"/>
          <w:lang w:bidi="ar-SA"/>
        </w:rPr>
        <w:t>حَرِيقِ النَّارِ وهُوَ مَالِكُ بْنُ الْحَارِثِ أَخُو مَذْحِجٍ فَاسْمَعُوا لَهُ وأَطِيعُوا أَمْرَهُ فِيمَا طَابَقَ الْحَقَّ فَإِنَّهُ سَيْفٌ مِنْ سُيُوفِ اللَّهِ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عَلَی نَفْسِي لِنَصِيحَتِهِ لَكُمْ وشِدَّةِ شَكِيمَتِهِ عَلَی 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النص المبارك أن الاشتر كان يتحلى بسمات الشخصية المتعددة المواهب والسريعة البديهة، والحازمة، ويمتلك صفة الإقدام والثبات أمام الهجمات والمؤثرات الخارجية دون خوف أو جبن أو نكوص، ويتصف بالوقائية العلاجية على اختلاف الأصعدة، وله قابلية السيطرة على الاتجاهات المختلفة بكل استيعاب وحزم، مما دفع الإمام عليّ أن يخص به مصراً المتميزة بأرضها ومكوناتها الاجتماعية، وأنشطتها المتداخلة، وطلب من المجتمع طاعته ليتسنى له تنفيذ ما مخطط له بروحية جماعية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الوثيقة الثانية التي زود بها مالك الاشتر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مغالاة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لنا الخطبة المتكاملة التي يُحدّد بها هدى الإسلام ما ينبغي أن تكون عليه سيرة المتبوع بين الاتباع، </w:t>
      </w:r>
    </w:p>
    <w:p>
      <w:pPr>
        <w:pStyle w:val="BookText"/>
        <w:rPr/>
      </w:pPr>
      <w:r>
        <w:rPr>
          <w:rFonts w:ascii="Amiri" w:hAnsi="Amiri" w:eastAsia="Amiri" w:cs="Amiri"/>
          <w:color w:val="111111"/>
          <w:sz w:val="28"/>
          <w:sz w:val="28"/>
          <w:szCs w:val="28"/>
          <w:rtl w:val="true"/>
          <w:lang w:bidi="ar-SA"/>
        </w:rPr>
        <w:t>والياً من قبل السلطة الشرعية الحاكمة، أو امرءاً هيأه وضعه الاجتماعي لقيادة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الخطة الشاملة العامة التي يسعها أن تستوعب في نطاقها كل راعٍ مسؤول من ذوي رأي أو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الخطة المحكمة التي تبين بجلاء ما يجدر بكل إنسان أن يمتثله في حدود ما أتيح له من نفوذٍ جَلَّ أو 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اطول عهدٍ كتبه الإمام علي لأحد ولاته في بلدان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يشتمل على جملة من التوجيهات والقرارات العامة التي تتصل بمجال التنظيم لعمل أجهزة الدولة والخدمة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يصح أن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النظام التدبيري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وُصفَ عهد الاشتر بأنه أطول وثيقة كتبها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عماله، فقد وصف كذلك بأنه أجمعها لحقوق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أجمل هذه الحقوق اجمالاً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فصّلها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فأفاض أولاً في بيان وظيفة العسكريين وواجباتهم والسبيل الذي يحسن بالحاكم أن يتبعه للاستفادة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في جهاز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والوزراء والقضاة، فوضع أسس الحكم العادل التقدمي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بعد ذلك عن الزراع والتجار والصناع والفقراء، فبيّن حقوقهم على الحاكم من توفير المجالات لهم، وإعداد أحسن الفرص لنجاحهم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عن حالة البلاد العمرانية فأفاض في الحديث وبيّن خطورة هذه الناحية في أمن الرعية ورفاهها واطراد تقدمها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اجتهد بعض الباحثين لبيان السبب الذي حمل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كتابة هذا العهد بهذه الصورة من البسط والتفصيل، فأرجعوا ذلك إلى أن مصر بلاد </w:t>
      </w:r>
    </w:p>
    <w:p>
      <w:pPr>
        <w:pStyle w:val="BookText"/>
        <w:rPr/>
      </w:pPr>
      <w:r>
        <w:rPr>
          <w:rFonts w:ascii="IRNazanin" w:hAnsi="IRNazanin" w:eastAsia="IRNazanin"/>
          <w:color w:val="111111"/>
          <w:sz w:val="28"/>
          <w:sz w:val="28"/>
          <w:szCs w:val="28"/>
          <w:rtl w:val="true"/>
          <w:lang w:bidi="fa-IR"/>
        </w:rPr>
        <w:t>عريقة في التنظيم المجتمعي والحضارة منذ عشرات القرون، وأن تقاليدها في السياسة والإدارة عريقة في القدم، وأن مجتمعها الأصلي، مجتمع مكتمل التكوين في عاداته وتقاليده وفئاته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الواقع يستدعي ملاحظة جميع وجوه حياة المجتمع وأنشطته، وتركيبه الداخلي، وتفاعلات القوى الاجتماعية في داخله؛ لأجل وضع خطوط کبری ثابتة في سياسة هذا المجتمع تؤمن له الاستقرار والازدهار من جهة وتنقله من جهةٍ أخرى برفق من مناخه الثقافي القديم إلى المناخ الثقافي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لمبادئ الإسلام وتشريعاته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إطالة الخطب ضرورة تفرضها الحاجة أحياناً، وكذا الكتب، وبخاصة ذات المناهج الموضوعة للحكم،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جاء بظروف ثورية جاءت على اعقاب تردي الأوضاع، واستهتار من الحاكمين بشعوبهم، وبخاصة الولاة، لا يمكن أن يترك لولاته الأمر يتصرفون به كيف يشاؤون، وإن كانوا من الحنكة والحزم والعدالة كمالك الاشتر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لشعبه أن يكون رقيباً على تصرفات الولاة برسم مناهج للحكم يحاسبون لها من قبلهم، فرسمها لتُقرأ على الرأي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ولتكون مرجعاً للحساب مع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مالك الاشتر مهما قيل في حَذقه السياسي فهو يحتاج إلى ارشاد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وتوجيهه في جملة تصرفاته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الاغراض الإدارية والسياسية والاقتصادية التي جاءت في العهد العلوي الذي حرره أمير المؤمنين لعامله الأشتر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لا يزال آية من آيات التفكير العربي ومعجزة من معجزات الثقافة الإسلامية العالية على كر الدهور وتعاقب الأجيال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الجانب الأخلاقي والقيمي لهذا العهد قد طبع جميع نصوصه وفصوله بحيث أصبح كل جانب من جوانبه وكل فقرة من فقراته تشع بالبعد الأخلاقي المتميز؛ لأن الأخلاق ليست مفاهیم مجردة عن الواقع، فهناك الأخلاق السياسية، والأخلاق الاقتصادية، والأخلاق على صعيد المجتمع في آفاقه ومجالاته المختلفة، كل ذلك من أجل </w:t>
      </w:r>
    </w:p>
    <w:p>
      <w:pPr>
        <w:pStyle w:val="BookText"/>
        <w:rPr/>
      </w:pPr>
      <w:r>
        <w:rPr>
          <w:rFonts w:ascii="Amiri" w:hAnsi="Amiri" w:eastAsia="Amiri" w:cs="Amiri"/>
          <w:color w:val="111111"/>
          <w:sz w:val="28"/>
          <w:sz w:val="28"/>
          <w:szCs w:val="28"/>
          <w:rtl w:val="true"/>
          <w:lang w:bidi="ar-SA"/>
        </w:rPr>
        <w:t xml:space="preserve">إحياء القيم الحضارية والمثل العليا التي يجب أن تحكم الحياة والإنسان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محاولة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لتطبيق الصيغة الإسلامية الصحيحة للحياة الإنسانية على المجتمع في سبيل بناء الإنسان المتكامل، وكانت هذه المحاولة هي همّه الكبير كقائد رسالي بعد رسول الله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فكر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حاكماً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المجتمعات التي حكمها، وفي أفضل الطرق والوسائل التي تنمي حياتها الاجتماعية وترتفع بها إلى الذروة من الرفاهية والقوة والأمن، مع ملاحظة أنها تدين بالإسلام وأن شؤون اقتصادها، وحربها، وسلمها، وعلائقها الاجتماعية، تخضع لقوانين الإسلام، وأنها يجب أن تأخذ سبيلها إلى النمو في إطار إسلامي 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بشدة طيلة فترة ولايته ببعث نموذج قيمي وروحي تعلمه من النبي محمد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وتلمسه في مجتمع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وضع الإمام علي بين يدي واليه على مصر مالك الاشتر خلاصة تجارب الحكم الإسلامي خلال أربعين عاماً، واخرج معها عُصارة تجارب الحكومات السابقة واللاحقة، وحشر جميع تلك التجارب في نسق منتظم وعلى صورة قطعة أدبية هي من أروع ما أنتجه الفكر البشري من فنون الحكم والإدارة؛ فهو لا يضع بين يدي واليه نظرية يمكن أن تُصيب أو تخطئ بل يَنصب أمامه قواعد في الحكم هي أقرب ما تكون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يوازن في كل قاعدة من قواعد الحكم بين مصالح الأمة ومصالح الدولة، ويأخذ بنظر الاعتبار حق الوالي وحق الرعية، ويرسم كل تلك القواعد بأُفق الماضي والحاضر والمستقبل، وتُطرح جميع تلك الأفكار والقواعد من زاوية قرآنية منسجمة تماماً ومتطلبات الواقع؛ فكل كلمة قالها الإمام في هذا المضمار حرص أن تأتي منسجمة مع القرآن ومع روح الرسالة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القيمة الاعتبارية لمجمل تقریرات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وتوجيهاته في الجانب السلوكي العام من عمل التدبير القيادي في الفترة القصيرة لتولية مسؤولية الدولة وما </w:t>
      </w:r>
    </w:p>
    <w:p>
      <w:pPr>
        <w:pStyle w:val="BookText"/>
        <w:rPr/>
      </w:pPr>
      <w:r>
        <w:rPr>
          <w:rFonts w:ascii="Amiri" w:hAnsi="Amiri" w:eastAsia="Amiri" w:cs="Amiri"/>
          <w:color w:val="111111"/>
          <w:sz w:val="28"/>
          <w:sz w:val="28"/>
          <w:szCs w:val="28"/>
          <w:rtl w:val="true"/>
          <w:lang w:bidi="ar-SA"/>
        </w:rPr>
        <w:t xml:space="preserve">صاحبها من مواجهات مستمرة لأعدائها، والمرتدين عن منهجها، وقد مثل ذلك الحالة الأكثر تعقيداً، والأكثر وضوحاً في الوقت ذاته لِتَقابل الاعتبارين الايجابي والسلبي في سلوك الناس، وقد تجسدت خلال ذلك مواقف الحزم والجرأة، وثبات الإرادة والموقف العقلاني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يؤشر حالة معتبرة من سكينة النفس واستقرارها على الحالة الايجابية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في قراراته وتوجيهاته لأُولي الأمر خاصة، ولشعبه وأُمته عامة، ولم يشهد عهد من العهود الإسلامية مثل ما قد صاغ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وانجز من ذلك وهو في الذروة من المسؤولية الكبيرة والمعقدة، وقد مضى في مجالات التحديد للعلاقات المتكافئة والمتوازنة لمتولي الشؤون العامة، ولما ينبغي من إدراك الغاية في الوقوف على احتياجات الناس ورغباتهم والسعي لتحقيقها من منطلق المسؤولية العامة والتي كان يُلحّ عليها إلحاحاً لم يسبق لقائد أن ألحَّ عليها ومضى في متابعتها كمثل ما قد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العلاقة بين أفكار عليّ وتطبيقاته، ذات بُعد زمني تتخلّله مؤثرات متعددة، تفرض على التطبيق مساراً آخر لا صلة له بالأفكار؛ ذلك لأنه كان يقرن الفكرة بالممارسة فوراً، نظراً إلى طبيعته الشخصية التي كانت كذلك، فهو لم يعتمد المسافة بينه وبين نفسه، بما يكفل له القدرة على 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بعض 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المناورة، أو المداورة، أو التخلي، استجابةً لضغط بعض المقتضيات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يقرن النظرة، بالفكرة بالممارسة، ويجعل لرابطة الفكر والعمل ينبوعاً متدفقاً يغني الآراء والأفكار على حد سواء، ويغني تجربة المجتمع بالمكشوف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 في عهده العظيم إلى مالك الاشتر قد وضع الأسس المتينة لانشاء جهاز حكم يعمل للشعب وللشعب فقط، غير ملقٍ بالاً إلى منافع طبقة خاصة تسعد على حساب الشعب وتنعم بجهوده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المنظومة القيمية العلوية منظومة عقيدية تشريعية تُصان فيها الحقوق والقيم </w:t>
      </w:r>
    </w:p>
    <w:p>
      <w:pPr>
        <w:pStyle w:val="BookText"/>
        <w:rPr/>
      </w:pPr>
      <w:r>
        <w:rPr>
          <w:rFonts w:ascii="Amiri" w:hAnsi="Amiri" w:eastAsia="Amiri" w:cs="Amiri"/>
          <w:color w:val="111111"/>
          <w:sz w:val="28"/>
          <w:sz w:val="28"/>
          <w:szCs w:val="28"/>
          <w:rtl w:val="true"/>
          <w:lang w:bidi="ar-SA"/>
        </w:rPr>
        <w:t>من الانتهاك، وتتضمن التوعية لمفاهيم العدل والحرية والمساواة وتقدير الإنسان لقدراته الذاتية وتنميتها، وبالتالي مواجهة التسافل الإنساني والطغيان البشري عبر حركة منظمة قوية واعية لهدف الاستخلاف واستعمار الأرض فهذه المنظومة تجديد لروح الإنسان، ووعيه بذاته في اطار حركة المجتمع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عليّ في إدارته للدولة وتدبير شؤونها ينطلق من فلسفة قرآنية إسلامية خاصة في الإدارة، فمع كون الإدارة في الإسلام تشترك مع المفهوم العام للإدارة في معظم عناصرها لكنها تنفرد عنها بالبعد الديني والعقدي الذي ينبع من نظرية الاستخلاف الكبرى في الإسلام، فالإدارة الإسلامية لا تقتصر على تدبير الأعمال العامة وإنما ترتبط أصلاً بالغاية التي وجد المسلم لها وهي عبادة الله وطلب رضاه والانخراط في مشروع الاستخلاف وعمارة الكون، وهي في الإسلام عبارة عن طاعة جماعية منظمة تشترك فيها جميع مكونات المجتمع وأفراده وهيئاته، وهذه الصفة الجماعية تجعل نجاح الإدارة في اجواء الفرقة والخلاف وتفشي الروح الفئوية والأنانية في المجتمع عملاً مستحيلاً وضرباً من ضروب الخيال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فالأسلوب التنظيمي الذي اتبعه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أعمق وأدق الأساليب التنظيمية الفعالة والرافدة لحقيقة الوضع البنائي الفكري والنفسي والسلوكي للإنسان، ومستقبله ولأجيال قادمة، واتخاذ التنظيم القويم بأوجهه المختلفة سبيلاً، كما هو عليه السياسي والاقتصادي والاجتماعي والنفسي والأمني والثقافي والحضاري وبنظرة أعمق في أمور الدين والدنيا، على مختلف المديات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23" w:name="pg16523_225388"/>
    </w:p>
    <w:p>
      <w:pPr>
        <w:pStyle w:val="Heading3"/>
        <w:numPr>
          <w:ilvl w:val="2"/>
          <w:numId w:val="1"/>
        </w:numPr>
        <w:rPr/>
      </w:pPr>
      <w:bookmarkStart w:id="24" w:name="__RefHeading___Toc9729249_1280447820"/>
      <w:bookmarkStart w:id="25" w:name="_Toc8"/>
      <w:bookmarkEnd w:id="23"/>
      <w:bookmarkEnd w:id="24"/>
      <w:r>
        <w:rPr>
          <w:rtl w:val="true"/>
        </w:rPr>
        <w:t>المبحث الثالث ركائز البناء القيمي والتقوائي للراعي في عهد الاشتر</w:t>
      </w:r>
      <w:bookmarkEnd w:id="25"/>
    </w:p>
    <w:p>
      <w:pPr>
        <w:pStyle w:val="BookText"/>
        <w:rPr/>
      </w:pPr>
      <w:r>
        <w:rPr>
          <w:rFonts w:ascii="Amiri" w:hAnsi="Amiri" w:eastAsia="Amiri" w:cs="Amiri"/>
          <w:color w:val="111111"/>
          <w:sz w:val="28"/>
          <w:sz w:val="28"/>
          <w:szCs w:val="28"/>
          <w:rtl w:val="true"/>
          <w:lang w:bidi="ar-SA"/>
        </w:rPr>
        <w:t xml:space="preserve">انطوى عهد الإمام عليّ للاشتر على نظرة فلسفية شاملة للحياة والإنسان والتاريخ، واحتوى على العديد من الأفكار والمبادئ والقيم الإنسانية، والمفاهيم الاجتماعية والسياسية والاقتصادية والأخلاقية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العهد الشريف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الدولة الإسلامية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إدارية راسخة لا تتعارض مع مختلف الأديان والحضارات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ويُفسر هذا التركيز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رعاة الدولة وحكامها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قيمياً وأخلاقياً؛ بأنهم الجهة التي تتولى تنفيذ والاشراف على تنفيذ الدستور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يتصل به من قوانين وإجراءات من جانب، وهم الجهة التي ترعى وتدير وتنظم أمر المجتمع بطبقاته وعلاقاته المختلفة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حرص الإمام عليّ على تربية وإعداد الراعي الذي يتصدى لإدارة الشؤون العامة على وفق المعايير التقوائية والأخلاقية، وكان مدار برنامجه هذا بناء علاقات الراعي الأساسية قيمياً، وتنتظم هذه العلاقات في شعبٍ خمس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الراعي مع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الراعي مع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الراعي مع الرعية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الراعي مع أعوانه وعماله المشتركين معه في إدارة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الراعي مع العدو</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بيان لهذه المحاور</w:t>
      </w:r>
      <w:r>
        <w:rPr>
          <w:rFonts w:eastAsia="Amiri" w:cs="Amiri" w:ascii="Amiri" w:hAnsi="Amiri"/>
          <w:color w:val="111111"/>
          <w:sz w:val="28"/>
          <w:szCs w:val="28"/>
          <w:rtl w:val="true"/>
          <w:lang w:bidi="ar-SA"/>
        </w:rPr>
        <w:t xml:space="preserve">: </w:t>
      </w:r>
      <w:bookmarkStart w:id="26" w:name="pg16523_225390"/>
    </w:p>
    <w:p>
      <w:pPr>
        <w:pStyle w:val="Heading3"/>
        <w:numPr>
          <w:ilvl w:val="2"/>
          <w:numId w:val="1"/>
        </w:numPr>
        <w:rPr/>
      </w:pPr>
      <w:bookmarkStart w:id="27" w:name="__RefHeading___Toc9729251_1280447820"/>
      <w:bookmarkStart w:id="28" w:name="_Toc9"/>
      <w:bookmarkEnd w:id="26"/>
      <w:bookmarkEnd w:id="27"/>
      <w:r>
        <w:rPr>
          <w:rtl w:val="true"/>
        </w:rPr>
        <w:t>المحور الأول</w:t>
      </w:r>
      <w:r>
        <w:rPr>
          <w:rtl w:val="true"/>
        </w:rPr>
        <w:t xml:space="preserve">: </w:t>
      </w:r>
      <w:r>
        <w:rPr>
          <w:rtl w:val="true"/>
        </w:rPr>
        <w:t>تنظيم علاقة الراعي مع الله</w:t>
      </w:r>
      <w:r>
        <w:rPr>
          <w:rtl w:val="true"/>
        </w:rPr>
        <w:t>:</w:t>
      </w:r>
      <w:bookmarkEnd w:id="28"/>
    </w:p>
    <w:p>
      <w:pPr>
        <w:pStyle w:val="BookText"/>
        <w:rPr/>
      </w:pPr>
      <w:r>
        <w:rPr>
          <w:rFonts w:ascii="IRNazanin" w:hAnsi="IRNazanin" w:eastAsia="IRNazanin"/>
          <w:color w:val="111111"/>
          <w:sz w:val="28"/>
          <w:sz w:val="28"/>
          <w:szCs w:val="28"/>
          <w:rtl w:val="true"/>
          <w:lang w:bidi="fa-IR"/>
        </w:rPr>
        <w:t>ويكون تنظيمها على أساس أنها علاقة ارتباط وعبادة وطاعة، ومعنى الارتباط بالله أن يجعل الإنسان وجه الله تعالى هدفاً له في كل أعماله وتصرفاته، ويُخلص له في كل أعماله، ويجعل مرضاة الله محوراً ثابتاً لكل حياته وتصرفاته، وأن يدخل بشكل كامل في دائرة ولاية الله فلا يكون له رأي أو حكم، أو هوى أو حب، أو بغض، أو عمل أو حركة، أو كلمة، في غير ما يحكم الله تعالى ویرید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والأداة المفضلة والمؤثرة في تحکیم وتوثيق هذا الارتباط والصلة بين العبد وربه، وربط الإنسان بهذا المحور الرباني في الحياة وإخلاص عمله وجهده لله تعالى هو الذكر، إذ هو استحضار لسلطان الله وحضوره الدائم، وهذا الاحساس والوعي لحضور الله يعمق في النفس حالة المراقبة الدائمة والانتباه الدائم ويحجز الإنسان عن الإنزلاق مع الشهوات والأهواء إلى معصية الله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وأَمْضِ لِكُلِّ يَوْمٍ عَمَلَهُ فَإِنَّ لِكُلِّ يَوْمٍ مَا فِيهِ 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أعمال الإنسان كلها إذا قُصد بها وجه الله، وتضمنت النفع للناس يمكن أن تكون عبادة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وأوصاه بأن يحافظ على نشاطه الروحي، وأن لا يهمل في ذلك أو يتسامح، وأن لا تشغله مهمات الحكم عن الاتصال بالله في كل وقت يمكنه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فِي خَاصَّةِ مَا تُخْلِصُ بِهِ للهِ دِيِنَكَ إِقَامَةُ فَرَائِضِهِ الَّتِيِ هِيَ لَهُ خَاصَّةً فَأَعْطِ اللهَ مِنْ بَدَنِكَ فِي لَيْلِكَ ونَهَارِكَ ووَفِّ مَا تَقَرَّبْتَ بِهِ إِلَی اللهَ مِنْ ذَلِكَ كَامِلاً غَيْرَ مَثْلُومٍ ولا مَنْقُوصٍ بَالِغاً مِنْ بَدَنِكَ مَا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فالصلة الدائمة ب الله عن طريق العبادة هي التي تنمي في الإنسان الضمير الديني الذي يمنعه من البغي والظلم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مؤشرات الارتباط بالله، القدرة على ضبط النوازع الذاتية، وربطها بمشيئة الله ولذلك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على مصر مالك الاشتر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وإِيْثَارِ طَاعَتِهِ واتِّبَاعِ مَا أَمَرَ بِهِ فِي كِتَابِهِ 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التقوى ومخافة الله سبحانه وتعالى وخشيته سر النجاح وتجاوز الفساد والإفساد في إدارة المنظمات الإنسانية سواء أكانت عامة أم خاصة؛ فالتقوى تمثل المحور المركزي في إطلاق فاعلية الفرد والجماعة نحو تحقيق الأهداف العامة أو الخاصة برؤية صادقة وثقة مطلقة قاعدتها الفكرية والفلسفية متوازنة في اعتماد روح التقوى ومخافة الله وخشيته في السر والعلانية، لذا فإن التقوى تُعد الوظيفة الأولى والأساسية التي ينبغي على الراعي أن يلتزم بها سلوكياً ويعتمدها في التعامل مع الآخرين على وفق سياقات هادفة إلى تدعيم البناءات القيمية للمجتمع، وأن التقوى التي ينبغي أن يعتمدها الوالي بالتعامل تستند في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قاعدتين رئيسيتين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ما أمر الله به في كتابه الكريم الذي يشكل الاطار الفكري والفلسفي للعقيدة الإسلامية ومادته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الكريم التي تشكل الاطار التنظيمي عملياً وسلوكياً لرؤيا الإسلام الحنيف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للحاكم المتصدي لقيادة الأمة أن يكون مستقيماً في سلوكه، ثابتاً في نهجه، ورعاً في أحكامه وتصرفاته، محتاطاً في قضايا الناس وأمورهم، وأن ينصر الله في كل حركة من حركاته، أي أن ينصر دين الله، ويشفق على عباده بقلبه، وعزيمته، ويده، وقوته، ولسانه وكل جوارحه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نصرة الله هي تحقيق إرادة الله في المجتمع، وذلك بالسعي إلى بناء </w:t>
      </w:r>
      <w:bookmarkStart w:id="29" w:name="pg16523_225393"/>
    </w:p>
    <w:p>
      <w:pPr>
        <w:pStyle w:val="BookText"/>
        <w:rPr/>
      </w:pPr>
      <w:bookmarkEnd w:id="29"/>
      <w:r>
        <w:rPr>
          <w:rFonts w:ascii="Amiri" w:hAnsi="Amiri" w:eastAsia="Amiri" w:cs="Amiri"/>
          <w:color w:val="111111"/>
          <w:sz w:val="28"/>
          <w:sz w:val="28"/>
          <w:szCs w:val="28"/>
          <w:rtl w:val="true"/>
          <w:lang w:bidi="ar-SA"/>
        </w:rPr>
        <w:t xml:space="preserve">مجتمع تسوده العدالة والطمأنينة والرحمة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والارتباط بالله، وحسن عبادته، والاستقامة في السلوك يقود الراعي حتماً إلى طاعة الله وإقامة حدوده، فيكون بمنأى عن مخالفة الشريعة بالظلم والجور وهو ما عبر عنه أمير المؤمنين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729253_1280447820"/>
      <w:bookmarkStart w:id="31" w:name="_Toc10"/>
      <w:bookmarkEnd w:id="30"/>
      <w:r>
        <w:rPr>
          <w:rtl w:val="true"/>
        </w:rPr>
        <w:t>المحور الثاني</w:t>
      </w:r>
      <w:r>
        <w:rPr>
          <w:rtl w:val="true"/>
        </w:rPr>
        <w:t xml:space="preserve">: </w:t>
      </w:r>
      <w:r>
        <w:rPr>
          <w:rtl w:val="true"/>
        </w:rPr>
        <w:t>تنظيم علاقة الراعي مع نفسه</w:t>
      </w:r>
      <w:r>
        <w:rPr>
          <w:rtl w:val="true"/>
        </w:rPr>
        <w:t>:</w:t>
      </w:r>
      <w:bookmarkEnd w:id="31"/>
    </w:p>
    <w:p>
      <w:pPr>
        <w:pStyle w:val="BookText"/>
        <w:rPr/>
      </w:pPr>
      <w:r>
        <w:rPr>
          <w:rFonts w:ascii="Amiri" w:hAnsi="Amiri" w:eastAsia="Amiri" w:cs="Amiri"/>
          <w:color w:val="111111"/>
          <w:sz w:val="28"/>
          <w:sz w:val="28"/>
          <w:szCs w:val="28"/>
          <w:rtl w:val="true"/>
          <w:lang w:bidi="ar-SA"/>
        </w:rPr>
        <w:t xml:space="preserve">وقد أكد الإمام عليّ على تنظيمها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رقيباً داخلياً يُقوّم سلوك الإنسان عن الافراط في الزيغ والانحراف، وعلى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الأهواء والشهوات والعواطف والميول والرغبات، فإذا تمادى الإنسان في إتباع هواه وغرائزه ورغباته الجامحة، وأطلق لنفسه عنان الشهوات، بعيداً عن التعقل والتقوى، فقد يصل الأمر به إلى الخروج عن دائرة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فصدر توجيه أمير المؤمنين لواليه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الحاكم محكوم بشهواته، وجمحات نفسه، وعليه بحكم المسؤولية الكبيرة التي يقوم بها أن يتجاوز شهواته وعواطفه وأن يتعالى على نفسه ليستطيع أن يمارس مهمة الحكم بجدارة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سياسة النفس عند الإمام عليّ هي منطلق لنجاح الحاكم، وهي من واجبات من ينهض لقيادة الأمة، فيدرك بها مقومات السياسة العادلة، فتسقط حُجج الرعية في المعارضة وتثبت حُجة الحاكم بعدالته وكفاءته على شعبه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فالسلطة وظيفة ربانية، وهي في الإسلام إمامة عن الأمة، أي أن يكون في مقدمة الناس في كل الصفات الخيّرة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صلاح الرعية بما فيهم الموارد البشرية ضمن كل المستويات التنظيمية داخل المؤسسات الحكومية وغير الحكومية، إلاّ بصلاح القائد أو الوالي، وهو الوجه والقوة الحازمة والمؤثرة والفاعلة والمهمة للحيلولة دون ظهور الفساد بكل أشكاله، ومنه الفساد الإداري والمالي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ذكره أن ممارسة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بالتسلط، وهو إغراء ليس وهمياً، بل قائم في الممارسة والفعل، وأن مجموعة القوانين والمراسيم والتعليمات والأوامر الإدارية، ومجموع الأجهزة الإدارية والشرطة، ودوائر الموظفين والجباة وغيرهم، تخلق انموذج السلطة الآمرة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امكانية طغيان الراعي، فقال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إِنِّي مُؤَمَّرٌ آمُرُ فَأُطَاعُ فَإِنَّ ذَلِكَ إِدْغَالٌ فِي الْقَلْبِ ومَنْهَكَةٌ لِلدِّينِ وتَقَرُّبٌ مِنَ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فالاغترار بالسلطة يؤدي إلى إفساد فعل الراعي وانحرافه اخلاقية ودينية، ويكون بدايةً لنشوب مشكلات الصراع الاجتماعي، وتبدل 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نزعة التسلط أمر تشجعه أُبهة السلطة وعظمتها من جهة، وبطانة السوء من جهة أخرى، فأُبهة السلطة تورث المخيلة، والإعجاب بالنفس، وِحدة الطباع، والانغماس في لذة هذه الشهوة، وبطانة السوء التي تكثر وتبالغ في الثناء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زهواً في نفسه، وتَزيّداً في فعله، يدنُيه من الطغيان والبغي، فالإمام عليّ وهو يشخص هذه المغريات لا يفوته أن يحذر الراعي منها، ويصف له الدواء الناجع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 أَوْ مَخِيلَةً فَانْظُرْ إِلَی عِظَمِ مُلْكِ اللَّهِ فَوْقَكَ وقُدْرَتِهِ مِنْكَ عَلَی مَا لا تَقْدِرُ عَلَيْهِ مِنْ نَفْسِكَ فَإِنَّ ذَلِكَ يُطَامِنُ إِلَيْكَ مِنْ طِمَاحِكَ ويَكُفُّ عَنْكَ مِنْ غَرْبِكَ ويَفِيءُ إِلَيْكَ بِمَا عَزَبَ عَنْكَ مِنْ عَقْلِكَ إِيَّاكَ ومُسَامَاةَ اللِّهَ فِي</w:t>
      </w:r>
    </w:p>
    <w:p>
      <w:pPr>
        <w:pStyle w:val="BookText"/>
        <w:rPr/>
      </w:pPr>
      <w:r>
        <w:rPr>
          <w:rFonts w:ascii="Amiri" w:hAnsi="Amiri" w:eastAsia="Amiri" w:cs="Amiri"/>
          <w:color w:val="111111"/>
          <w:sz w:val="28"/>
          <w:sz w:val="28"/>
          <w:szCs w:val="28"/>
          <w:rtl w:val="true"/>
          <w:lang w:bidi="ar-SA"/>
        </w:rPr>
        <w:t>عَظَمَتِهِ والتَّشَبُّهَ بِهِ فِي جَبَرُوتِهِ فَإِنَّ اللَّهَ يُذِلُّ كُلَّ جَبَّارٍ ويُهِينُ كُلَّ 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بعد أن أمره بنبذ بطانة السوء، وتقريب أقْوَلَهم بمُرّ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عَلَی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غرور السلطة</w:t>
      </w:r>
    </w:p>
    <w:p>
      <w:pPr>
        <w:pStyle w:val="BookText"/>
        <w:rPr/>
      </w:pPr>
      <w:r>
        <w:rPr>
          <w:rFonts w:ascii="IRNazanin" w:hAnsi="IRNazanin" w:eastAsia="IRNazanin"/>
          <w:color w:val="111111"/>
          <w:sz w:val="28"/>
          <w:sz w:val="28"/>
          <w:szCs w:val="28"/>
          <w:rtl w:val="true"/>
          <w:lang w:bidi="fa-IR"/>
        </w:rPr>
        <w:t>مظاهر الداء</w:t>
      </w:r>
    </w:p>
    <w:p>
      <w:pPr>
        <w:pStyle w:val="BookText"/>
        <w:rPr/>
      </w:pPr>
      <w:r>
        <w:rPr>
          <w:rFonts w:ascii="Amiri" w:hAnsi="Amiri" w:eastAsia="Amiri" w:cs="Amiri"/>
          <w:color w:val="111111"/>
          <w:sz w:val="28"/>
          <w:sz w:val="28"/>
          <w:szCs w:val="28"/>
          <w:rtl w:val="true"/>
          <w:lang w:bidi="ar-SA"/>
        </w:rPr>
        <w:t>الأبهة والكبرياء الخيلاء والعُجب جده الطباع الثقة الفارغة حب الاطراء</w:t>
      </w:r>
    </w:p>
    <w:p>
      <w:pPr>
        <w:pStyle w:val="BookText"/>
        <w:rPr/>
      </w:pPr>
      <w:r>
        <w:rPr>
          <w:rFonts w:ascii="IRNazanin" w:hAnsi="IRNazanin" w:eastAsia="IRNazanin"/>
          <w:color w:val="111111"/>
          <w:sz w:val="28"/>
          <w:sz w:val="28"/>
          <w:szCs w:val="28"/>
          <w:rtl w:val="true"/>
          <w:lang w:bidi="fa-IR"/>
        </w:rPr>
        <w:t>آثار الداء</w:t>
      </w:r>
    </w:p>
    <w:p>
      <w:pPr>
        <w:pStyle w:val="BookText"/>
        <w:rPr/>
      </w:pPr>
      <w:r>
        <w:rPr>
          <w:rFonts w:ascii="Amiri" w:hAnsi="Amiri" w:eastAsia="Amiri" w:cs="Amiri"/>
          <w:color w:val="111111"/>
          <w:sz w:val="28"/>
          <w:sz w:val="28"/>
          <w:szCs w:val="28"/>
          <w:rtl w:val="true"/>
          <w:lang w:bidi="ar-SA"/>
        </w:rPr>
        <w:t>افساد القلب اضعاف الدين بتغليب الهوى الاستبداد والطغيان والبغي</w:t>
      </w:r>
    </w:p>
    <w:p>
      <w:pPr>
        <w:pStyle w:val="BookText"/>
        <w:rPr/>
      </w:pPr>
      <w:r>
        <w:rPr>
          <w:rFonts w:ascii="Amiri" w:hAnsi="Amiri" w:eastAsia="Amiri" w:cs="Amiri"/>
          <w:color w:val="111111"/>
          <w:sz w:val="28"/>
          <w:sz w:val="28"/>
          <w:szCs w:val="28"/>
          <w:rtl w:val="true"/>
          <w:lang w:bidi="ar-SA"/>
        </w:rPr>
        <w:t>ظُلم</w:t>
      </w:r>
    </w:p>
    <w:p>
      <w:pPr>
        <w:pStyle w:val="BookText"/>
        <w:rPr/>
      </w:pPr>
      <w:r>
        <w:rPr>
          <w:rFonts w:ascii="Amiri" w:hAnsi="Amiri" w:eastAsia="Amiri" w:cs="Amiri"/>
          <w:color w:val="111111"/>
          <w:sz w:val="28"/>
          <w:sz w:val="28"/>
          <w:szCs w:val="28"/>
          <w:rtl w:val="true"/>
          <w:lang w:bidi="ar-SA"/>
        </w:rPr>
        <w:t>زوال المُلك</w:t>
      </w:r>
    </w:p>
    <w:p>
      <w:pPr>
        <w:pStyle w:val="BookText"/>
        <w:rPr/>
      </w:pPr>
      <w:r>
        <w:rPr>
          <w:rFonts w:ascii="Amiri" w:hAnsi="Amiri" w:eastAsia="Amiri" w:cs="Amiri"/>
          <w:color w:val="111111"/>
          <w:sz w:val="28"/>
          <w:sz w:val="28"/>
          <w:szCs w:val="28"/>
          <w:rtl w:val="true"/>
          <w:lang w:bidi="ar-SA"/>
        </w:rPr>
        <w:t xml:space="preserve">مخطط يبين أثر الاغترار بالسلطة في زوال المُلك على وفق ما ذكره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عظمة الفكر وصلابته العقائدية أن نرى تجسيداً رائعاً في تدعيم التواضع والتنديد بالغرور والكبرياء والترفع على الرعية والمرؤوسين وهذا التأطير الفلسفي والعقائدي يتجلى بوضوح من خلال مقارنة المرء بعظمة الله وقدرته، إذ أن الراعي مهما تعاظمت قدراته وقابلياته فإنه ينبغي أن ينظر لعظمة الخالق القدير عزّ وجل حتى لا </w:t>
      </w:r>
    </w:p>
    <w:p>
      <w:pPr>
        <w:pStyle w:val="BookText"/>
        <w:rPr/>
      </w:pPr>
      <w:r>
        <w:rPr>
          <w:rFonts w:ascii="Amiri" w:hAnsi="Amiri" w:eastAsia="Amiri" w:cs="Amiri"/>
          <w:color w:val="111111"/>
          <w:sz w:val="28"/>
          <w:sz w:val="28"/>
          <w:szCs w:val="28"/>
          <w:rtl w:val="true"/>
          <w:lang w:bidi="ar-SA"/>
        </w:rPr>
        <w:t xml:space="preserve">يعزب عنه رشده وعقله ويتواضع إجلالاً لله خالق الكائنات وصاحب السطوات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الولاة عن الرعية، في كون الاثنين بشراً يُصيبون ويخطئون، لكن خطأ الوالي أكبر ضرراً، وأشدّ مفعولاً، لأنه يُلحق الضرر بالمحكومين بأكبر نسبة منهم كذلك فإن خطأ الوالي مرئي من قبل الناس وقد ينظرون إليه بعين المبالغة، فتكون لتلك المبالغة تأثيراتها المضافة، فمَنْ يُلزم الوالي بعد هذا من عدم الانجراف في التسلط والإكراه والمغاضبة والعدوان؟ ومن يستطيع أن يقاوم نشوء بطانة السوء أو يحد من نشاطها السلبي؟ أن الوالي نفسه يستطيع ذلك عبر شيئين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نفسه عن الهوى، ويضعها في خدمة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محبته للرعية حقيقية، طبيعية، ثابتة، لا محبة شعار، أو محبة مصلحة، أو محبة 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توجيه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الذَّخَائِرِ إِلَيْكَ ذَخِيرَةُ الْعَمَلِ الصَّالِحِ فَامْلِكْ هَوَاكَ وشُحَّ بِنَفْسِكَ عَمَّا لا يَحِلُّ لَكَ فَإِنَّ الشُّحَّ بِالنَّفْسِ الإنْصَافُ مِنْهَا فِيمَا أَحَبَّتْ أَوْ كَرِهَتْ وأَشْعِرْ قَلْبَكَ الرَّحْمَةَ لِلرَّعِيَّةِ والْمَحَبَّةَ لَهُمْ واللُّطْفَ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يرفض الحكومة بصفتها نظاماً دنیوياً يشجع غريزة حب الجاه والتسلط في الإنسان، بل يعرّف الحكومة بأنها هدف للحياة، فهي لا تساوي في نظره شيئاً إذا لم تُحقق الهدف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والهدف هو غايتين ترتبط احداهما بالأخرى وهما إحقاق الحق ومواجهة الباطل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وعي حقيقة السلطة، وإدراك وظيفتها على هذا النحو من الإدراك يمنع الحاكم من الاغترار بها ويحول بينه وبين الاتجاه بها إلى جانبي الاستئثار والاستبداد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2" w:name="pg16523_225403"/>
    </w:p>
    <w:p>
      <w:pPr>
        <w:pStyle w:val="BookText"/>
        <w:rPr/>
      </w:pPr>
      <w:bookmarkEnd w:id="32"/>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 رقابة الوالي على نفسه تارةً ضمن الشعور بالرقابة الإلهية، وتارةً من أجل حماية وصون الذات من الانحراف في الأداء، فيبني الردع الذاتي على وفق حاسب نفسك بنفسك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ضمن الشعور بالرقابة الشعبية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النَّاسَ يَنْظُرُونَ مِنْ أُمُورِكَ فِي مِثْلِ مَا كُنْتَ تَنْظُرُ فِيِهِ مِنْ أُمُورِ الْوُلاةِ قَبْلَكَ ويَقُولُونَ فِيِكَ مَا كُنْتَ</w:t>
      </w:r>
    </w:p>
    <w:p>
      <w:pPr>
        <w:pStyle w:val="BookText"/>
        <w:rPr/>
      </w:pPr>
      <w:r>
        <w:rPr>
          <w:rFonts w:ascii="Amiri" w:hAnsi="Amiri" w:eastAsia="Amiri" w:cs="Amiri"/>
          <w:color w:val="111111"/>
          <w:sz w:val="28"/>
          <w:sz w:val="28"/>
          <w:szCs w:val="28"/>
          <w:rtl w:val="true"/>
          <w:lang w:bidi="ar-SA"/>
        </w:rPr>
        <w:t>تَقُولُ فِيهِمْ وإِنَّمَا يُسْتَدَلُّ عَلَی الصَّالِحِينَ بِمَا يُجْرِي اللَّهُ لَهُمْ عَلَی أَلْسُنِ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729255_1280447820"/>
      <w:bookmarkStart w:id="34" w:name="_Toc11"/>
      <w:bookmarkEnd w:id="33"/>
      <w:r>
        <w:rPr>
          <w:rtl w:val="true"/>
        </w:rPr>
        <w:t>المحور الثالث</w:t>
      </w:r>
      <w:r>
        <w:rPr>
          <w:rtl w:val="true"/>
        </w:rPr>
        <w:t xml:space="preserve">: </w:t>
      </w:r>
      <w:r>
        <w:rPr>
          <w:rtl w:val="true"/>
        </w:rPr>
        <w:t>تنظيم وبناء علاقة الراعي مع الرعية</w:t>
      </w:r>
      <w:r>
        <w:rPr>
          <w:rtl w:val="true"/>
        </w:rPr>
        <w:t>:</w:t>
      </w:r>
      <w:bookmarkEnd w:id="34"/>
    </w:p>
    <w:p>
      <w:pPr>
        <w:pStyle w:val="BookText"/>
        <w:rPr/>
      </w:pPr>
      <w:r>
        <w:rPr>
          <w:rFonts w:ascii="Amiri" w:hAnsi="Amiri" w:eastAsia="Amiri" w:cs="Amiri"/>
          <w:color w:val="111111"/>
          <w:sz w:val="28"/>
          <w:sz w:val="28"/>
          <w:szCs w:val="28"/>
          <w:rtl w:val="true"/>
          <w:lang w:bidi="ar-SA"/>
        </w:rPr>
        <w:t xml:space="preserve">ترتكز فلسفة الحكم في الإسلام على معرفة التركيبة الاجتماعية لأفراد المجتمع وتطلعات الرعية على جميع الأصعدة؛ بغية تقليص المسافة بين الراعي والرعية، إذ لا شكّ في أن استحضار المعية الإلهية تبرّز جلياً من خلال القرب المادي والمعنوي بين الحاكم والمحكوم، وتكون ملاكاً لصلاح أمرهما، وبالعكس كلما كبرت الهوّة بينهما دَلّ ذلك على فتور استحضار تلك المعيّة التي تُكوَّن العامل الأساس في ظهور الفساد بجميع مستوياته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فالدولة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تدبيري عام تنبثق فيه المسؤولية من الإرادة العامة للمجتمع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وتحدّد وظائف الدولة وسلطاتها والتي يتولاها المسؤول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لمبادئ الدستور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وتكون العلائق في ذلك تضامنية، وقد جسد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الفترة التي ولى فيها المسؤولية العامة في الدولة، الدور الاجتماعي العام وفي معادلة تكافأت فيها الحقوق والواجبات ما بين الدولة ومواطنيها، وتجسدت فيها آفاق ومعالم الفكر والنشاط التدبيري المثابر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الدور المسؤول للعلاقة ما بين الدولة </w:t>
      </w:r>
    </w:p>
    <w:p>
      <w:pPr>
        <w:pStyle w:val="BookText"/>
        <w:rPr/>
      </w:pPr>
      <w:r>
        <w:rPr>
          <w:rFonts w:ascii="Amiri" w:hAnsi="Amiri" w:eastAsia="Amiri" w:cs="Amiri"/>
          <w:color w:val="111111"/>
          <w:sz w:val="28"/>
          <w:sz w:val="28"/>
          <w:szCs w:val="28"/>
          <w:rtl w:val="true"/>
          <w:lang w:bidi="ar-SA"/>
        </w:rPr>
        <w:t>ومواطنيها في تطبيق القوانين، واستقرار الدولة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أَدَّتْ الرَّعِيَّةُ إِلَی الْوَالِي حَقَّهُ وأَدَّى الْوَالِي إِلَيْهَا حَقَّهَا عَزَّ الْحَقُّ بَيْنَهُمْ وقَامَتْ مَنَاهِجُ الدِّينِ واعْتَدَلَتْ مَعَالِمُ الْعَدْلِ وجَرَتْ عَلَی أَذْلالِهَا السُّنَنُ فَصَلَحَ بِذَلِكَ الزَّمَانُ وطُمِعَ فِي بَقَاءِ الدَّوْلَةِ ويَئِسَتْ مَطَامِعُ</w:t>
      </w:r>
    </w:p>
    <w:p>
      <w:pPr>
        <w:pStyle w:val="BookText"/>
        <w:rPr/>
      </w:pP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ويبيّن النص أن آثار هذه العلاقة ونواتجها ينسجمان بدقة مع طبيعتها واتجاهها، کما يدل عليه التفصيل الآتي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قيمي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الحق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أثر دیني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وقامت مناهج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أثر سیاسي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واعتدلت معالم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وجرت على اذلالها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النواتج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ناتج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فصلح بذلك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ناتج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وطُمع في بقاء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ناتج 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في العلاقة بين الحاكم والمحكوم الأساس الذي يتكئ عليه الكيان الاجتماعي وبالشكل الذي يضمن علاقة عادلة بين الطرفين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والرعية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مكمل للراعي، فلم نجد استعمالاً للكلمة منسلخة عن الراعي، إذ لا رعية بلا راعٍ، كما وأن لا قدرة للراعي أن يعمل شيئاً </w:t>
      </w:r>
    </w:p>
    <w:p>
      <w:pPr>
        <w:pStyle w:val="BookText"/>
        <w:rPr/>
      </w:pPr>
      <w:r>
        <w:rPr>
          <w:rFonts w:ascii="Amiri" w:hAnsi="Amiri" w:eastAsia="Amiri" w:cs="Amiri"/>
          <w:color w:val="111111"/>
          <w:sz w:val="28"/>
          <w:sz w:val="28"/>
          <w:szCs w:val="28"/>
          <w:rtl w:val="true"/>
          <w:lang w:bidi="ar-SA"/>
        </w:rPr>
        <w:t xml:space="preserve">بدون الرعية، وهناك حقوق متبادلة بينهما، وتشكل هذه الحقوق نظام العلاقة المتينة بين القاعدة والقمة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سُبْحَانَهُ مِنْ</w:t>
      </w:r>
    </w:p>
    <w:p>
      <w:pPr>
        <w:pStyle w:val="BookText"/>
        <w:rPr/>
      </w:pPr>
      <w:r>
        <w:rPr>
          <w:rFonts w:ascii="Amiri" w:hAnsi="Amiri" w:eastAsia="Amiri" w:cs="Amiri"/>
          <w:color w:val="111111"/>
          <w:sz w:val="28"/>
          <w:sz w:val="28"/>
          <w:szCs w:val="28"/>
          <w:rtl w:val="true"/>
          <w:lang w:bidi="ar-SA"/>
        </w:rPr>
        <w:t>تِلْكَ الْحُقُوقِ حَقُّ الْوَالِي عَلَی الرَّعِيَّةِ وحَقُّ الرَّعِيَّةِ عَلَی الْوَالِي فَرِيضَةٌ فَرَضَهَا اللَّهُ سُبْحَانَهُ</w:t>
      </w:r>
    </w:p>
    <w:p>
      <w:pPr>
        <w:pStyle w:val="BookText"/>
        <w:rPr/>
      </w:pPr>
      <w:r>
        <w:rPr>
          <w:rFonts w:ascii="Amiri" w:hAnsi="Amiri" w:eastAsia="Amiri" w:cs="Amiri"/>
          <w:color w:val="111111"/>
          <w:sz w:val="28"/>
          <w:sz w:val="28"/>
          <w:szCs w:val="28"/>
          <w:rtl w:val="true"/>
          <w:lang w:bidi="ar-SA"/>
        </w:rPr>
        <w:t>لِكُلٍّ عَلَی كُلٍّ فَجَعَلَهَا نِظَاماً لِأُلْفَتِهِمْ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حين لا تبذل الرعية للوالي طاعتها ولا تمحضه نصيحتها، ولا تلبي دعوته إذا دعا، أو حين تفعل ذلك كله ولكن الوالي يستغله في رعاية مصالح نفسه، ويهمل مصالح رعيته فإن ذلك مؤذن بشیوع الظلم وسيطرة الظلمة وفساد الدولة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غَلَبَتِ الرَّعِيَّةُ وَالِيَهَا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فَهُناَلِكَ تَذِلُّ الأبْرَارُ وتَعِزُّ الأشْرَارُ 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فِي ذَلِكَ</w:t>
      </w:r>
    </w:p>
    <w:p>
      <w:pPr>
        <w:pStyle w:val="BookText"/>
        <w:rPr/>
      </w:pPr>
      <w:r>
        <w:rPr>
          <w:rFonts w:ascii="Amiri" w:hAnsi="Amiri" w:eastAsia="Amiri" w:cs="Amiri"/>
          <w:color w:val="111111"/>
          <w:sz w:val="28"/>
          <w:sz w:val="28"/>
          <w:szCs w:val="28"/>
          <w:rtl w:val="true"/>
          <w:lang w:bidi="ar-SA"/>
        </w:rPr>
        <w:t>وحُسْنِ التَّعَاوُنِ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هذه المقدمة السياسية والاخلاقية العميقة التي انطلق منها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العلاقة الحقوقية المتوازنة بين الحاكم والمحكوم، فإنه رأى أن التكامل الحقوقي المبني على الحق والحق المقابل هو الأساس الوحيد الذي يضمن التناسق الاجتماعي بين أفراد الأمة ومجموعاتها من جانب والسلطة القائمة من جانب آخر، وأن اختلاف كلمة الأمة وظهور معالم الجور بينها ليسا إلاّ نتاجاً لتهشم العلاقة بين السلطة والمجتمع وهبوطها إلى أدنى مستوى ممكن، ومن ذلك يتبين حجم الدور الذي يمكن أن تلعبه السلطة في صيانة الواقع الاجتماعي العام وتلبية مطالبه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يأتي نورد أهم المعايير القيمية والأخلاقية والتقوائية التي اهتم الإمام علي ببناء علاقة الراعي بالرعية على هديها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العلاقة بين الراعي والرعية على وفق معيار الحق، واحترام دستور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ويتضمن هذا المعنى التزام الراعي أولاً برد ما يضلعه من الخطوب، ويشتبه عليه من الأمور إلى الله ورسوله والأخذ بمحكم كتابه، وسنة نبيه الجامعة غير المفرقة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السيرة العملية للحاكم العادل الذي كان قبله، فإنها محترمة ومرضية عند الله وعند الناس، وشرط عليه في العمل بما شاهده من عمل وتطبيق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للقوانين على موضوعاتها، ليأمن من الاشتباه في التفسير وفهم المقصود، ومن الخطأ في التطبيق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 الأمور إلى هواه؛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والْوَاجِبُ عَلَيْكَ أَنْ تَتَذَكَّرَ مَا مَضَی لِمَنْ</w:t>
      </w:r>
    </w:p>
    <w:p>
      <w:pPr>
        <w:pStyle w:val="BookText"/>
        <w:rPr/>
      </w:pPr>
      <w:r>
        <w:rPr>
          <w:rFonts w:ascii="Amiri" w:hAnsi="Amiri" w:eastAsia="Amiri" w:cs="Amiri"/>
          <w:color w:val="111111"/>
          <w:sz w:val="28"/>
          <w:sz w:val="28"/>
          <w:szCs w:val="28"/>
          <w:rtl w:val="true"/>
          <w:lang w:bidi="ar-SA"/>
        </w:rPr>
        <w:t xml:space="preserve">تَقَدَّمَكَ مِنْ حُكُومَةٍ عَادِلَةٍ أَوْ سُنَّةٍ فَاضِلَةٍ أَوْ أَثَرٍ عَنْ نَبِيِّنَا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فَرِيضَةٍ فِي كِتَابِ اللهَ فَتَقْتَدِيَ</w:t>
      </w:r>
    </w:p>
    <w:p>
      <w:pPr>
        <w:pStyle w:val="BookText"/>
        <w:rPr/>
      </w:pPr>
      <w:r>
        <w:rPr>
          <w:rFonts w:ascii="Amiri" w:hAnsi="Amiri" w:eastAsia="Amiri" w:cs="Amiri"/>
          <w:color w:val="111111"/>
          <w:sz w:val="28"/>
          <w:sz w:val="28"/>
          <w:szCs w:val="28"/>
          <w:rtl w:val="true"/>
          <w:lang w:bidi="ar-SA"/>
        </w:rPr>
        <w:t>بِمَا شَاهَدْتَ مِمَّا عَمِلْنَا بِهِ فِيهَا وتَجْتَهِدَ لِنَفْسِكَ فِي اتِّبَاعِ مَا عَهِدْتُ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تَكُونَ لَكَ</w:t>
      </w:r>
    </w:p>
    <w:p>
      <w:pPr>
        <w:pStyle w:val="BookText"/>
        <w:rPr/>
      </w:pPr>
      <w:r>
        <w:rPr>
          <w:rFonts w:ascii="Amiri" w:hAnsi="Amiri" w:eastAsia="Amiri" w:cs="Amiri"/>
          <w:color w:val="111111"/>
          <w:sz w:val="28"/>
          <w:sz w:val="28"/>
          <w:szCs w:val="28"/>
          <w:rtl w:val="true"/>
          <w:lang w:bidi="ar-SA"/>
        </w:rPr>
        <w:t>عِلَّةٌ عِنْدَ تَسَرُّعِ نَفْسِكَ إِلَی هَوَاهَا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يعصم من السوء ولا يوفق للخير إلاّ الله تعالى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شخصية الإمام عليّ هي مرجعية نافعة ومنقذة إذا ما أراد الراعي أن يتلمس على هداها معالم النظرية الإسلامية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 وتطبيقاً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ومباني الاجتماع والحضارة وإقامة الدولة وحقوق المواطنة لاشتمالها على ركنين رئيسيين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المعرفي والفكري في كل نظرية، وتمثل ذلك بما جادت به شخصيته من أفكار وأصول نظرية محكمة وغنية وواضحة ضمتها خطبه وأقواله حول مفهوم الدولة والمواطنة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بغزارة لا نجدها عند غيره من أبناء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تلك الأفكار تفسيراً وتعضيداً للأصول والمبادئ النظرية التي جاء بها القرآن </w:t>
      </w:r>
    </w:p>
    <w:p>
      <w:pPr>
        <w:pStyle w:val="BookText"/>
        <w:rPr/>
      </w:pPr>
      <w:r>
        <w:rPr>
          <w:rFonts w:ascii="Amiri" w:hAnsi="Amiri" w:eastAsia="Amiri" w:cs="Amiri"/>
          <w:color w:val="111111"/>
          <w:sz w:val="28"/>
          <w:sz w:val="28"/>
          <w:szCs w:val="28"/>
          <w:rtl w:val="true"/>
          <w:lang w:bidi="ar-SA"/>
        </w:rPr>
        <w:t xml:space="preserve">الكريم،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يتفرّقا حتى يردا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اخبر رسول الله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التطبيق العملي لتلك الأفكار والأصول النظرية، فقد قدمت لنا سيرته الشريفة بجميع أدوار حياته تطبيقات عملية مخلصة وفريدة لما رسخ في ضميره من مبادئ أصيلة أخذها من القرآن الكريم، ومن طول صحبته لرسول الله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وملازمته إياه، وقد أكد ثباته على تلك المبادئ مع اختلاف ظروفه التي مرَّ بها، أكد أصالتها وصلاحيتها للتأسيس من جهة وإخلاصه في تبنيها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كله نفهم وصية الإمام علي للاشتر خاصة ولكل راعٍ باقتفاء أثر سيرته المباركة، والاقتداء بسنته العادلة بعد كتاب الله وسنة رسوله، فبذلك يصل بالأمور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 فِي الْحَقِّ وأَعَمُّهَا فِي الْعَدْلِ وأَجْمَعُهَا لِرِضَی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الإمام علي في هذا الاتجاه إلى أن تتوثق رابطة الراعي برعيته على أساس التزامه الصارم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القانون والحق بلا محاباة،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w:t>
      </w:r>
    </w:p>
    <w:p>
      <w:pPr>
        <w:pStyle w:val="BookText"/>
        <w:rPr/>
      </w:pPr>
      <w:r>
        <w:rPr>
          <w:rFonts w:ascii="Amiri" w:hAnsi="Amiri" w:eastAsia="Amiri" w:cs="Amiri"/>
          <w:color w:val="111111"/>
          <w:sz w:val="28"/>
          <w:sz w:val="28"/>
          <w:szCs w:val="28"/>
          <w:rtl w:val="true"/>
          <w:lang w:bidi="ar-SA"/>
        </w:rPr>
        <w:t>الْقَرِيبِ والْبَعِيدِ وكُنْ فِي ذَلِكَ صَابِراً مُحْتَسِباً وَاقِعاً ذَلِكَ مِنْ قَرَابَتِكَ وخَاصَّتِكَ حَيْثُ وَقَعَ</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 عَاقِبَتَهُ بِمَا يَثْقُلُ عَلَيْكَ مِنْهُ فَإِنَّ مَغَبَّةَ ذَلِكَ مَحْمُودَةٌ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الحق معیار السياسة لديه في كل ما يتصل بها ويمت إليها بصلة، وأشار في السياق نفسه إلى أنه لا شيء يبرر للراعي انتهاج سلوك مضاد للحق في سياسته مع الرعية بأي عنوان کان وتحت أية 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العلاقة بين الراعي والرعية على وفق معايير الانصاف، والعدالة،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موجهاً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أَوْ يَتُوبَ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بناء الأخلاقية الإنسانية للراعي تبدأ من المقدرة والعفو والانصاف، وبناء عدالة التنظيم والتوزيع والمساواة في الحقوق والواجبات، كل على قدر واجباته وقدراته، مما يبني أواصر المحبة ووحدة القلوب بين القائد ورعيته والعاملين بأمرته، وتواصل تقییم وتقویم كل الاتجاهات والسلوكيات في ذكر الله تعالى والشعور بقدرته، الواقي والرادع لجموح الظلم لدى الإنسان، ولاسيما الحد من تمادي الشخص القيادي بسلطته وجبروته، والحد من تمادي ما دونه ممن هم أدني في تسلسل السلطات والمخولين بالصلاحيات، مهما كان قربهم الاجتماعي أو النفسي من الرئيس أو القائد الأعلى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والانصاف والعدل عند الإمام علي حالة نفسية تنطلق من الجوارح أولاً، فلابد للراعي من أن يبدأ بنفسه أولاً، فيعدل بين نفسه وبين الناس، وبين نفسه وبين الله، وفي المرحلة التالية يعدل بين الناس وبين اقرب الناس إليه، فعندما لا يرسو الانصاف على شاطئ النفس أولاً لا يستطيع أن يتحرك ليسود المجتمع، فتكون النتيجة هي انتشار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فبالاضافة إلى كون الانصاف من مبادئ الدين، فإن له فوائد اجتماعية جمّة منها نزع الحقد وإطفاء النائرة وتشجيع المعاندين والمتغطرسين على العودة عن غيّهم، وهذه المكاسب كم فيها من صلاح ونجاح للمجتمع؟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الانصاف يرفع الخلاف ويوجب الائتلاف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احترام حقوق الآخرين واعطاء كل ذي حق حقه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والعدل السياسي في فلسفة الإمام علي الحكمية والسياسية أوسع من الأرض، فهو أساس الحكم، وبه قوام العالم، وفرح الرعية، وخصب الزمان، والعدل فضيلة السلطان، وجُنّة الدول، وطريق اعمار البلاد، وإصلاح الشعوب، واستمرارية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المضامين هي عناوین حکم علوية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صورة واضحة للعدالة، بمداها الوسيع، فهي أوسع من الأرض بل روح الأرض والحياة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ويرتبط العدل عند الإمام عليّ مع أصله الايماني إلى المستوى الذي يكون التعبير الأبرز عنه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الإيمان وجماع الاحسان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يتبين أن العدل يحتل مرتبة الصدارة بين قيم الإيمان إلى الحد الذي لا تدانيه قيمة أخرى؛ وما ذلك إلاّ لأنه المبدأ الذي ينبغي أن تتشكل علاقة الإنسان بكل الوجود بموجبه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حرض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المسؤوليات بل أغراهم بالعدل، ليكون زينةً لهم، وفضائل تجعلهم جديرين بمراكزهم، فالراعي هو المصدر الذي يفيض عنه العدل أو الظلم في مملكته أو ولايته وبقدر قوة هذه العدالة وشموليتها تزدهر البلاد ويتطور عمرانها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يوجه الإمام علي الاشتر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الذَّخَائِرِ إِلَيْكَ ذَخِيرَةُ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العمل الصالح الرغبة الدائمة في منح كل شخص ماله، وإيقاف الإنسان عند حده، واعطاء كل ماله بمقتضى القواعد التي رسمها القانون، وذلك هو إقامة العدل، وذلك من أهم قواعد الأخلاق التي تحتم بقاء الحقوق في يد أصحابها وصونها من العبث، وخير فعال لتحقيق الحرية والمساواة إنما هو العمل الصالح؛ إذ هو من أبرز الآثار لعدالة النفس وأسطع صفات العدالة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35" w:name="pg16523_225417"/>
    </w:p>
    <w:p>
      <w:pPr>
        <w:pStyle w:val="BookText"/>
        <w:rPr/>
      </w:pPr>
      <w:bookmarkEnd w:id="35"/>
      <w:r>
        <w:rPr>
          <w:rFonts w:ascii="Amiri" w:hAnsi="Amiri" w:eastAsia="Amiri" w:cs="Amiri"/>
          <w:color w:val="111111"/>
          <w:sz w:val="28"/>
          <w:sz w:val="28"/>
          <w:szCs w:val="28"/>
          <w:rtl w:val="true"/>
          <w:lang w:bidi="ar-SA"/>
        </w:rPr>
        <w:t xml:space="preserve">وتارةً ينبه إلى أهمية 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لِرِضَی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فمعیار الحق والعدل ورضى الناس هي القاعدة التي ينبغي أن ينطلق منها كل راعٍ في رسم سياساته في مختلف شؤونه التنفيذية، والحصيلة هي انتشار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أُسساً موضوعية للعدالة التي ينبغي أن يطبقها الراعي على رعيته فمنها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729257_1280447820"/>
      <w:bookmarkStart w:id="37" w:name="_Toc12"/>
      <w:bookmarkEnd w:id="36"/>
      <w:r>
        <w:rPr>
          <w:rtl w:val="true"/>
        </w:rPr>
        <w:t>أ</w:t>
      </w:r>
      <w:r>
        <w:rPr>
          <w:rtl w:val="true"/>
        </w:rPr>
        <w:t xml:space="preserve">. </w:t>
      </w:r>
      <w:r>
        <w:rPr>
          <w:rtl w:val="true"/>
        </w:rPr>
        <w:t>التساوي في الحقوق والواجبات بين أفراد المجتمع</w:t>
      </w:r>
      <w:r>
        <w:rPr>
          <w:rtl w:val="true"/>
        </w:rPr>
        <w:t>.</w:t>
      </w:r>
      <w:bookmarkEnd w:id="3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أموال الدولة وتنميتها على أساس العدل وكفالة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مجال إجراء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الحقوق والواجبات بين أفراد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أولى مهمات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إلغاء التمايز الطبقي والعرقي بين الناس، إذ إن مكانتهم في الدولة والمجتمع تحددها خدماتهم التي يقدمونها، ومدی التزامهم بالأنظمة والقوانين،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الحقوق المدنية في العيش والأمن والسكن والتنقل والعمل، وكانت تلك المهمة شاقة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عليه سخط الكثيرين الذين كانوا يتمتعون بمكاسب ذلك التمييز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أن المساواة والعدل كانت من أولى مقررات الإسلام ومطالبه، إلاّ أن ذلك لم يُفلح في اجتثاث النعرات الطبقية والعرقية والطائفية من نفوس الناس بصورة كلية وبقيت المحاباة والإثرة تتحكم في أهواء الناس وميولهم، مما ولد الحنق والسخط في نفوس المستأثر عليهم والمستضعفين، وجرّ على المجتمع ويلات الفتنة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وجه الإمام علي الاشتر إلى أن الراعي ينبغي أن يرى في القسط والعدل حقاً </w:t>
      </w:r>
    </w:p>
    <w:p>
      <w:pPr>
        <w:pStyle w:val="BookText"/>
        <w:rPr/>
      </w:pPr>
      <w:r>
        <w:rPr>
          <w:rFonts w:ascii="Amiri" w:hAnsi="Amiri" w:eastAsia="Amiri" w:cs="Amiri"/>
          <w:color w:val="111111"/>
          <w:sz w:val="28"/>
          <w:sz w:val="28"/>
          <w:szCs w:val="28"/>
          <w:rtl w:val="true"/>
          <w:lang w:bidi="ar-SA"/>
        </w:rPr>
        <w:t>أصيلاً وثابتاً لكل فرد من أفراد المجتمع مهما كان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وحدة الدين والفكر والعرق والعقيدة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وصية الإمام علي هذه تكتسب قيمة خاصة، ونادرة من الوهلة الأولى، لاسيما وأن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يخلو من نظرة التعالي على أهل الذمة، والتجاسر عليهم أحياناً من قبل بعض الجباة، وبعض أفراد الرعية، بالاستناد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أفكار دينية؛ فكان تأكيد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النظير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لتُضاهي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أساساً لديمقراطية العلاقة بين جميع الناس من مختلف الملل والنحل والأحزاب والطوائف والأقليات القومية، وتحدد الاطار الحقوقي لحرية الاعتقاد تلك الحرية التي لا يمكن قهرها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حلّ الإمام علي الذي قدمه بمواجهة 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بصورتها الحسية حينذاك، حلاً تاريخياً لكل مشكلة من هذا النوع، فهو في جوهره، وفي آفاقه دستور أخلاقي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سیاسي لحل مشكلة العلاقات بين القوى والفصائل والأطراف المختلفة ايديولوجياً وسياسياً ويقوم الحل على ركنين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الأخوة الايدلوجوية والسياسية، وهو يتضمن وحدة المنطلقات ووحدة العلاقة وما يترتب على ذلك من تضامن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تذكير السلطة المذهبية،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آخر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وليس ثمة ما يتعالى به عليه، فتكون له به حجة لقمعه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قد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يرسخ مبدأ إسلامياً أصيلاً يؤكد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إلى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فالولاء والانتماء للأمة لا يعني إفرازها عن الكتلة الإنسانية </w:t>
      </w:r>
    </w:p>
    <w:p>
      <w:pPr>
        <w:pStyle w:val="BookText"/>
        <w:rPr/>
      </w:pPr>
      <w:r>
        <w:rPr>
          <w:rFonts w:ascii="Amiri" w:hAnsi="Amiri" w:eastAsia="Amiri" w:cs="Amiri"/>
          <w:color w:val="111111"/>
          <w:sz w:val="28"/>
          <w:sz w:val="28"/>
          <w:szCs w:val="28"/>
          <w:rtl w:val="true"/>
          <w:lang w:bidi="ar-SA"/>
        </w:rPr>
        <w:t>كلها، إنما يعني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تركيز الولاء العام للإنسانية في هذه المجموعة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وتكثيفه نحوها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الإنسانية أصبح يرتبط معها ولائين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ولاء عام للإنسانية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وولاء خاص للأمة التي يشترك معها في العقيدة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يحاول تنمية الحس الإنساني دائماً على حساب الحس الشخصي، والحس القومي، ويحاول دائماً أن يركز في الإنسان شعوره بالانتماء إلى المجموعة الإنسانية كلها وأنه عضو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القرآن الكريم يخاطب الإنسان عموماً، ويخاطب المؤمنين أيضاً بإثارة العنصر الإنساني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ولاء الإنسان لأمته يعتمد في النظرية الإسلامية على العنصر الإنساني وبالذات على الأخلاق التي هي جوهر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التنبيه إلى أصل مهم يبتني عليه تعيين الحقوق للناس، فإذا كانت المساواة والتآخي أصل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كل الشعوب في العصور الأخيرة وأُدرج في برنامج 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تعني تساوي الأفراد في النيل من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منهم والطالح، والجاد منهم والكسلان على نهج سواء، بل المقصود منه نيل كل ذي حقٍ حقه من حظ الحياة على حسب رتبته العلمية وجده في العمل، وقد شرح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عندما نبّه الاشتر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اعْرِفْ لِكُلِّ امْرِئٍ مِنْهُمْ مَا أَبْلَ ولا تَضُمَّنَّ بَلاءَ امْرِئٍ إِلَی غَيْرِهِ ولا تُقَصِّرَنَّ بِهِ دُونَ غَايَةِ بَلائِهِ ولا يَدْعُوَنَّكَ شَرَفُ امْرِئٍ إِلَی أَنْ تُعْظِمَ مِنْ بَلائِهِ مَا كَانَ صَغِيراً ولا ضَعَةُ امْرِئٍ إِلَی أَنْ تَسْتَصْغِرَ مِنْ بَلائِهِ مَا كَانَ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الإمام علي كل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عهده للاشتر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بإيصال حق الجهد والاخلاص إلى </w:t>
      </w:r>
    </w:p>
    <w:p>
      <w:pPr>
        <w:pStyle w:val="BookText"/>
        <w:rPr/>
      </w:pPr>
      <w:r>
        <w:rPr>
          <w:rFonts w:ascii="IRNazanin" w:hAnsi="IRNazanin" w:eastAsia="IRNazanin"/>
          <w:color w:val="111111"/>
          <w:sz w:val="28"/>
          <w:sz w:val="28"/>
          <w:szCs w:val="28"/>
          <w:rtl w:val="true"/>
          <w:lang w:bidi="fa-IR"/>
        </w:rPr>
        <w:t>صاحبه وعرفان هذا الحق بما یوجبه من الرتبة والامتياز، وفسّر التبعيض ببعض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جهد رجل إلى غيره واحتسابه لغير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استيفاء حق المجاهد الجاد، والتقصير في رعاية حقه على ما يستحقه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احتساب العمل الصغير من رجل شریف کبیراً رعايةً لشرفه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استصغارُ عملٍ كبير من رجلٍ وضيع بحساب 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هي التبیعضات الممنوعة التي توجب سلب الحقوق عن ذوي الحقوق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مظاهر العدل أن يُنصف الراعي بين المحسن والمسيء، 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الإحْسَانِ فِي الإحْسَانِ وتَدْرِيباً لأَهْلِ الإسَاءَةِ عَلَی الإسَاءَةِ وأَلْزِمْ كُلاً مِنْهُمْ مَا أَلْزَمَ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للإنسان إلاّ ما سعى والتزم به من قيم المجتمع وآداب التعامل الهادف،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على أهم الجوانب النفسية في الإدارة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مبدأ العقاب والثواب مع الرعية، والتأثير على سلوكهم بحوافز مادية أو معنوية هادفة في ضوء الاعتبارات الموضوعية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فعدالة الراعي تصنع الأجواء المناسبة لتربية الرعية وتعويدها على عمل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 إِلَی حُسْنِ ظَنِّ رَاعٍ بِرَعِيَّتِهِ مِنْ إِحْسَانِهِإِلَيْهِمْ وتَخْفِيفِهِ الْمَئُونَاتِ عَلَيْهِمْ وتَرْكِ اسْتِكْرَاهِهِ إِيَّاهُمْ عَلَی مَا لَيْسَ لَهُ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38" w:name="pg16523_225426"/>
    </w:p>
    <w:p>
      <w:pPr>
        <w:pStyle w:val="Heading3"/>
        <w:numPr>
          <w:ilvl w:val="2"/>
          <w:numId w:val="1"/>
        </w:numPr>
        <w:rPr/>
      </w:pPr>
      <w:bookmarkStart w:id="39" w:name="__RefHeading___Toc9729259_1280447820"/>
      <w:bookmarkStart w:id="40" w:name="_Toc13"/>
      <w:bookmarkEnd w:id="38"/>
      <w:bookmarkEnd w:id="39"/>
      <w:r>
        <w:rPr>
          <w:rtl w:val="true"/>
        </w:rPr>
        <w:t>ب</w:t>
      </w:r>
      <w:r>
        <w:rPr>
          <w:rtl w:val="true"/>
        </w:rPr>
        <w:t xml:space="preserve">. </w:t>
      </w:r>
      <w:r>
        <w:rPr>
          <w:rtl w:val="true"/>
        </w:rPr>
        <w:t>إدارة أموال الدولة وتنميتها على أساس العدل وكفالة الفقراء</w:t>
      </w:r>
      <w:r>
        <w:rPr>
          <w:rtl w:val="true"/>
        </w:rPr>
        <w:t>.</w:t>
      </w:r>
      <w:bookmarkEnd w:id="40"/>
    </w:p>
    <w:p>
      <w:pPr>
        <w:pStyle w:val="BookText"/>
        <w:rPr/>
      </w:pPr>
      <w:r>
        <w:rPr>
          <w:rFonts w:ascii="Amiri" w:hAnsi="Amiri" w:eastAsia="Amiri" w:cs="Amiri"/>
          <w:color w:val="111111"/>
          <w:sz w:val="28"/>
          <w:sz w:val="28"/>
          <w:szCs w:val="28"/>
          <w:rtl w:val="true"/>
          <w:lang w:bidi="ar-SA"/>
        </w:rPr>
        <w:t xml:space="preserve">إن النمو والازدهار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باستنزاف الموارد واستهلاكها بل باستثمارها وتنميتها،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عمارة البلاد واستصلاح العباد هما الهدف الأسمى وراء كل حركة عامة ونشاط اداري في الإسلام، فليس غريباً أن يبتدئ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للاشتر بتثبيت هذين الهدفين الساميين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w:t>
      </w:r>
    </w:p>
    <w:p>
      <w:pPr>
        <w:pStyle w:val="BookText"/>
        <w:rPr/>
      </w:pPr>
      <w:r>
        <w:rPr>
          <w:rFonts w:ascii="Amiri" w:hAnsi="Amiri" w:eastAsia="Amiri" w:cs="Amiri"/>
          <w:color w:val="111111"/>
          <w:sz w:val="28"/>
          <w:sz w:val="28"/>
          <w:szCs w:val="28"/>
          <w:rtl w:val="true"/>
          <w:lang w:bidi="ar-SA"/>
        </w:rPr>
        <w:t>الْحَارِثِ الأشْتَرَ فِي عَهْدِهِ إِلَيْهِ حِينَ وَلاهُ مِصْرَ جِبَايَةَ خَرَاجِهَا وجِهَادَ عَدُوِّهَا واسْتِصْلاحَ</w:t>
      </w:r>
    </w:p>
    <w:p>
      <w:pPr>
        <w:pStyle w:val="BookText"/>
        <w:rPr/>
      </w:pPr>
      <w:r>
        <w:rPr>
          <w:rFonts w:ascii="Amiri" w:hAnsi="Amiri" w:eastAsia="Amiri" w:cs="Amiri"/>
          <w:color w:val="111111"/>
          <w:sz w:val="28"/>
          <w:sz w:val="28"/>
          <w:szCs w:val="28"/>
          <w:rtl w:val="true"/>
          <w:lang w:bidi="ar-SA"/>
        </w:rPr>
        <w:t>أَهْلِهَا وعِمَارَةَ بِلادِهَا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تساوي في الأدبيات الاقتصادية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ولكن لو أضفنا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تعني التنمية ببعديها الاجتماعي والاقتصادي، وكلا البعدين يكمل الآخر ويؤثر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عناية الإمام علي بعمارة البلاد، إنما هو لتحقيق إرادة السماء في الأرض إذ يقرر الإسلام بأن اشباع الجانب المادي متزامناً مع التقوى، لهو خير معين على الارتقاء بالروح، ولا يوجد تنازع إطلاقاً بين تلبية مطالب الجسد والسمو الروحي عند الإمام عليّ، بل أن الإمام يراهما متلازمتان،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التنمية عند الإمام عليّ ليست مجرد زيادة في الناتج القومي، ورفع متوسط دخل الفرد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 الباحثون في الكثير من الأدبيات الاقتصادية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بل أن مفهوم التنمية عنده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توزيع الدخل، ورفع مستوى الاستهلاك لجميع أفراد المجتمع سواء منهم من لديه القدرة على تحقيق ذلك لنفسه أم من يعجز عن ذلك؛ إذ على الدولة أن تقوم بتحقيق هذا المستوى للصنف العاجز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جاء في وصيته للاشتر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خلالها للرعاة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السُّفْلَی مِنَ الَّذِينَ لا حِيلَةَ لَهُمْ مِنَ الْمَسَاكِينِ والْمُحْتَاجِينَ وأَهْلِ الْبُؤْسَى والزَّمْنَى فَإِنَّ فِي هَذِهِ الطَّبَقَةِ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قَانِعاً ومُعْتَرّاً واحْفَظِ للهِ مَا اسْتَحْفَظَكَ مِنْ حَقِّهِ فِيهِمْ واجْعَلْ لَهُمْ قِسْماً مِنْ بَيْتِ مَالِكِ </w:t>
      </w:r>
    </w:p>
    <w:p>
      <w:pPr>
        <w:pStyle w:val="BookText"/>
        <w:rPr/>
      </w:pPr>
      <w:r>
        <w:rPr>
          <w:rFonts w:ascii="Amiri" w:hAnsi="Amiri" w:eastAsia="Amiri" w:cs="Amiri"/>
          <w:color w:val="111111"/>
          <w:sz w:val="28"/>
          <w:sz w:val="28"/>
          <w:szCs w:val="28"/>
          <w:rtl w:val="true"/>
          <w:lang w:bidi="ar-SA"/>
        </w:rPr>
        <w:t>وقِسْماً مِنْ غَلاتِ صَوَافِي الإسْلامِ فِي كُلِّ بَلَدٍ فَإِنَّ للِأقْصَی مِنْهُمْ مِثْلَ الَّذِي للِأدْنَى وكُلٌّ</w:t>
      </w:r>
    </w:p>
    <w:p>
      <w:pPr>
        <w:pStyle w:val="BookText"/>
        <w:rPr/>
      </w:pPr>
      <w:r>
        <w:rPr>
          <w:rFonts w:ascii="Amiri" w:hAnsi="Amiri" w:eastAsia="Amiri" w:cs="Amiri"/>
          <w:color w:val="111111"/>
          <w:sz w:val="28"/>
          <w:sz w:val="28"/>
          <w:szCs w:val="28"/>
          <w:rtl w:val="true"/>
          <w:lang w:bidi="ar-SA"/>
        </w:rPr>
        <w:t>قَدِ اسْتُرْعِيتَ حَقَّهُ ولا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w:t>
      </w:r>
    </w:p>
    <w:p>
      <w:pPr>
        <w:pStyle w:val="BookText"/>
        <w:rPr/>
      </w:pPr>
      <w:r>
        <w:rPr>
          <w:rFonts w:ascii="Amiri" w:hAnsi="Amiri" w:eastAsia="Amiri" w:cs="Amiri"/>
          <w:color w:val="111111"/>
          <w:sz w:val="28"/>
          <w:sz w:val="28"/>
          <w:szCs w:val="28"/>
          <w:rtl w:val="true"/>
          <w:lang w:bidi="ar-SA"/>
        </w:rPr>
        <w:t>فَلْيَرْفَعْ إِلَيْكَ أُمُورَهُمْ ثُمَّ اعْمَلْ فيِهِمْ بِالإعْذَارِ إِلَی اللهَ يَوْمَ تَلْقَاهُ فَإِنَّ هَؤُلاءِ مِنْ بَيْنِ الرَّعِيَّةِ أَحْوَجُ إِلَی الإنْصَافِ مِنْ غَيْرِهِمْ وكُلٌّ فَأَعْذِرْ إِلَی اللِّهَ فِي تَأْدِيَةِ حَقِّهِ إِلَيْهِ وتَعَهَّدْ أَهْلَ الْيُتْمِ وذَوِي الرِّقَّةِ فِي السِّنِّ مِمَّنْ لا حِيلَةَ لَهُ ولا يَنْصِبُ لِلْمَسْأَلَةِ نَفْسَهُ وذَلِكَ عَلَی الْوُلاةِ ثَقِيلٌ والْحَقُّ كُلُّهُ ثَقِيلٌ وقَدْ يُخَفِّفُهُ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خصائص الإسلام الفريدة أنه حمل على كاهله هموم جميع مواطنيه وضمن حقوقهم في المال صغيرهم وكبيرهم، اناثهم ورجالهم، غنيهم وفقيرهم، عاجزهم وقادرهم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ساوى الإمام عليّ الطبقة السفلى مع سائر الناس في الحقوق، وهذه الطبقة تشمل العاجزون عن الحيلة والاكتساب، والمساكين والمحتاجون ممن يسأل لرفع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ويعرض نفسه في مظان الترحم بلسان الحال دون أن يعرض حاجته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اعتزل في زاوية بيته دون أن يسأل بلسانه، ولا يعرض نفسه على مضان قضاء حوائجه إما لرسوخ العفاف وعزة النفس فيه، أو لعدم قدرته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وصى الإمام علي الراعي فيهم بأمور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حقوقهم والعناية بهم طلباً لمرضاة الله وحذراً من نقمته لأنهم لا يقدرون على الانتقام ممن يهضهم حقوقهم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لهم قسماً من بيت المال العام الذي يجمع فيه الصدقات الواجبة والمستحبة </w:t>
      </w:r>
    </w:p>
    <w:p>
      <w:pPr>
        <w:pStyle w:val="BookText"/>
        <w:rPr/>
      </w:pPr>
      <w:r>
        <w:rPr>
          <w:rFonts w:ascii="Amiri" w:hAnsi="Amiri" w:eastAsia="Amiri" w:cs="Amiri"/>
          <w:color w:val="111111"/>
          <w:sz w:val="28"/>
          <w:sz w:val="28"/>
          <w:szCs w:val="28"/>
          <w:rtl w:val="true"/>
          <w:lang w:bidi="ar-SA"/>
        </w:rPr>
        <w:t>وأموال الخراج الحاصل من الأراضي المفتوحة عنوة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لهم قسماً من صوافي الإسلام 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الارضون التي لم يوجف عليها بخیل ولا ركاب وكانت صافية لرسول الله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 فلما قبض صارت لفقراء المسلمين، ولما يراه الإمام من مصالح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يصير الزهو بمقام الولاية موجباً لصرف النظر عنهم وعدم التوجه إليهم مغتراً باشتغاله بأمور هامة عامة،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الأمور الهامة الكثيرة لا يصير كفارة لصرف النظر عن الأمور الواجبة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بهم وعدم العبوس في وجوههم عند المحاضرة والمصاحبة لاظهار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بالنفقد عن القسم الثالث المعتزل، بوسيلة رجل موثق من أهل الخشية والتواضع وخصص طائفتين من العجزة بمزيد التوصية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الايتام الذين فقدوا آبائهم وحرموا من محبة والديهم الذين يلمسونهم بالعطف والحنان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إلى أرذل العمر الذين أنهكتهم الشيبة واسقطت قواهم فلا يقدرون على إنجاز حوائجهم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الضعفاء والذين يمنعهم الحياء وشرف النفس من إظهار فقرهم، ومن نَصبِ انفسهم للمسألة، يموتون جوعاً إذا لم يبحث عنهم الحاكم ويرعى أمورهم، ولذلك أمر الإمام الراعي بتفقد هؤلاء وأمثالهم، وأن يوكل بهم من يتفقدهم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أظن أن حكومة من الحكومات الحديثة بلغ فيها التشريع العمالي، والتأمين الاجتماعي من النضوج والوعي للمسؤولية الاجتماعية إلى حد أن تؤلف هيئة تبحث عن ذوي الحاجة والفاقة فترفع حاجتهم بأموال الدولة، كما نرى ذلك في عهد الإمام ولا أظن أن قلوب المشرعين وعقولهم اجتمعت على أن تُخرج للدنيا تشریعاً عمالياً فأفلحت في أن </w:t>
      </w:r>
    </w:p>
    <w:p>
      <w:pPr>
        <w:pStyle w:val="BookText"/>
        <w:rPr/>
      </w:pPr>
      <w:r>
        <w:rPr>
          <w:rFonts w:ascii="Amiri" w:hAnsi="Amiri" w:eastAsia="Amiri" w:cs="Amiri"/>
          <w:color w:val="111111"/>
          <w:sz w:val="28"/>
          <w:sz w:val="28"/>
          <w:szCs w:val="28"/>
          <w:rtl w:val="true"/>
          <w:lang w:bidi="ar-SA"/>
        </w:rPr>
        <w:t>تخرجه أنبض من تشريع الإمام بالشعور الإنساني العميق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نافل القول أن 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لسد بعض النفقات العامة للدولة، ولكن في فلسفتها الأصيلة فيه قامت على تحقيق الضمان الاجتماعي للطبقات الفقيرة في المجتمع وتجنيبها العوز والفاقة والتذلل في مسألة الناس، حتى يأتيها رزقها رغداً من بيت مال المسلمين دون منّة أو أذىً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الاعتراف بأهمية أموال الضرائب في رفد الخزينة العامة إلاّ أن همّ الدولة يجب أن لا يكون منصرفاً بصورة أساسية نحو تحصيل الضرائب، وخطتها المالية والاقتصادية يجب ألا تكون قائمة عليها، فنماء الاقتصاد العام وتحصينه إنما يقوم على العمارة والاستثمار والتنمية المستدامة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w:t>
      </w:r>
    </w:p>
    <w:p>
      <w:pPr>
        <w:pStyle w:val="BookText"/>
        <w:rPr/>
      </w:pPr>
      <w:r>
        <w:rPr>
          <w:rFonts w:ascii="Amiri" w:hAnsi="Amiri" w:eastAsia="Amiri" w:cs="Amiri"/>
          <w:color w:val="111111"/>
          <w:sz w:val="28"/>
          <w:sz w:val="28"/>
          <w:szCs w:val="28"/>
          <w:rtl w:val="true"/>
          <w:lang w:bidi="ar-SA"/>
        </w:rPr>
        <w:t>إلِا بِالْعِمَارَةِ ومَنْ طَلَبَ الْخَرَاجَ بِغَيْرِ عِمَارَةٍ أَخْرَبَ الْبلِادَ وأَهْلَكَ الْعِبَادَ ولَمْ يَسْتَقِمْ أَمْرُهُ إِلا</w:t>
      </w:r>
    </w:p>
    <w:p>
      <w:pPr>
        <w:pStyle w:val="BookText"/>
        <w:rPr/>
      </w:pP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عمران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أصلاً بمكانة الإنسان وقيمته؛ فالإنسان الحر الكريم غير المكبل بالقيود، قادر على إعمار الأرض والعناية بها، أما الإنسان السجين بقيود الظلم الاجتماعي، فهو غير قادر على اعمار أية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يوجه الإمام عليّ الاشتر برعاية أصحاب الأراضي الزراعية والفلاحين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 ولا يَثْقُلَنَّ عَلَيْكَ شَيْءٌ خَفَّفْتَ بِهِ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الْمَئُونَةَ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w:t>
      </w:r>
      <w:bookmarkStart w:id="41" w:name="pg16523_225434"/>
    </w:p>
    <w:p>
      <w:pPr>
        <w:pStyle w:val="BookText"/>
        <w:rPr/>
      </w:pPr>
      <w:bookmarkEnd w:id="41"/>
      <w:r>
        <w:rPr>
          <w:rFonts w:ascii="Amiri" w:hAnsi="Amiri" w:eastAsia="Amiri" w:cs="Amiri"/>
          <w:color w:val="111111"/>
          <w:sz w:val="28"/>
          <w:sz w:val="28"/>
          <w:szCs w:val="28"/>
          <w:rtl w:val="true"/>
          <w:lang w:bidi="ar-SA"/>
        </w:rPr>
        <w:t>حَمَّلْتَهُ وإِنَّمَا يُؤْتَى خَرَابُ الأرْضِ مِنْ إِعْوَازِ أَهْلِهَا وإِنَّمَا يُعْوِزُ أَهْلُهَا لإشْرَافِ أَنْفُسِ الْوُلاةِ عَلَی الْجَمْعِ وسُوءِ ظَنِّهِمْ بِالْبَقَاءِ وقِلَّةِ انْتِفَاعِهِمْ بِالْعِبَرِ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الأمور المهمة التي ينبغي للراعي التركيز عليها هي البعد الأخلاقي للاقتصاد في الإسلام، فلا يقوم الفكر الاقتصادي في الإسلام على أن الهدف هو مجرد مضاعفة وزيادة الثروة، بل تسخير الإنتاج لزيادة ثروة المجتمع والفرد من جهة، ولجعل أهداف إنسانية في الاقتصاد تأخذ بالحسبان الأشخاص والجماعات التي تعاني من الضيق الاقتصادي من جهة ثانية، وتأخذ بالحسبان عدم استغلال الطبيعة على نحو يؤثر على توازن الحياة ويؤدي إلى استهلاكها بما يضر بمصلحة الإنسان على المدى البعيد من جهة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وتبرز وحدة الأُفق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وعمارة الأرض، والخراج، وبناء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التصوير العادل لوحدة العلاقة الاقتصادية بمضمونها الإنساني بين تلك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عَلَی الْخَرَاجِ</w:t>
      </w:r>
    </w:p>
    <w:p>
      <w:pPr>
        <w:pStyle w:val="BookText"/>
        <w:rPr/>
      </w:pP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729261_1280447820"/>
      <w:bookmarkStart w:id="43" w:name="_Toc14"/>
      <w:bookmarkEnd w:id="42"/>
      <w:r>
        <w:rPr>
          <w:rtl w:val="true"/>
        </w:rPr>
        <w:t>ج</w:t>
      </w:r>
      <w:r>
        <w:rPr>
          <w:rtl w:val="true"/>
        </w:rPr>
        <w:t xml:space="preserve">. </w:t>
      </w:r>
      <w:r>
        <w:rPr>
          <w:rtl w:val="true"/>
        </w:rPr>
        <w:t>التساوي في مجال إجراء العدالة</w:t>
      </w:r>
      <w:r>
        <w:rPr>
          <w:rtl w:val="true"/>
        </w:rPr>
        <w:t>:</w:t>
      </w:r>
      <w:bookmarkEnd w:id="43"/>
    </w:p>
    <w:p>
      <w:pPr>
        <w:pStyle w:val="BookText"/>
        <w:rPr/>
      </w:pPr>
      <w:r>
        <w:rPr>
          <w:rFonts w:ascii="Amiri" w:hAnsi="Amiri" w:eastAsia="Amiri" w:cs="Amiri"/>
          <w:color w:val="111111"/>
          <w:sz w:val="28"/>
          <w:sz w:val="28"/>
          <w:szCs w:val="28"/>
          <w:rtl w:val="true"/>
          <w:lang w:bidi="ar-SA"/>
        </w:rPr>
        <w:t xml:space="preserve">تعد المساواة أمام القانون من العوامل عظيمة الأثر على التماسك الاجتماعي، إذ إن سيادة القانون تعطي انطباعاً يبعث على الطمأنينة، فيندفع الناس كادحين ومستثمرين لا يخافون ظلمَ مُتنفذ وصاحب مكانة، ولا عدواناً و تمييزاً أمام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فبدخول الجميع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مساواة الجميع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يتكرس مبدأ اللا فارق بينهم ومن ثم التساوي في الحقوق لأنهم كلهم مشمولون بلفظ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p>
    <w:p>
      <w:pPr>
        <w:pStyle w:val="BookText"/>
        <w:rPr/>
      </w:pPr>
      <w:r>
        <w:rPr>
          <w:rFonts w:ascii="Amiri" w:hAnsi="Amiri" w:eastAsia="Amiri" w:cs="Amiri"/>
          <w:color w:val="111111"/>
          <w:sz w:val="28"/>
          <w:sz w:val="28"/>
          <w:szCs w:val="28"/>
          <w:rtl w:val="true"/>
          <w:lang w:bidi="ar-SA"/>
        </w:rPr>
        <w:t>علي في هذا المضمون لواليه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ويرى بعض الباحثين أن هذا النص يشير إلى أن للمدعي وللمدعى عليه نفس الحقوق القضائية قبل اتضاح الحكم وأما عند اتضاحه وثبوت الإدانة بحق المتهم فيجب انزال العقوبة بحقه دون النظر إلى صفته أو مكانته ومن هنا تُصبح المساواة القضائية أهم تطبيق للمساواة القانونية التي يتمتع بها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الانفتاح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ذلك على وفق أسس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اشراك الرعية في شؤون الحكم عبر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الراعي للرعية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وعدم الاحتجاب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تعايش وحوار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الوجدانية للرعية والإدارة الأبوية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اشراك الرعية في شؤون الحكم عبر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تعمل الحكومات المختلفة في سبيل تأمين الحوائج المادية للحياة بصورةٍ واحدة، ولكنها لا تتساوى في رضا الناس عنها، إذ يفي بعضها بقضاء الحوائج النفسية والروحية، بينما لا تفي بها الحكومة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سعى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الراعي بأن لا يغفل عن إشراك رعيته في بعض شؤون الدولة عبر المشاورة؛ ففيها إبعاد الأمة عن الاستبداد، وبالتالي التسلط الظالم، وتدريب للحاكم بالرجوع إلى أهل الحل والعقد وأهل العقل، وأهل الاختصاص والانتفاع من تجارب الأمة وخبرتها وقدرات ابنائها، وإشعار الرعية </w:t>
      </w:r>
    </w:p>
    <w:p>
      <w:pPr>
        <w:pStyle w:val="BookText"/>
        <w:rPr/>
      </w:pPr>
      <w:r>
        <w:rPr>
          <w:rFonts w:ascii="IRNazanin" w:hAnsi="IRNazanin" w:eastAsia="IRNazanin"/>
          <w:color w:val="111111"/>
          <w:sz w:val="28"/>
          <w:sz w:val="28"/>
          <w:szCs w:val="28"/>
          <w:rtl w:val="true"/>
          <w:lang w:bidi="fa-IR"/>
        </w:rPr>
        <w:t>بقيمتها وقدرتها، وإشعارها بالمسؤولية الاجتماعية وأنهم شركاء فيها، كما أن في التشاور تصعیداً لحالة التلاحم بين القيادة وقواعدها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الإمام علي واليه الاشتر لهذا المعني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فالمشورة مع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 والجبان والحريص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إلى رأي صالح مصیب باعتبار ما ركز في طباعهم من مساوئ الأخلاق التي تؤثر في رأيهم وتكدره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وبدلاً من هؤلاء أرشده إلى أن يتقرب من أهل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ويتقرب من أهل العلم والحكمة والمعرفة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w:t>
      </w:r>
    </w:p>
    <w:p>
      <w:pPr>
        <w:pStyle w:val="BookText"/>
        <w:rPr/>
      </w:pPr>
      <w:r>
        <w:rPr>
          <w:rFonts w:ascii="IRNazanin" w:hAnsi="IRNazanin" w:eastAsia="IRNazanin"/>
          <w:color w:val="111111"/>
          <w:sz w:val="28"/>
          <w:sz w:val="28"/>
          <w:szCs w:val="28"/>
          <w:rtl w:val="true"/>
          <w:lang w:bidi="fa-IR"/>
        </w:rPr>
        <w:t>بِهِ النَّاسُ قَبْلَكَ</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ذلك شرفاً، وتنويراً، وتطويراً، وإبداعاً، وإضافة تقوي الصلاح وتزيل الباطل، وتحلّ محله الصالح، وتزود النظام بعوامل القوة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الإكثار من مدارسة العلماء وذوي المروءات والانصاف يجلو البصيرة، ويرفع الغشاوة، ویُبعد سحب الفتنة، ويعري زيف الأدعياء ممن ينصبون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أعمدةً لسياسة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السياسة منعطفات ومزالق ودهاليز، يغفل عنها مَنْ لم يشارك العقول رأيها وعقلها وحكمتها، فتحدث العواقب السيئة، وتستعصي المعالجة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الكبر والغلظة وإعجاب الراعي بنفسه ستحمله على الاستبداد برأيه وترك مشاورة الرجال، فإذا ما فعل ذلك يكون قد فوّت على نفسه الكثير من المعرفة فيظل يدور في فلك نفسه وأفكاره، ولذلك كانت الشورى من مظاهر اللين والرفق والمشاركة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المشاركة لا تقتصر على أولياء الراعي ومريديه، وإنما وجه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يؤثر الراعي من رعیته ورجالاته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 بِمُرِّ الْحَقِّ</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لو اقتصر في استشارته على أهل ولايته لم يكن وإياهم إلاّ كالناظر في المرآة لا يرى سوى صورته ولا يسمع غير صوته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الراعي للرعية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التواصل وعدم الاحتجاب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تعايش وحوار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تتطلب القيادة والإدارة للمجتمع عدم احتجاب الراعي عن رعيته، وهو يعني بناء نظام للعلاقات العامة والعلاقات الإنسانية، لكونها تبلور الرأي العام، وبمعنى آخر كما هو الحاصل اليوم في الإدارة المعاصرة ضمن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 القيادي مع العاملين أو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احتجاب الراعي هو حق من حقوق الرعية على راعيها، على اعتبار أنه يحقق الجانب العياني للتقييم والتقويم، ومراعاة متطلبات الوضع وتصوير الأمور ميدانياً لجانبي الاتصال، وبناء العلاقات الرسمية وغير الرسمية، لئلا تُنقل المعلومات والصور بشكل غير متكامل وغير دقيق، ومشوهة ومشوشة، أو على الأقل ليست على شكل الهيئة العامة لها، وهو مما يؤثر على أخذ المواقف والقرارات المناسبة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مظاهر الغلظة والجفاء أن يحتجب الراعي عن رعيته بالأسوار والجُدر والحرس والبطانة، وهو مِن أدخل الخلال في هدم السلطان، وأسرعها خراباً للدول، فإذا احتجب السلطان فكأنه قد مات، لأن الحجب تمنعه من معرفة أحوال شعبه، وما يدور في مملكته ولا يصله من ذلك شيء إلاّ عن طريق بطانته التي تعبث بأرواح الخلائق وحريمهم وأموالهم، لأن الظالم قد أمن أن لا يصل المظلوم إلى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فأبدى الإمام علي احترازاً نظرياً وسلوكياً ضرورياً لمجابهة هذه الظاهرة بأن رأى أن العلاقة الحيّة والصحيحة مع الناس وجهاً لوجه هي الضمانة الكبرى لجريان الحق في </w:t>
      </w:r>
    </w:p>
    <w:p>
      <w:pPr>
        <w:pStyle w:val="BookText"/>
        <w:rPr/>
      </w:pPr>
      <w:r>
        <w:rPr>
          <w:rFonts w:ascii="IRNazanin" w:hAnsi="IRNazanin" w:eastAsia="IRNazanin"/>
          <w:color w:val="111111"/>
          <w:sz w:val="28"/>
          <w:sz w:val="28"/>
          <w:szCs w:val="28"/>
          <w:rtl w:val="true"/>
          <w:lang w:bidi="fa-IR"/>
        </w:rPr>
        <w:t xml:space="preserve">مجارية الواضحة، فكان يرفض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الوالي وشعبه، لتربية الولاة على نسق العلاقة المباشرة، کیما تُصبح نهجاً إسلامياً ثابتاً، تُصنع من خلاله قرارات الحق والعدل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للأشتر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عَلَی الْحَقِّ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ضُرُوبُ الصِّدْقِ مِنَ الْكَذِبِ وإِنَمَّا أَنْتَ أَحَدُ رَجُلَيْنِ إِمَّا امْرُؤٌ سَخَتْ نَفْسُكَ باِلْبَذْلِ فِي الْحَقِّ فَفِيمَ احْتِجَابُكَ مِنْ وَاجِبِ حَقٍّ تُعْطِيِهِ أَوْ فِعْلٍ كَرِيمٍ تُسْدِيهِ</w:t>
      </w:r>
    </w:p>
    <w:p>
      <w:pPr>
        <w:pStyle w:val="BookText"/>
        <w:rPr/>
      </w:pPr>
      <w:r>
        <w:rPr>
          <w:rFonts w:ascii="Amiri" w:hAnsi="Amiri" w:eastAsia="Amiri" w:cs="Amiri"/>
          <w:color w:val="111111"/>
          <w:sz w:val="28"/>
          <w:sz w:val="28"/>
          <w:szCs w:val="28"/>
          <w:rtl w:val="true"/>
          <w:lang w:bidi="ar-SA"/>
        </w:rPr>
        <w:t>أَوْ مُبْتَلًی بِالْمَنْعِ فَمَا أَسْرَعَ كَفَّ الناَّسِ عَنْ مَسْأَلَتِكَ إِذَا أَيِسُوا مِنْ بَذْلِكَ مَعَ أَنَّ أَكْثَرَ حَاجَاتِ</w:t>
      </w:r>
    </w:p>
    <w:p>
      <w:pPr>
        <w:pStyle w:val="BookText"/>
        <w:rPr/>
      </w:pPr>
      <w:r>
        <w:rPr>
          <w:rFonts w:ascii="Amiri" w:hAnsi="Amiri" w:eastAsia="Amiri" w:cs="Amiri"/>
          <w:color w:val="111111"/>
          <w:sz w:val="28"/>
          <w:sz w:val="28"/>
          <w:szCs w:val="28"/>
          <w:rtl w:val="true"/>
          <w:lang w:bidi="ar-SA"/>
        </w:rPr>
        <w:t>النَّاسِ إِلَيْكَ مِمَّا لا مَئُونَةَ فِيهِ عَلَيْكَ مِنْ شَكَاةِ مَظْلِمَةٍ أَوْ طَلَبِ إِنْصَافٍ فِي 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عقد مجالس لذوي الشكاوي والتظلمات من صلب وظائف الراعي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الراعي مسؤول عن إسعاد الناس والرأفة بهم، ومن خلال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تكتسب الدولة مضمونها الشعبي، وصفتها الشعبية باستمرار، وفي سياق تلمس مشاكل الرعية وحاجاتها، والاطمئنان على حسن القيام بخدمتها، فإن من الأمور المهمة للراعي القيام بتفقد شؤون الرعية بنفسه، كلما دعت الحاجة لذلك، وعدم الاعتماد فقط على المقربين، فلا يتكل على بطانته بشكل مطلق؛ ذلك لأن البطانة إذا اطمأنت إلى اعتماد الوالي على أقوالها فإن المنافع والمصالح الفردية تتنازعها، فتميل عن الحق، وتشوّه الحقائق، وتزين كل خطوة تصب في مصالحها الخاصة، فضلاً عن أن حضور قوة الراعي وبطانته لمجالسه مع الرعية ذا أثر سلبي يفقد اللقاءات المباشرة الكثير من ضرورتها، والكبير من نفعها؛ لأنه يقلص من حرية الرعية في ممارسة دورها في تلك </w:t>
      </w:r>
    </w:p>
    <w:p>
      <w:pPr>
        <w:pStyle w:val="BookText"/>
        <w:rPr/>
      </w:pPr>
      <w:r>
        <w:rPr>
          <w:rFonts w:ascii="Amiri" w:hAnsi="Amiri" w:eastAsia="Amiri" w:cs="Amiri"/>
          <w:color w:val="111111"/>
          <w:sz w:val="28"/>
          <w:sz w:val="28"/>
          <w:szCs w:val="28"/>
          <w:rtl w:val="true"/>
          <w:lang w:bidi="ar-SA"/>
        </w:rPr>
        <w:t xml:space="preserve">المجالس المشتركة، وقد لا يستطيع عدد من ذوي الحاجة من الجهر بحاجته إلاّ عبر الصلة المباشرة بالراعي، ولذلك حث الإمام عليّ الولاة على التفرغ للناس بأشخاصهم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ومكان، فقال للأشتر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w:t>
      </w:r>
    </w:p>
    <w:p>
      <w:pPr>
        <w:pStyle w:val="BookText"/>
        <w:rPr/>
      </w:pPr>
      <w:r>
        <w:rPr>
          <w:rFonts w:ascii="Amiri" w:hAnsi="Amiri" w:eastAsia="Amiri" w:cs="Amiri"/>
          <w:color w:val="111111"/>
          <w:sz w:val="28"/>
          <w:sz w:val="28"/>
          <w:szCs w:val="28"/>
          <w:rtl w:val="true"/>
          <w:lang w:bidi="ar-SA"/>
        </w:rPr>
        <w:t>فَتَتَوَاضَعُ فِيهِ لله الَّذِي خَلَقَكَ وتُقْعِدُ عَنْهُمْ جُنْدَكَ وأَعْوَانَكَ مِنْ أَحْرَاسِكَ وشُرَطِكَ حَتَّى</w:t>
      </w:r>
    </w:p>
    <w:p>
      <w:pPr>
        <w:pStyle w:val="BookText"/>
        <w:rPr/>
      </w:pPr>
      <w:r>
        <w:rPr>
          <w:rFonts w:ascii="Amiri" w:hAnsi="Amiri" w:eastAsia="Amiri" w:cs="Amiri"/>
          <w:color w:val="111111"/>
          <w:sz w:val="28"/>
          <w:sz w:val="28"/>
          <w:szCs w:val="28"/>
          <w:rtl w:val="true"/>
          <w:lang w:bidi="ar-SA"/>
        </w:rPr>
        <w:t xml:space="preserve">يُكَلِّمَكَ مُتَكَلِّمُهُمْ غَيْرَ مُتَتَعْتِعٍ فَإِنِّي سَمِعْتُ رَسُولَ الله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فِي غَيْرِ مَوْطِنٍ لَنْ تُقَدَّسَ أُمَّةٌ</w:t>
      </w:r>
    </w:p>
    <w:p>
      <w:pPr>
        <w:pStyle w:val="BookText"/>
        <w:rPr/>
      </w:pPr>
      <w:r>
        <w:rPr>
          <w:rFonts w:ascii="Amiri" w:hAnsi="Amiri" w:eastAsia="Amiri" w:cs="Amiri"/>
          <w:color w:val="111111"/>
          <w:sz w:val="28"/>
          <w:sz w:val="28"/>
          <w:szCs w:val="28"/>
          <w:rtl w:val="true"/>
          <w:lang w:bidi="ar-SA"/>
        </w:rPr>
        <w:t>لا يُؤْخَذُ للِضَّعِيفِ فِيهَا حَقُّهُ مِنَ الْقَوِيِّ غَيْرَ مُتَتَعْتِعٍ ثُمَّ احْتَمِلِ الْخُرْقَ مِنْهُمْ والْعِيَّ ونَحِّ عَنْهُمُ الضِّيقَ وَالأنَفَ يَبْسُطِ الله عَلَيْكَ بِذَلِكَ أَكْنَافَ رَحْمَتِهِ ويُوجِبْ لَكَ ثَوَابَ طَاعَتِهِ وأَعْطِ مَا أَعْطَيْتَ هَنيِئاً وامْنَعْ فِي إِجْمَالٍ وإعْذَارٍ ثُمَّ أُمُورٌ مِنْ أُمُورِكَ لا بُدَّ لَكَ مِنْ مُباَشَرَتِهَا مِنْهَا إِجَابَةُ عُمَّالِكَ بِمَا يَعْياَ عَنْهُ كُتَّابُكَ ومِنْهَا إِصْدَارُ حَاجَاتِ النَّاسِ يَوْمَ وُرُودِهَا عَلَيْكَ بِمَا تَحْرَجُ بِهِ صُدُورُ أَعْوَانِكَ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شروط هذه المجالس التي ينبغي للراعي الالتزام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يجلس لهم في مكان بلا مانع يصلون إليه ويأذن للعموم من ذوي الحاجات في الدخول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يتلقاهم بتواضع وحسن خلق مستبشراً برجوعهم إليه في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يمنع جنده وأعوانه من التعرض لهم وينحّى الحرس والشرط الذي يرعب الناس منهم عن هذه الجلسة ليقدر ذو الحاجة من بيان مقاصدهم وشرح مآربهم ومظالمهم بلا رعب وخوف وحصر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يتحمل من السوقة والبدويين خشونة آدابهم وكلامهم العاري عن كل ملاحة وأدب</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يضيّق عليهم في مجلسه ولا يفرض عليهم آداباً تصعب مراعاتها ولا يلقاهم </w:t>
      </w:r>
    </w:p>
    <w:p>
      <w:pPr>
        <w:pStyle w:val="BookText"/>
        <w:rPr/>
      </w:pPr>
      <w:r>
        <w:rPr>
          <w:rFonts w:ascii="Amiri" w:hAnsi="Amiri" w:eastAsia="Amiri" w:cs="Amiri"/>
          <w:color w:val="111111"/>
          <w:sz w:val="28"/>
          <w:sz w:val="28"/>
          <w:szCs w:val="28"/>
          <w:rtl w:val="true"/>
          <w:lang w:bidi="ar-SA"/>
        </w:rPr>
        <w:t>بالكبر وأبهة الولاية والرياسة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كانت حاجاتهم معقولة ومستجابة فأعطاهم ما طلبوا لم يقرن عطاءه بالمنِّ والأذى والخشونة والتأمّر حتى يكون هنيئاً، وإن لم يقدر على إجابة ما طلبوا يردهم رداً رفيقاً جميلاً ويعتذر عنهم في عدم إمكان اجابة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بإصراره على ضرورة الصلة الحيّة بين الراعي والعامة من رعيته، يبرر ذلك بأن الأضرار التي تؤدي إلى فشل إدارة الدولة إنما يحصل من الخاصة وليس العامة، فالعامة هم المصدر الدائم للواردات الاجتماعية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تمد المجتمع بالعطاء البشري والانتاجي والثقافي، ويترتب على ذلك أن التعامل المبدئي مع عامة الأمة يُصبح حتماً تعاملاً تاريخياً بعيد المدى، لأنه ينطوي على عوامل الاستمرارية والثبات والقوة، فالعامة من الرعية هم عماد الدين، وجماع المسلمين، والعدة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تحليل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دعا الراعي إلى الميل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لِرِضَی الرَّعِيَّةِ فَإِنَّ سُخْطَ الْعَامَّةِ يُجْحِفُ بِرِضَی الْخَاصَّةِ وإِنَّ سُخْطَ الْخَاصَّةِ يُغْتَفَرُ مَعَ رِضَی الْعَامَّةِ ولَيْسَ أَحَدٌ مِنَ الرَّعِيَّةِ أَثْقَلَ عَلَی الْوَالِي مَئُونَةً فِي الرَّخَاءِ وأَقَلَّ مَعُونَةً لَهُ فِي الْبَلاءِ وأَكْرَهَ لِلإنْصَافِ وأَسْأَلَ بِالإلْحَافِ وأَقَلَّ شُكْراً عِنْدَ الإعْطَاءِ وأَبْطَأَ عُذْراً عِنْدَ الْمَنْعِ وأَضْعَفَ</w:t>
      </w:r>
    </w:p>
    <w:p>
      <w:pPr>
        <w:pStyle w:val="BookText"/>
        <w:rPr/>
      </w:pPr>
      <w:r>
        <w:rPr>
          <w:rFonts w:ascii="Amiri" w:hAnsi="Amiri" w:eastAsia="Amiri" w:cs="Amiri"/>
          <w:color w:val="111111"/>
          <w:sz w:val="28"/>
          <w:sz w:val="28"/>
          <w:szCs w:val="28"/>
          <w:rtl w:val="true"/>
          <w:lang w:bidi="ar-SA"/>
        </w:rPr>
        <w:t>صَبْراً عِنْدَ مُلِمَّاتِ الدَّهْرِ مِنْ أَهْلِ الْخَاصَّةِ وإِنَّمَا عِمَادُ الدِّينِ وجِمَاعُ الْمُسْلِمِينَ والْعُدَّةُ لِلأعْدَاءِ</w:t>
      </w:r>
    </w:p>
    <w:p>
      <w:pPr>
        <w:pStyle w:val="BookText"/>
        <w:rPr/>
      </w:pPr>
      <w:r>
        <w:rPr>
          <w:rFonts w:ascii="Amiri" w:hAnsi="Amiri" w:eastAsia="Amiri" w:cs="Amiri"/>
          <w:color w:val="111111"/>
          <w:sz w:val="28"/>
          <w:sz w:val="28"/>
          <w:szCs w:val="28"/>
          <w:rtl w:val="true"/>
          <w:lang w:bidi="ar-SA"/>
        </w:rPr>
        <w:t>الْعَامَّةُ مِنَ الأمَّةِ فَلْيَكُنْ صِغْوُكَ 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 النص إلى قضيتين مترابطتين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وبالرغم من كونه جوهراً واحداً ومطلقاً من حيث القيمة، إلا أن له أكثر من مستوى، والمستوى الذي يجب التركيز عليه في مجال الحكم السياسي هو المستوى المتوسط لأنه أعم في العدل، وأجمع لرضا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الاهتمام بالقيمة الواقعية للانتشار الاجتماعي الذي تُشكل العامة الجزء الأكبر منه، وهذا منظور معقول من زاوية ما تقضي به العدالة من ناحية، ومما تتطلبه مصلحة الدولة من ناحية أخرى، وبالذات إذا كانت الأكثرية ساحقة، والأقلية فئة صغيرة وتحديداً في المواضع التي تتقاطع فيها مصلحة الفئتين، بيد أن الإمام علي لا يعد رضا الأكثرية مقياساً في بناء السياسة من غير أن يكون منظوراً فيه مدى ملائمته لما يقضي به شرطا الحق والعدل،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الناس غاية لا تدرك، فتحرَّ الخير بجهدك، ولا تبال بسخط من يُرضيه 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الوجدانية للرعية والإدارة الأبوية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ضرورات الحكم الصالح المشاركة الوجدانية بين الراعي والرعية، إذ بها يستطيع الحاكم أن يتعرف على آمال المحكومين وآلامهم ومطامحهم، وأن يعي حاجاتهم ومخاوفهم، فيعمل لخيرهم ويضع كل شيء مما يصلحهم موضعه، ويشعرهم ذلك برعايته لهم، وحیاطته لأمورهم، وعمله لصالحهم، فيدعمون حكمه بحبهم وإيثارهم له، ويؤازرونه في السراء والضراء على السواء، ولا يحصل شيء من هذا إذا ما اغلق الحاکم دونهم قلبه، وأغمض عنهم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فالرحمة مفتاح وموجه النفس لأداء الواجبات بكل ما تتطلبه وتتكامل به، وبالرحمة أداء الحقوق المتبادلة بين العقلاء، وأداء حقوق حتى البيئة والجماد، وحينما تكون المسؤولية في عنق الشخص على مستوى السلطة التنفيذية والتشريعية والقضائية، يتوجب الشعور بالمسؤولية تجاه الرعية والأداء بالرحمة والمحبة واللطف، وهنا تتحقق الإدارة الأبوية، ورعاية أداء الإدارة بقائدها الإنساني بما تحويه من بنود حقوق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لازمة من لوازم الحكم والقيادة هو تألیف قلوب الناس والتقرب إليهم، </w:t>
      </w:r>
    </w:p>
    <w:p>
      <w:pPr>
        <w:pStyle w:val="BookText"/>
        <w:rPr/>
      </w:pPr>
      <w:r>
        <w:rPr>
          <w:rFonts w:ascii="Amiri" w:hAnsi="Amiri" w:eastAsia="Amiri" w:cs="Amiri"/>
          <w:color w:val="111111"/>
          <w:sz w:val="28"/>
          <w:sz w:val="28"/>
          <w:szCs w:val="28"/>
          <w:rtl w:val="true"/>
          <w:lang w:bidi="ar-SA"/>
        </w:rPr>
        <w:t>وما تكبر حاکم على رعيته إلاّ وكان ذلك إيذاناً بذهاب ملکه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فالملك مع الكبر لا يدوم، وحسبك به من رذيلة تسلب السيادة، وأعظم من ذلك أن الله تعالى حرم الجنة على المتكبرين، فقال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الكبر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الكبر يوجب المقت، ومن مقته رجاله لم يستقم حاله، ومن أبغضته بطانته كان كمن غص بالماء، ومَنْ كرهته الحماة تطاولت إليه الأعداء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وصية الإمام علي للاشتر أن يقترب من رعیته باللين والمحبة وأن لا يتباعد عنهم بالجفاء والغلظة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 و الاستبداد و الاحتجاب التفاف السفلة والسوقة حوله الظلم</w:t>
      </w:r>
    </w:p>
    <w:p>
      <w:pPr>
        <w:pStyle w:val="BookText"/>
        <w:rPr/>
      </w:pPr>
      <w:r>
        <w:rPr>
          <w:rFonts w:ascii="Amiri" w:hAnsi="Amiri" w:eastAsia="Amiri" w:cs="Amiri"/>
          <w:color w:val="111111"/>
          <w:sz w:val="28"/>
          <w:sz w:val="28"/>
          <w:szCs w:val="28"/>
          <w:rtl w:val="true"/>
          <w:lang w:bidi="ar-SA"/>
        </w:rPr>
        <w:t>الرحمة و الشورى المخالطة والتفقد للرعية التفاف الأشراف وذوي المروءات وأهل البيوتات الصالحة والناس عامة العدل</w:t>
      </w:r>
    </w:p>
    <w:p>
      <w:pPr>
        <w:pStyle w:val="BookText"/>
        <w:rPr/>
      </w:pPr>
      <w:r>
        <w:rPr>
          <w:rFonts w:ascii="Amiri" w:hAnsi="Amiri" w:eastAsia="Amiri" w:cs="Amiri"/>
          <w:color w:val="111111"/>
          <w:sz w:val="28"/>
          <w:sz w:val="28"/>
          <w:szCs w:val="28"/>
          <w:rtl w:val="true"/>
          <w:lang w:bidi="ar-SA"/>
        </w:rPr>
        <w:t>يبين الاعتبارات القيمية التي تحكم سلوك الراعي وتقوده إلى العدل أو الظلم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وتهدف المكاشفة إلى رفع اللبس والظنون التي قد تكون وسيلة لنشر الدعايات المغرضة ضد الحاكم، فتضعف الثقة بينه وبين الشعب، وتفسد العلاقة بينهما، والمكاشفة ركن أساسي وصفة ضرورية من صفات الحكم الرشيد أو الصالح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ظَنَّتِ الرَّعِيَّةُ بِكَ حَيْفاً فَأَصْحِرْ لَهُمْ بِعُذْرِكَ واعْدِلْ عَنْكَ ظُنُونَهُمْ بِإِصْحَارِكَ فَإِنَّ فِي ذَلِكَ رِيَاضَةً مِنْكَ لِنَفْسِكَ ورِفْقاً بِرَعِيَّتِكَ وإِعْذَاراً تَبْلُغُ </w:t>
      </w:r>
    </w:p>
    <w:p>
      <w:pPr>
        <w:pStyle w:val="BookText"/>
        <w:rPr/>
      </w:pPr>
      <w:r>
        <w:rPr>
          <w:rFonts w:ascii="Amiri" w:hAnsi="Amiri" w:eastAsia="Amiri" w:cs="Amiri"/>
          <w:color w:val="111111"/>
          <w:sz w:val="28"/>
          <w:sz w:val="28"/>
          <w:szCs w:val="28"/>
          <w:rtl w:val="true"/>
          <w:lang w:bidi="ar-SA"/>
        </w:rPr>
        <w:t>بِهِ حَاجَتَكَ مِنْ تَقْوِيمِهِمْ عَلَی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وسياسة مصارحة الشعب بشؤون الحكم، ضرورة لتصحيح الأوضاع الخاطئة، والحاكم العادل لا يخشى أن يرجع إلى الصواب في حال الخطأ، ولا يخشی مکاشفة الناس بأمور الدولة لأنه لا ينوي سرقتهم، فهّمه الرئيس خدمتهم والقيام بأمور الولاية بالعدل والانصاف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إرساء دعائم التعامل القيمي للراعي مع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راعٍ إلى أن يلتزم في برامج حكمه، صفات تعاملية قيمية، وهي بمجموعها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بشكل كبير أهمية القيم وإرساء دعائمها بالشكل الذي يحقق لولي الأمر دوره الرائد في قيادة المجتمع وإدارته بالصورة المثلى التي من شأنها أن تُتيح لكل الرعية الدور المناط بها في تحقيق أهداف المجتمع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استعراض لأبرز ما ورد منها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الراعي من سفك الدماء بغير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اعتبر العهد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قيمة حضارية كبرى لا تعادلها قيمة، فلا يجوز المساس بدمه وعرضه وأمواله، وأن سفك دم المسلم أو غيره دون وجه حق، يُعد من أكبر الجرائم التي يهتز لها العرش، ويحاسب عليها الشرع والقانون بالقصاص وعدم الرأفة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التوجيه العلوي للأشتر مبيناً عواقب أي انتهاك لحق الحياة المقدس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p>
    <w:p>
      <w:pPr>
        <w:pStyle w:val="BookText"/>
        <w:rPr/>
      </w:pPr>
      <w:r>
        <w:rPr>
          <w:rFonts w:ascii="Amiri" w:hAnsi="Amiri" w:eastAsia="Amiri" w:cs="Amiri"/>
          <w:color w:val="111111"/>
          <w:sz w:val="28"/>
          <w:sz w:val="28"/>
          <w:szCs w:val="28"/>
          <w:rtl w:val="true"/>
          <w:lang w:bidi="ar-SA"/>
        </w:rPr>
        <w:t>والدِّمَاءَ وسَفْكَهَا بِغَيْرِ حِلِّهَا فَإِنَّهُ لَيْسَ شيْءٌ أَدْعَى لِنِقْمَةٍ ولا أَعْظَمَ لِتَبِعَةٍ ولا أَحْرَى بِزَوَالِ</w:t>
      </w:r>
    </w:p>
    <w:p>
      <w:pPr>
        <w:pStyle w:val="BookText"/>
        <w:rPr/>
      </w:pPr>
      <w:r>
        <w:rPr>
          <w:rFonts w:ascii="Amiri" w:hAnsi="Amiri" w:eastAsia="Amiri" w:cs="Amiri"/>
          <w:color w:val="111111"/>
          <w:sz w:val="28"/>
          <w:sz w:val="28"/>
          <w:szCs w:val="28"/>
          <w:rtl w:val="true"/>
          <w:lang w:bidi="ar-SA"/>
        </w:rPr>
        <w:t>نِعْمَةٍ وانْقِطَاعِ مُدَّةٍ مِنْ سَفْكِ الدِّمَاءِ بِغَيْرِ حَقِّهَا واللُّهَ سُبْحَانَهُ مُبْتَدِئٌ بِالْحُكْمِ بَيْنَ الْعِبَادِ فِيمَا</w:t>
      </w:r>
    </w:p>
    <w:p>
      <w:pPr>
        <w:pStyle w:val="BookText"/>
        <w:rPr/>
      </w:pPr>
      <w:r>
        <w:rPr>
          <w:rFonts w:ascii="Amiri" w:hAnsi="Amiri" w:eastAsia="Amiri" w:cs="Amiri"/>
          <w:color w:val="111111"/>
          <w:sz w:val="28"/>
          <w:sz w:val="28"/>
          <w:szCs w:val="28"/>
          <w:rtl w:val="true"/>
          <w:lang w:bidi="ar-SA"/>
        </w:rPr>
        <w:t>تَسَافَكُوا مِنَ الدِّمَاءِ يَوْمَ الْقِيَامَةِ فَلا تُقَوِّيَنَّ سُلْطَانَكَ بِسَفْكِ دَمٍ حَرَامٍ فَإِنَّ ذَلِكَ مِمَّا يُضْعِفُهُ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ويُوهِنُهُ بَلْ يُزِيلُهُ ويَنْقُلُهُ ولا عُذْرَ لَكَ عِنْدَ الله ولا عِنْدِي فِي قَتْلِ الْعَمْدِ لأَنَّ فِيِهِ قَوَدَ الْبَدَنِ </w:t>
      </w:r>
    </w:p>
    <w:p>
      <w:pPr>
        <w:pStyle w:val="BookText"/>
        <w:rPr/>
      </w:pPr>
      <w:r>
        <w:rPr>
          <w:rFonts w:ascii="Amiri" w:hAnsi="Amiri" w:eastAsia="Amiri" w:cs="Amiri"/>
          <w:color w:val="111111"/>
          <w:sz w:val="28"/>
          <w:sz w:val="28"/>
          <w:szCs w:val="28"/>
          <w:rtl w:val="true"/>
          <w:lang w:bidi="ar-SA"/>
        </w:rPr>
        <w:t>وإِنِ ابْتُلِيتَ بِخَطَأٍ وأَفْرَطَ عَلَيْكَ سَوْطُكَ أَوْ سَيْفُكَ أَوْ يَدُكَ بِالْعُقُوبَةِ فَإِنَّ فِي الْوَكْزَةِ فَمَا فَوْقَهَا مَقْتَلَةً فَلا تَطْمَحَنَّ بِكَ نَخْوَةُ سُلْطَانِكَ عَنْ أَنْ تُؤَدِّيَ إِلَی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هذا التحذير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بالبعد التشريعي الإنساني، والتذكير بأن الحساب الأخروي والحكم الإلهي يطال من يعتدي بسفك الدم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سفك الدماء على واقع الدولة ومستقبلها عكس ما يرجوه القاتل، فكلما ارتفع مستوى اعداد الناس الذين تُسفك دمائهم بلا مسوّغ وبلا حق ويغيّر حِلّها، سيكون هناك تهدیدات ومخاطر على مستقبل الدولة والحكم والحكام والحضارة،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يكون طغيان مؤثرات الظلم قد ينجح بناء الدولة والحكم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مستقبله کالنار تحت الرماد سرعان ما يُلهب ويُحطم كل شيء بلهيبه عندما تُسفك وتهدر الدماء بغير حِلّها</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الراعي للتبعات القضائية لأن القتل العدواني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فيه لراعي الدولة، فإذا أقدم على ارتكاب هذه الجريمة، فلابد أن يناله القصاص العادل، وأن يعاقب عليها بالقتل، دون نظر إلى اختلاف رتبته الاجتماعية،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حدث من الراعي أو بأمره فلابد من أن يتحمل تبعاته بدفع الدية إلى أولياء المقتول، ولا تكون السلطة ذريعةً للتملص من أداء حقهم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الثقة بين الراعي والرعية عبر قاعدتين ذهبيتين تفضيات إلى تحقيق الانسجام، واستتباب الأمن والاستقرار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الأحقاد، فقال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 واقْطَعْ عَنْكَ سَبَبَ كُلِّ وِتْرٍ وتَغَابَ عَنْ كُلِّ مَا لا يَضِحُ لَكَ ولا تَعْجَلَنَّ إِلَی تَصْدِيقِ سَاعٍ فَإِنَّ السَّاعِيَ</w:t>
      </w:r>
    </w:p>
    <w:p>
      <w:pPr>
        <w:pStyle w:val="BookText"/>
        <w:rPr/>
      </w:pPr>
      <w:r>
        <w:rPr>
          <w:rFonts w:ascii="Amiri" w:hAnsi="Amiri" w:eastAsia="Amiri" w:cs="Amiri"/>
          <w:color w:val="111111"/>
          <w:sz w:val="28"/>
          <w:sz w:val="28"/>
          <w:szCs w:val="28"/>
          <w:rtl w:val="true"/>
          <w:lang w:bidi="ar-SA"/>
        </w:rPr>
        <w:t>غَاشٌّ وإِنْ تَشَبَّهَ بِالنَّاصِحِينَ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إلى الرعية،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لَيْسَ شيْءٌ بِأَدْعَى إِلَی حُسْنِ ظَنِّ رَاعٍ بِرَعِيَّتِهِ </w:t>
      </w:r>
    </w:p>
    <w:p>
      <w:pPr>
        <w:pStyle w:val="BookText"/>
        <w:rPr/>
      </w:pPr>
      <w:r>
        <w:rPr>
          <w:rFonts w:ascii="Amiri" w:hAnsi="Amiri" w:eastAsia="Amiri" w:cs="Amiri"/>
          <w:color w:val="111111"/>
          <w:sz w:val="28"/>
          <w:sz w:val="28"/>
          <w:szCs w:val="28"/>
          <w:rtl w:val="true"/>
          <w:lang w:bidi="ar-SA"/>
        </w:rPr>
        <w:t>مِنْ إِحْسَانِهِ إِلَيْهِمْ وتَخْفِيفِهِ الْمَئُونَاتِ عَلَيْهِمْ وتَرْكِ اسْتِكْرَاهِهِ إِيَّاهُمْ عَلَی مَا لَيْسَ لَهُ قِبَلَهُمْ</w:t>
      </w:r>
    </w:p>
    <w:p>
      <w:pPr>
        <w:pStyle w:val="BookText"/>
        <w:rPr/>
      </w:pP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من المنّ باحسانه، وإظهار الزيادة في الأعمال بشكل يفوق ما هي عليه في الواقع افتخاراً على الناس بفعله لأن المن يبطل الاحسان، وحثه على الوفاء بوعوده للرعية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أن خلف الراعي لوعده یعني إكبار نفسه وتحقير الرعايا إذ إنه لم يعتنِ بانتظارهم ولم يحترم تعهدهم وخلاف الوعد وإن كان قبيحاً ومذموماً على وجه العموم، ولكنه من الأمراء والولاة، بالنسبة إلى الرعية أقبح وأشنع؛ لاشتماله على العجب والكبر وتحقير طرف التعهد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الراعي وعفوه عن خطايا الرعية، وملازمة الحلم والاجتناب عن بادرة الغضب تجاه الرعية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 وتَعْرِضُ لَهُمُ الْعِلَلُ ويُؤْتَى عَلَی أَيْدِيهِمْ فِي الْعَمْدِ والْخَطَأِ فَأَعْطِهِمْ مِنْ عَفْوِكَ وصَفْحِكَ مِثْلِ الَّذِي تُحِبُّ وتَرْضَی أَنْ يُعْطِيَكَ</w:t>
      </w:r>
    </w:p>
    <w:p>
      <w:pPr>
        <w:pStyle w:val="BookText"/>
        <w:rPr/>
      </w:pPr>
      <w:r>
        <w:rPr>
          <w:rFonts w:ascii="Amiri" w:hAnsi="Amiri" w:eastAsia="Amiri" w:cs="Amiri"/>
          <w:color w:val="111111"/>
          <w:sz w:val="28"/>
          <w:sz w:val="28"/>
          <w:szCs w:val="28"/>
          <w:rtl w:val="true"/>
          <w:lang w:bidi="ar-SA"/>
        </w:rPr>
        <w:t>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الراعي بوجود قوة أعلى من قدرة وقوة المخلوق، وهي قدرة الله عزّ وجل التي لا حدود لها، ليكون هذا التذكير صعقة رادعة له، فيخاطبه بما هو نفسي بالتوازي مع مقارنة ما ترضاه ولا ترضاه النفس لذاتها، وما يتوجب عمله بالمقابل تجاه الآخرين، فمن الانصاف تذكر ذلك والعمل على وفقه، وهو أمر لابد منه لبناء الدواخل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بالبعد الإنساني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هو التطبيق الأسمى لسياسة الرفق ولكن </w:t>
      </w:r>
    </w:p>
    <w:p>
      <w:pPr>
        <w:pStyle w:val="BookText"/>
        <w:rPr/>
      </w:pPr>
      <w:r>
        <w:rPr>
          <w:rFonts w:ascii="Amiri" w:hAnsi="Amiri" w:eastAsia="Amiri" w:cs="Amiri"/>
          <w:color w:val="111111"/>
          <w:sz w:val="28"/>
          <w:sz w:val="28"/>
          <w:szCs w:val="28"/>
          <w:rtl w:val="true"/>
          <w:lang w:bidi="ar-SA"/>
        </w:rPr>
        <w:t>حين يكون أجدى في التأثير من العقوبة،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عَلَی عَفْوٍ ولا تَبْجَحَنَّ بِعُقُوبَةٍ ولا تُسْرِعَنَّ إِلَی بَادِرَةٍ وَجَدْتَ مِنْهَا مَنْدُوحَةً ولا تَقُولَنَّ إِنِّي مُؤَمَّرٌ آمُرُ فَأُطَاعُ فَإِنَّ ذَلِكَ إِدْغَالٌ فِي الْقَلْبِ ومَنْهَكَةٌ لِلدِّينِ وتَقَرُّبٌ مِنَ الْغِيَرِ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قد أكد على ضرورة أن يكون الحكم لصالح الناس وليس عبئاً عليهم، وأن يدير الحاكم السلطة من منطلق الشعور بالمسؤولية التي تفترض عدم إصدار القرار الذي تحكمه حالتا الغضب والتسرع، والابتعاد عن الاستكبار على المجتمع أو إمتهانه اغتراراً بامكانات السلطة إذ السياسة بهذا تقود حتماً إلى انعكاسات وخيمة لا يسلم منها المجتمع ولا الحاكم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يحكم الراعي بقلبه الكبير وليس بسوطه الطويل يُصبح حاكماً على القلوب قبل أن يكون حاكماً على الابدان، ويتكون على شاطئ هذه العلاقة، مستوى عالٍ من الديناميكية بين الراعي والرعية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سيرة الراعي مع رعيته بأن يستر على عيوب الناس، ولا يفتش عنها، والوسيلةُ إلى ذلك إبعاد أهل النميمة، وطلاب العيوب فقال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لِمَعَايِبِ النَّاسِ فَإِنَّ فِي النَّاسِ عُيُوباً الْوَالِي أَحَقُّ مَنْ</w:t>
      </w:r>
    </w:p>
    <w:p>
      <w:pPr>
        <w:pStyle w:val="BookText"/>
        <w:rPr/>
      </w:pPr>
      <w:r>
        <w:rPr>
          <w:rFonts w:ascii="Amiri" w:hAnsi="Amiri" w:eastAsia="Amiri" w:cs="Amiri"/>
          <w:color w:val="111111"/>
          <w:sz w:val="28"/>
          <w:sz w:val="28"/>
          <w:szCs w:val="28"/>
          <w:rtl w:val="true"/>
          <w:lang w:bidi="ar-SA"/>
        </w:rPr>
        <w:t>سَتَرَهَا فَلا تَكْشِفَنَّ عَمَّا غَابَ عَنْكَ مِنْهَا فَإِنَّمَا عَلَيْكَ تَطْهِيرُ مَا ظَهَرَ لَكَ واللُّهَ يَحْكُمُ عَلَی مَا</w:t>
      </w:r>
    </w:p>
    <w:p>
      <w:pPr>
        <w:pStyle w:val="BookText"/>
        <w:rPr/>
      </w:pPr>
      <w:r>
        <w:rPr>
          <w:rFonts w:ascii="Amiri" w:hAnsi="Amiri" w:eastAsia="Amiri" w:cs="Amiri"/>
          <w:color w:val="111111"/>
          <w:sz w:val="28"/>
          <w:sz w:val="28"/>
          <w:szCs w:val="28"/>
          <w:rtl w:val="true"/>
          <w:lang w:bidi="ar-SA"/>
        </w:rPr>
        <w:t>غَابَ عَنْكَ فَاسْتُرِ الْعَوْرَةَ مَا اسْتَطَعْتَ يَسْتُرِ اللُّهَ مِنْكَ مَا تُحِبُّ سَتْرَهُ مِنْ رَعِيَّتِكَ أَطْلِقْ عَنِ</w:t>
      </w:r>
    </w:p>
    <w:p>
      <w:pPr>
        <w:pStyle w:val="BookText"/>
        <w:rPr/>
      </w:pPr>
      <w:r>
        <w:rPr>
          <w:rFonts w:ascii="Amiri" w:hAnsi="Amiri" w:eastAsia="Amiri" w:cs="Amiri"/>
          <w:color w:val="111111"/>
          <w:sz w:val="28"/>
          <w:sz w:val="28"/>
          <w:szCs w:val="28"/>
          <w:rtl w:val="true"/>
          <w:lang w:bidi="ar-SA"/>
        </w:rPr>
        <w:t>النَّاسِ عُقْدَةَ كُلِّ حِقْدٍ واقْطَعْ عَنْكَ سَبَبَ كُلِّ وِتْرٍ وتَغَابَ عَنْ كُلِّ مَا لا يَضِحُ لَكَ ولا تَعْجَلَنَّ إِلَی تَصْدِيقِ سَاعٍ فَإِنَّ السَّاعِيَ غَاشٌّ وإِنْ تَشَبَّهَ بِالنَّاصِحِينَ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فالتفتيش عن عيوب الناس يوجب خوفهم ونفورهم، وعلى الراعي التجاهل عن أمور لا يصحّ له الدخول فيها من أحوال الناس الخصوصية مما لا يصح ويظهر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حاجات الرعية المعنوية والاعتبارية لكسب حسن ظنهم بسياسة الراعي، والولاء للمجتمع، فجاء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فَافْسَحْ فِي آمَالِهِمْ ووَاصِلْ فِي حُسْنِ الثنَّاَءِ عَلَيْهِمْ وتَعْدِيدِ مَا أَبْلَی ذَوُو الْبلَاءِ مِنْهُمْ فَإِنَّ كَثْرَةَالذِّكْرِ لِحُسْنِ</w:t>
      </w:r>
    </w:p>
    <w:p>
      <w:pPr>
        <w:pStyle w:val="BookText"/>
        <w:rPr/>
      </w:pPr>
      <w:r>
        <w:rPr>
          <w:rFonts w:ascii="Amiri" w:hAnsi="Amiri" w:eastAsia="Amiri" w:cs="Amiri"/>
          <w:color w:val="111111"/>
          <w:sz w:val="28"/>
          <w:sz w:val="28"/>
          <w:szCs w:val="28"/>
          <w:rtl w:val="true"/>
          <w:lang w:bidi="ar-SA"/>
        </w:rPr>
        <w:t>أَفْعَالِهِمْ تَهُزُّ الشُّجَاعَ وتُحَرِّضُ النَّاكِلَ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خُلق الاستئثار، و تخصیص نفسه بالزيادة من دون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w:t>
      </w:r>
    </w:p>
    <w:p>
      <w:pPr>
        <w:pStyle w:val="BookText"/>
        <w:rPr/>
      </w:pPr>
      <w:r>
        <w:rPr>
          <w:rFonts w:ascii="Amiri" w:hAnsi="Amiri" w:eastAsia="Amiri" w:cs="Amiri"/>
          <w:color w:val="111111"/>
          <w:sz w:val="28"/>
          <w:sz w:val="28"/>
          <w:szCs w:val="28"/>
          <w:rtl w:val="true"/>
          <w:lang w:bidi="ar-SA"/>
        </w:rPr>
        <w:t>مِنْكَ لغَيْرِكَ وعَمَّا قَلِيلٍ تَنْكَشِفُ عَنْكَ أَغْطِيَةُ الأمُورِ ويُنْتَصَفُ مِنْكَ لِلْمَظْلُومِ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يأتي هذا الاستئثار والتطاول على حقوق الناس من الحاشية المحيطة بالراعي فأوصى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أسباب تعديهم، بالأخذ على أيديهم ومنعهم من التصرف في شؤون العامة وأملاكهم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w:t>
      </w:r>
    </w:p>
    <w:p>
      <w:pPr>
        <w:pStyle w:val="BookText"/>
        <w:rPr/>
      </w:pPr>
      <w:r>
        <w:rPr>
          <w:rFonts w:ascii="Amiri" w:hAnsi="Amiri" w:eastAsia="Amiri" w:cs="Amiri"/>
          <w:color w:val="111111"/>
          <w:sz w:val="28"/>
          <w:sz w:val="28"/>
          <w:szCs w:val="28"/>
          <w:rtl w:val="true"/>
          <w:lang w:bidi="ar-SA"/>
        </w:rPr>
        <w:t>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مَئُونَتَهُ عَلَی غَيْرِهِمْ</w:t>
      </w:r>
    </w:p>
    <w:p>
      <w:pPr>
        <w:pStyle w:val="BookText"/>
        <w:rPr/>
      </w:pPr>
      <w:r>
        <w:rPr>
          <w:rFonts w:ascii="Amiri" w:hAnsi="Amiri" w:eastAsia="Amiri" w:cs="Amiri"/>
          <w:color w:val="111111"/>
          <w:sz w:val="28"/>
          <w:sz w:val="28"/>
          <w:szCs w:val="28"/>
          <w:rtl w:val="true"/>
          <w:lang w:bidi="ar-SA"/>
        </w:rPr>
        <w:t>فَيَكُونَ مَهْنَأُ ذَلِكَ لَهُمْ دُونَكَ وعَيْبُهُ عَلَيْكَ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الاستكبار والبطش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الراعي بمزيد نصح يكفه عن عُقد الزهو بالسلطة والإعجاب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والثقة بالإطراء الكاذب، والتعالي على الرعية، وحذره من الغضب، وجعل مفتاح التوقي من فُرص الشيطان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النفس على الإكثار من ذكر الله، والتفكّر في عواقب فعله عندما تعرض إلى الحكم العادل،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إِلَی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نصب عين الراعي بعض المحددات القيمية التي ينبغي أن تحكم شخصيته ومن ثمَّ تعاملاته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في إدارة الدولة على ما خفَّ من أمورها وما ثقل، فقال في عهده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عَلَی لُزُومِ الْحَقِّ والصَّبْرِ عَلَيْهِ فيِمَا خَفَّ عَلَيْهِ أَوْ ثَقُلَ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كُلُّهُ</w:t>
      </w:r>
    </w:p>
    <w:p>
      <w:pPr>
        <w:pStyle w:val="BookText"/>
        <w:rPr/>
      </w:pPr>
      <w:r>
        <w:rPr>
          <w:rFonts w:ascii="Amiri" w:hAnsi="Amiri" w:eastAsia="Amiri" w:cs="Amiri"/>
          <w:color w:val="111111"/>
          <w:sz w:val="28"/>
          <w:sz w:val="28"/>
          <w:szCs w:val="28"/>
          <w:rtl w:val="true"/>
          <w:lang w:bidi="ar-SA"/>
        </w:rPr>
        <w:t>ثَقِيلٌ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وإلزامهِ الحق لكل الناس من القريب والبعيد يحتاج من الراعي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 مُحْتَسِباً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بِالأمُورِ قَبْلَ أَوَانِهَا أَوِ التَّسَقُّطَ فِيهَا عِنْدَ إِمْكَانِهَا أَوِ اللَّجَاجَةَ فِيهَا إِذَا تَنَكَّرَتْ أَوِ الْوَهْنَ عَنْهَا إِذَا اسْتَوْضَحَتْ فَضَعْ كُلَّ أَمْرٍ</w:t>
      </w:r>
    </w:p>
    <w:p>
      <w:pPr>
        <w:pStyle w:val="BookText"/>
        <w:rPr/>
      </w:pPr>
      <w:r>
        <w:rPr>
          <w:rFonts w:ascii="Amiri" w:hAnsi="Amiri" w:eastAsia="Amiri" w:cs="Amiri"/>
          <w:color w:val="111111"/>
          <w:sz w:val="28"/>
          <w:sz w:val="28"/>
          <w:szCs w:val="28"/>
          <w:rtl w:val="true"/>
          <w:lang w:bidi="ar-SA"/>
        </w:rPr>
        <w:t>مَوْضِعَهُ وأَوْقِعْ كُلَّ أَمْرٍ مَوْقِعَهُ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فالصبر لا يعني التواني عن إمضاء الأمور إذا حان وقتها، وتيسرت مخارجها، والاهتمام بالانجاز لا يكون مع اللجاجة إذا صعبت وتنكرت، ففي كل الأحوال يكون مقياس النجاح بوضع الأمور في نصابها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الراعي لوقته، ومباشرة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والتنبيه إلى القيمة القصوى التي يمثلها عامل الزمن في مجال الحكم والإدارة إذ يقول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هذا أكثر من دلالة أهمها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إنجاز الاعمال في وقتها المحدد وعدم اهمالها أو تأجيلها إلى الحد الذي يؤدي إلى تراكمها، إذ من المؤكد أنها لو تراكمت فسوف لن يكفي الزمن للقيام بها جميعاً وفي وقت واحد، فضلاً عما لذلك من تأثير سلبي على مضاعفة الاعمال والرفع من جودتها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التنظيم الجيد يتطلب أن تكون هناك محددات زمنية لانجاز الأعمال بحيث تتناسب كمية العمل مع كمية الزمن المستغرق</w:t>
      </w:r>
      <w:r>
        <w:rPr>
          <w:rFonts w:eastAsia="Amiri" w:cs="Amiri" w:ascii="Amiri" w:hAnsi="Amiri"/>
          <w:color w:val="111111"/>
          <w:sz w:val="28"/>
          <w:szCs w:val="28"/>
          <w:rtl w:val="true"/>
          <w:lang w:bidi="ar-SA"/>
        </w:rPr>
        <w:t>.</w:t>
      </w:r>
      <w:bookmarkStart w:id="44" w:name="pg16523_225465"/>
    </w:p>
    <w:p>
      <w:pPr>
        <w:pStyle w:val="BookText"/>
        <w:rPr/>
      </w:pPr>
      <w:bookmarkEnd w:id="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الجاهزية لانجاز الأعمال المستقبلية، فكما أن لكل يوم سابق ضروراته، فإن لكل يوم لاحق استحقاقاته، ولا شك أن التنظيم حين يكون بهذه الدقة الزمنية، فإنه سيفسح المجال واسعاً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لمتابعة ما بعهدته من أعمال واعادة النظر في ما يحتاج إلى إعادة النظر حسب مقدار الأهمية والأولوية ووجوه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الإمام عليّ الراعي إلى أن يباشر بنفسه الأعمال التي تختص بالأمور العامة والهامة التي ترد من 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وتقتضي إجراءات سريعة بشأنها، وبعيداً عن صيغ المكاتبات التي من شأنها أن تطيل من مجرى المعاملات وتعيق سبيل الانجاز، واتخاذ القرارات المناسبة في الوقت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أُمُورٌ مِنْ أُمُورِكَ لا بُدَّ لَكَ</w:t>
      </w:r>
    </w:p>
    <w:p>
      <w:pPr>
        <w:pStyle w:val="BookText"/>
        <w:rPr/>
      </w:pPr>
      <w:r>
        <w:rPr>
          <w:rFonts w:ascii="Amiri" w:hAnsi="Amiri" w:eastAsia="Amiri" w:cs="Amiri"/>
          <w:color w:val="111111"/>
          <w:sz w:val="28"/>
          <w:sz w:val="28"/>
          <w:szCs w:val="28"/>
          <w:rtl w:val="true"/>
          <w:lang w:bidi="ar-SA"/>
        </w:rPr>
        <w:t>مِنْ مُبَاشَرَتِهَا مِنْهَا إِجَابَةُ عُمَّالِكَ بِمَا يَعْيَا عَنْهُ كُتَّابُكَ ومِنْهَا إِصْدَارُ حَاجَاتِ النَّاسِ يَوْمَ وُرُودِهَا عَلَيْكَ بِمَا تَحْرَجُ بِهِ صُدُورُ أَعْوَانِكَ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729263_1280447820"/>
      <w:bookmarkStart w:id="46" w:name="_Toc15"/>
      <w:bookmarkEnd w:id="45"/>
      <w:r>
        <w:rPr>
          <w:rtl w:val="true"/>
        </w:rPr>
        <w:t>المحور الرابع</w:t>
      </w:r>
      <w:r>
        <w:rPr>
          <w:rtl w:val="true"/>
        </w:rPr>
        <w:t xml:space="preserve">: </w:t>
      </w:r>
      <w:r>
        <w:rPr>
          <w:rtl w:val="true"/>
        </w:rPr>
        <w:t>تنظيم علاقة الراعي مع أعوانه وعماله المشتركين معه في إدارة الدولة</w:t>
      </w:r>
      <w:r>
        <w:rPr>
          <w:rtl w:val="true"/>
        </w:rPr>
        <w:t>.</w:t>
      </w:r>
      <w:bookmarkEnd w:id="46"/>
    </w:p>
    <w:p>
      <w:pPr>
        <w:pStyle w:val="BookText"/>
        <w:rPr/>
      </w:pPr>
      <w:r>
        <w:rPr>
          <w:rFonts w:ascii="Amiri" w:hAnsi="Amiri" w:eastAsia="Amiri" w:cs="Amiri"/>
          <w:color w:val="111111"/>
          <w:sz w:val="28"/>
          <w:sz w:val="28"/>
          <w:szCs w:val="28"/>
          <w:rtl w:val="true"/>
          <w:lang w:bidi="ar-SA"/>
        </w:rPr>
        <w:t xml:space="preserve">واعتمد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على عدد من الخطوات</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729265_1280447820"/>
      <w:bookmarkStart w:id="48" w:name="_Toc16"/>
      <w:bookmarkEnd w:id="47"/>
      <w:r>
        <w:rPr>
          <w:rtl w:val="true"/>
        </w:rPr>
        <w:t>أ</w:t>
      </w:r>
      <w:r>
        <w:rPr>
          <w:rtl w:val="true"/>
        </w:rPr>
        <w:t xml:space="preserve">. </w:t>
      </w:r>
      <w:r>
        <w:rPr>
          <w:rtl w:val="true"/>
        </w:rPr>
        <w:t>الاختيار الدقيق لكبار موظفي الدولة بالذات</w:t>
      </w:r>
      <w:r>
        <w:rPr>
          <w:rtl w:val="true"/>
        </w:rPr>
        <w:t>:</w:t>
      </w:r>
      <w:bookmarkEnd w:id="4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اختيار الأشخاص الذين تناط بهم المراكز القيادية في الحكم اهتماماً بالغاً، فرأى ضرورة أن يجري انتقائهم على أساس مواصفات دقيقة يرتبط بعضها بالجانب الأخلاقي كالتقوى والورع والأمانة، ويختص بعضها الآخر بالجانب العملي کالجدارة والكفاءة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ونهى أن يكون الاختيار وفقاً لمقياس شخصي يتحكم فيه الحدس والظن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وإنها وفقاً لمقياس الاختبار بالتجربة،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يَكُنِ اخْتِيَارُكَ إِيَّاهُمْ عَلَی فِرَاسَتِكَ واسْتِنَامَتِكَ وحُسْنِ الظَّنِّ مِنْكَ فَإِنَّ الرِّجَالَ </w:t>
      </w:r>
      <w:bookmarkStart w:id="49" w:name="pg16523_225467"/>
    </w:p>
    <w:p>
      <w:pPr>
        <w:pStyle w:val="BookText"/>
        <w:rPr/>
      </w:pPr>
      <w:bookmarkEnd w:id="49"/>
      <w:r>
        <w:rPr>
          <w:rFonts w:ascii="Amiri" w:hAnsi="Amiri" w:eastAsia="Amiri" w:cs="Amiri"/>
          <w:color w:val="111111"/>
          <w:sz w:val="28"/>
          <w:sz w:val="28"/>
          <w:szCs w:val="28"/>
          <w:rtl w:val="true"/>
          <w:lang w:bidi="ar-SA"/>
        </w:rPr>
        <w:t>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عَلَی نَصِيحَتِكَ للهِ ولِمَنْ وُلِّيتَ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729267_1280447820"/>
      <w:bookmarkStart w:id="51" w:name="_Toc17"/>
      <w:bookmarkEnd w:id="50"/>
      <w:r>
        <w:rPr>
          <w:rtl w:val="true"/>
        </w:rPr>
        <w:t>ب</w:t>
      </w:r>
      <w:r>
        <w:rPr>
          <w:rtl w:val="true"/>
        </w:rPr>
        <w:t xml:space="preserve">. </w:t>
      </w:r>
      <w:r>
        <w:rPr>
          <w:rtl w:val="true"/>
        </w:rPr>
        <w:t>تقسيم العمل</w:t>
      </w:r>
      <w:r>
        <w:rPr>
          <w:rtl w:val="true"/>
        </w:rPr>
        <w:t>:</w:t>
      </w:r>
      <w:bookmarkEnd w:id="51"/>
    </w:p>
    <w:p>
      <w:pPr>
        <w:pStyle w:val="BookText"/>
        <w:rPr/>
      </w:pPr>
      <w:r>
        <w:rPr>
          <w:rFonts w:ascii="Amiri" w:hAnsi="Amiri" w:eastAsia="Amiri" w:cs="Amiri"/>
          <w:color w:val="111111"/>
          <w:sz w:val="28"/>
          <w:sz w:val="28"/>
          <w:szCs w:val="28"/>
          <w:rtl w:val="true"/>
          <w:lang w:bidi="ar-SA"/>
        </w:rPr>
        <w:t xml:space="preserve">فطالما كان للحكم وظائفه التي يرتبط بعضها بالاقتصاد وبعضها بالأمن وبعضها بالجانبين الإداري والتنفيذي بشكل عام، فقد رأى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يكون لكل جانب من هذه الجوانب إدارته المختصة التي تكون مسؤولةً عنه، وأكد في هذا السياق على ضرورة أن تتولى كل إدارة نطاق مسؤوليتها بشكل كامل دون أن تسمح باختراقه أو التطفل عليه من قبل أصحاب الاختصاصات الوظيفية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توقف أكثر من باحث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فوصفه بعضهم بالثورة في الإدارة الحكومية بالقياس إلى العصر الذي صدر فيه؛ إذ كانت الإدارة آنذاك تقتصر على شخص الحاكم، يعاونه شخص أو جملة من الأشخاص دون مراعاة لتقسيم المهمات المتنوعة، وتصدر القرارات النهائية من الحاكم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آخرين أنه يشير إلى ضرورة تقسيم العمل من الناحية الإدارية والتنظيمية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729269_1280447820"/>
      <w:bookmarkStart w:id="53" w:name="_Toc18"/>
      <w:bookmarkEnd w:id="52"/>
      <w:r>
        <w:rPr>
          <w:rtl w:val="true"/>
        </w:rPr>
        <w:t>ج</w:t>
      </w:r>
      <w:r>
        <w:rPr>
          <w:rtl w:val="true"/>
        </w:rPr>
        <w:t xml:space="preserve">. </w:t>
      </w:r>
      <w:r>
        <w:rPr>
          <w:rtl w:val="true"/>
        </w:rPr>
        <w:t>تطبيق سياسة المتابعة والمراقبة</w:t>
      </w:r>
      <w:r>
        <w:rPr>
          <w:rtl w:val="true"/>
        </w:rPr>
        <w:t>:</w:t>
      </w:r>
      <w:bookmarkEnd w:id="5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هي محاولة لمنع حدوث الاخطاء أو علاجها بشكل مباشر في حال حدوثها لتجنب أكبر قدر من آثارها السلبية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استهدفت سياسة الإمام علي الرقابية مختلف السلطات والدوائر الرسمية، فشملت موظفي الدولة كالولاة والعمال على الخراج والقضاة والجنود، ومختلف أصحاب المناصب العليا، وذلك انسجاماً مع رؤيته للحكم، والتي تجعل من الراعي أميناً وحارساً يعمل من أجل مَنْ نصبه حاکماً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w:t>
      </w:r>
      <w:bookmarkStart w:id="54" w:name="pg16523_225469"/>
    </w:p>
    <w:p>
      <w:pPr>
        <w:pStyle w:val="BookText"/>
        <w:rPr/>
      </w:pPr>
      <w:bookmarkEnd w:id="54"/>
      <w:r>
        <w:rPr>
          <w:rFonts w:ascii="Amiri" w:hAnsi="Amiri" w:eastAsia="Amiri" w:cs="Amiri"/>
          <w:color w:val="111111"/>
          <w:sz w:val="28"/>
          <w:sz w:val="28"/>
          <w:szCs w:val="28"/>
          <w:rtl w:val="true"/>
          <w:lang w:bidi="ar-SA"/>
        </w:rPr>
        <w:t xml:space="preserve">مالكاً للحكم، فهو إذن يتجسس ويراقب لحساب الأمة ولضمان صون مصالحها، وليس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عهده للاشتر موجهاً اياه لمراقبة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عَلَی جَسِيمِهَا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لتتبع واستكشاف حال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تعيين الرقباء على العمال بعامة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عَلَی اسْتِعْمَالِ الأمَانَةِ والرِّفْقِ بِالرَّعِيَّةِ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وتوخي في الرقباء أن يكونوا من أهل الصدق والصلاح لا من فاسدي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حث الإمام عليّ الراعي لانشاء شبكة من المراقبين والمدققين لمتابعة أعمال الموظفين كباراً وصغاراً؛ للاطمئنان على صحة ما یرده من أخبار حتى ينزل العقوبة بالجاني بلا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مِنَ الأعْوَانِ فَإِنْ أَحَدٌ مِنْهُمْ بَسَطَ يَدَهُ إِلَی خِيَانَةٍ اجْتَمَعَتْ بِهَا عَلَيْهِ عِنْدَكَ أَخْبَارُ عُيُونِكَ اكْتَفَيْتَ بِذَلِكَ شَاهِداً فَبَسَطْتَ عَلَيْهِ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729271_1280447820"/>
      <w:bookmarkStart w:id="56" w:name="_Toc19"/>
      <w:bookmarkEnd w:id="55"/>
      <w:r>
        <w:rPr>
          <w:rtl w:val="true"/>
        </w:rPr>
        <w:t>د</w:t>
      </w:r>
      <w:r>
        <w:rPr>
          <w:rtl w:val="true"/>
        </w:rPr>
        <w:t xml:space="preserve">. </w:t>
      </w:r>
      <w:r>
        <w:rPr>
          <w:rtl w:val="true"/>
        </w:rPr>
        <w:t>تفعيل مبدأ الثواب والعقاب</w:t>
      </w:r>
      <w:r>
        <w:rPr>
          <w:rtl w:val="true"/>
        </w:rPr>
        <w:t>:</w:t>
      </w:r>
      <w:bookmarkEnd w:id="5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نتيجة حتمية من نتائج المراقبة، وتفعيلاً حقيقياً لدورها الايجابي، فقد كان الإمام عليّ يحث الراعي على إتباع أسلوب الثواب لمن أحسن وأجاد عمله، وهو بهذا الأسلوب يحفز الموظفين لأن يستمروا على ما هم عليه من الاستقامة والأمانة، ويزدادوا في البذل في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اعْرِفْ لِكُلِّ امْرِئٍ مِنْهُمْ مَا أَبْلَی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المحسن والمسيء بمنزلة سواء فيزهد أهل الاحسان بالاحسان، ويتمادى أهل الاساءة بالإساءة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أساليب التحفيز التي يعم خيرها المحسن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الثناء على من يُحسن البلاء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الذِّكْرِ لِحُسْنِ أَفْعَالِهِمْ تَهُزُّ الشُّجَاعَ وتُحَرِّضُ النَّاكِلَ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57" w:name="pg16523_225471"/>
    </w:p>
    <w:p>
      <w:pPr>
        <w:pStyle w:val="BookText"/>
        <w:rPr/>
      </w:pPr>
      <w:bookmarkEnd w:id="57"/>
      <w:r>
        <w:rPr>
          <w:rFonts w:ascii="Amiri" w:hAnsi="Amiri" w:eastAsia="Amiri" w:cs="Amiri"/>
          <w:color w:val="111111"/>
          <w:sz w:val="28"/>
          <w:sz w:val="28"/>
          <w:szCs w:val="28"/>
          <w:rtl w:val="true"/>
          <w:lang w:bidi="ar-SA"/>
        </w:rPr>
        <w:t>وقد وجه الإمام علي الراعي إلى محاسبة ومعاقبة الأعوان والموظفين عما يرتكبونه من جرائم أو خيانة في أعمالهم بعد ثبوت التهمة، وأن تكون العقوبة مادية ومعنوية، فقال للاشتر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أَحَدٌ مِنْهُمْ بَسَطَ يَدَهُ إِلَ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729273_1280447820"/>
      <w:bookmarkStart w:id="59" w:name="_Toc20"/>
      <w:bookmarkEnd w:id="58"/>
      <w:r>
        <w:rPr>
          <w:rtl w:val="true"/>
        </w:rPr>
        <w:t>ه</w:t>
      </w:r>
      <w:r>
        <w:rPr>
          <w:rtl w:val="true"/>
        </w:rPr>
        <w:t xml:space="preserve">. </w:t>
      </w:r>
      <w:r>
        <w:rPr>
          <w:rtl w:val="true"/>
        </w:rPr>
        <w:t>اعتماد أساليب تضمن أو تساعد الموظف على الاستقامة والصلاح</w:t>
      </w:r>
      <w:r>
        <w:rPr>
          <w:rtl w:val="true"/>
        </w:rPr>
        <w:t>.</w:t>
      </w:r>
      <w:bookmarkEnd w:id="59"/>
    </w:p>
    <w:p>
      <w:pPr>
        <w:pStyle w:val="BookText"/>
        <w:rPr/>
      </w:pPr>
      <w:r>
        <w:rPr>
          <w:rFonts w:ascii="Amiri" w:hAnsi="Amiri" w:eastAsia="Amiri" w:cs="Amiri"/>
          <w:color w:val="111111"/>
          <w:sz w:val="28"/>
          <w:sz w:val="28"/>
          <w:szCs w:val="28"/>
          <w:rtl w:val="true"/>
          <w:lang w:bidi="ar-SA"/>
        </w:rPr>
        <w:t xml:space="preserve">كبذل العطاء الواسع لهم مثلاً، والتوسعة في رواتب ومعاشات كبار الموظفين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 الجند والقضاة وعمال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ليتعففوا به عن المرافق والرشوات وضمان الاستقامة فيهم، لأنه يصعب ضمان الاستمرار على ذلك مع وجود المال تحت أيديهم وهم يعيشون الضنك والحاجة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التوسعة في البذل ينبغي أن تشمل الموظفين كافة كما أشار إلى ذلك الإمام علي في عهده للأشتر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 فَإِنَّ ذَلِكَ قُوَّةٌ لَهُمْ عَلَی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729275_1280447820"/>
      <w:bookmarkStart w:id="61" w:name="_Toc21"/>
      <w:bookmarkEnd w:id="60"/>
      <w:r>
        <w:rPr>
          <w:rtl w:val="true"/>
        </w:rPr>
        <w:t>المحور الخامس</w:t>
      </w:r>
      <w:r>
        <w:rPr>
          <w:rtl w:val="true"/>
        </w:rPr>
        <w:t xml:space="preserve">: </w:t>
      </w:r>
      <w:r>
        <w:rPr>
          <w:rtl w:val="true"/>
        </w:rPr>
        <w:t>تنظيم علاقة الراعي مع العدو</w:t>
      </w:r>
      <w:r>
        <w:rPr>
          <w:rtl w:val="true"/>
        </w:rPr>
        <w:t>:</w:t>
      </w:r>
      <w:bookmarkEnd w:id="61"/>
    </w:p>
    <w:p>
      <w:pPr>
        <w:pStyle w:val="BookText"/>
        <w:rPr/>
      </w:pPr>
      <w:r>
        <w:rPr>
          <w:rFonts w:ascii="IRNazanin" w:hAnsi="IRNazanin" w:eastAsia="IRNazanin"/>
          <w:color w:val="111111"/>
          <w:sz w:val="28"/>
          <w:sz w:val="28"/>
          <w:szCs w:val="28"/>
          <w:rtl w:val="true"/>
          <w:lang w:bidi="fa-IR"/>
        </w:rPr>
        <w:t xml:space="preserve">إن العلاقة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فكر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ينبغي أن تتبناها الدولة الإسلامية هي علاقة منتظمة قائمة على مبادئ، وتتحكم بها ضوابط وقواعد، ولا يمكن للحاکم الانفلات منها متى شاء نتيجة رغبة قصيرة العمر أو مصلحةٍ مؤقتة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 إلى الالتزام بالعقود والعهود التي يبرمها معالعدو، والتي يجب أن تكون مرعية على كل حال، بلا غدرٍ أو إفساد أو خيانة،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عَقَدْتَ بَيْنَكَ وبَيْنَ عَدُوِّكَ عُقْدَةً أَوْ أَلْبَسْتَهُ مِنْكَ ذِمَّةً فَحُطْ عَهْدَكَ بِالْوَفَاءِ </w:t>
      </w:r>
    </w:p>
    <w:p>
      <w:pPr>
        <w:pStyle w:val="BookText"/>
        <w:rPr/>
      </w:pPr>
      <w:r>
        <w:rPr>
          <w:rFonts w:ascii="Amiri" w:hAnsi="Amiri" w:eastAsia="Amiri" w:cs="Amiri"/>
          <w:color w:val="111111"/>
          <w:sz w:val="28"/>
          <w:sz w:val="28"/>
          <w:szCs w:val="28"/>
          <w:rtl w:val="true"/>
          <w:lang w:bidi="ar-SA"/>
        </w:rPr>
        <w:t>وارْعَ ذِمَّتَكَ بِالأمَانَةِ واجْعَلْ نَفْسَكَ جُنَّةً دُونَ مَا أَعْطَيْتَ فَإِنَّهُ لَيْسَ مِنْ فَرَائِضِ اللَّهِ شيْءٌ</w:t>
      </w:r>
    </w:p>
    <w:p>
      <w:pPr>
        <w:pStyle w:val="BookText"/>
        <w:rPr/>
      </w:pPr>
      <w:r>
        <w:rPr>
          <w:rFonts w:ascii="Amiri" w:hAnsi="Amiri" w:eastAsia="Amiri" w:cs="Amiri"/>
          <w:color w:val="111111"/>
          <w:sz w:val="28"/>
          <w:sz w:val="28"/>
          <w:szCs w:val="28"/>
          <w:rtl w:val="true"/>
          <w:lang w:bidi="ar-SA"/>
        </w:rPr>
        <w:t>النَّاسُ أَشَدُّ عَلَيْهِ اجْتِمَاعاً مَعَ تَفَرُّقِ أَهْوَائِهِمْ وتَشَتُّتِ آرَائِهِمْ مِنْ تَعْظِيمِ الْوَفَاءِ بِالْعُهُودِ وقَدْ</w:t>
      </w:r>
    </w:p>
    <w:p>
      <w:pPr>
        <w:pStyle w:val="BookText"/>
        <w:rPr/>
      </w:pPr>
      <w:r>
        <w:rPr>
          <w:rFonts w:ascii="Amiri" w:hAnsi="Amiri" w:eastAsia="Amiri" w:cs="Amiri"/>
          <w:color w:val="111111"/>
          <w:sz w:val="28"/>
          <w:sz w:val="28"/>
          <w:szCs w:val="28"/>
          <w:rtl w:val="true"/>
          <w:lang w:bidi="ar-SA"/>
        </w:rPr>
        <w:t>لَزِمَ ذَلِكَ الْمُشْرِكُونَ فِيمَا بَيْنَهُمْ دُونَ الْمُسْلِمِينَ لِمَا اسْتَوْبَلُوا مِنْ عَوَاقِبِ الْغَدْرِ فَلا تَغْدِرَنَّ</w:t>
      </w:r>
    </w:p>
    <w:p>
      <w:pPr>
        <w:pStyle w:val="BookText"/>
        <w:rPr/>
      </w:pPr>
      <w:r>
        <w:rPr>
          <w:rFonts w:ascii="Amiri" w:hAnsi="Amiri" w:eastAsia="Amiri" w:cs="Amiri"/>
          <w:color w:val="111111"/>
          <w:sz w:val="28"/>
          <w:sz w:val="28"/>
          <w:szCs w:val="28"/>
          <w:rtl w:val="true"/>
          <w:lang w:bidi="ar-SA"/>
        </w:rPr>
        <w:t>بِذِمَّتِكَ ولا تَخِيسَنَّ بِعَهْدِكَ ولا تَخْتِلَنَّ عَدُوَّكَ فَإِنَّهُ لا يَجْتَرِئُ عَلَی اللِّهَ إِلا جَاهِلٌ شَقِيٌّ وقَدْ</w:t>
      </w:r>
    </w:p>
    <w:p>
      <w:pPr>
        <w:pStyle w:val="BookText"/>
        <w:rPr/>
      </w:pPr>
      <w:r>
        <w:rPr>
          <w:rFonts w:ascii="Amiri" w:hAnsi="Amiri" w:eastAsia="Amiri" w:cs="Amiri"/>
          <w:color w:val="111111"/>
          <w:sz w:val="28"/>
          <w:sz w:val="28"/>
          <w:szCs w:val="28"/>
          <w:rtl w:val="true"/>
          <w:lang w:bidi="ar-SA"/>
        </w:rPr>
        <w:t>جَعَلَ اللَّهُ عَهْدَهُ وذِمَّتَهُ أَمْناً أَفْضَاهُ بَيْنَ الْعِبَادِ بِرَحْمَتِهِ وحَرِيماً يَسْكُنُونَ إِلَی مَنَعَتِهِ ويَسْتَفِيضُونَ</w:t>
      </w:r>
    </w:p>
    <w:p>
      <w:pPr>
        <w:pStyle w:val="BookText"/>
        <w:rPr/>
      </w:pPr>
      <w:r>
        <w:rPr>
          <w:rFonts w:ascii="Amiri" w:hAnsi="Amiri" w:eastAsia="Amiri" w:cs="Amiri"/>
          <w:color w:val="111111"/>
          <w:sz w:val="28"/>
          <w:sz w:val="28"/>
          <w:szCs w:val="28"/>
          <w:rtl w:val="true"/>
          <w:lang w:bidi="ar-SA"/>
        </w:rPr>
        <w:t>إِلَی جِوَارِهِ فَلا إِدْغَالَ ولا مُدَالَسَةَ ولا خِدَاعَ فِيهِ ولا تَعْقِدْ عَقْداً تَجُوِّزُ فِيهِ الْعِلَلَ ولا تُعَوِّلَنَّ عَلَی لَحْنِ قَوْلٍ بَعْدَ التَّأْكِيدِ والتَّوْثِقَةِ ولا يَدْعُوَنَّكَ ضِيقُ أَمْرٍ لَزِمَكَ فِيهِ عَهْدُ اللِّهَ إِلَی طَلَبِ انْفِسَاخِهِ بِغَيْرِ الْحَقِّ فَإِنَّ صَبْرَكَ عَلَی ضِيقِ أَمْرٍ تَرْجُو انْفِرَاجَهُ وفَضْلَ عَاقِبَتِهِ خَيْرٌ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إدارة العهود والمواثيق التي أشار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بوضوح على أن الفكر الإداري الإسلامي يضع على الصعيد الإسلامي قيماً ودلالات تتسم بروح الصدق وعدم خيانة الموقف ابتغاء لرضا الله سبحانه وتعالى، وهذه الحقائق قد تغرب عن بال العديد ممن يرون أن السياسة تتسم بالتضليل والمخادعة وعدم رعاية الذمم، بل أن العكس هو الصحيح إذ أن الفكر السياسي السديد ما اتسم بعمق الوفاء بالعهود والذمم والمواثيق وعدم انتهاج سبل الخيانة والتدليس والمخادعة، مهما كانت النتائج، فالقرارات المبنية على المبادئ الحميدة والأسس النبيلة ترتقي باستراتيجياتها وتحقيق أهدافها المرسومة، فالأسس لا تتقاطع مع البناء الفعلي الاستراتيجي، وهكذا هو الإسلام الرافض لكل انحراف في مفاصل الحياة، بما فيه الإنسان، فما كان مبني على الصحيح نتائجه محمودة، وما كان مبني على الخطأ نتائجه العاجلة أو الآجلة مدمرة للذات والمحيط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السياسة العسكرية يأمر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بأن لا يرفض أية دعوة إلى الصلح تُوجه إليه إذا كان فيها مصلحة، ورضا لله تعالى، أي أنها تحقق السلام </w:t>
      </w:r>
    </w:p>
    <w:p>
      <w:pPr>
        <w:pStyle w:val="BookText"/>
        <w:rPr/>
      </w:pPr>
      <w:r>
        <w:rPr>
          <w:rFonts w:ascii="Amiri" w:hAnsi="Amiri" w:eastAsia="Amiri" w:cs="Amiri"/>
          <w:color w:val="111111"/>
          <w:sz w:val="28"/>
          <w:sz w:val="28"/>
          <w:szCs w:val="28"/>
          <w:rtl w:val="true"/>
          <w:lang w:bidi="ar-SA"/>
        </w:rPr>
        <w:t>القائم على العدل فقال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رِضًا فَإِنَّ فِي</w:t>
      </w:r>
    </w:p>
    <w:p>
      <w:pPr>
        <w:pStyle w:val="BookText"/>
        <w:rPr/>
      </w:pPr>
      <w:r>
        <w:rPr>
          <w:rFonts w:ascii="Amiri" w:hAnsi="Amiri" w:eastAsia="Amiri" w:cs="Amiri"/>
          <w:color w:val="111111"/>
          <w:sz w:val="28"/>
          <w:sz w:val="28"/>
          <w:szCs w:val="28"/>
          <w:rtl w:val="true"/>
          <w:lang w:bidi="ar-SA"/>
        </w:rPr>
        <w:t>الصُّلْحِ دَعَةً لِجُنُودِكَ ورَاحَةً مِنْ هُمُومِكَ وأَمْناً لبِلِادِكَ ولَكِنِ الْحَذَرَ كُلَّ الْحَذَرِ مِنْ عَدُوِّكَ بَعْدَ صُلْحِهِفَإِنَّ الْعَدُوَّ رُبَّمَا قَارَبَ لِيَتَغَفَّلَ فَخُذْ بِالْحَزْمِ واتَّهِمْ فِي ذَلِكَ 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عليّ يشير إلى أن الحرب ضرورة وليست خياراً، وأن البديل لها هو أولى منها، وهو السلم، وأن الحرب لا تكون استجابةً لشهوة الحاكم، وإنما تكون لأجل المجتمع والدفاع عن مصالحه، وليس لها أهداف عدوانية، ومن هنا تبدو أولوية السلم في نظر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أن الحرب تقوم على أخلاق الحرب، التي هي الوفاء و ایثار السلم وحقن الدماء كلما أمكن، لأن الإسلام هو دين السلام الذي يؤثر التعايش السلمي على الحرب والقتال والعداء بكل وسيلة ممكنة، فعلى الراعي الصالح في دولة الإسلام ألا يترك وسيلةً تقرب من السلام إلاّ ويستعملها لينهي حالة الحرب والقتال، وفي الوقت نفسه يستعمل الحذر، فلا يستنيم إلى عقود السلام والصلح، فيهمل الاستعداد، لأن الدعوة إلى السلام قد تكون خديعةً من عدوه يراد منها الغدر، فينبغي ألا يترك له فرصة يستفيد منها من غدره إذا كانت دعوته إلى الصلح والسلام ناشئة عن نيةٍ سيئة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2" w:name="pg16523_225477"/>
    </w:p>
    <w:p>
      <w:pPr>
        <w:pStyle w:val="Heading3"/>
        <w:numPr>
          <w:ilvl w:val="2"/>
          <w:numId w:val="1"/>
        </w:numPr>
        <w:rPr/>
      </w:pPr>
      <w:bookmarkStart w:id="63" w:name="__RefHeading___Toc9729277_1280447820"/>
      <w:bookmarkStart w:id="64" w:name="_Toc22"/>
      <w:bookmarkEnd w:id="62"/>
      <w:bookmarkEnd w:id="63"/>
      <w:r>
        <w:rPr>
          <w:rtl w:val="true"/>
        </w:rPr>
        <w:t>الخاتمة</w:t>
      </w:r>
      <w:bookmarkEnd w:id="64"/>
    </w:p>
    <w:p>
      <w:pPr>
        <w:pStyle w:val="BookText"/>
        <w:rPr/>
      </w:pPr>
      <w:r>
        <w:rPr>
          <w:rFonts w:ascii="Amiri" w:hAnsi="Amiri" w:eastAsia="Amiri" w:cs="Amiri"/>
          <w:color w:val="111111"/>
          <w:sz w:val="28"/>
          <w:sz w:val="28"/>
          <w:szCs w:val="28"/>
          <w:rtl w:val="true"/>
          <w:lang w:bidi="ar-SA"/>
        </w:rPr>
        <w:t xml:space="preserve">انتهى البحث في مضامين العهد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 النتائج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المنظومة القيمية العلوية بامتدادها الزماني والمكاني، منظومة حيّة ومتكاملة، تستمد أساسها من القرآن الكريم وسُنة رسول الله أ، وهي منظومة واقعية قابلة للتطبيق على مرّ العصور والأجيال؛ فهي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 عقدي حضاري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تحتل قيمة التقوى موقع الصدارة في تسلسل القيم التي تؤلف في مجموعها رؤية الإمام علي للكون والحياة، وقد مثّلت أسمى تجلٍ للعلاقة بين العبد وربّه، أو الانعکاس الأساسي لما يقتضيه التوحيد في رأيه، فهي حجر الزاوية في تصوره الفكري والمعرفي والسياسي على صعيد ما هو كائن وما ينبغي أن يكون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عهد الاشتر هو أطول وثيقة كتبها الإمام عليّ لأحد ولاته، وتضمنت تفصيلاً وشمولاً لقواعد الحكم السياسية والاقتصادية والاجتماعية والأخلاقية والقيمية التي ينبغي أن يلتزمها الراعي في إدارة شؤون رعيته، لتطبيق الصيغة الإسلامية الصحيحة للحياة الإنسانية على المجتمع في سبيل بناء الإنسان الكامل، وكانت هذه القواعد بمثابة الخطط المدروسة المنتزعة من واقع المجتمع الإسلامي، ومُعدة لتبلغ به المطامح التي كانت يصبو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إعداد الإمام عليّ للراعي وبناءه قيمياً وتقوائياً يستلزم تنظيم علاقاته الأساسية، ومنها تنظيم علاقته مع الله سبحانه وتعالى، واستشعار المعيّة الإلهية في كل حين مما يحجز النفس عن الانزلاق مع الشهوات والأهواء، ولا يكون هذا الاستحضار إلاّ بإدامة الذكر والعبادة والطاعة، وعدم المسامحة في النشاط الروحي للراعي، أما </w:t>
      </w:r>
    </w:p>
    <w:p>
      <w:pPr>
        <w:pStyle w:val="BookText"/>
        <w:rPr/>
      </w:pPr>
      <w:r>
        <w:rPr>
          <w:rFonts w:ascii="Amiri" w:hAnsi="Amiri" w:eastAsia="Amiri" w:cs="Amiri"/>
          <w:color w:val="111111"/>
          <w:sz w:val="28"/>
          <w:sz w:val="28"/>
          <w:szCs w:val="28"/>
          <w:rtl w:val="true"/>
          <w:lang w:bidi="ar-SA"/>
        </w:rPr>
        <w:t>تنظيم علاقة الراعي مع نفسه فتكون على أساس التقوى، وسيطرة العقل على الميول والنزعات المختلفة، وأول تلك الرغبات الجامحة التي ينبغي لجمها هي نزعة التسلط والطغيان التي يمكن أن تتسرب إلى نفس الراعي بفعل زهو السلطة واُبهتها، وعلاج ذلك بتذكر عظمة الخالق عزّ وجل وقدرته عليه، ووعي حقيقة السلطة وإدراك وظيفتها في إحقاق الحق ومواجهة الباطل، وإصلاح حياة الناس ومعايشهم، وإقامة الدين والمحافظة على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العلاقة بين الراعي والرعية تضامنية تعاونية تفاعلية يتكيء على توازنها الكيان الاجتماعي برمته، وقد تطلب ذلك اهتمام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هذه العلاقة على وفق معايير الحق و الانصاف والعدل والمساواة واحترام دستور الدولة، والانفتاح على الرعية، ومخالطتها، والتواصل معها، ومکاشفتها بشؤون الحكم، وإحاطتها بالرعاية الأبوية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للعدالة التي يطبقها الراعي على رعيته أُسساً موضوعية،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مساواتهم في الحقوق والواجبات، وإدارة أموال الدولة وتنميتها على أساس العدل وكفالة الفقراء، وتساويهم أمام القضاء، وكانت الحلول التي أرشد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المجالات حلولاً تاريخية وموضوعية وقيمية تضع أُسساً لديمقراطية العلاقة بين الناس على مختلف القوميات والطوائف والملل والنحل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 توجيهات الإمام عليّ للراعي لبناء العلاقة القيمية بينه وبين أعوانه من الموظفين والعمال المشتركين معه في إدارة الدولة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اختيار هؤلاء الموظفين وفقاً لمواصفات ترتبط بالجانب الأخلاقي والعملي، وتقسيم العمل بين هؤلاء الموظفين من الناحية الإدارية والتنظيمية، وتطبيق سياسة الإشراف والمتابعة والمراقبة المستمرة لصون مصالح الأمة، وتفعيل مبدأ الثواب والعقاب تبعاً لذلك، ناهيك عن استعمال الأساليب التي تساعد الموظف على الاستقامة مثل التوسعة </w:t>
      </w:r>
    </w:p>
    <w:p>
      <w:pPr>
        <w:pStyle w:val="BookText"/>
        <w:rPr/>
      </w:pPr>
      <w:r>
        <w:rPr>
          <w:rFonts w:ascii="Amiri" w:hAnsi="Amiri" w:eastAsia="Amiri" w:cs="Amiri"/>
          <w:color w:val="111111"/>
          <w:sz w:val="28"/>
          <w:sz w:val="28"/>
          <w:szCs w:val="28"/>
          <w:rtl w:val="true"/>
          <w:lang w:bidi="ar-SA"/>
        </w:rPr>
        <w:t>عليهم في معاشاتهم ورواتبهم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حرص الإمام علي على أن تكون علاقة الراعي مع العدو علاقة قيمية، فوجّه إلى الضوابط والقواعد التي تحكم هذه العلاقة، وهي ضوابط تستند إلى المبادئ الحميدة والأسس النبيلة التي ترفض الانحراف في مفاصل الحياة كافة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65" w:name="pg16523_225483"/>
    </w:p>
    <w:p>
      <w:pPr>
        <w:pStyle w:val="Heading3"/>
        <w:numPr>
          <w:ilvl w:val="2"/>
          <w:numId w:val="1"/>
        </w:numPr>
        <w:rPr/>
      </w:pPr>
      <w:bookmarkStart w:id="66" w:name="__RefHeading___Toc9729279_1280447820"/>
      <w:bookmarkStart w:id="67" w:name="_Toc23"/>
      <w:bookmarkEnd w:id="65"/>
      <w:bookmarkEnd w:id="66"/>
      <w:r>
        <w:rPr>
          <w:rtl w:val="true"/>
        </w:rPr>
        <w:t>قائمة المصادر والمراجع</w:t>
      </w:r>
      <w:bookmarkEnd w:id="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الآمدي، عبد الواحد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الحکم و درر الكلم،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ط إيران،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الثقفي، إبراهيم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أو الاستنفار والغارات، ط دار الاضواء،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الجرجاني، أبو الحسن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التعريفات، طبغداد،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الجوهري،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تاج اللغة وصحاح العربية،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النيسابوري، أبي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المستدرك على الصحيحين، ط دار الفكر،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عز الدين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إيران،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أحمد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ط دار إحياء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طالب،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أبي الحسن محمد بن الحسين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الصالح،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تبریزیان،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الهجرة،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علي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w:t>
      </w:r>
    </w:p>
    <w:p>
      <w:pPr>
        <w:pStyle w:val="BookText"/>
        <w:rPr/>
      </w:pPr>
      <w:r>
        <w:rPr>
          <w:rFonts w:ascii="IRNazanin" w:hAnsi="IRNazanin" w:eastAsia="IRNazanin"/>
          <w:color w:val="111111"/>
          <w:sz w:val="28"/>
          <w:sz w:val="28"/>
          <w:szCs w:val="28"/>
          <w:rtl w:val="true"/>
          <w:lang w:bidi="fa-IR"/>
        </w:rPr>
        <w:t>في تفسير القرآن، وضع حواشیه و خرج آیاته وشواهده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ط دار الكتب العلمية،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أبي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والملوك، ط دار إحياء التراث العربي،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الطرطوشي، أبو بكر محمد بن محمد بن الوليد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سراج الملوك، طبعة حجرية، الإسكندرية،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الفيروز آبادي، مجد الدين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القاموس المحيط، إعداد وتقديم، محمد عبد الرحمن المرعشلي، ط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أبي محمد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الجامعة لدرر أخبار الأئمة الأطهار،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أبو الفضل جمال الدين بن مكرم الافريقي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وآخرون، ط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وقعة صفين،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الواسطي، أبي الحسن علي بن محمد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الحكم والمواعظ،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البيرجندي، ط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الآصفي، محمد مهدي، في رحاب عاشوراء، مؤسسة نشر الفقاهة، إيران،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الأعرجي، زهير،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الذاتية والاجتماعية،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بدوي، عبد الرحمن، موسوعة الفلسفة، منشورات ذوي القربی،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التميمي، الدكتور مهدي حسين،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القيادي للدولة، طالنجف الأشرف،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جرداق، جورج،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الإنسانية، طقم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الجنابي، میثم، الإمام علي القوة والمثال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التراجيديا السياسية للطوباوية الثورية، ط دار المدى،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محمد تقي،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منهجيته ونهجه، ط المؤسسة الدولية للدراسات والنشر،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حمود، خضیر کاظم، السياسة الإدارية في فكر الإمام علي بين الأصالة والمعاصرة،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الخوئي، المحقق میرزا حبیب الله الهاشمي، منهاج البراعة في شرح نهج البلاغة، ط دار المحجة البيضاء،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الزبيدي، عبد الرضا عبد الأمير، في الفكر الاجتماعي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ضوء نهج البلاغة، ط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جاسم، عزیز، علي سلطة الحق،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الروازق، ط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الشامي، حسين بركة، البرنامج الأمثل لإدارة الدولة وقيادة المجتمع في عهد الإمام عليّ مالك الأشتر،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السلام، بغداد،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الشريفي، محمد رضا مطر، الأصول النظرية للدولة والمواطنة في القرآن الكريم وتطبيقاتها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الكفيل، كربلاء،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مهدي، دراسات في نهج البلاغة،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محمد مهدي، عهد الاشتر،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السيد عباس هاشم علوي، معالم الفكر التنموي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ط دار العصمة، البحرين،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صليبا،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المعجم الفلسفي، ط إيران،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المقصود، عبد الفتاح،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الصفوة، بیروت،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العسل، إبراهيم، التنمية في الإسلام، ط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الفكیكي، توفيق، الراعي والرعية،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شركة المعرفة للنشر والتوزيع،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قرباني، زين العابدین، میثاق إدارة الدولة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البيضاني،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الحلفي وأحمد عبد الحسين، ط قم،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المعارضة والدولة، </w:t>
      </w:r>
    </w:p>
    <w:p>
      <w:pPr>
        <w:pStyle w:val="BookText"/>
        <w:rPr/>
      </w:pPr>
      <w:r>
        <w:rPr>
          <w:rFonts w:ascii="IRNazanin" w:hAnsi="IRNazanin" w:eastAsia="IRNazanin"/>
          <w:color w:val="111111"/>
          <w:sz w:val="28"/>
          <w:sz w:val="28"/>
          <w:szCs w:val="28"/>
          <w:rtl w:val="true"/>
          <w:lang w:bidi="fa-IR"/>
        </w:rPr>
        <w:t xml:space="preserve">ط دار العلوم،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المتوكل، محمد عطاء المذهب السياسي في الإسلام،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المحنك، هاشم حسين ناصر، علم الاجتماع في نهج البلاغة، ط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المحنك، هاشم حسين ناصر، الإدارة والأسلوب القيادي في نهج البلاغة، ط دار أنباء للطباعة والنشر، العراق،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المطهري، مرتضي، في رحاب 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اليوسفي،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مغنية، الشيخ محمد جواد، في ظلال نهج البلاغة،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الميانجي، علي الأحمدي، مكاتيب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فرجي، ط دار الحديث،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الله، حسن عباس، جمهورية الحكمة في نهج البلاغة، ط دار القارئ،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في المجلات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جاسم، سنان سعيد، المنظومة القيمية والأخلاقية في النهضة الحسينية، دورية وقائع مؤتمر الإصلاح الحسين، ط النجف،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سیساوي، السيد خالد، تغييب القيم وانتهاكها في سياسات الحكم الأموي، مجلة الإصلاح الحسيني،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العطار، مهدي، الشورى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تأملات في النظرية والواقع التطبيقي،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قضايا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مزهر، ثائر حسن ضاحي، اطروحة الحكم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مقدمة إلى كلية العلوم السياسية، جامعة بغداد،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إيران،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السيساوي، السيد خالد، تغييب القيم وانتهاكها في سياسات الحكم الأموي، مجلة الإصلاح الحسيني، العدد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أبو الفضل جمال الدين بن مکرم الأفريقي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وآخرون، ط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مادة قوم؛ الجوهري،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تاج اللغة وصحاح العربية،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مادة 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القاموس المحيط،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ط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مادة قوم، الجوهري، الصحاح، مادة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سیساوي، تغييب القيم،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سیساوي، تغييب القيم،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جاسم، سنان سعيد، المنظومة القيمية والأخلاقية في النهضة الحسينية، دورية وقائع مؤتمر الإصلاح الحسيني الأول، ط النجف،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المجلد الأول، 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بدوي، عبد الرحمن، موسوعة الفلسفة، منشورات ذوي القربی،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تتوقف القيمة على المنفعة التي تكون مقياساً للشيء المقوّم، والمنفعة أمر نسبي تماماً ويتوقف على عوامل عديدة كالحاجة والعرض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موسوعة الفلسفة،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المنظومة القيمية،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سیساوي، تغييب القيم،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المتوكل، محمد عطاء المذهب السياسي في الإسلام،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المذهب السياسي،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سیساوي، تغييب القيم،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الجرجاني، أبو الحسن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التعريفات، </w:t>
      </w:r>
    </w:p>
    <w:p>
      <w:pPr>
        <w:pStyle w:val="BookText"/>
        <w:rPr/>
      </w:pP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المحنك، هاشم حسين ناصر، علم الاجتماع في نهج البلاغة، ط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الآصفي، محمد مهدي، في رحاب عاشوراء، مؤسسة نشر الفقاهة، إيران،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أبي الحسن محمد بن الحسين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الصالح،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تبریزیان،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الهجرة،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الكلام رقم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الآصفي، في رحاب عاشوراء،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الآمدي، عبد الواحد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الحکم و دُرر 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ط إيران،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بحار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محمد مهدي، دراسات في نهج البلاغة،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سورة البقرة، الآية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سورة آل عمران، الآية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سورة المائدة،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البيان في تفسير القرآن، وضع حواشيه وخرّج آياته وشواهده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ط دار الكتب العلمية، بيروت،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علم الاجتماع في نهج البلاغة،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السيد عباس هاشم علوي، معالم الفكر التنموي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دار العصمة، البحرين،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سیاوي، تغييب القيم،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نص 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جاسم، عزیز، علي سلطة الحق،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الروازق، ط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الحارث بن عبد يغوث النخعي الكوفي، حضر حروب الفتح، فأصيبت عينه في معركة اليرموك فاشتهر بالأشتر، كان يعيش في الكوفة، وكان المزاياه </w:t>
      </w:r>
    </w:p>
    <w:p>
      <w:pPr>
        <w:pStyle w:val="BookText"/>
        <w:rPr/>
      </w:pPr>
      <w:r>
        <w:rPr>
          <w:rFonts w:ascii="Amiri" w:hAnsi="Amiri" w:eastAsia="Amiri" w:cs="Amiri"/>
          <w:color w:val="111111"/>
          <w:sz w:val="28"/>
          <w:sz w:val="28"/>
          <w:szCs w:val="28"/>
          <w:rtl w:val="true"/>
          <w:lang w:bidi="ar-SA"/>
        </w:rPr>
        <w:t>الأخلاقية ومرؤته ومنعته وأبهته وحياته، تأثير كبير في نفوس الكوفيين، نفي مع عدد من أصحابه إلى حمص في أيام عثمان بسبب اصطدامه بوالي الكوفة، واشترك في الثورة على عثمان بن عفان، كان من رجال الإمام علي البارزين أيام خلافته، إذ اشترك في حرب الجمل، وكانت له مواقف مشهودة في صفين، وولي الجزيرة للإمام عليّ ومن ثمَّ ولاه مصراً بعد أن اضطربت على محمد بن أبي بكر، وكان معاوية قد عزم على الاستيلاء على مصر، فخاف من وصول الأشتر إليها لما عرف عنه من كفاءة ودأب واستماتة وخبره في العمل، فقضى معاوية عليه قبل وصوله إلى مصر بطريقة غادرة، بعدما تناول من العسل المسموم بسم فتاك، فحزن الإمام عليّ لفقده، حتى عَدّ موته من مصائب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صفين،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ابن قتيبة، أبي محمد عبد الله بن مسلم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الطبري، أبي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الميانجي، علي الأحمدي، مكاتيب الأئمة، مكاتيب الإمام علي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فرجي، ط دار الحديث، قم،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الثقفي، إبراهيم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الغارات أو الاستنفار والغارات، ط دار الأضواء،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الطبری،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 والسنان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النابي من السيوف الذي لا يقطع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المحنك، علم الاجتماع في نهج البلاغة،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المقصود، عبد الفتاح، الإمام علي بن أبي طالب،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الصفوة، بیروت،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الدكتور مهدي حسين،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التدبير القيادي للدولة، ط النجف الأشرف،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أصبح هذا العهد موضع العناية منذ صدوره وإلى يوم الناس هذا عند كثير من رجال العلم، وأعلام الأدب، وأساتذة القانون، لذلك نراهم قد تناولوه درساً وبحثاً وأوسعوه شرحاً وتعليقاً وافردوا فيه المؤلفات، وترجموه إلى بعض اللغات، هذا مضافاً إلى ما تعرض له عامة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بشروح مبسوطة ومختصرة كل بحسب طريقته في شرح نهج البلاغة ولو انتزعت من تلك الشروح لكانت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لنماذج من عناوين تلك الشروحات التي عنيت بعهد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مهدي، عهد الأشتر،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كتاب 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عهد الأشتر،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الخوئي، المحقق میرزا حبیب الله الهاشمي، منهاج البراعة في شرح نهج البلاغة، ط دار المحجة البيضاء،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محمد تقي، مع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منهجيته ونهجه، ط المؤسسة الدولية للدراسات والنشر،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الفكيكي، توفيق، الراعي والرعية،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شركة المعرفة للنشر والتوزيع،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الشامي، حسين بركة، البرنامج الأمثل لإدارة الدولة وقيادة المجتمع في عهد الإمام علي لمالك الأشتر،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الإسلام، بغداد،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محمد رضا مطر، الأصول النظرية للدولة والمواطنة في القرآن الكريم وتطبيقاتها عند الإمام علي بن أبي طالب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 دار الكفيل، كربلاء،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القزويني،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باقر، علي بن أبي طالب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رجل المعارضة والدولة، ط دار العلوم،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التدبير القيادي للدولة،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والمواطنة،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هاشم حسين ناصر، الإدارة والأسلوب القيادي في نهج البلاغة، ط دار انباء للطباعة والنشر، العراق،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البرنامج الأمثل،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الآصفي، في رحاب عاشوراء،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الأشتر،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الأشتر،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خضیر کاظم، السياسة الإدارية في فكر الإمام عليّ بين الأصالة والمعاصرة، ط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البرنامج الأمثل،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الأشتر،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شمس الدين، عهد الأشتر،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الشامي، البرنامج الأمثل،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الأشتر،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الله، حسن عباس، جمهورية الحكمة في نهج البلاغة، ط دار القارئ،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الإمام علي،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الحكمة 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الفساد، والغِير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حادثات الدهر بنقلب الدول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عهد الأشتر،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السياسة الإدارية،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العطار، مهدي، الشورى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تأملات في النظرية والواقع التطبيقي،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قضايا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ثائر حسن ضاحي، اطروحة الحكم عند الإمام علي، رسالة ماجستير مقدمة إلى كلية العلوم السياسية، جامعة بغداد،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سیساوي، تغييب القيم،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الإمام علي،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الخطبة 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اطروحة الحكم عند الإمام علي،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الزبيدي، عبد الرضا عبد الأمير، في الفكر الاجتماعي عند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دراسة في ضوء نهج البلاغة، ط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علي بن أبي طالب،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الخطبة 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رقم الخطبة،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اطروحة الحكم عند الإمام علي،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الجنابي، ميثم، الإمام علي القوة والمثال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التراجيديا السياسية للطوباوية الثورية، ط دار المدى،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أبي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المستدرك على الصحيحين، ط دار الفكر،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أطروحة الحكم عند الإمام عليّ،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الإمام علي،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والمواطنة،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الواسطي، أبي الحسن علي بن محمد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الحكم والمواعظ،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البيرجندي، طقم،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صليبا،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المعجم الفلسفي، ط إيران،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غرر الحکم،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الله، جمهورية الحكمة،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غرر الحکم،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الله، جمهورية الحكمة،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مزهر، اطروحة الحكم عند الإمام علي،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الله، جمهورية الحكمة،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وينظر في أقوال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العدل جُنة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حصن الدول مثل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تصلح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غرر الحکم،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الفكیكي، الراعي والرعية،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الإمام على،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الغارات،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فاطر،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المتوكل، المذهب السياسي،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الحجرات، الآية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لعربي على أعجمي ولا أعجمي على عربي، ولا لأحمر على أسود، ولا لأسود على أحمر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أحمد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ط دار إحياء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رقم </w:t>
      </w:r>
      <w:r>
        <w:rPr>
          <w:rFonts w:eastAsia="IRNazanin" w:cs="IRNazanin"/>
          <w:color w:val="111111"/>
          <w:sz w:val="28"/>
          <w:szCs w:val="28"/>
          <w:lang w:bidi="fa-IR"/>
        </w:rPr>
        <w:t>2305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السياسات الإدارية،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الإمام علي،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الشریفی، الأصول النظرية للدولة،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والمتتبع لكليات الإمام علي يجد أن أهداف التنمية عنده تتركز في أربع نقاط رئيسية لخصها أمره لمالك الأشتر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مجتمع متعلم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مجتمع خال من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مجتمع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مجتمع المتقين الذي يتوفر على تلكم الأهداف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العسل، إبراهيم، التنمية في الإسلام، ط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يعانون شدة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العاهات المانعة لهم عن الاكتساب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المتعرض للسؤال بلا عطاء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تقتحمه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إليه احتقاراً وازدراءً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 ثقلاً 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شكوا من مال الخراج المضروب على الأرض أو من علّة ساوية أضرّت بزرعهمز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ماء في بلاد تسقى بالأنهار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الأرض من مطر وندى، للأراضي التي تسقى بالأمطار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إحالة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الأرض البذرو إلى فساد بالتعفن بعد أن غلبت عليها الرطوبة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بما يرى من حسن عمله 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الترفيه والراحة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الاشتر،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جرداق، جورج، الإمام علي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صوت العدالة الإنسانية، طقم،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الأعرجي، زهير،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الذاتية والاجتماعية،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مزهر، اطروحة الحكم عند الإمام علي،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وللتوسع في القضاء في فكر الإمام عليّ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الملا، فاضل، الإمام عليّ ومنهجه في القضاء، ط دار الرافدين، بيروت،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المطهري، مرتضي، في رحاب 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اليوسفي،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العطار، الشورى في الإسلام،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القزويني، الإمام علي،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غريباً أن يأتي ذكرها في الآية نفسها التي حثت على اللين والرفق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الشريفي، الأصول النظرية للدولة،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جاسم، علي سلطة الحق،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السيد جاسم، علي سلطة الحق،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بسبب العجز والعي،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الصدر بسوء الخلق، والاستنكاف والاستكبار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السياسة الإدارية،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السيد جاسم، علي سلطة الحق،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اطروحة الحكم عند الإمام علي،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النهج،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دراسات في نهج البلاغة،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سورة الشعراء،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أبو بكر محمد بن محمد بن الوليد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سراج الملوك، طبعة حجرية، الاسكندرية،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الشريفي، الأصول النظرية للدولة،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مغنية، الشيخ محمد جواد، في ظلال البلاغة،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السياسة الإدارية،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البرنامج الأمثل،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عهد الاشتر،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المحنك، الإدارة والأسلوب القيادي في نهج البلاغة،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مزهر، اطروحة الحكم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قرباني، زين العابدين، ميثاق إدارة الدولة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البيضاني،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الحلفي وأحمد عبد الحسين، ط قم،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الإمام علي،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اللسان، تشبيهاً له بحد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من اللسان عن الغضب من سباب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اطروحة الحكم عند الإمام علي،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الإمام علي،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شروط اختيار قادة الجند، والقضاة، وعمال </w:t>
      </w:r>
    </w:p>
    <w:p>
      <w:pPr>
        <w:pStyle w:val="BookText"/>
        <w:rPr/>
      </w:pPr>
      <w:r>
        <w:rPr>
          <w:rFonts w:ascii="Amiri" w:hAnsi="Amiri" w:eastAsia="Amiri" w:cs="Amiri"/>
          <w:color w:val="111111"/>
          <w:sz w:val="28"/>
          <w:sz w:val="28"/>
          <w:szCs w:val="28"/>
          <w:rtl w:val="true"/>
          <w:lang w:bidi="ar-SA"/>
        </w:rPr>
        <w:t>الخراج، والوزراء والمستشارين، والكُتّاب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اطروحة الحكم عند الإمام علي،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مزهر، أطروحة الحكم عند الإمام علي،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عهد الاشتر،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السياسة الإدارية،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مزهر، اطروحة الحكم عند الإمام علي،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الشريفي، الأصول النظرية للدولة،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شهاب، معالم الفكر التنموي،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معالم الفكر التنموي،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الفكیكي، الراعي والرعية،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الإمام علي الراعي بالتوسعة على قادة </w:t>
      </w:r>
    </w:p>
    <w:p>
      <w:pPr>
        <w:pStyle w:val="BookText"/>
        <w:rPr/>
      </w:pPr>
      <w:r>
        <w:rPr>
          <w:rFonts w:ascii="Amiri" w:hAnsi="Amiri" w:eastAsia="Amiri" w:cs="Amiri"/>
          <w:color w:val="111111"/>
          <w:sz w:val="28"/>
          <w:sz w:val="28"/>
          <w:szCs w:val="28"/>
          <w:rtl w:val="true"/>
          <w:lang w:bidi="ar-SA"/>
        </w:rPr>
        <w:t>الجند، والقضاة، وعمال 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معالم الفكر التنموي،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الإمام علي،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الكتاب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السياسة الإدارية،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المحنك، الإدارة والأسلوب القيادي في نهج البلاغة،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عهد الاشتر،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6523_225533"/>
      <w:bookmarkStart w:id="69" w:name="pg16523_225533"/>
      <w:bookmarkEnd w:id="69"/>
    </w:p>
    <w:p>
      <w:pPr>
        <w:pStyle w:val="Heading2"/>
        <w:numPr>
          <w:ilvl w:val="1"/>
          <w:numId w:val="1"/>
        </w:numPr>
        <w:rPr/>
      </w:pPr>
      <w:bookmarkStart w:id="70" w:name="pg16523_225533"/>
      <w:bookmarkStart w:id="71" w:name="__RefHeading___Toc9729281_1280447820"/>
      <w:bookmarkStart w:id="72" w:name="_Toc24"/>
      <w:bookmarkEnd w:id="70"/>
      <w:bookmarkEnd w:id="71"/>
      <w:r>
        <w:rPr>
          <w:rtl w:val="true"/>
        </w:rPr>
        <w:t xml:space="preserve">المشورة في فكر الإمام علي </w:t>
      </w:r>
      <w:r>
        <w:rPr>
          <w:rtl w:val="true"/>
        </w:rPr>
        <w:t>(</w:t>
      </w:r>
      <w:r>
        <w:rPr>
          <w:rtl w:val="true"/>
        </w:rPr>
        <w:t>عليه السلام</w:t>
      </w:r>
      <w:r>
        <w:rPr>
          <w:rtl w:val="true"/>
        </w:rPr>
        <w:t xml:space="preserve">) </w:t>
      </w:r>
      <w:r>
        <w:rPr>
          <w:rtl w:val="true"/>
        </w:rPr>
        <w:t xml:space="preserve">عهد مالك الاشتر </w:t>
      </w:r>
      <w:r>
        <w:rPr>
          <w:rtl w:val="true"/>
        </w:rPr>
        <w:t>(</w:t>
      </w:r>
      <w:r>
        <w:rPr>
          <w:rtl w:val="true"/>
        </w:rPr>
        <w:t>رضي الله عنه</w:t>
      </w:r>
      <w:r>
        <w:rPr>
          <w:rtl w:val="true"/>
        </w:rPr>
        <w:t xml:space="preserve">) </w:t>
      </w:r>
      <w:r>
        <w:rPr>
          <w:rtl w:val="true"/>
        </w:rPr>
        <w:t>إنموذجاً</w:t>
      </w:r>
      <w:bookmarkEnd w:id="72"/>
    </w:p>
    <w:p>
      <w:pPr>
        <w:pStyle w:val="Heading3"/>
        <w:numPr>
          <w:ilvl w:val="2"/>
          <w:numId w:val="1"/>
        </w:numPr>
        <w:rPr/>
      </w:pPr>
      <w:bookmarkStart w:id="73" w:name="__RefHeading___Toc9729283_1280447820"/>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عقيل عبد الله ياسين العابدي</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واسط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523_225537"/>
      <w:bookmarkStart w:id="76" w:name="pg16523_225537"/>
      <w:bookmarkEnd w:id="76"/>
    </w:p>
    <w:p>
      <w:pPr>
        <w:pStyle w:val="Heading3"/>
        <w:numPr>
          <w:ilvl w:val="2"/>
          <w:numId w:val="1"/>
        </w:numPr>
        <w:rPr/>
      </w:pPr>
      <w:bookmarkStart w:id="77" w:name="pg16523_225537"/>
      <w:bookmarkStart w:id="78" w:name="__RefHeading___Toc9729285_1280447820"/>
      <w:bookmarkStart w:id="79" w:name="_Toc26"/>
      <w:bookmarkEnd w:id="77"/>
      <w:bookmarkEnd w:id="78"/>
      <w:r>
        <w:rPr>
          <w:rtl w:val="true"/>
        </w:rPr>
        <w:t>المقدمة</w:t>
      </w:r>
      <w:bookmarkEnd w:id="79"/>
    </w:p>
    <w:p>
      <w:pPr>
        <w:pStyle w:val="BookText"/>
        <w:rPr/>
      </w:pPr>
      <w:r>
        <w:rPr>
          <w:rFonts w:ascii="Amiri" w:hAnsi="Amiri" w:eastAsia="Amiri" w:cs="Amiri"/>
          <w:color w:val="111111"/>
          <w:sz w:val="28"/>
          <w:sz w:val="28"/>
          <w:szCs w:val="28"/>
          <w:rtl w:val="true"/>
          <w:lang w:bidi="ar-SA"/>
        </w:rPr>
        <w:t xml:space="preserve">كثيرة هي المفردات الحضارية التي اكد على ضرورتها المنطق العقلي والشرع الاسلامي، ومنها المشورة فهي عرف دأب العرب على ممارسته في حياتهم العامة، لما له من أهمية في الحياة العامة على وجه العموم والحياة السياسية على وجه الخصوص، وتعززت مكانة ذلك العرف أكثر حينما ظهر الاسلام وعلم بحقيقة ما يتمخض عنه من تسديد الآراء وتأليف القلوب ومعرفة ما يدور في أذهان العقول، حينها أقره وحث الحكام على ممارسته تحت صورة التكافل الفكري والتضامن الاجتماعي بين المسلمين، أكد على تحقيقه والعمل بها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أشار الى المشورة في مناسبات عديدة ومنها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لأهميتها في إنصاف حقوق الرعية وتعزيز حكم الشرع، وإشارته في العهد لم تكن موجهة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كانت موجهة لجميع الحكام، لحثهم على العمل بها وتحذيرهم من مغبة الصفات الذميمة التي يحملها بعض المستشارون في مشوراتهم للحكام، لا سيما وان لتلك الصفات انعكاسات سلبية على واقع القرارات الصادرة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سبق تتضح جلياً أهمية الموضوع ومما دعانا الى دراسته قلة الدراسات المتوفرة عنه الى جانب حيويته، فالمشورة تكون بمثابة الروح التي تبعث الاستقرار والازدهار الى الحياة العامة ماضياً وحاضراً ومستقبلاً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اقتضت طبيعة الموضوع جعله في ستة محاور تتقدمها مقدمة وتستأخرها خاتمة، المحور الاول كان بعنوان المشورة لغة واصطلاحاً، وخصص لتعريف المشورة لغة واصطلاحاً، المحور الثاني عنون بالمشورة في مصادر التشريع الاسلامي، وبحث بيان اثر المشورة في القرآن الكريم والسنة النبوية الشريف، المحور الثالث اتخذ عنوان </w:t>
      </w:r>
      <w:bookmarkStart w:id="80" w:name="pg16523_225539"/>
    </w:p>
    <w:p>
      <w:pPr>
        <w:pStyle w:val="BookText"/>
        <w:rPr/>
      </w:pPr>
      <w:bookmarkEnd w:id="80"/>
      <w:r>
        <w:rPr>
          <w:rFonts w:ascii="Amiri" w:hAnsi="Amiri" w:eastAsia="Amiri" w:cs="Amiri"/>
          <w:color w:val="111111"/>
          <w:sz w:val="28"/>
          <w:sz w:val="28"/>
          <w:szCs w:val="28"/>
          <w:rtl w:val="true"/>
          <w:lang w:bidi="ar-SA"/>
        </w:rPr>
        <w:t xml:space="preserve">المشورة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وتناول بحث المشورة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المحور الرابع عنون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الذين وافقوا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طروحاته حول المشورة، وتضمن بحث اقوالهم التي وافقت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المشورة، أما المحور الخامس فقد اتخذ عنوان أهل المشورة والموضوعات التي يتشاورون بها، وبحث حكم الفقه الاسلامي من أهل المشورة إن كانوا مسلمين او غير مسلمين، فضلا عن الموضوعات التي يحق لهم التشاور بها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729287_1280447820"/>
      <w:bookmarkStart w:id="82" w:name="_Toc27"/>
      <w:bookmarkEnd w:id="81"/>
      <w:r>
        <w:rPr>
          <w:rtl w:val="true"/>
        </w:rPr>
        <w:t>اولاً</w:t>
      </w:r>
      <w:r>
        <w:rPr>
          <w:rtl w:val="true"/>
        </w:rPr>
        <w:t xml:space="preserve">: </w:t>
      </w:r>
      <w:r>
        <w:rPr>
          <w:rtl w:val="true"/>
        </w:rPr>
        <w:t>مفهوم المشورة لغة واصطلاحاً</w:t>
      </w:r>
      <w:r>
        <w:rPr>
          <w:rtl w:val="true"/>
        </w:rPr>
        <w:t>:</w:t>
      </w:r>
      <w:bookmarkEnd w:id="82"/>
    </w:p>
    <w:p>
      <w:pPr>
        <w:pStyle w:val="Heading3"/>
        <w:numPr>
          <w:ilvl w:val="2"/>
          <w:numId w:val="1"/>
        </w:numPr>
        <w:rPr/>
      </w:pPr>
      <w:bookmarkStart w:id="83" w:name="__RefHeading___Toc9729289_1280447820"/>
      <w:bookmarkStart w:id="84" w:name="_Toc28"/>
      <w:bookmarkEnd w:id="83"/>
      <w:r>
        <w:rPr>
          <w:rtl w:val="true"/>
        </w:rPr>
        <w:t>المشورة لغةً</w:t>
      </w:r>
      <w:r>
        <w:rPr>
          <w:rtl w:val="true"/>
        </w:rPr>
        <w:t>:</w:t>
      </w:r>
      <w:bookmarkEnd w:id="84"/>
    </w:p>
    <w:p>
      <w:pPr>
        <w:pStyle w:val="BookText"/>
        <w:rPr/>
      </w:pPr>
      <w:r>
        <w:rPr>
          <w:rFonts w:ascii="Amiri" w:hAnsi="Amiri" w:eastAsia="Amiri" w:cs="Amiri"/>
          <w:color w:val="111111"/>
          <w:sz w:val="28"/>
          <w:sz w:val="28"/>
          <w:szCs w:val="28"/>
          <w:rtl w:val="true"/>
          <w:lang w:bidi="ar-SA"/>
        </w:rPr>
        <w:t>إذا رجعنا إلى معاجم اللغة العربية لبحث مدلول كلمة المشورة نجد أن كلمة المشورة أو الشورى أو المشاورة أو الاستشارة ما هي إلا مصادر مأخوذة من الفعلين شور وشار، اللذين يعنيان في معناهما العام الاستخراج أو الاستظهار في الأمر،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رأيه،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ما عنده وأظهرته،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أمره إذا تبين واستنار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استخدم العرب كلمة الشورى والمشورة في أكثر من موضع، فهي وردت للدلالة على استخراج العسل من مواضعه،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 العسل،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جناه من خلاياه ومواضعه، کما جاءت بمعنی بیان هيئة الشخص وصورة لباسه،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وعليه شورة حسنة،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الهيئة واللباس، 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المشوار،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المنظر، كما وردت بمعنی تفحص بدن الدابة عند الشراء والبيع،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 الدابة أجريتها لتعرف قوتها،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 الدابة يشورها،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عرضها لتُباع، إلى جانب ما ورد جاءت كذلك بمعنى إظهار تجربة الشخص وقوة الرأي،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المشوار، أي</w:t>
      </w:r>
      <w:r>
        <w:rPr>
          <w:rFonts w:eastAsia="IRNazanin" w:cs="IRNazanin"/>
          <w:color w:val="111111"/>
          <w:sz w:val="28"/>
          <w:szCs w:val="28"/>
          <w:rtl w:val="true"/>
          <w:lang w:bidi="fa-IR"/>
        </w:rPr>
        <w:t xml:space="preserve">: </w:t>
      </w:r>
      <w:bookmarkStart w:id="85" w:name="pg16523_225541"/>
    </w:p>
    <w:p>
      <w:pPr>
        <w:pStyle w:val="BookText"/>
        <w:rPr/>
      </w:pPr>
      <w:bookmarkEnd w:id="85"/>
      <w:r>
        <w:rPr>
          <w:rFonts w:ascii="Amiri" w:hAnsi="Amiri" w:eastAsia="Amiri" w:cs="Amiri"/>
          <w:color w:val="111111"/>
          <w:sz w:val="28"/>
          <w:sz w:val="28"/>
          <w:szCs w:val="28"/>
          <w:rtl w:val="true"/>
          <w:lang w:bidi="ar-SA"/>
        </w:rPr>
        <w:t>مُجرَّبَهُ حسن حين تجربة،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جيد المشورة،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وجه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لذلك يمكن القول أن المشورة والشورى والمشاورة والاستشارة كلمات متقاربة في المعنى والمدلول، وإن تعددت الاستخدامات واختلفت، فجميعها تعني في مفهومها العام الاستخراج والاستظهار، وهذا في واقع الحال يصب في مصلحة المعني الحقيقي الذي نبحث عنه في تعريفنا للمشورة من الناحية اللغوية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729291_1280447820"/>
      <w:bookmarkStart w:id="87" w:name="_Toc29"/>
      <w:bookmarkEnd w:id="86"/>
      <w:r>
        <w:rPr>
          <w:rtl w:val="true"/>
        </w:rPr>
        <w:t>المشورة اصطلاحا</w:t>
      </w:r>
      <w:r>
        <w:rPr>
          <w:rtl w:val="true"/>
        </w:rPr>
        <w:t>:</w:t>
      </w:r>
      <w:bookmarkEnd w:id="87"/>
    </w:p>
    <w:p>
      <w:pPr>
        <w:pStyle w:val="BookText"/>
        <w:rPr/>
      </w:pPr>
      <w:r>
        <w:rPr>
          <w:rFonts w:ascii="Amiri" w:hAnsi="Amiri" w:eastAsia="Amiri" w:cs="Amiri"/>
          <w:color w:val="111111"/>
          <w:sz w:val="28"/>
          <w:sz w:val="28"/>
          <w:szCs w:val="28"/>
          <w:rtl w:val="true"/>
          <w:lang w:bidi="ar-SA"/>
        </w:rPr>
        <w:t>لا يختلف المعنى الاصطلاحي للمشورة عن المعنى اللغوي كثيراً، فهناك مجموعة تعريفات نجدها مبثوثة هنا وهناك تدور جميعها تقريباً حول مفهوم استخراج واستظهار أراء الآخرين، بعد التعرف عليها وإمعان النظر فيها، فقال بعض العلماء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الرأي بمراجعة البعض إلى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آخر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الاجتماع على الأمر، ليستشير كل واحد صاحبه، ويستخرج ما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ذهب بعض منهم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المفاوضة في الكلام، ليظهر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عدها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استخراج آراءهم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ما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عند بعض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مطالعة ذي العقل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عرفت اصطلاحاً عند المُحدَثين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استطلاع الرأي من ذوي الخبرة للتوصل إلى أقرب الأمور للحق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وصفها بعضهم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والمشورة ما ينصح به رأي وغيره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بعضهم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أهل الرأي في مكان وتداولهم في الأمر النازل بهم، ليصدروا فيه عن رأي واحد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البعض الآخر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عرض المعضلة أو المعضلات في أمور الدنيا والدين، على الذين عرفوا بالتجربة العملية والرأي السديد، سماع الآراء المختلفة، </w:t>
      </w:r>
      <w:bookmarkStart w:id="88" w:name="pg16523_225543"/>
    </w:p>
    <w:p>
      <w:pPr>
        <w:pStyle w:val="BookText"/>
        <w:rPr/>
      </w:pPr>
      <w:bookmarkEnd w:id="88"/>
      <w:r>
        <w:rPr>
          <w:rFonts w:ascii="Amiri" w:hAnsi="Amiri" w:eastAsia="Amiri" w:cs="Amiri"/>
          <w:color w:val="111111"/>
          <w:sz w:val="28"/>
          <w:sz w:val="28"/>
          <w:szCs w:val="28"/>
          <w:rtl w:val="true"/>
          <w:lang w:bidi="ar-SA"/>
        </w:rPr>
        <w:t>واستخلاص كل المناسب لتلك المعضلة أو المعضلات من تلك الآراء المعروضة والقرار على تنفيذ كل المناسب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بعضهم إلى القول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تبادل وجهات النظر وتقليب الآراء مع آخرين في موضوع محدد، للتوصل إلى الرأي الأصوب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هذه التعريفات أن المراد من المشورة من الناحية الاصطلاحية كما بينا سابقاً هو التداول مع الآخرين لمعالجة موضوع ما، بقصد استخراج واستخلاص رأي يكون سبيلاً للخروج بحل مناسب 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729293_1280447820"/>
      <w:bookmarkStart w:id="90" w:name="_Toc30"/>
      <w:bookmarkEnd w:id="89"/>
      <w:r>
        <w:rPr>
          <w:rtl w:val="true"/>
        </w:rPr>
        <w:t>ثانياً</w:t>
      </w:r>
      <w:r>
        <w:rPr>
          <w:rtl w:val="true"/>
        </w:rPr>
        <w:t xml:space="preserve">: </w:t>
      </w:r>
      <w:r>
        <w:rPr>
          <w:rtl w:val="true"/>
        </w:rPr>
        <w:t>المشورة في مصادر التشريع الاسلامي</w:t>
      </w:r>
      <w:r>
        <w:rPr>
          <w:rtl w:val="true"/>
        </w:rPr>
        <w:t>:</w:t>
      </w:r>
      <w:bookmarkEnd w:id="90"/>
    </w:p>
    <w:p>
      <w:pPr>
        <w:pStyle w:val="Heading3"/>
        <w:numPr>
          <w:ilvl w:val="2"/>
          <w:numId w:val="1"/>
        </w:numPr>
        <w:rPr/>
      </w:pPr>
      <w:bookmarkStart w:id="91" w:name="__RefHeading___Toc9729295_1280447820"/>
      <w:bookmarkStart w:id="92" w:name="_Toc31"/>
      <w:bookmarkEnd w:id="91"/>
      <w:r>
        <w:rPr>
          <w:rtl w:val="true"/>
        </w:rPr>
        <w:t>المشورة في القرآن الكريم</w:t>
      </w:r>
      <w:r>
        <w:rPr>
          <w:rtl w:val="true"/>
        </w:rPr>
        <w:t>:</w:t>
      </w:r>
      <w:bookmarkEnd w:id="92"/>
    </w:p>
    <w:p>
      <w:pPr>
        <w:pStyle w:val="BookText"/>
        <w:rPr/>
      </w:pPr>
      <w:r>
        <w:rPr>
          <w:rFonts w:ascii="Amiri" w:hAnsi="Amiri" w:eastAsia="Amiri" w:cs="Amiri"/>
          <w:color w:val="111111"/>
          <w:sz w:val="28"/>
          <w:sz w:val="28"/>
          <w:szCs w:val="28"/>
          <w:rtl w:val="true"/>
          <w:lang w:bidi="ar-SA"/>
        </w:rPr>
        <w:t>تبعاً للمكانة السامية التي تمتعت بها المشورة في التراث الإنساني والعربي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أهميتها في صنع القرارات السديدة التي تهم الرعية فقد أَولى الإسلام لها المكانة ذاتها في شريعته، وحرص على ممارستها وإيجادها في جميع شؤون الحياة، وممن نادى بذلك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مع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القرآن الكريم الذي يكون بمثابة الدستور الذي اعتمده الإسلام في تنظيم حياة الإنسان قد أشغل حيزاً مهماً للمشورة بين صفوف سُوَره وآياته الكريمة، وذلك بشكل يناسب الأهمية التي حظيت بها في التراث الإنساني والمجتمع</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وردت المشورة بصيغة الشورى في القرآن الكريم في مواضع عدة وبصيغ مختلفة دلت على المعنى نفسه الذي ورد في اللغة وفي الاصطلاح، وسنذكر هذه المواضع مع بيان قول المفسرين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ما يتعلق بذكر السور الواردة فيها لفظة الشورى بصريح العبارة تكون 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يمثلها القرآن الكريم، وهي 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عنوانها يبين مفهومها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بالآيات التي ضمت بينها لفظة الشورى، فيأتي على رأسها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في وجه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استغنائه بالوحي عن تعرف صواب الرأي من العباد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وجه التطيب لنفوسهم والتأليف لهم، والرفع من أقدراهم إذ كانوا من يوثق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إلى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لتقتدي به أمته بالمشاورة ولا يرونها منزلة نقيصة کما مدحوا بأن أمرهم شوری بینهم،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للأمرين، لإجلال الصحابة واقتداء الأمة به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أوضح الطوسي في تفسيره ذلك جواز الاستعانة برأي الصحابة في بعض أمور الدنيا، ممن لم ينزل به الوحي حكماً يذكر، کمکائد الحرب، كما أنه بين في أثناء تعليله لبعض الأسباب التي كانت وراء حصول الشورى أنه مارسها ليمتحن بعض أصحابه اليميز الناصح منهم من الغاش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وافق هذا التفسير في أغلب مضامينه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تفسيرهم لهذه الآية المباركة، وإن اختلفوا في حكمها الشرعي إن كان وجوبياً أو استحبابیاً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الثاني الذي وردت فيه لفظة الشورى،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اسْتَجَابُوا </w:t>
      </w:r>
    </w:p>
    <w:p>
      <w:pPr>
        <w:pStyle w:val="BookText"/>
        <w:rPr/>
      </w:pPr>
      <w:r>
        <w:rPr>
          <w:rFonts w:ascii="Amiri" w:hAnsi="Amiri" w:eastAsia="Amiri" w:cs="Amiri"/>
          <w:color w:val="111111"/>
          <w:sz w:val="28"/>
          <w:sz w:val="28"/>
          <w:szCs w:val="28"/>
          <w:rtl w:val="true"/>
          <w:lang w:bidi="ar-SA"/>
        </w:rPr>
        <w:t>لِرَبِّهِمْ وَأَقَامُوا الصَّلَاةَ وَأَمْرُهُمْ شُورَى بَيْنَهُمْ وَمِمَّا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فيها بين الله تعالى الصفات الواجب توفرها عند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إذا حزبهم أمر تشاوروا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فسرها الطبرسي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يتفردون بأمر حتى يشاوروا غيرهم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فتفسيره للآية يختلف في المضمون عما ذكره الطبري والطبرسي،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بينهم واقعة اجتمعوا وتشاوروا فأثنى الله عليهم، أي لا ينفردون برأي بل ما لم يجتمعوا عليه لا يقدمون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هذه الآية في الأنصار كما يذكر المفسرون، إذ كانوا إذا أرادوا أمراً قبل الإسلام، وقبل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وتشاوروا، ثم عملوا عليه، فأثنى الله عليهم بذلك، وقيل هو في تشاورهم حين سمعوا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النقباء عليه، حتى اجتمعوا في دار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به أو النصرة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القرآنية الأخرى التي لمّحت إلى مفهوم الشورى قوله تعالى في سورة النمل، في ذكر ملكة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وقصتها مع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يَا أَيُّهَا المَلَأُ أَفْتُونِ فِي أَمْرِي مَا كُنتُ قَاطِعَةً أَمْرًا حَتَّى تَشْهَدُونِ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الطوسي في تفسيره للاية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لما وقفت على كتاب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وعرفتهم ما فيه قالت لأشراف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أفتوني في أمري، أي أشيروا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الإفتاء الذي طلبته ملكة سبأ من الملا أي أهل الحل والعقد من قومها ما هو إلاّ لبيان الاستعانة برأيهم في أمر هام ألمَّ بهم؛ وذلك لمواجهته بشكل مقبول لا يخرج عن نطاق الحكمة، وقد حققت ذلك على الرغم من أن المشورة التي قُدمت إليها من قومها كانت تقضي باستخدام القوة لمواجهة نفوذ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3" w:name="pg16523_225548"/>
    </w:p>
    <w:p>
      <w:pPr>
        <w:pStyle w:val="BookText"/>
        <w:rPr/>
      </w:pPr>
      <w:bookmarkEnd w:id="93"/>
      <w:r>
        <w:rPr>
          <w:rFonts w:ascii="Amiri" w:hAnsi="Amiri" w:eastAsia="Amiri" w:cs="Amiri"/>
          <w:color w:val="111111"/>
          <w:sz w:val="28"/>
          <w:sz w:val="28"/>
          <w:szCs w:val="28"/>
          <w:rtl w:val="true"/>
          <w:lang w:bidi="ar-SA"/>
        </w:rPr>
        <w:t>المحدق، إذ اتجهت إلى رأي طمحت من خلاله إلى مواجهة ذلك الخطر بطريق دبلوماسي يقضي بكسب ود سليمان من خلال مراسلته وإبعاث الهدايا إليه، والخطوة التي تقدمت بها ملكة سبأ في معالجة الأمر إن دلت على شيء فإنما تدل على أن المشورة في بعض الأحيان لم تكن ملزمة في التطبيق للمستشير إذا كانت ضعيفة في معالجة الواقع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مما سبق إن مفهوم المشورة الذي جاء بصيغة الشورى في القرآن الكريم بشكله الصريح وغير الصريح شغل مكانة مرموقة في القرآن الكريم، وهذا الأمر لم يأتِ اعتباطا بل جاء طبقاً للأهلية الكبيرة التي حظي بها في تنظيم الشؤون الحياتية المختلفة، لاسيما وأن القرآن الكريم حث على ضرورة تحسين الواقع الذي يعيشه الإنسان، من خلال الالتزام بتطبيق المبادئ والقيم التي جاءت بها الرسالة الإسلامية، والتي تكون المشورة واحدة من مفرداتها الحضارية، إذ إن اعتمادها من قبل أي جماعة يحملها على التفكير في إصلاح شؤونها المختلفة، بما يؤدي إلى تقدمها ورقيها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729297_1280447820"/>
      <w:bookmarkStart w:id="95" w:name="_Toc32"/>
      <w:bookmarkEnd w:id="94"/>
      <w:r>
        <w:rPr>
          <w:rtl w:val="true"/>
        </w:rPr>
        <w:t>المشورة في السنة النبوية الشريفة</w:t>
      </w:r>
      <w:r>
        <w:rPr>
          <w:rtl w:val="true"/>
        </w:rPr>
        <w:t>:</w:t>
      </w:r>
      <w:bookmarkEnd w:id="9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لسيرة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مرآة عاكسة لسيرة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ترجمة عملية لما ورد في القرآن الكريم من قيم وأفكار ومُثُل وأخلاق، وعلى ذلك الاساس آن تأكيد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المشورة 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يتوجب أن يكون لها أصل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البحث وجدنا الاصل حاضر في تلك السنة، فكما يذكر ان المشورة كانت واحدة من القيم التي مارسها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في حركته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 على تطبيقها لما فيها من أهمية على مستقبل المجتمع الإسلامي في جميع شؤونه، فهي نظام حكم، وشرعة دين، ومنهج حياة، </w:t>
      </w:r>
    </w:p>
    <w:p>
      <w:pPr>
        <w:pStyle w:val="BookText"/>
        <w:rPr/>
      </w:pPr>
      <w:r>
        <w:rPr>
          <w:rFonts w:ascii="IRNazanin" w:hAnsi="IRNazanin" w:eastAsia="IRNazanin"/>
          <w:color w:val="111111"/>
          <w:sz w:val="28"/>
          <w:sz w:val="28"/>
          <w:szCs w:val="28"/>
          <w:rtl w:val="true"/>
          <w:lang w:bidi="fa-IR"/>
        </w:rPr>
        <w:t>وتکافل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تعرضت السنة النبوية الشريفة للمشورة کما تعرض لها القرآن الكريم، وقد جاء ذلك في أحاديثه الشريفة المختلفة مع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وللتعرف على ذلك يمكن لنا إيراد بعضها بالأقوال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عمه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اليمن وهو يوصيه بالتزام المشورة في عمله باعتبارها أساس النجاح في الإدارة والقيادة،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قال لي وهو يوصيني، يا علي ما حار مَن استخار ولا ندم مَن استشار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المسؤولية الملقاة على عاتق المستشار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يُبرز أهمية المشورة في هداية الناس إلى أصلح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قط إلاّ هُدوا لأرشد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يبين استحباب المشورة ومباركة الرأي المشاور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أمراً فشاور فيه مسلماُ وفقه الله لأرشد أموره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يعكس الضرورة المُلحة لممارسة المشورة بالنسبة للفرد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يستغني رجل عن 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يعد المشورة بمثابة المناصرة والمؤازرة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يحذر المستشير من مغبة عدم الأخذ بمشورة العاقل الناصح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ولا تعصوه فتندموا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المشورة بالحصن المنيع من الندامة والملامة المرافقة لسوء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المشاورة حرز من الندامة وأمن من الملامة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يرد على سؤال عن معنى الحزم،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الحزم،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ذوي الرأي وإتّباعهم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يحدد هوية المستشار وأهميتها في درء الأخطار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الأودّاء أمن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المشورة بالمؤازة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المشاورة المُؤازرة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يظهر الأثر السلبي للاستبداد بالنسبة للأثر الإيجابي للمشورة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سعد أحد برأيه ولا شقي عن 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الاستعراض الذي شبه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الشريفة الاستشارة بأروع الصفات الإنسانية كالمؤازرة والأمانة والرشد، يمكن الاستدلال على المكانة الرفيعة التي تبوأتها في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إن دلت على شيء فإنما تدل على مدى عناية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ومدى التزامه في تطبيقها في مختلف الأمور المهمة وغير المهمة، كونها البوابة التي يدخل من خلالها الصلاح للفرد والمجتمع</w:t>
      </w:r>
      <w:r>
        <w:rPr>
          <w:rFonts w:eastAsia="Amiri" w:cs="Amiri" w:ascii="Amiri" w:hAnsi="Amiri"/>
          <w:color w:val="111111"/>
          <w:sz w:val="28"/>
          <w:szCs w:val="28"/>
          <w:rtl w:val="true"/>
          <w:lang w:bidi="ar-SA"/>
        </w:rPr>
        <w:t xml:space="preserve">. </w:t>
      </w:r>
      <w:bookmarkStart w:id="96" w:name="pg16523_225554"/>
    </w:p>
    <w:p>
      <w:pPr>
        <w:pStyle w:val="Heading3"/>
        <w:numPr>
          <w:ilvl w:val="2"/>
          <w:numId w:val="1"/>
        </w:numPr>
        <w:rPr/>
      </w:pPr>
      <w:bookmarkStart w:id="97" w:name="__RefHeading___Toc9729299_1280447820"/>
      <w:bookmarkStart w:id="98" w:name="_Toc33"/>
      <w:bookmarkEnd w:id="96"/>
      <w:bookmarkEnd w:id="97"/>
      <w:r>
        <w:rPr>
          <w:rtl w:val="true"/>
        </w:rPr>
        <w:t>ثالثاً</w:t>
      </w:r>
      <w:r>
        <w:rPr>
          <w:rtl w:val="true"/>
        </w:rPr>
        <w:t xml:space="preserve">: </w:t>
      </w:r>
      <w:r>
        <w:rPr>
          <w:rtl w:val="true"/>
        </w:rPr>
        <w:t xml:space="preserve">المشورة عند الامام علي </w:t>
      </w:r>
      <w:r>
        <w:rPr>
          <w:rtl w:val="true"/>
        </w:rPr>
        <w:t>(</w:t>
      </w:r>
      <w:r>
        <w:rPr>
          <w:rtl w:val="true"/>
        </w:rPr>
        <w:t>عليه السلام</w:t>
      </w:r>
      <w:r>
        <w:rPr>
          <w:rtl w:val="true"/>
        </w:rPr>
        <w:t xml:space="preserve">) </w:t>
      </w:r>
      <w:r>
        <w:rPr>
          <w:rtl w:val="true"/>
        </w:rPr>
        <w:t xml:space="preserve">في عهده لمالك الأشتر </w:t>
      </w:r>
      <w:r>
        <w:rPr>
          <w:rtl w:val="true"/>
        </w:rPr>
        <w:t>(</w:t>
      </w:r>
      <w:r>
        <w:rPr>
          <w:rtl w:val="true"/>
        </w:rPr>
        <w:t>رضي الله عنه</w:t>
      </w:r>
      <w:r>
        <w:rPr>
          <w:rtl w:val="true"/>
        </w:rPr>
        <w:t>):</w:t>
      </w:r>
      <w:bookmarkEnd w:id="98"/>
    </w:p>
    <w:p>
      <w:pPr>
        <w:pStyle w:val="BookText"/>
        <w:rPr/>
      </w:pPr>
      <w:r>
        <w:rPr>
          <w:rFonts w:ascii="IRNazanin" w:hAnsi="IRNazanin" w:eastAsia="IRNazanin"/>
          <w:color w:val="111111"/>
          <w:sz w:val="28"/>
          <w:sz w:val="28"/>
          <w:szCs w:val="28"/>
          <w:rtl w:val="true"/>
          <w:lang w:bidi="fa-IR"/>
        </w:rPr>
        <w:t xml:space="preserve">في الوقت الذي أخذت فيه المشورة حيزاً مناسباً من الذكر في القرآن الكريم والسنة النبوية الشريفة كان لها حصة في الشأن نفسه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لا يكون ذلك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الناطقة للقرآن والنفس المثالية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ومرد اهتمامه بها لم يكن اعتباطاً بل جاء لدورها في تسديد الرأي وتأليف القلوب، وقد ورد ذكره للمشورة في مناسبات عديدة ولعل ابرزها في اثناء تولية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مصر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وعهده له في السياسية التي تعينه على ادارة البلاد، وإلى ذلك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فان البخل والجبن والحرص غرائز شتّی 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وقصد من ذلك ابعاد المستشارين الذين يتصفون بخصال ذميمة عن صنع القرار، لتأثير تلك الصفات على مضمون القرار نفسه، مما ينعكس سلباً على السياسة التي يعتمدها الحاكم في التعاطي مع الرعية، بالشكل الذي يؤدي في النهاية إلى خروج الحاكم عن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وفشله في عمله المناط اليه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الصفات الذميمة لدى المستشارين بحسب أهميتها على واقع سياسة الدولة تجاه الرعية، فهو جعل المستشارين الذين يتصفون بالبخل على رأس المستشارين الواجب تجنبهم عند صنع القرار، لما لها من أهمية كبرى في التأثير على القرارات الاقتصادية التي لها صلة بمعاشات الناس وأعمالهم، وقد اشار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تدخلن في مشورتك بخيلا يعدل بك عن الفضل ويعدك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عليك تجنب المشورات التي تؤثر على سلباً على الواقع الاقتصادي للرعية، </w:t>
      </w:r>
    </w:p>
    <w:p>
      <w:pPr>
        <w:pStyle w:val="BookText"/>
        <w:rPr/>
      </w:pPr>
      <w:r>
        <w:rPr>
          <w:rFonts w:ascii="Amiri" w:hAnsi="Amiri" w:eastAsia="Amiri" w:cs="Amiri"/>
          <w:color w:val="111111"/>
          <w:sz w:val="28"/>
          <w:sz w:val="28"/>
          <w:szCs w:val="28"/>
          <w:rtl w:val="true"/>
          <w:lang w:bidi="ar-SA"/>
        </w:rPr>
        <w:t xml:space="preserve">لتداعياتها الوخيمة على حياة الرعية، فهي قد تكون سبباً في افقارهم وتجويعهم وتمردهم على سلطة الدولة، وجاء تحذير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ما ذهب اليه هذا الصنف من المستشارين في تزيين مشوراتهم للحكام من ناحية بيان مردودها الايجابي على اقتصاد البلاد، ومما لا شك فيه أن الأهمية السلبية التي حظيت بها تلك الصفة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مردها إيمانه بأثرها في نشوء الفقر وما يترتب على ذلك من مخاطر على صلاح الفرد، وقد اشار الامام الى تلك المخاطر بمقالات عدة أوضحت اثارها، ولعل ابرزها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تأتي تلك المخاطر بمعزل عن حكم الله وسنة نبيه بل جاءت بموازاتهما،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وأمنهم من 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قدم جانب الامن الغذائي على الأمن المجتمعي، لخطورة الفقر على حياة الفرد العامة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من الفقر وأعده باباً لاقتراف الذنوب العظام ومنها الكفر بالله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لنا في الخبز ولا تفرق بيننا وبينه فلولا الخبز ما صلينا ولا صمنا ولا أدينا فرائض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الثانية التي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مراعاتها في اختيار المستشارين الجبن،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جباناً يضعفك عن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هذا المقام اوجب على الحاكم ضرورة عدم اشراك المستشار الجبان في صنع القرار، لان اشراكه يجبن الحاكم على مواجهة التحديات التي تهدد أمن واستقرار الدولة، مما يتيح المجال للأخرين لإثارة الفوضى في البلاد، بما يؤدي في النهاية إلى ضياع الأمن وتعطيل مصالح الرعية، والامور التي قصدها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حركة تمرد ضد الدولة، او قوة طامحة في السيطرة على حكم البلاد، او قوة سياسية منافسة لسلطة البلاد، او جهات تريد العبث بمصالح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تجنب المستشارين الذين يتصفون بالجبن لضمان بسط الأمن، والامن كما هو معلوم جاء من حيث الأهمية بعد مكافحة الجوع،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اطعمهم من جوع وآمنهم من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يدلل على توافق طروحات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الطروحات التي دعت اليها الشريعة والمنطق في عرض حاجات الرعية الملحة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الصفة الاخرى التي استلزم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توفرها في شخص المستشار الحرص،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الصفات الذميمة الواجب خلوها من نفس المستشار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حريصاً يزين لك الشره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بیان الأثر السلبي للمستشار الحريص على القرار الذي يصدره الحاكم تجاه التحديات التي تعترض البلاد، ويوضحها اكثر في انعکاس تطلعات المستشار الحريص على قرارات الحاكم تجاه الرعية، فهو غالباً ما يسعى الى اقناع الحاكم على اتخاذ القرارات التي تضمن بقاءه في سدة الحكم بغض النظر عن تأثيراته الظالمة للرعية، ولما تلقى إذناً صاغية من الحاكم للوهلة تكون محبذه عنده في النهاية كونها تكون متماشية مع رغبته في البقاء في السلطة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عمل المستشار مشابه إلى حد ما مع عمل الوزير من ناحية تقديم النصح والارشاد للحاكم فقد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من اتخاذ الوزراء الذين كانت لهم سابقة في نصرة الحكام الظلمة، 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 فإنهم أعوان الأثمة وإخوان الظلمة، وأنت واجد منهم خير الخلف ممن له مثل آرائهم ونفاذهم، وليس عليه مثل آصارهم وأوزارهم ممن لم يعاون ظالما على ظلمه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وأقل لغيرك إلفا فاتخذ أولئك </w:t>
      </w:r>
    </w:p>
    <w:p>
      <w:pPr>
        <w:pStyle w:val="BookText"/>
        <w:rPr/>
      </w:pPr>
      <w:r>
        <w:rPr>
          <w:rFonts w:ascii="IRNazanin" w:hAnsi="IRNazanin" w:eastAsia="IRNazanin"/>
          <w:color w:val="111111"/>
          <w:sz w:val="28"/>
          <w:sz w:val="28"/>
          <w:szCs w:val="28"/>
          <w:rtl w:val="true"/>
          <w:lang w:bidi="fa-IR"/>
        </w:rPr>
        <w:t>خاصة لخلواتك وحفلاتك، ثم ليكن آثرهم عندك أقولهم بمر الحق لك، وأقلهم مساعدة فيما يكون منك مما كره الله لأوليائه واقعا ذلك من هواك حيث وقع، والصق بأهل الورع والصدق، ثم رضهم على أن لا يطروك ولا يبجحوك بباطل لم تفعله، فإن كثرة الإطراء تحدث الزهو وتدني من العزة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تحذير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بسبب ممارستهم للظلم سابقاً تجاه الرعية مما يجعلهم مهيئين لممارسته لاحقاً مع أي حاکم اخر، ومما يساعدهم على ذلك نفاقهم وانانيتهم، فهم لم يأملوا الخير للرعية بقدر ما ياملوا ظلمها في مشوراتهم للحكام، عبر مجاملتهم وتأمين الظروف التي تضمن بقاءهم وبقاء الحكام في السلطة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عزز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 على اهمية ممارسة الحاكم للمشورة الصالحة في مناسبات عديدة حثت الحاكم على اعتماد المشورة في رسم القرارات المختلفة، ومنها كانت وصاياه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ذوي الألباب دل على الصواب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من لزم مشاورة اصحاب العقول من العلماء والعارفين وغيرهم لم يزل عن سبيل الصواب في قوله وفعله،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حديثك الذي يخافون الله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انتقاء المستشارون المتقون عند طلب المشورة، بقصد تقديم النصح في الرأي وكتمان الأمر المستشار فيه،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مندداً بالاستبداد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في عقولها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القول مصير المستبد وحال المستنير بآراء الآخرين، وكيف يكون متضامن مع عقولهم في مواجهة التحديات الى تعترضه، ولم يخصص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القولين هوية المستشير في ما لو كان حاکماً او کان فرداً من العوام، لكنه قصد الحاكم فيها أثر من الفرد، لان اهميتها على الحاكم تكون أكثر من العامي، اذ ان مردود وقوعها عند الحاكم يكون على العوام اكثر من مردود وقوعها لدى الفرد الواحد،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عين الهداية وقد خاطر مَن استغنی برأيه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في ممارستها مسايرة لهدى الباري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والاستغناء عنها يعني اختيار السبيل المؤدي إلى الوقوع في المخاطر، والمخاطر التي قصدها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القرارات الخاطئة التي يصدرها الحاكم تجاه الرعية، واثرها السلبي على سير حياتهم،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عطب امرء استشار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بصحة قرارات الفرد الذي لا ينفك عن ممارسة المشورة، ومما لاشك فيه الأولوية في ممارستها تكون للحاکم دون المحكوم،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والمظاهرة هنا تأتي بمعنى النصرة، والنصرة تكون للحاكم بمثابة الجماعة التي تقف معه ضد اعداءه، ووقوفها معه يكون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من نصرة اتباعه،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عظم النتائج المترتبة على ترك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يستشريندم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الندم والخسران سيكونان حليفا المستبد في رأيه بغض النظر عن هويته إن كان حاكماً او محکوماً،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يظهر محاسن المشورة ومكارمها على الحاكم والمحكوم في أي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المشورة سبع خصال استنباط الصواب واكتساب الرأي والتحصن من السقطة وحرز الملامة ونجاة الندامة وألفة القلوب واتِّباع الأثر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الخصال السبعة التي قصدها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الصواب أي الاجتهاد مع الاخرين في الوصول الى الرأي الصحيح، أما مقصده من واكتساب الرأي أي في الحصول على الرأي السديد، وأما قوله والتحصن من السقطة أي الوقوع في مزالق الخطأ، وقوله وحرز الملامة أي انها المأمن من الملامة التي يجريها الاخرين على الحاكم إزاء المهالك الواقعة عليهم من جراء ما يرد من القرارات الخاطئة، وعني با ونجاة الندامة أي فيها الفلاح من هاجس الندم الذي يرافق الحاكم بعد الوقوع في هاوية الخطأ، كما انه اراد من وألفة القلوب أي ما يرد من ممارستها من توادد وتكافل تؤدي الى تألیف قلوب الاخرين وهذا ما لم يحصل في الاستبداد، اما ما قصده من اتباع الأثر أي الاستنان بسنة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 على اتباعها</w:t>
      </w:r>
      <w:r>
        <w:rPr>
          <w:rFonts w:eastAsia="IRNazanin" w:cs="IRNazanin"/>
          <w:color w:val="111111"/>
          <w:sz w:val="28"/>
          <w:szCs w:val="28"/>
          <w:rtl w:val="true"/>
          <w:lang w:bidi="fa-IR"/>
        </w:rPr>
        <w:t xml:space="preserve">. </w:t>
      </w:r>
      <w:bookmarkStart w:id="99" w:name="pg16523_225564"/>
    </w:p>
    <w:p>
      <w:pPr>
        <w:pStyle w:val="Heading3"/>
        <w:numPr>
          <w:ilvl w:val="2"/>
          <w:numId w:val="1"/>
        </w:numPr>
        <w:rPr/>
      </w:pPr>
      <w:bookmarkStart w:id="100" w:name="__RefHeading___Toc9729301_1280447820"/>
      <w:bookmarkStart w:id="101" w:name="_Toc34"/>
      <w:bookmarkEnd w:id="99"/>
      <w:bookmarkEnd w:id="100"/>
      <w:r>
        <w:rPr>
          <w:rtl w:val="true"/>
        </w:rPr>
        <w:t>رابعاً</w:t>
      </w:r>
      <w:r>
        <w:rPr>
          <w:rtl w:val="true"/>
        </w:rPr>
        <w:t xml:space="preserve">: </w:t>
      </w:r>
      <w:r>
        <w:rPr>
          <w:rtl w:val="true"/>
        </w:rPr>
        <w:t xml:space="preserve">الصحابة والائمة والحكماء الذين وافقوا الامام علي </w:t>
      </w:r>
      <w:r>
        <w:rPr>
          <w:rtl w:val="true"/>
        </w:rPr>
        <w:t>(</w:t>
      </w:r>
      <w:r>
        <w:rPr>
          <w:rtl w:val="true"/>
        </w:rPr>
        <w:t>عليه السلام</w:t>
      </w:r>
      <w:r>
        <w:rPr>
          <w:rtl w:val="true"/>
        </w:rPr>
        <w:t xml:space="preserve">) </w:t>
      </w:r>
      <w:r>
        <w:rPr>
          <w:rtl w:val="true"/>
        </w:rPr>
        <w:t>في المشورة</w:t>
      </w:r>
      <w:r>
        <w:rPr>
          <w:rtl w:val="true"/>
        </w:rPr>
        <w:t>:</w:t>
      </w:r>
      <w:bookmarkEnd w:id="10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لاشك فيه أن الفكر الذي حمله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اليه المسلمين وغير المسلمين لم يأت من مصدر مجهول بل جاء من معين خازن علم الأولين والآخرين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إن ذلك الفكر لا يقبل التفسير الذي لا يوافق العقل في جزيئة ما فمن غير الممكن لا يحظى بقبول أفكار الاخرين، وعلى ذلك الاساس أقر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في أقوالهم ووصاياهم بصحة جميع أفكار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المشورة، ودعوا اليها من خلال تصريحهم بمكانة المشورة ومنزلتها السامية والصفات الواجب توفرها عند المستشار، وقد اتخذت تلك الدعوة في الغالب جانب التلميح إلى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المشورة دون جانب التصريح لكن الذي دل على وجوده التشابه الواضح في الأفكار، ومما يعزز ذلك عظم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دون ادنى شك أعلم المسلمين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يجعله بمثابة المدرسة التي يتعلم منها الأئمة والصحابة والحكماء فنون العلم والمعرفة الأصيلة، وقد صرح بعض الصحابة بذلك، لا سيما عمر بن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الهلك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أبقاني الله لمعضلة ليس لها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مقالاتهم المطروحة في هذا الجانب ارتأينا عرضها بحسب التسلسل الزمني لوفيات أصحابها،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يظهر أصناف الرجال بالنسبة لموقعهم من 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ترد عليه الأمور فيسددها برأيه، ورجل يشاور فيما أشكل عليه وينزل حيث يأمره أهل الرأي، ورجل حائر بائر لا يأتمر رشداً ولا يطيع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وهو يبين عدم مقبولية الرأي المسدي دون 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دعي إلى يسارة من غير مشورة فلا يحل له أن يقبل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وهو يظهر قوة الرأي النابع من </w:t>
      </w:r>
    </w:p>
    <w:p>
      <w:pPr>
        <w:pStyle w:val="BookText"/>
        <w:rPr/>
      </w:pP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الرأي الفرد کالخيط السحيل والرأيان كالخيطين والثلاثة الآراء لا تكاد تنقطع</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في المشورة أظهر فيه البركة التي يحلها الله تعالى بين المستشیرین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قط بينهم إلاّ هداهم الله لأفضل ما يحضرهم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وهو يصنف الرجال بحسب منزلتهم من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 فرجل، ونصف رجل، ولا شيء، فأما الرجل التام فالذي له رأي وهو يستشير، وأما نصف رجل فالذي ليس رأي وهو يستشير، وأما الذي لا شيء فالذي ليس له رأي وهو لا يستشير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قيمة المشورة والعقل في تحكيم الرأي السديد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أضربوا الرأي بعضه ببعض يتولد منه الصواب وتجنبوا منه شدة الحزم، وانتهوا عقولكم، فإن فيها نتائج الخطأ، وذم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يعكس قيمة المشورة عند أهل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 أربعة اسطر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يستشر يندم، والفقر الموت الأكبر، کما تدين تدان، ومَن ملك استأثر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ابن المقفع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آدابه اقوال دعا فيه الأفراد إلى تجاوز فكرة التحرج من استشارة الآخرين، باعتبارها عقبة تحول أمام عملية تصحيح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يقذفن في روعك إنك إذا استشرت الرجال ظهر منك للناس حاجتك إلى رأي غيرك فيقطعك ذلك عن المشاورة، فإنك لا تريد الرأي للفخر، ولكن للانتفاع به، ولو أنك أردته للذكر، لكان أحسن الذكر عند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المشورة مقالات مختلفة أكد فيها على أهميتها في سداد الرأي ومعاضدة الفرد ونصرته من مداحض الوقوع في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المستبد برأيه موقوف على مداحض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أخصب من </w:t>
      </w:r>
    </w:p>
    <w:p>
      <w:pPr>
        <w:pStyle w:val="BookText"/>
        <w:rPr/>
      </w:pPr>
      <w:r>
        <w:rPr>
          <w:rFonts w:ascii="IRNazanin" w:hAnsi="IRNazanin" w:eastAsia="IRNazanin"/>
          <w:color w:val="111111"/>
          <w:sz w:val="28"/>
          <w:sz w:val="28"/>
          <w:szCs w:val="28"/>
          <w:rtl w:val="true"/>
          <w:lang w:bidi="fa-IR"/>
        </w:rPr>
        <w:t>العقل، ولا فقر أحط من الحمق ولا استظهار في أمر بأكثر من المشورة فيه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يهلك امرؤ عن 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بك نازلة فلا تشکها إلى أحد من أهل الخلاف، ولكن اذكرها لبعض إخوانك، فإنك لن تعد خصلة من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كفاية بمال وإما معونة بجاه أو دعوة فتستجاب أو مشورة برأي</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صنف موقف الحاكم من الرأي المشاور فيه إن كان صحيحاً أو خاطئاً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المشورة لم يعدم عند الصواب مادحاً، وعند الخطأ عاذراً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أشاد فيه بالحرص الذي يوليه أبوه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لمبدأ المشورة في تعامله مع الآخرين رغم متانة فكرة ورجاحة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عقله لا يوازن به العقول وربما شاور الأسود من سودانه،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تبارك وتعالى ربها فتح على لسانه، قال، فكانوا ربما أشاور علیه بشيء فيعمل به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مقالات الحكماء في المشورة فهي كثيرة لا يمكن الإحاطة بها لكثرتها، نذكر منها النُزْر اليسير،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الحكماء 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الآراء المسداة منهم فيها السداد والثبات،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بعقله ضل ومَن أستبد برأيه زل، ومن استشار ذوي الألباب سلك سبيل الصواب، ومَن استعان بذوي العقول فاز بدرك المأمول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ذلك أن مصير الاستبداد الخطأ والزلل في حين التشاور في الأمور يكون واقعه الصواب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أشكلت عليك الأمور أو تغير لك الجمهور، فارجع إلى رأي العقلاء، وافزع إلى استشارة العلماء، ولا تأنف من الاسترشاد ولا تستنكف من الاستمداد، فلأن تسأل وتسلم خير من أن تستبد وتندم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إذا اشتبهت عليك الأمور فاحتكم إلى أهل الرأي والتجربة لمعالجتها دون الاستنكاف من ذلك أو الاستبداد في الرأي</w:t>
      </w:r>
      <w:r>
        <w:rPr>
          <w:rFonts w:eastAsia="Amiri" w:cs="Amiri" w:ascii="Amiri" w:hAnsi="Amiri"/>
          <w:color w:val="111111"/>
          <w:sz w:val="28"/>
          <w:szCs w:val="28"/>
          <w:rtl w:val="true"/>
          <w:lang w:bidi="ar-SA"/>
        </w:rPr>
        <w:t xml:space="preserve">. </w:t>
      </w:r>
      <w:bookmarkStart w:id="102" w:name="pg16523_225570"/>
    </w:p>
    <w:p>
      <w:pPr>
        <w:pStyle w:val="BookText"/>
        <w:rPr/>
      </w:pPr>
      <w:bookmarkEnd w:id="102"/>
      <w:r>
        <w:rPr>
          <w:rFonts w:ascii="Amiri" w:hAnsi="Amiri" w:eastAsia="Amiri" w:cs="Amiri"/>
          <w:color w:val="111111"/>
          <w:sz w:val="28"/>
          <w:sz w:val="28"/>
          <w:szCs w:val="28"/>
          <w:rtl w:val="true"/>
          <w:lang w:bidi="ar-SA"/>
        </w:rPr>
        <w:t>وقال الحكماء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شيم العاقل عند النائبة تنوبه، أن يشاور عاقلاً ناصحاً ذا رأي ثم يطيعه وليعترف للحق عند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استبصر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الحكيم وهو يعكس أثر المشورة في نجاة الفرد من ملامة الاستبداد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غُبنت قط حتى يغبن قومي،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شيئاً حتى أشاورهم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تلك المقالات بألوانها المختلفة وأشكالها المتنوعة لتؤكد حقيقة مفادها أن المشورة شِرعة إلهية وسنة نبوية لا يمكن الاستغناء عنها، كونها أداة أودعها الله لسعادة الإنسان ورقيه في شؤون حياته المختلفة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729303_1280447820"/>
      <w:bookmarkStart w:id="104" w:name="_Toc35"/>
      <w:bookmarkEnd w:id="103"/>
      <w:r>
        <w:rPr>
          <w:rtl w:val="true"/>
        </w:rPr>
        <w:t>خامساً</w:t>
      </w:r>
      <w:r>
        <w:rPr>
          <w:rtl w:val="true"/>
        </w:rPr>
        <w:t xml:space="preserve">: </w:t>
      </w:r>
      <w:r>
        <w:rPr>
          <w:rtl w:val="true"/>
        </w:rPr>
        <w:t>أهل المشورة ومجال الموضوعات التي يتشاورون فيها</w:t>
      </w:r>
      <w:r>
        <w:rPr>
          <w:rtl w:val="true"/>
        </w:rPr>
        <w:t>:</w:t>
      </w:r>
      <w:bookmarkEnd w:id="104"/>
    </w:p>
    <w:p>
      <w:pPr>
        <w:pStyle w:val="Heading3"/>
        <w:numPr>
          <w:ilvl w:val="2"/>
          <w:numId w:val="1"/>
        </w:numPr>
        <w:rPr/>
      </w:pPr>
      <w:bookmarkStart w:id="105" w:name="__RefHeading___Toc9729305_1280447820"/>
      <w:bookmarkStart w:id="106" w:name="_Toc36"/>
      <w:bookmarkEnd w:id="105"/>
      <w:r>
        <w:rPr>
          <w:rtl w:val="true"/>
        </w:rPr>
        <w:t>أهل المشورة</w:t>
      </w:r>
      <w:r>
        <w:rPr>
          <w:rtl w:val="true"/>
        </w:rPr>
        <w:t>:</w:t>
      </w:r>
      <w:bookmarkEnd w:id="106"/>
    </w:p>
    <w:p>
      <w:pPr>
        <w:pStyle w:val="BookText"/>
        <w:rPr/>
      </w:pPr>
      <w:r>
        <w:rPr>
          <w:rFonts w:ascii="Amiri" w:hAnsi="Amiri" w:eastAsia="Amiri" w:cs="Amiri"/>
          <w:color w:val="111111"/>
          <w:sz w:val="28"/>
          <w:sz w:val="28"/>
          <w:szCs w:val="28"/>
          <w:rtl w:val="true"/>
          <w:lang w:bidi="ar-SA"/>
        </w:rPr>
        <w:t xml:space="preserve">بما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في العهد الى أهل المشورة بشيء من التفصيل، بسبب عدم تخصص العهد لذلك الموضوع حرصنا على بيانه بشيء من الموضوعية والشمولية، لعل في ذلك إكمالاً لصورة المشورة التي يريدها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 ونهجه، مستعينين على ذلك بنصوص تشريعية، ودلائل عقلية، و شواهد تاريخية تدلل على ما نذهب اليه من الحقائق والآراء، ابتداءً عند التطرق إلى أهل المشورة تتبادر إلى أذهاننا مجموعة من التساؤلات تكون بحاجة إلى إجابات تفي بالغرض المنشود من الدراسة، منها ما يتعلق بمفهوم الشورى، ومنها ما يتعلق بالتنظيمات التي تكونه، إلى جانب الإطار الزمني لأصل نشأته ومكونات أعضائه، فضلاً عن المؤهلات الواجب توفرها عندهم والآداب الواجب مراعاتها عند أخذ المشورة منهم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على تلك التساؤلات كان لزاما علينا أن نُفصل في عرض الإجابات المناسبة </w:t>
      </w:r>
    </w:p>
    <w:p>
      <w:pPr>
        <w:pStyle w:val="BookText"/>
        <w:rPr/>
      </w:pPr>
      <w:r>
        <w:rPr>
          <w:rFonts w:ascii="Amiri" w:hAnsi="Amiri" w:eastAsia="Amiri" w:cs="Amiri"/>
          <w:color w:val="111111"/>
          <w:sz w:val="28"/>
          <w:sz w:val="28"/>
          <w:szCs w:val="28"/>
          <w:rtl w:val="true"/>
          <w:lang w:bidi="ar-SA"/>
        </w:rPr>
        <w:t>لها، بقصد إعطاء صورة واضحة عنها تفي بالغرض المنشود، ففي ما يتعلق بمفهوم أهل الشورى فالذي يُراد به تلك الجماعة التي تتوافر فيها مزايا اجتماعية وعلمية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تؤهلها التولي مهمة تنظيم شؤون المسلمين السياسية والاجتماعية والاقتصادية والدينية، من خلال مساهماتهم الفاعلة في صياغة القرارات المؤدية إلى ذلك التنظيم عن طريق المشورة، وتتم عملية وصول تلك الجماعة التي يمثلها العلماء ووجهاء الناس وأهل الخبرة إلى المكانة تلك عن طريق الثقة التي تمنحها لهم الأمة في النيابة عنها في التعاطي مع الشؤون المختلفة التي تواجهها، تحقيقاً لمصالحها العامة، وخير من يمثل تلك الجماعة النقباء الإثنا عشر الممثلون عن سكان أهل المدينة المنورة، الذين أخرجهم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بيعة العقبة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ليكونوا له مستشارين في اتخاذ القرارات بعد هجرته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النصوص التاريخية أن المشورة لم يكن وجودها محصوراً عند تلك الجماعة بل لها حضور عند جهات أخرى يمكن بيانها على مستويين آخرين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الشورى بالمعنى الواسع أي جمهور الأمة، فكل مسلم بالغ عاقل يكون من أهل الشوری،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فالضمير هنا للجميع، أي لجميع المسلمين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لعامة أصحابه بشأن قتال قريش بعد صد المسلمين لقوافلهم التجارية المارة بحدود المدينة خير مثال على ذلك، والذي فيه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عليَّ أيها الناس</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المستوى الثاني للحصول على المشورة فهو الشورى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عند أهل الاختصاص من العلماء وأهل الخبرة في مختلف مجالات الحياة، ويشترط في هؤلاء توافر ميزة التخصص الدقيق والخبرة الخاصة في أي مجال من المجالات العامة، ومصداق على ذلك مشورة الصحابي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بحفر الخندق حول المدينة المنورة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الإطار الزمني لنشأة فكرة أهل الشورى بمستوياتهم المختلفة فتعود إلى عصور موغلة في القدم، إذ وُجدت بوجود التمدن عند العراقيين القدماء والمصريين واليونان والرومان والفرس، ووجدت كذلك عند العرب في دار الندوة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زمان ظهور مصطلح أهل الشوری بمنظوره الإسلامي، فيمكن القول إلى أنه بدأ ببداية مبدأ الشورى الذي دعا إليه القرآن الكريم وأمر بتطبيقه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إذ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بالتنسيق مع زعماء المدينة في بيعة العقبة الثانية إلى تشكيل أول مجلس شورى في الدولة مكون من أثنی عشر رجلاً من وجوه المهاجرين الأنصار، يرجع إليهم في مهام الأمور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الأعضاء التي يتكون منه مجلس الشورى فمنهم المسلمون وغير المسلمين ومنهم الذكور والإناث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تعالى لم يحدد في الآية المذكورة الهوية الدينية للشخص المستشار، ولم يحدد جنسه إن كان ذكراً أم أنثى، ومع ذلك فأن الأمر مختلف عليه، إذ اختلف العلماء المسلمون في بيان الحكم الشرعي في مسألتي إشراك الذمي والمرأة في المشورة وجعلهم ضمن دائرة أهل الشورى</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يتعلق بالحكم الشرعي للمسألة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 غير المسلمين في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الفقهاء المسلمون في ذلك رأيين لكل منهما دليل يثبت صحته، الرأي الأول أظهر عدم جواز الاستعانة برأي الذمي، وهو قول المالكية والحنبلية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استدلوا في صحة ما ذهبوا إليه بآيات عدة من القرآن الكريم وبأحاديث شريفة من السنة النبوية،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فسرت الموالاة هنا بالمعونة والمظاهرة والنصرة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جاءت البطانة في هذه الآية بمعنى الخواص، قيل بطانة الرجل خاصته أي المقربين له، أما معنى من دونكم فهو من غيركم أي من أهل الأديان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نهى الله المؤمنين من مخالطتهم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وذلك لأن المسلمين كانوا يشاورونهم في أمورهم، ويؤانسوهم لما كان بينهم من الرضاع والحلف ظناً منهم أنهم وإن خالفوهم في الدين فهم ينصحون لهم في أسباب المعاش فنهاهم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جانب ذلك استدل أصحاب هذا الرأي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تستضيئوا بنار أهل الشرك ولا تنقشوا في خواتيمكم عربياً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إن المراد بالاستضاءة هنا الاستشارة في الأمور، أي لا تستشيروا المشركين في أموركم، فتعملوا بآرائهم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الرأي الثاني في تلك المسألة فقد أجاز الاستعانة برأي غير المسلمين في مواطن ولم يجوزها في مواطن أخرى، وهو ما تذهب إليه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أصحاب هذا الرأي على صحة قولهم المتعلق بجواز الاستعانة برأي غير المسلمين بآيات من القرآن الكريم، وبأفعال من السنة الشريفة نذكر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 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ينهاكم الله عن بر الذين لم يقاتلوكم أن تعدلوا فيهم بالإحسان والبر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الرجوع إليهم للاستنارة برأيهم في مهام الأمور من ألوان ذلك البر الذي أوصى الله تعالى به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الآيات الأخرى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هذه الآية في أهل الكتاب ولا سيما اليهود والنصارى، كما ذهب إليه أغلب المفسرين، قال القرطبي وهو يفسر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أهل التوراة والإنجيل الذين آمنوا بالنبي قال سفيان سماهم أهل الذكر لأنهم كانوا يذكرون خبر الأنبياء مما لم تعرفه العرب، وكان کفار قریش پراجعون أهل الكتاب في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استدل أصحاب هذا الرأي على صحة قولهم باستعانة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هجرته بيهود المدينة المنورة ضد مشركي قريش في وثيقة المدينة، وقد حصل ذلك بعد المشاورة التي حدثت بين الطرفين، واستمر الاتفاق إلى يوم الأحزاب 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نقض اليهود الاتفاق المبرم من خلال تحالفهم مع القرشيين على حرب المسلمين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فقد استدلوا على صحة قولهم باستعانة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بصفوان بن أمية يوم حنين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عندما أعار الأخير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المشاورة أدرعاً وسلاحاً لقتال هوازن، ففي رواية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أجمع رسول الله، فأرسل إليه وهو يومئذ مشركاً،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أمية، أعرنا سلاحك هذا تلق عدونا غداً،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 حتى نؤديها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بهذا بأس، فأعطاه مائة درع بما يكفيها من السلاح</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الأدلة والشواهد الأخرى التي طرحها أصحاب هذا الرأي استعانة الخلفاء بأهل الذمة في إدارة شؤون الدولة، فمن ذلك أن عمر بن الخطاب جعل موظفي دواوین الدولة في عهده من الروم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الأمور التي يجوز فيها مشاورة غير المسلمين في نظر أصحاب هذا الرأي فهي القضايا التي تعالج المسائل الدنيوية مثل الجوانب الاقتصادية كالتجارة والصناعة والزراعة، والجوانب السياسية العامة، کشؤون الحكم والحرب، أما المسائل التي لم يجوّزوا فيها مشاورة غير المسلمين، فهي القضايا التي تخص الأمور الدينية كالإمامة والقضاء وشؤون العبادات إلى غير ذلك، التي يشترط لمن يتدخل في شأنها صفة الإسلام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أصحاب هذا الرأي شواهد تاريخية تدلل على مشاركة غير المسلمين في التداولات التشاورية الخاصة بالدين، كالأحكام الشرعية، والعبادات، والعقائد، واختيار الإمام، والقاضي، مما يعزز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مؤيدي هذا الرأي حددوا شروطاً لمن جوزوا له حق المشاورة في الجوانب الدنيوية، وذلك من باب حماية المصالح العامة الخاصة بالإسلام والمسلمين من جهة ولكي تكون المشورة ذات جدوى قيمة يمكن الاستفادة منها من جهة أخرى، ومن تلك الشروط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الشروط الأخرى كالعلم، والتجربة، إلى غير ذلك، والأمانة هنا تحمل معاني كثيرة، مجملها عدم إشراك النوازع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التأثير على الرأي المستشار فيه، بقصد إضعافه، ومنها العداء، والتعصب، والحقد، والموالاة إلى غير ذلك</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الشروط الأخرى بسبب سلبية النظرة السائدة بين المسلمين تجاه أهل الذمة، إذ أنهم غالباً ما كانوا يضعونهم في خانة الاتهام، وهذه النظرة مبررة بإطارها العام، ومما يؤكد صحتها الواقع التاريخي، إذ أن المؤامرات التي </w:t>
      </w:r>
    </w:p>
    <w:p>
      <w:pPr>
        <w:pStyle w:val="BookText"/>
        <w:rPr/>
      </w:pPr>
      <w:r>
        <w:rPr>
          <w:rFonts w:ascii="Amiri" w:hAnsi="Amiri" w:eastAsia="Amiri" w:cs="Amiri"/>
          <w:color w:val="111111"/>
          <w:sz w:val="28"/>
          <w:sz w:val="28"/>
          <w:szCs w:val="28"/>
          <w:rtl w:val="true"/>
          <w:lang w:bidi="ar-SA"/>
        </w:rPr>
        <w:t>كانت تُحاك ضد الدولة الإسلامية في مراحلها الأولى تدبر بعضها بخيوط غير إسلامية، وذلك من أجل الإيقاع بها وبدعوتها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قراءاتنا للرأيين نرى أن الرأي الثاني هو الأرجح والأصوب في تلك المسألة، وذلك لأنه الأقرب إلى العقل والشرع والواقع التاريخي، بالنسبة إلى قربه من العقل، يجوّز المنطق الاستعانة بأي رأي يقود الفرد إلى الأمر الصائب، بمعزل عن الهوية الدينية التي يحملها صاحب الرأي، أما الشرع، فقد أقر ما يتوافق مع العقل، ووضع لذلك ضوابط تنظم الأمر، لأن العقل حجة لصواب عمل الإنسان من عدمه، أما الواقع التاريخي فلم يثبت إشراك غير المسلمين في التشاور في القضايا التي خصت الجوانب الدينية، كالأحكام الشرعية، والعقائد، والعبادات، إلى غير ذلك</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يتعلق بالرأي الأول فله أسبابه ومبرراته عند من ذهب إليه من العلماء، إذ جاء على وفق تلك المبررات بسبب عدم قبول غير المسلمين بالواقع الجديد الذي عاشه المسلمون بعد ظهور الإسلام وقيام دولته في المدينة بعد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جعلهم يعيشون حالة عدم الانصهار مع المجتمع الإسلامي، على الرغم من تودد المسلمين إليهم في الوثيقة التي رسمها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لحفظ حقوقهم العامة، مما ولّد نوعاً من الشك والريبة عند المسلمين تجاه ولائهم للدولة الإسلامية، لكن يمكن القول إن هذه المرحلة الانتقالية التي عاشها المسلمون مع أهل الذمة من غير المسلمين على وفق الظروف آنفة الذكر قد مرت وولت فلا يمكن لنا أن نعمم موقفهم السلبي في هذه المرحلة على المراحل اللاحقة التي عاشها المسلمون عبر دولهم الأخرى، ولاسيما أن الوقائع التاريخية تثبت لنا إيجابية بعض مواقفهم تجاه المسلمين، على سبيل المثال الموقف الايجابي للأقباط النصارى مع المسلمين تجاه تحریر مصر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الروم البيزنطيين، من خلال تقديمهم يد العون والمساعدة </w:t>
      </w:r>
    </w:p>
    <w:p>
      <w:pPr>
        <w:pStyle w:val="BookText"/>
        <w:rPr/>
      </w:pPr>
      <w:r>
        <w:rPr>
          <w:rFonts w:ascii="Amiri" w:hAnsi="Amiri" w:eastAsia="Amiri" w:cs="Amiri"/>
          <w:color w:val="111111"/>
          <w:sz w:val="28"/>
          <w:sz w:val="28"/>
          <w:szCs w:val="28"/>
          <w:rtl w:val="true"/>
          <w:lang w:bidi="ar-SA"/>
        </w:rPr>
        <w:t>للمسلمين لتحقيق أمر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موقف اليهود الإيجابي في فتح الأندلس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يمكن أن نعد هذا الرأي ضعيفاً وغير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حدد العلماء شروطاً وجب على المستشير مراعاتها عند أخذ المشورة، ولم تكن الشروط تشكل حاجزاً يقف أمام طريق المشورة، بل جاءت من أجل تنظيمها وإخراجها بالشكل الذي يقبله العقل والشرع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أهل الشورى ينقسمون على مستويين كما بينا سابقاً، فقد ارتأينا أن نبين الشروط الواجب توفرها عند كل من أعضاء مجلس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الجمهور العام الذي يمثله الأفراد، وقد تجنبنا ذکر شرط إسلام المستشار الذي حصل عليه اختلاف بين العلماء المسلمين، ذلك أن المؤيدين منهم لفكرة التمييز بين أهل الشورى وأهل الحل والعقد يرون ضرورة توفره عند أهل الحل والعقد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نجد أن الرافضين لتلك الفكرة يرون عكس ذلك، إذ لا ضرورة لتوفره عندهم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ركزنا على ذكر الشروط المتوافق عليها بين العلماء والتي كان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العمود الذي تقف عليه الصفات الحميدة عند الفرد، يقول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قيمته وقيمة حملته بالنسبة لولاة الأمر ومن تبعهم باعتبارهم المسؤولون عن إدارة مصالح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هو عصمة الملوك والأمراء ومعقل السلاطين والوزراء، لأنه يمنعهم الظلم، وليردهم إلى الحلم ويصدهم عن الأذى ويعطفهم، وكما أن الملك الحازم لا يتم حزمه إلاّ بمشاورة الوزراء والأخيار، كذلك لا يتم عدله إلاّ باستفتاء العلماء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مرتبة متقدمة في الشروط الواجب توفرها عند المستشار،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المشورة لا تكون إلاّ بحدودها، فمن عرفها بحدودها وإلاّ كانت مضرتها على المستشير أكثر من منفعتها له، فأدها أن يكون </w:t>
      </w:r>
    </w:p>
    <w:p>
      <w:pPr>
        <w:pStyle w:val="BookText"/>
        <w:rPr/>
      </w:pPr>
      <w:r>
        <w:rPr>
          <w:rFonts w:ascii="Amiri" w:hAnsi="Amiri" w:eastAsia="Amiri" w:cs="Amiri"/>
          <w:color w:val="111111"/>
          <w:sz w:val="28"/>
          <w:sz w:val="28"/>
          <w:szCs w:val="28"/>
          <w:rtl w:val="true"/>
          <w:lang w:bidi="ar-SA"/>
        </w:rPr>
        <w:t>الذي يشاوره عاقلاً، والثانية أن يكون حرّاً متديناً، والثالثة أن يكون صديقاً مواخياً، والرابعة أن تطلعه على سرك فيكون علمه به كعلمك بنفسك، ثم يسر ذلك ويكتمه، فإنه إذا كان عاقلاً انتفعت بمشورته، وإذا كان حرّاً متديناً جهد نفسه في النصيحة لك، وإذا كان صديقاً مواخياً كتم سرك إذا أطلعته عليه، وإذا أطلعته على سرك فكان به كعلمك، تمت المشورة وكملت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أوصى الحكماء بضرورة ملازمة صفة العلم مع صفة التجربة والذكاء،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الكامل بطوال التجربة مع الفطنة والذكاء، قيل لأن الحمق الجاهل إذا استشرته زاد في لبسك وأدخل عليك التخليط في رأيك ولم يقم بحقيق نصحك، وقيل بكثرة التجارب تصلح الروية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الأخذ بمشورة العالم العاقل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ترشدوا ولا تعصوه فتندموا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التقوى لا تقل شأنا من منزلة العلم عند المستشار، إذ لا قيمة المشورة دون تقوی، وذلك لأن صاحب الرأي قد يكون غير ناصح،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مكانة التقوى عند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أمراً فشاور فيه امرءاً مسلماً وفّقه الله لأرشد أموره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حديثك الذي يخافون الله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استشر العاقل من الرجال الورع، فإنه لا يأمر إلا بخير، وإياك والخلاف، فإن خلاف الورع العاقل مفسدة في الدين والدنيا</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في أمور مما يقتضي الدين من فيه خمس خصال عقل و علم و تجربة ونصح وتقوى وإن تجد فاستعمل الخمسة واعزم وتوكل على الله تعالى فإن ذلك يؤدي إلى الصواب</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أداة قيّمة لصقل المواهب وتصحيح الأفكار، وتأتي بعد واقع یُعاش على مر السنين، ولها أهمية عند مَن يستشير، وذلك لأن حاملها يعالج المستقبل بالماضي، وحصولها مقرون بطول العمر، قال لقمان الحكيم وهو يوصي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مَن جرّب الأمور فإنه يعطيك من رأيه ما كان عليه بالغلاء، وأنت تأخذه بالمجان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الشيخ خير مَن مشهد الغلام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المأمون لوِلْدِه موصياً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استشيروا ذوي الرأي والتجربة والحيلة فإنهم أعلم بمصارف الأمور وتقلبات الدهور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برأي الشيوخ، فقد مرت على وجوههم عيون العبر وتصدعت الأسماعهم آثار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للمشورة أهل العقول الغريزية والتجارب الكثيرة والحلو الرزينة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 هنا أن الحث على مشورة الكبار لا يعني بالضرورة التخلي عن مشورة الصغار، إذ إن أمر الحث يعني فيه التفضيل، ولاسيما أن البعض من الصغار يملك من الفطنة والذكاء والعناية الإلهية ما يؤهله لإسداء المشورة، 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بآراء الأحداث ومشاورة الشباب، فإن لهم أذهاناً تقل الفواصل وتتحطم الذوابل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صفتان متلازمتان إحداهما تكمل الأخرى، فالأمانة تعني النصح والكتمان يعني الحفظ، والنصح أمر مقرون بالحفظ، إذ أن الأمانة القولية فيها الحتمية اللازمة لحفظ الرأي من الشياع من جهة وفيها خلاص النصح من الغش من جهة أخرى،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أمين على أن لا يخون فيما ائتُمن عليه من الرأي، ولا يغش فيما يُستنصح فيه عند المشورة، 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المسلمين في مشورة فقد برئت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استشار أخاه فلم ينصحه محض الرأي </w:t>
      </w:r>
    </w:p>
    <w:p>
      <w:pPr>
        <w:pStyle w:val="BookText"/>
        <w:rPr/>
      </w:pPr>
      <w:r>
        <w:rPr>
          <w:rFonts w:ascii="Amiri" w:hAnsi="Amiri" w:eastAsia="Amiri" w:cs="Amiri"/>
          <w:color w:val="111111"/>
          <w:sz w:val="28"/>
          <w:sz w:val="28"/>
          <w:szCs w:val="28"/>
          <w:rtl w:val="true"/>
          <w:lang w:bidi="ar-SA"/>
        </w:rPr>
        <w:t>سلبه الله عزَّ وجل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أن تستتب لك النعمة وتكمل لك المودة، وتصلح لك المعيشة، فلا تستشر العبد والسفلة في أمرك، فإنك إن ائتمنتهم خانوك، وإن حدثوك كذبوك، وإن نكبت خذلوك، وإن وعدوك موعداً لم يصدقوك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أهل النصيحة سلم من الفضيحة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استشرت فانصح، وإذا قدرت فاصفح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الكتمان فقال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يعدّه باباً من أبواب نجاح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إنجاح حوائجكم بالكتمان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لصفة الكتمان منزلة مهمة بين الصفات الواجب توفرها عند المستشار، حيث قال وهو يضعها في المرتبة الرابعة، بعد العلم، والتقوى، والوفاء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 أن تطلعه على سرك، فيكون علمه به كعلمك بنفسك، ثم يسر ذلك ويكتمه، فإذا كان صديقاً مواخياً كتمك سرك إذا أطلعته عليه، وإذا أطلعته على سرك فكان به كعلمك</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الطرطوشي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ملوك العجم استشار وزیریه، فقال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للملك أن يستشير منا أحداً إلا خالياً به، فإنه أموَت للسر وأحزم للرأي وأجدر بالسلامة وأعفی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المأمون العباسي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الملوك تحتمل كل شيء إلاّ ثلاثة أشياء القدْح في الملوك، وإفشاء السر، والتعرض للحرم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ولصعوبة حفظ القضايا المعروضة على المستشارين لغرض أخذ المشورة، فضّل الحكماء سترها من دون إفشائها، تجنباً من مخاطر إعلانها،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صدرك أوسع السرك من صدر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 من دمك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كيف کتمانك للسر،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قلبي له إلاّ قبر</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ومخاطر إعلان الرأي عند المستشار تتمثل في أن رأي المستشير إذا اطلع عليه بعض الأصدقاء أو غيرهم من جلساء المستشير أخبر كل صديق صديقه، وفاه كل جلیس جليسه حتى أمره إلى عدوه فيبتغي الغوائل ويفسد الرأي قبل إحكامه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صفة رفيعة وجب توفرها عند المستشار عند أخذ المشورة، إذ إن الجاد في رأيه ومشورته يجنب المستشير من التهاون واللهو والعبث الذي يصاحب هوى المستشار الغير الحازم، مما يؤثر سلباً على ضعف رأيه ومشورته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الحزم،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وإتّباعهم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الحازم يزداد برأي الوزراء الحَزَمة كما يزداد البحر بمواده من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مَن يبكيك وهو لك ناصح، ولا تتبع من يضحكك وهو لك غاش، وستردون على الله جميعاً فتعلمون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وجدت الحاجة بعض المشورات إلى التخصص في الموضوعات المختلفة المشار فيها، لذلك وجِبَ على المستشار أن يكون من أصحاب الاختصاص والخبرة في المسائل التي تحتاج إلى نوع من المعرفة،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على الولاة مشاورة العلماء فيما لا يعلمون، ووجوه الناس فيما يتعلق بالمصالح، ووجوه الكتّاب والوزراء والعمال فيما يتعلق بمصالح البلاد وعمارتها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وضع الأئمة والحكماء في وصاياهم آداباً وجب على المستشير مراعاتها عند طلب المشورة، وقد ارتأينا أن نذكرها بشيء من الاختصار تجنباً للإطالة التي لا يسع المجال لبيانها،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تشاور جباناً فإنه يضيّق عليك المخرج، ولا تشاور البخيل فإنه يقصر بك غايتك، ولا تشاور حريصاً فإنه يزين لك شرها، واعلم يا علي إن الجُبن والبخل </w:t>
      </w:r>
    </w:p>
    <w:p>
      <w:pPr>
        <w:pStyle w:val="BookText"/>
        <w:rPr/>
      </w:pPr>
      <w:r>
        <w:rPr>
          <w:rFonts w:ascii="Amiri" w:hAnsi="Amiri" w:eastAsia="Amiri" w:cs="Amiri"/>
          <w:color w:val="111111"/>
          <w:sz w:val="28"/>
          <w:sz w:val="28"/>
          <w:szCs w:val="28"/>
          <w:rtl w:val="true"/>
          <w:lang w:bidi="ar-SA"/>
        </w:rPr>
        <w:t>والحرص غريزة واحدة يجمعها سوء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 الحكماء من مشاورة أصحاب الهوى، قيل في المستشار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له في الأمر المستشار فيه فرض يتابعه، ولا هوى يساعده، فإن الأغراض جاذبة، والهوى صاد، والرأي إذا عارضه الهوى وجاذبته الأغراض 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للمستشير في إتّباع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 عن مشورة من قصدوا موافقتك متابعة هواك، واعتمدَ مخالفتكَ انحرافاً عنك، واعتمدْ على مَن توخي الحق والصواب لك وعليك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الحكماء على ضرورة سلامة قلب المستشار من نزعة الحسد، وجعلوا خلو صدر المستشار من هذه الخصلة شرطاً أساساً لنجاح المشورة،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سلامته من غائلة الحسد، قيل لأن الحسد يحث أهل المحبة على البغضة، وذوي الولاية على البعد والفرقة، وحينئذ يتعمد ضرك بجميع الوجود التي تتقيها على نفسك، وتكون داعية إلى فساد رأيك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جانب ما ذكر فقد حرص الحكماء على الامتناع عن مشورة سبعة أشخاص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سبعة لا ينبغي لذي لب أن يشاورهم جاهل، وعدو، وحسود، و مراء، وجبان، و بخیل، وذو هوى، فإن الجاهل يضل، والعدو يريد الهلاك، والحسود يتمنى زوال النعمة، والمرائي واقف مع رضا الناس، والجبان من رأيه الهرب، والبخيل حريص على جمع المال فلا رأي له في غيره، وذو الهوى أسير هواه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حذّر الحكماء من مشورة الصبيان والنساء بداعي ضعف عقولهم وآرائهم،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يُستشار النساء ولا الصبيان، لنقص عقولهم وضعف آرائهم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الحكماء في ذكر الصفات الواجب توفرها عند المستشار، والاحتياطات الواجب توخيها عند أخذ المشورة، بل تطرقوا إلى ضرورة مراعاة الظروف المحيطة بفكر المستشار، وذلك لما لها من أثر إيجابي على واقع الرأي المستشار فيه، قال ابن </w:t>
      </w:r>
      <w:bookmarkStart w:id="107" w:name="pg16523_225597"/>
    </w:p>
    <w:p>
      <w:pPr>
        <w:pStyle w:val="BookText"/>
        <w:rPr/>
      </w:pPr>
      <w:bookmarkEnd w:id="107"/>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الفكر من مكدرات صفوه، وذكروا ممن عرض له ذلك أصنافاً، فالجائع حتى يشبع، والعطشان حتى يقنع، والأسير حتى يطلق، والضال حتى يجد، والراغب حتى يمنح وصاحب الخف الضيق، وحاقف البول، وصاحب المرأة السليطة، وقالوا في مشاورة الشباب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باستشارة الشبّان شرط أن تكون أمزجتهم صحيحة، و قرائحهم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سليمة، وعلومهم غزيرة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سبق يمكن القول ان ما طرح بشأن اهل المشورة يمكن أن يكون موافقاً لطروحات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ومما يعزز ذلك موافقته للقرآن الكريم والسنة النبوية الشريفة والمنطق العقلي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729307_1280447820"/>
      <w:bookmarkStart w:id="109" w:name="_Toc37"/>
      <w:bookmarkEnd w:id="108"/>
      <w:r>
        <w:rPr>
          <w:rtl w:val="true"/>
        </w:rPr>
        <w:t>موضوعات المشورة</w:t>
      </w:r>
      <w:r>
        <w:rPr>
          <w:rtl w:val="true"/>
        </w:rPr>
        <w:t>:</w:t>
      </w:r>
      <w:bookmarkEnd w:id="109"/>
    </w:p>
    <w:p>
      <w:pPr>
        <w:pStyle w:val="BookText"/>
        <w:rPr/>
      </w:pPr>
      <w:r>
        <w:rPr>
          <w:rFonts w:ascii="IRNazanin" w:hAnsi="IRNazanin" w:eastAsia="IRNazanin"/>
          <w:color w:val="111111"/>
          <w:sz w:val="28"/>
          <w:sz w:val="28"/>
          <w:szCs w:val="28"/>
          <w:rtl w:val="true"/>
          <w:lang w:bidi="fa-IR"/>
        </w:rPr>
        <w:t xml:space="preserve">مما لا شك فيه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قاصداً في عهده المالك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المشورة في الجوانب الدينية، لعدم خضوع تلك الجوانب لآراء الأشخاص، وخضوعها لمشيئة الله تعالى، وقد اثبت الكثير من العلماء ذلك وليس الجميع، لأن المسألة تعد من المسائل الخلافية والمسائل الخلافية كما هو معلوم غالباً ما تستدعي الاجتهاد في النص القرآني، وذلك لعدم وجود نص صریح يقطع الأمر المختَلف عليه، وأصل الخلاف يعود إلى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إلى كلمة الأمر، إذ لم يحدد في الآية نوع الأمر المشاوَر عليه، إن كان يخص القضايا العامة التي تتعلق بجميع شؤون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والاقتصادية وحتى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ينزل فيها حكماً شرعياً، أم قضايا الحرب وما شابه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حصل الاختلاف بين العلماء في المسألة، إذ انقسموا على قسمين، قسم منهم يؤيد القول الذي يرى عمومية مجال الموضوعات المشاوَر فيها، أي جميع </w:t>
      </w:r>
    </w:p>
    <w:p>
      <w:pPr>
        <w:pStyle w:val="BookText"/>
        <w:rPr/>
      </w:pPr>
      <w:r>
        <w:rPr>
          <w:rFonts w:ascii="Amiri" w:hAnsi="Amiri" w:eastAsia="Amiri" w:cs="Amiri"/>
          <w:color w:val="111111"/>
          <w:sz w:val="28"/>
          <w:sz w:val="28"/>
          <w:szCs w:val="28"/>
          <w:rtl w:val="true"/>
          <w:lang w:bidi="ar-SA"/>
        </w:rPr>
        <w:t xml:space="preserve">شؤون المسلمين، والقسم الآخر يؤيد القول الذي يجعل خصوصية مجال الموضوعات المشاوَر فيها، أي الأمور التي تخص الجانب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ويستند أصحاب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نصوص تاريخية تثبت صحة قولهم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الترمذي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دینار،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دینار؟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زهيد،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يَدَيْ نَجْوَاكُمْ 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استندوا فيها ذهبوا إليه على أحد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جاء رداً على سؤالٍ وُجِّه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يا رسول الله، الأمر ينزل بنا بعدك، لم ينزل به القرآن ولم يسمع منك فيه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له العابدين من المؤمنين، واجعلوه شوری بینکم، ولا تقضوا فيه برأي واحد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استدلوا على صحة قولهم بقضية مشاورة الصحابة بعضهم مع بعض في المسائل الشرعية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کمسألة قتال مانعي الزكاة، ومسألة حد شارب الخمر، ومسألة إملاص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الحامل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أسندوا رأيهم المقولة عدد من الفقهاء والعلماء في هذا الإطار، ومنهم سفيان أبن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وهو يفسر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للمؤمنين أن يتشاوروا فيما لم يأتهم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أيّد هذا الرأي من العلماء المسلمين، الحسن البصري، والضحاك بن مزاحم، وابن جرير الطبري، والدسوقي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أصحاب القول الثاني فيرى أن المشورة خاصة بالمسائل الحربية ونحو ذلك من القضايا الدنيوية، وكان على رأس مؤيديه قتادة بن دعامة، والربيع بن أنس، وابن إسحاق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استدلوا على صحة ما ذهبوا إليه على أقوال العلماء المسلمين في هذا الشأن، والواقع التاريخي لنوع المسائل المطروحة على التشاور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يخص أقوال العلماء المسلمين فهي كثيرة تحت هذا الإطار، ولا يمكن الوقوف عليها جميعاً، لكثرتها وسعة دلالاتها، لذلك ارتأينا أن نعرض نماذج محددة منها، منها قول الإمام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للآية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معنی استطابة أنفس المستشارين أو المستشار منهم، والرضا بالصلح على ذلك ووضع الحرب بذلك، لا إن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إلى مشورة أحد، والله عزَّ وجل يؤيده بنصره بل لله ورسوله المَن والطَوْل على جميع الخلق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الطبري في معرض تفسيره للآية الكريمة السابقة، قال أمر الله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بمشاورة أصحابه في مکاید الحروب، وعند لقاء العدو، تطييباً منه بذلك أنفسهم، وتآلفاً لهم على دينهم وليرَوا أنه يسمع منهم ويستعين بهم، وإن كان الله عزَّ وجل أغناه بتدبيره له أمروه وسياسته إياه وتقويمه أسبابه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بمشاورة أصحابه، فيما حزبه من أمر عدوّه و مکاید حربه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الطبرسي في تفسيره للآية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أمر الحرب و نحوه مما لم ينزل عليك فيه وحي، لتطيب نفوسهم، ولتستظهر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أمور الدنيا ومكائد الحرب، ولقاء العدو، وفي مثل ذلك يجوز أن نستعين بآرائهم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بالنسبة للواقع التاريخي لنوع المشورة التي اعتمدها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تذكر المصادر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أصحاب هذا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أصحابه في المسائل التي تخص الجانب الديني کما يدعي أصحاب القول الأول، 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كان يشاور أصحابه في أمور الحرب والسياسة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من رأي الفريق هذا، وقوّى حججه فيما طرحه من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الاستعراض ومن خلال قراءتنا للرأيين نرى أن الأرجحية تكون لصالح الرأي الثاني، وذلك لقوة الحجج التي ذكرها أصحابه للتأكيد على صحة قولهم، فضلاً عن أن الله تعالى غني عن مشاورة عقول خلقه في المسائل التي تخص أحكام الدين، ولو أجاز ذلك لكان الأنبياء وبضمنهم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بتلك المشورة، لكنه تعالى على الرغم من المكانة السامية التي تمتع بها الأنبياء استغني عن مشاورتهم وجعلهم مبلغين ومنذرين ليس إلاّ في إيصال أحکام شریعته إلى عباده، هذا حال الأنبياء فكيف بحال عباده الذين يزعمون مشاورته تعالى لهم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ذكره أصحاب الرأي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بجواز مشورة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في الأحكام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ما يتعلق بمشورته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مسالة مقدار الصدقة المفروضة على المسلمين مقابل التناجي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فالخبر متواتر وصحیح سنداً و متناً بعد مراجعته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الاحتجاج به في مشورة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في الأحكام فأمر غير صحيح،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يشاور أحداً من الصحابة، وإنما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پشاور نفسه في المقدار الذي يناسب إمكانية المسلمين بعد أن ترك له تعالى مجال تحديدها، والمقصود بنفسه هنا الإمام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قوله تعالى في حديث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نصاری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نسائه، 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قضية مشورة الصحابة بعضهم لبعضهم الآخر في الأحكام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جاءت من باب ضعف معرفة بعضهم بتلك الأحكام، وهي موجودة أصلاً في القرآن الكريم والسنة النبوية، وقد عرفها وفهمها العلماء من الصحابة، ولا تحتاج إلى المشورة، وإن كانت مستحدثة تطلب الاجتهاد، وخير مثال على ذلك مشورات عمر بن الخطاب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جسد حجمها عمر بن الخطاب بأقواله العديدة،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110" w:name="pg16523_225607"/>
    </w:p>
    <w:p>
      <w:pPr>
        <w:pStyle w:val="Heading3"/>
        <w:numPr>
          <w:ilvl w:val="2"/>
          <w:numId w:val="1"/>
        </w:numPr>
        <w:rPr/>
      </w:pPr>
      <w:bookmarkStart w:id="111" w:name="__RefHeading___Toc9729309_1280447820"/>
      <w:bookmarkStart w:id="112" w:name="_Toc38"/>
      <w:bookmarkEnd w:id="110"/>
      <w:bookmarkEnd w:id="111"/>
      <w:r>
        <w:rPr>
          <w:rtl w:val="true"/>
        </w:rPr>
        <w:t>الخاتمة</w:t>
      </w:r>
      <w:bookmarkEnd w:id="112"/>
    </w:p>
    <w:p>
      <w:pPr>
        <w:pStyle w:val="BookText"/>
        <w:rPr/>
      </w:pPr>
      <w:r>
        <w:rPr>
          <w:rFonts w:ascii="Amiri" w:hAnsi="Amiri" w:eastAsia="Amiri" w:cs="Amiri"/>
          <w:color w:val="111111"/>
          <w:sz w:val="28"/>
          <w:sz w:val="28"/>
          <w:szCs w:val="28"/>
          <w:rtl w:val="true"/>
          <w:lang w:bidi="ar-SA"/>
        </w:rPr>
        <w:t>بعد دراسة الموضوع بجوانبه المختلفة تبينت لنا مجموعة من النتائج عكست المضامين التي خرجت منها الدراسة، وكانت في واقعها عديدة ومتنوعة إلا أننا ارتأينا إجمالها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ان الاسلام قد أقر الاعراف الحميدة عند العرب قبل الاسلام فقد تولى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ممارستها بعد الاسلام، ومن تلك الاعراف كانت المشورة التي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ممارستها، باعتبارها كانت بالنسبة لعرب الجزيرة عرفاً اجتماعياً سليماً وتقليداً قبلياً متداولاً، وقد حظيت بمنزله مرموقةً عندهم، لملائمتها طبيعة شخصياتهم التي تأنف ما فرض عليهم من القول وتحبذ ما تشاوروا فيه من الأمر، إلى جانب شعورهم بأهمية ممارسة ذلك العرف، لما له من أثر في تسديد الأمور وصوابها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الظرف لم يسمح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أحكام المشورة في عهده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خصص لها الفقه الاسلامي حيزاً يناسب أهميتها، حدد فيه حكم ممارستها، والأشخاص الذين يتولون إسداءها، والموضوعات الواقعة في ضمن نطاقها، ولما كان البحث في ذلك الموضوع يحمل اوجه متعددة في الشريعة فقد حرصنا على ترجيح الاحكام التي تناسب العقل والشرع بغية التقرب الى ما يدور في فكر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للحكام على ممارسة المشورة 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ومناسبات اخرى لم يكن عن فراغ بل جاءت لأهميتها في تسديد الآراء وتأليف القلوب وممارسة السنة النبوية، ومما عزز ممارستها عندهم هو ممارسة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 أصحابه، وكان ما يأمله منها </w:t>
      </w:r>
    </w:p>
    <w:p>
      <w:pPr>
        <w:pStyle w:val="BookText"/>
        <w:rPr/>
      </w:pPr>
      <w:r>
        <w:rPr>
          <w:rFonts w:ascii="IRNazanin" w:hAnsi="IRNazanin" w:eastAsia="IRNazanin"/>
          <w:color w:val="111111"/>
          <w:sz w:val="28"/>
          <w:sz w:val="28"/>
          <w:szCs w:val="28"/>
          <w:rtl w:val="true"/>
          <w:lang w:bidi="fa-IR"/>
        </w:rPr>
        <w:t xml:space="preserve">ليس الحصول على العلوم والمعارف بل تألیف قلوبهم ومعرفة ما يدور في أذهانهم فضلاً عن تأدیب نفوسهم على اعتمادها، ومما يدل على ذلك العلم الوافر الذي ألهمه به الله تعالى، والمعرفة الواسعة التي كسبها من واقع حياته العامة، وقد تجلى ذلك واضحاً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وينطبق الحال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مارس المشورة للمقاصد التي قصدها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بحكم العلم الوافر الذي عرفه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والمعرفة الواسعة التي كسبها من واقع حياته العامة، وقد دلل على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التي وضعها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للحكام في اختيار مستشاريهم في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بحسب أهميتها، فهو حينما جعل المستشار البخيل على رأس المستشارين الواجب تجنبهم جاء بسبب تأثيره السلبي على الجانب المعاشي للرعية، وهذا الجانب كما هو معلوم يكون من أخطر التحديات التي تهدد الايمان ونفوذ الدولة عند الرعية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العلماء القدامى والمحدثين في طروحاتهم حول المشورة متأثرین كثيراً بما ذكره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وكيف لا يكون ذلك واقعاً وهو قد استوحی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مبادئها من معين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واله</w:t>
      </w:r>
      <w:r>
        <w:rPr>
          <w:rFonts w:eastAsia="IRNazanin" w:cs="IRNazanin"/>
          <w:color w:val="111111"/>
          <w:sz w:val="28"/>
          <w:szCs w:val="28"/>
          <w:rtl w:val="true"/>
          <w:lang w:bidi="fa-IR"/>
        </w:rPr>
        <w:t xml:space="preserve">). </w:t>
      </w:r>
      <w:bookmarkStart w:id="113" w:name="pg16523_225611"/>
    </w:p>
    <w:p>
      <w:pPr>
        <w:pStyle w:val="Heading3"/>
        <w:numPr>
          <w:ilvl w:val="2"/>
          <w:numId w:val="1"/>
        </w:numPr>
        <w:rPr/>
      </w:pPr>
      <w:bookmarkStart w:id="114" w:name="__RefHeading___Toc9729311_1280447820"/>
      <w:bookmarkStart w:id="115" w:name="_Toc39"/>
      <w:bookmarkEnd w:id="113"/>
      <w:bookmarkEnd w:id="114"/>
      <w:r>
        <w:rPr>
          <w:rtl w:val="true"/>
        </w:rPr>
        <w:t>الهوامش والتعليقات</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تهذيب اللغة،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الجوهري، الصحاح،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الزمخشري، أساس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ابن منظور، لسان العرب،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الرازي، مختار الصحاح،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الفيروز آبادي، القاموس المحيط،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الزبيدي، تاج العروس من جواهر القاموس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تهذيب اللغة،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الجوهري، الصحاح،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ابن منظور، لسان العرب،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الرازي، مختار الصحاح،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الفيروز آبادي، القاموس المحيط،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الزبيدي، تاج العروس،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الميداني، مجمع الأمثال،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الآلوسي، روح المعاني في تفسير القرآن العظيم والسبع المثاني،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العربي، أحكام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مجمع البيان لعلوم القرآن،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الكفومي، الكليات معجم في المصطلحات والفروق اللغوية،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الماوردي، أدب الدنيا والدین،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الخالق، عبد الرحمن، الشورى في ظل نظام الحكم الإسلامي،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الأنصاري، عبد الحميد، الشورى وأثرها في الديمقراطية،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إبراهيم وآخرون، المعجم الوسيط،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الفرفور، محمد، خصائص الفكر الإسلامي،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محمود شیت، الشورى العسكرية في الإسلام، 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حسن، الشورى في ضوء القرآن والسنة،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طه، مقدمة في تاريخ الحضارات القديمة،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سلیمان، عامر والفتيان، أحمد مالك، محاضرات في تاريخ العراق القديم،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كريمر، صموئيل، من ألواح سومر،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علي، جواد، المفصل في تاريخ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البكر، منذر عبد الكريم، دراسات في تاريخ العرب قبل الإسلام،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جواد، المفصل في تاريخ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البكر، منذر عبد الكريم، دراسات في تاريخ العرب قبل الإسلام،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سالم، عبد العزيز، دراسات في تاريخ العرب،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عرفة، محمود، العرب قبل الإسلام،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مغنية، أحمد، تاريخ العرب القديم،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العسلي، خالد، دراسات في تاريخ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سليم، أحمد أمين، جوانب من تاريخ وحضارة العرب،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الحداد، محمد يحيى، تاريخ اليمن السياسي،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المعجم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الخوارزمي، 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تفسير مقاتل،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الآصفي،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سنتطرق لمناقشة هذا الموضوع في المباحث القادمة 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الشورى،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تأويل القرآن،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المجلسي،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يذكر في هذا الشأن إن القرآن الكريم لم يتعرض إلى اسمها، أما ما ذكره المفسرون بالقول بتسميتها ببلقيس فقد جاء من باب الخلط بينها وبين بلقیس ابنة شرحبيل إحدى النساء اللواتي حكمن قومهن في اليمن، والمتتبع بدقة بين مدة حكم الأخيرة ومدة حكم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فارقاً زمنياً كبيراً بين حكم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السمعاني، تفسير السمعاني،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البغوي، تفسير البغوي،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النمل،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للاطلاع على بعض مشورات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السيرة،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الواقدی، المغازی،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ابن سعد، الطبقات،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الجاحظ، العثمانية،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الطبري، تاريخ الرسل والملوك،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الطوسي،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ابن أبي الحديد، شرح نهج البلاغة،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الحر العاملي، وسائل الشيعة،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الحراني، تحف العقول في معرفة آل الرسول،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الطوسي، الأمالي،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المجلسي،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الحديث بشكل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خاب مَن استخار ولا ندم مَن استشار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الطبراني،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ابن سلامة، مسند الشهاب،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الخطيب البغدادي، تاريخ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أبن طلحة الوزير، العقد الفريد للملك السعيد،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الهيثمي، 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السيوطي، الجامع الصغير،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المتقي الهندي،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العجلوني،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مسند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ابن ماجه، 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أبو داود، سنن أبي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الترمذي، سنن الترمذي،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الحاكم النيسابوري،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الثعالبي، تحفة الوزراء،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البيهقي، السنن الکبری،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الهيثمي، موارد الظمآن،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المصنف،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النسفي، تفسير النسفي،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الزيلعي، تخريج الأحاديث،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المعجم الأوسط،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الهيثمي،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السيوطي،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المتقي الهندي،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المناوي، فيض القدير،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البيهقي، السنن الکبری،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المزي، تهذيب الكمال،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السيوطي،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المتقي الهندي،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المناوي، فيض القدير،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البرقي، 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الكليني،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الصدوق، التوحيد،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المفيد، الاختصاص،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المجلسي،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الكراجكي، كنز الفوائد،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الثعالبي، تحفة الوزراء،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الطوسي، الأمالي،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السيوطي، الجامع الصغير،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نزهة الناظر وتنبيه الخاطر،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المقريزي، إمتاع الأسماع،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المناوي، فيض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الحلبي،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المجلسى،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محاضرات الأدباء،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درر السلوك،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أبن طلحة الوزير، العقد الفريد للملك السعيد،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العجلوني، كشف الخفاء،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السخاوي، المقاصد الحسنة،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خصائص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قريش،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الإرشاد،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الليثي الواسطي، عيون الحكم، 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ابن أبي الحديد، شرح 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ابن الجوزي، زاد المسير،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هاشم البحراني، غاية المرام،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الخصال،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الحراني، تحف العقول،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المستخيري العاملي، الدر النظيم،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البرقي، 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الكليني،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الصدوق، التوحید،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الحراني، تحف العقول،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المفيد، الاختصاص،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عساکر،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الذهبي،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الحراني، تحف العقول،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المفيد، الاختصاص،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الوزير، العقد الفريد،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شبة النميري، تاريخ المدينة،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ابن قتيبة،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الميداني، مجمع الأمثال،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الماوردي، أدب الدنيا والدین،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البائر في القول يعني الفاسد الذي لا خير فيه؛ الزبيدي، 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الصنعاني، المصنف،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ابن حجر العسقلاني، فتح الباري،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سراج الملوك،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عطية، المحرر الوجيز،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القرطبي، الجامع لأحكام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القلعي، تهذیب الرياسة،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ابن حجر العسقلاني، فتح الباري،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البيهقي، السنن الکبری،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الأبشيهي، المستطرف في كل فن مستظرف،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صخر بن قيس بن معاوية بن حصين السعدي التميمي المكنى بأبي حجر، لقب الأحنف لأنه ولد أحنف الرجلين، كان من سادات الناس وعقلاء التابعيين و فصحاء أهل البصرة وحكائهم، وكان من قواد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وممن فتح على يده الفتوح الكثيرة للمسلمين، توفي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البيان والتبيين،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ابن حبان البستي، مشاهير علماء الأمصار،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بهجة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عبد الله بن المقفع، ویکنی قبل إسلامه، أبا عمر، ولما أسلم اکتنی بأبي محمد، وسمي المقفع لأن الحجاج بن يوسف الثقفي ضربه بالبصرة في مال احتجنه من مال السلطان فتقفعت يده، واصله من خوز إحدی کور فارس، واشتهر بالكتابة وكان في نهاية الفصاحة والبلاغة، وقد عمل في بلاط المنصور العباسي تبعاً لذلك وله مؤلفات عديدة شملت رسائل أدبية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البيان والتبيين،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ابن النديم، الفهرست،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الذهبي، سير إعلام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ابن أبي الحديد، شرح نهج البلاغة،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الليثي الواسطي، عيون الحكم والمواعظ،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المناوي، فيض القدير،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الجبرتي، تاریخ عجائب الآثار في التراجم والأخبار،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درر السلوك،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البستي، روضة العقلاء،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القلعي، تهذيب الرياسة،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البيان والتبيين،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الطرطوشي، سراج الملوك،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الأحكام السلطانية والولايات الدينية،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ابن سعد، الطبقات،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اليعقوبي،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جامع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السيوطي،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الأخبار الطوال،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الطوسي،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السيرة،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سعد، الطبقات،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ابن الأثير، الکامل،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زاد المسير،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الشوكاني،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جامع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التفسير الكبير،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المجازات النبوية،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المرتضى، الغيث المدرار شرح الأزهار،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الشافعي، کتاب الأم،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المارودي، الأحكام السلطانية،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الحلي، تحرير الأحكام،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العلامة الحلي، تذكرة الفقهاء،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العلامة الحلي، قواعد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الفراء، الأحكام السلطانية،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الممتحنة،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التأويل في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الأنبياء،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السيرة،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ابن سعد،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اليعقوبي،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الأربلی، کشف الغمة عن هذه الأمة،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اليعقوبي،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المسعودي، التنبيه والأشراف،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غياث الأمم في التياث الظلم،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أبو يعلى الفراء، الأحكام السلطانية،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الشوكاني،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تحرير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العلامة الحلي، تذكرة الفقهاء،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مثال على ذلك موقف اليهود من 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النجوم الزاهرة،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السلاوي، الاستقصا لأخبار دول المغرب الأقصى،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غازي، مؤسسة أهل الحل والعقد، ص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عبد الهادي، الديمقراطية والشوری، ص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نصيحة الملوك،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النيسابوري، المدخل إلى كتاب الإكليل،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ابن الأزرق، بدائع السلك،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أدب الدين والدنيا،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ابن أبي الربيع، سلوك المالك في تدبير المالك،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الأزرق، بدائع السلك،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المصدر نفسه،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الطوسي، مكارم الأخلاق،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مصباح الشريعة،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القلعي، تهذیب الرياسة،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العقد الفرید،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تحفة الوزراء،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الأصفهاني، محاضرات الأدباء،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تحفة الوزراء،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ابن داود، سنن ابن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ابي جمهور الإحسائي، عوالي اللئالی،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عیون أخبار الرضا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محاضرات الأدباء،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المحاسن والمساوئ،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ابن عبد البر، التمهيد،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ابن أبي الحديد، 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الملوك،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العقد الفرید،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الماوردي، أدب الدين والدنيا،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الأزرق، بدائع الصنائع،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الطرطوشي، سراج الملوك،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المجلسي،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الخصال،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الصدوق،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الحر العاملي،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المجلسي، 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المدخل إلى كتاب الإكليل،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الماوردي، أدب الدين والدنيا،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تحفة الوزراء،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الأزرق، بدائع السلك،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الوزير، العقد الفريد،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تحفة الوزراء،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العسكري، الفروق اللغوية،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تحفة الوزراء،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المجادلة،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والنجوى في الآية تعني الكلام الخفي؛ أبو هلال العسكري، الفروق اللغوية،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السنن،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جامع بیان العلم وفضله،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ابن حجر العسقلاني، لسان الميزان،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للحديث أي اثر عند كتب الشيعة الإمامية، بسبب التشكيك الذي وقع عليه، كونه يتعارض مع معارف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دقائق الأمور وصغائرها، أما ذكره عند الآخرين فربما قيل وهو موجه في مضمونه للأمة الإسلامية، من باب إياك أعني واسمعي يا جاره، لاسيما وإن السؤال عُرض بصيغة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الفراهيدي، العین،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سنبحث هذه المسائل، بشكل مفصل في المباحث اللاحقة من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سفیان بن عیینه بن أبي عمران مولى لقوم من ولد عبد الله بن هلال بن عامر بن صعصعة رهط میمونة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ويكنى أبا محمد، كان محدثاً وحافظاً ولد في الحجاز سنة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المعارف،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جامع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حاشية الدسوقي،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أحكام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الجامع لأحكام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المبسوط،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معرفة ذلك في المباحث اللاحقة التي نتطرق فيها إلى مشورات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السنن،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الأربلی،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محب الدين الطبري، ذخائر العقبی،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المفيد، الارشاد،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أبو نعيم الأصبهاني، الجامع بين الصحيحين،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ابن طاووس الحسيني، الطرائف في معرفة مذاهب الطوائف،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العلامة الحلي، کشف اليقين،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ابن تیمیه، علم الحديث،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السيوطي، مسند فاطمة،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المباركفوري، الرحيق المختوم،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القاضي النعمان المغربي، 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القاضي النعمان المغربي،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الشريف الرضي، خصائص الأئمة،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ابن عبد البر، الاستعیاب في معرفة الأصحاب،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ابن شهر آشوب، مناقب آل أبي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الطبقات،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البلاذري، أنساب الأشراف،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الخوارزمي، المناقب،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ابن أبي الحديد، شرح نهج البلاغة،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شهر آشوب، المناقب،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ابن الصباغ،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المتقي الهندي،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523_225641"/>
      <w:bookmarkStart w:id="117" w:name="pg16523_225641"/>
      <w:bookmarkEnd w:id="117"/>
    </w:p>
    <w:p>
      <w:pPr>
        <w:pStyle w:val="Heading2"/>
        <w:numPr>
          <w:ilvl w:val="1"/>
          <w:numId w:val="1"/>
        </w:numPr>
        <w:rPr/>
      </w:pPr>
      <w:bookmarkStart w:id="118" w:name="pg16523_225641"/>
      <w:bookmarkStart w:id="119" w:name="__RefHeading___Toc9729313_1280447820"/>
      <w:bookmarkStart w:id="120" w:name="_Toc40"/>
      <w:bookmarkEnd w:id="118"/>
      <w:bookmarkEnd w:id="119"/>
      <w:r>
        <w:rPr>
          <w:rtl w:val="true"/>
        </w:rPr>
        <w:t xml:space="preserve">مبادئ حقوق الإنسان في ضوء عهد الإمام علي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رضي الله عنه</w:t>
      </w:r>
      <w:r>
        <w:rPr>
          <w:rtl w:val="true"/>
        </w:rPr>
        <w:t>)</w:t>
      </w:r>
      <w:bookmarkEnd w:id="120"/>
    </w:p>
    <w:p>
      <w:pPr>
        <w:pStyle w:val="Heading3"/>
        <w:numPr>
          <w:ilvl w:val="2"/>
          <w:numId w:val="1"/>
        </w:numPr>
        <w:rPr/>
      </w:pPr>
      <w:bookmarkStart w:id="121" w:name="__RefHeading___Toc9729315_1280447820"/>
      <w:bookmarkStart w:id="122" w:name="_Toc4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رباح صعصع عنان الشمري</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523_225645"/>
      <w:bookmarkStart w:id="124" w:name="pg16523_225645"/>
      <w:bookmarkEnd w:id="124"/>
    </w:p>
    <w:p>
      <w:pPr>
        <w:pStyle w:val="Heading3"/>
        <w:numPr>
          <w:ilvl w:val="2"/>
          <w:numId w:val="1"/>
        </w:numPr>
        <w:rPr/>
      </w:pPr>
      <w:bookmarkStart w:id="125" w:name="pg16523_225645"/>
      <w:bookmarkStart w:id="126" w:name="__RefHeading___Toc9729317_1280447820"/>
      <w:bookmarkStart w:id="127" w:name="_Toc42"/>
      <w:bookmarkEnd w:id="125"/>
      <w:bookmarkEnd w:id="126"/>
      <w:r>
        <w:rPr>
          <w:rtl w:val="true"/>
        </w:rPr>
        <w:t>المقدمة</w:t>
      </w:r>
      <w:bookmarkEnd w:id="1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عن حقوق الإنسان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له بداية وليس له نهاية؛ كونه مرتبط بشخص يعطي حقاً للنملة التي ندوسها على الأرض ولا ندري ولا نلتفت لها، وهي مسحوقة تحت الأرجل، هل ماتت أو مازالت حيّة؟ بينما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أَفْلَكِهَا، عَلَی أَنْ أَعْصِيَ اللَّهَ فِي نَمْلَةٍ أَسْلُبُهَا جُلْبَ شَعِيرَةٍ مَا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الساذج هنا الذي قد يُطرح من البعض لغموضٍ شابَهُ الزمن المتراكم، وهو إن العهد مخصصٌ لمالك في حكمه على مصر، ومالك الاشتر استلم الكتاب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مصر، ولم يطبق ويستفيد من محتوى العهد فكيف لنا أن نستفيد منه في الوقت الحاضر؟</w:t>
      </w:r>
    </w:p>
    <w:p>
      <w:pPr>
        <w:pStyle w:val="BookText"/>
        <w:rPr/>
      </w:pPr>
      <w:r>
        <w:rPr>
          <w:rFonts w:ascii="Amiri" w:hAnsi="Amiri" w:eastAsia="Amiri" w:cs="Amiri"/>
          <w:color w:val="111111"/>
          <w:sz w:val="28"/>
          <w:sz w:val="28"/>
          <w:szCs w:val="28"/>
          <w:rtl w:val="true"/>
          <w:lang w:bidi="ar-SA"/>
        </w:rPr>
        <w:t xml:space="preserve">هذا العهد وهذا الكتاب وما جاء فيه من وصايا تاريخية ودستور واضح، يعجز الدهر على الاتيان به، فهو وإن كان الخطاب موجهاً فيه الى شخص مالك الأشتر إلا إنه خطاب عالمي موجه لجميع الحكام مسلمين وغير مسلمين الى يوم القيامة؛ لأن المورد لا يخصص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العبرة بعموم اللفظ لا بخصوص السبب</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هناك فرق بين حقوق المواطن بصورة خاصة في بلد معين تحت إمرة سلطان وبين حقوق الإنسان بصورة عامة، لأننا لو أردنا استنباط حقوق الإنسان من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قد نلاقي صعوبة، أما لو اعتبرنا أن هذا الخطاب وإن كان موج موجهاً له كحاكم، نعتبره موجهاً له كإنسان يعيش وسط باقي الناس فله حقوق </w:t>
      </w:r>
    </w:p>
    <w:p>
      <w:pPr>
        <w:pStyle w:val="BookText"/>
        <w:rPr/>
      </w:pPr>
      <w:r>
        <w:rPr>
          <w:rFonts w:ascii="Amiri" w:hAnsi="Amiri" w:eastAsia="Amiri" w:cs="Amiri"/>
          <w:color w:val="111111"/>
          <w:sz w:val="28"/>
          <w:sz w:val="28"/>
          <w:szCs w:val="28"/>
          <w:rtl w:val="true"/>
          <w:lang w:bidi="ar-SA"/>
        </w:rPr>
        <w:t>وعليه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لو أردنا أن نجري قول الإمام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فرد وإنسان في المجتمع، ألا يمكن ذلك؟ أم هل هو خطاب فقط موجه للحاكم أمام رعيته؟ ألا يمكن أن يكون للأخ مع أخوته، للأب مع أولاده للفرد مع جيرانه، للموظف مع الباقين،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اختيار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لبيان ما جاء في هذا العهد من حقوق الإنسان، التي طالما ينادي بها العالم بأعلى صوته دون جدوى، ولعدم وجود الاهتمام الكافي من قبل الحكام والزعامات لهذا العهد والابتعاد عنه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تكمن أهمية هذا البحث في كونه مرتبط بمعاناة وهموم وحقوق أكرم المخلوقات التي أبدعها الله تعالى،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لارتباطه بدستور وضعه أشرف ما خلق الله بعد نبيه، نفس رسول الله ووصیه وربيبه وحامل لوائه، ألا وهو سيد البلغاء والمتكلمين أمير المؤمنين ويعسوب الدين، ذاك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فكرة البحث</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تسليط الضوء على أهم الإشارات الموجودة في هذا العهد المبارك لحقوق الإنسان وعرضها عرضاً جديداً يتوافق ومتطلبات الثقافة المعاصرة، من خلال التحليل والشرح لتلك الكلمات المباركة، وربطها بالآيات القرآنية المتضمنة ذلك، ومدى علاقتها بمواقف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باقي الناس، ومدی علاقتها بالواقع المعاش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البحث تحددت بمنهجين التاريخي والتحليلي، تاريخي كون هذا العهد يشكل حقبة من التاريخ السردي، و تحليلي حيث سيتم الوقوف على كل مفردة يتناولها الباحث بالتحليل الدقيق الذي من شأنه بيان الجوانب المشرقة لهذا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الاستفادة من المنهج المقارن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الأساسي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حقوق الإنسان التي ينادي بها العالم اليوم قد لامست الحقوق التي لهج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تجسدت اليوم مثلما تبلورت في سلوك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الأسئلة الفرعية للبحث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بالإمكان تطبيق حقوق الإنسان كما أرادها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قاربت تلك الحقوق ما جاء من حقوق في القرآن الكريم والديانات السماوية؟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يُعد هذا العهد خاصاً بالك الأشتر، أو خاصاً وموجهاً لشريحة الحكام ورؤساء الدول فقط، أم أنه خطاب لجميع الناس؟</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تنطلق فرضية البحث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الإنسان ظلت شعارات معلقة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يافطة المثالية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تتجسد ولم يترجمها واقعياً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المرتكز الأساس لحل مشكلة حقوق الإنسان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هيكلية البحث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قائمة على تقسيمه الى عدة مطالب بعد المقدمة والتمهيد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والتي نتجول فيها الآن، هي مرآة البحث العاكسة لمحتواه، فسیری من خلالها القارئ مضامين البحث، والأسباب والأهداف ومشكلة البحث وفرضية المعالجة، وخطة تفصيلية والدراسات السابقة، والسؤال الأساسي للبحث وكذل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الأسئلة الفرعية، التي من شأنها تثير حفيظة أفكار الباحث والقارئ بنفس 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ذكر بعض المصادر الأساسية التي استعملها الباحث لبيان قوة ورصانة البحث ومدى سعة اطلاع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ويحتوي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بالكلمات المفتاحية الرئيسة لعنوان البحث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Keywords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وبيانها لغة واصطلاحاً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موجزة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وتعاطيه في مجال حقوق الإنسان؛ لأنه لدى الإمام وقفات ومناسبات أخرى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جداً عن حياة مالك الأشتر، نظرة تاريخية مختصرة عن حياة مالك الأشتر وعهده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مضامين العهد، وسبب اختيار مالك لولاية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البحث ويتضمن مطالب 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التعايش السلمي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العقيدة وحرية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الشخصية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حرية التعبير، وتضمن 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العدل والمساواة، والمطلب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كما العادة هناك خاتمة فيها زبدة المقال، وهناك قائمة المصادر والمراجع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ولكن ليطمئن قلبي، لأن هفوات قلمي وأخطائه، ستمر عبر نخبة من الكفاءات العالية المختصة، ومهتهم المقدسة بتصحيح هذا البحث ليخرجَ بحُلّةٍ علميةٍ صحيحةٍ، وأتمنى أن ينظروا في تصحيحه وتنقيحه بعين العناية والرضا؛ لأنّ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عَينَ السُّخْطِ تُبْدي المَسَاوِيَا </w:t>
      </w:r>
      <w:bookmarkStart w:id="128" w:name="pg16523_225653"/>
    </w:p>
    <w:p>
      <w:pPr>
        <w:pStyle w:val="Heading3"/>
        <w:numPr>
          <w:ilvl w:val="2"/>
          <w:numId w:val="1"/>
        </w:numPr>
        <w:rPr/>
      </w:pPr>
      <w:bookmarkStart w:id="129" w:name="__RefHeading___Toc9729319_1280447820"/>
      <w:bookmarkStart w:id="130" w:name="_Toc43"/>
      <w:bookmarkEnd w:id="128"/>
      <w:bookmarkEnd w:id="129"/>
      <w:r>
        <w:rPr>
          <w:rtl w:val="true"/>
        </w:rPr>
        <w:t>التمهيد</w:t>
      </w:r>
      <w:bookmarkEnd w:id="130"/>
    </w:p>
    <w:p>
      <w:pPr>
        <w:pStyle w:val="Heading3"/>
        <w:numPr>
          <w:ilvl w:val="2"/>
          <w:numId w:val="1"/>
        </w:numPr>
        <w:rPr/>
      </w:pPr>
      <w:bookmarkStart w:id="131" w:name="__RefHeading___Toc9729321_1280447820"/>
      <w:bookmarkStart w:id="132" w:name="_Toc44"/>
      <w:bookmarkEnd w:id="131"/>
      <w:r>
        <w:rPr>
          <w:rtl w:val="true"/>
        </w:rPr>
        <w:t xml:space="preserve">أولاً </w:t>
      </w:r>
      <w:r>
        <w:rPr>
          <w:rtl w:val="true"/>
        </w:rPr>
        <w:t xml:space="preserve">- </w:t>
      </w:r>
      <w:r>
        <w:rPr>
          <w:rtl w:val="true"/>
        </w:rPr>
        <w:t xml:space="preserve">ما يعرف بالكلمات المفتاحية الرئيسة لعنوان البحث </w:t>
      </w:r>
      <w:r>
        <w:rPr>
          <w:rtl w:val="true"/>
        </w:rPr>
        <w:t>(</w:t>
      </w:r>
      <w:r>
        <w:rPr/>
        <w:t>Keywords</w:t>
      </w:r>
      <w:r>
        <w:rPr>
          <w:rtl w:val="true"/>
        </w:rPr>
        <w:t xml:space="preserve">) </w:t>
      </w:r>
      <w:r>
        <w:rPr>
          <w:rtl w:val="true"/>
        </w:rPr>
        <w:t>وبيانها لغةً واصطلاحاً</w:t>
      </w:r>
      <w:r>
        <w:rPr>
          <w:rtl w:val="true"/>
        </w:rPr>
        <w:t xml:space="preserve">. </w:t>
      </w:r>
      <w:r>
        <w:rPr>
          <w:rtl w:val="true"/>
        </w:rPr>
        <w:t>تعريف الحقوق لغةً، الحقوق</w:t>
      </w:r>
      <w:r>
        <w:rPr>
          <w:rtl w:val="true"/>
        </w:rPr>
        <w:t xml:space="preserve">: </w:t>
      </w:r>
      <w:r>
        <w:rPr>
          <w:rtl w:val="true"/>
        </w:rPr>
        <w:t>جمع حق</w:t>
      </w:r>
      <w:r>
        <w:rPr>
          <w:rtl w:val="true"/>
        </w:rPr>
        <w:t>.</w:t>
      </w:r>
      <w:bookmarkEnd w:id="132"/>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الباطل وجمعه حُقوقٌ وحِقاقٌ، وليس له بِناء أدني عدَد وفي حديث التلبية لبَّيْك حَقّاً حقّاً، أي غير باطل، وهو مصدر مؤكد لغيره، أي أنه أكَّد به معنی ألم طاعتَك الذي دلّ عليه لبيك،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حقّاً، فتؤَكِّد به وتُكرِّرُه لزيادة التأْكيد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تعريفات لعلماء المسلمين تتضمن الصبغة الشرعية والفقهية والأخلاقية، منه تعريف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اللغة هو الثابت الذي لا يسوغ إنكاره، وفي اصطلاح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الأقوال والعقائد والأديان والمذاهب باعتبار اشتمالها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العيسوي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ثابتة للشخص على سبيل الاختصاص والاستئثار يقررها الشارع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أَصله إِنْسِيانٌ لأَن العرب قاطبة قالوا في 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أُنَيْسِيانٌ، فدلت الياء الأَخيرة على الياء في تكبيره، إِلا أَنهم حذفوها لما كثر الناسُ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وإِنْسانٌ في الأَصل إِنْسِيانٌ، وهو فِعْليانٌ من الإِنس والأَلف فيه فاء الفعل،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الواحد إِنْسِيٌّ وأَنَسيٌّ أَيضاً،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وآناسٌ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مفهوم مجموع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تعريفاً محدداً بل هناك العديد من التعاريف التي قد يختلف مفهومها من مجتمع إلى آخر أو من ثقافة إلى أخرى، لأن مفهوم حقوق الإنسان أو نوع هذه الحقوق يرتبطان بالأساس بالتصور الذي نتصور به الإنسان، </w:t>
      </w:r>
    </w:p>
    <w:p>
      <w:pPr>
        <w:pStyle w:val="BookText"/>
        <w:rPr/>
      </w:pPr>
      <w:r>
        <w:rPr>
          <w:rFonts w:ascii="Amiri" w:hAnsi="Amiri" w:eastAsia="Amiri" w:cs="Amiri"/>
          <w:color w:val="111111"/>
          <w:sz w:val="28"/>
          <w:sz w:val="28"/>
          <w:szCs w:val="28"/>
          <w:rtl w:val="true"/>
          <w:lang w:bidi="ar-SA"/>
        </w:rPr>
        <w:t>لذلك سوف يعرض الباحث مجموعة من التعاريف لتحديد هذا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رينية كاسان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واضعي الإعلان العالمي لحقوق الإنسان بأنها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خاص من الفروع الاجتماعية يختص بدراسة العلاقات بين الناس استناداً إلى كرامة الإنسان وتحديد الحقوق والرخص الضرورية لازدهار شخصية كل كائن إنساني، ويرى البعض أن حقوق الإنسان تمثل رزمة منطقية متضاربة من الحقوق والحقوق المدعاة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فاساك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فيعرفها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يهم كل شخص ولا سيما الإنسان العامل الذي يعيش في إطار دولة معينة، والذي إذا ما كان متهماً بخرق القانون أو ضحية حالة حرب، يجب أن يستفيد من حماية القانون الوطني والدولي، وأن تكون حقوقه وخاصة الحق في المساواة مطابقة لضرورات المحافظة على النظام العام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يراها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مادیو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الحقوق الشخصية المعرف بها وطنياً ودولياً والتي في ظل حضارة معينة تضمن الجمع بين تأكيد الكرامة الإنسانية وحمايتها من جهة والمحافظة على النظام العام من جهة أخرى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3" w:name="pg16523_225657"/>
    </w:p>
    <w:p>
      <w:pPr>
        <w:pStyle w:val="BookText"/>
        <w:rPr/>
      </w:pPr>
      <w:bookmarkEnd w:id="133"/>
      <w:r>
        <w:rPr>
          <w:rFonts w:ascii="IRNazanin" w:hAnsi="IRNazanin" w:eastAsia="IRNazanin"/>
          <w:color w:val="111111"/>
          <w:sz w:val="28"/>
          <w:sz w:val="28"/>
          <w:szCs w:val="28"/>
          <w:rtl w:val="true"/>
          <w:lang w:bidi="fa-IR"/>
        </w:rPr>
        <w:t>تعریف مصطفى 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مجموعة القواعد والنصوص التشريعية التي تنظم على سبيل الإلزام علائق الناس من حيث الأشخاص والأموال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فبناء على ذلك، يمكن القول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الحقوق الطبيعية التي يمتلكها الإنسان واللصيقة بطبيعته والتي تظل موجودة، وان لم يتم الاعتراف بها، بل أكثر من ذلك حتى ان انتهكت من سلطة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729323_1280447820"/>
      <w:bookmarkStart w:id="135" w:name="_Toc45"/>
      <w:bookmarkEnd w:id="134"/>
      <w:r>
        <w:rPr>
          <w:rtl w:val="true"/>
        </w:rPr>
        <w:t xml:space="preserve">ثانياً </w:t>
      </w:r>
      <w:r>
        <w:rPr>
          <w:rtl w:val="true"/>
        </w:rPr>
        <w:t xml:space="preserve">- </w:t>
      </w:r>
      <w:r>
        <w:rPr>
          <w:rtl w:val="true"/>
        </w:rPr>
        <w:t xml:space="preserve">لمحة عن الامام </w:t>
      </w:r>
      <w:r>
        <w:rPr>
          <w:rtl w:val="true"/>
        </w:rPr>
        <w:t>(</w:t>
      </w:r>
      <w:r>
        <w:rPr>
          <w:rtl w:val="true"/>
        </w:rPr>
        <w:t>عليه السلام</w:t>
      </w:r>
      <w:r>
        <w:rPr>
          <w:rtl w:val="true"/>
        </w:rPr>
        <w:t xml:space="preserve">) </w:t>
      </w:r>
      <w:r>
        <w:rPr>
          <w:rtl w:val="true"/>
        </w:rPr>
        <w:t>وتعاطيه مع حقوق الإنسان خارج هذا العهد</w:t>
      </w:r>
      <w:r>
        <w:rPr>
          <w:rtl w:val="true"/>
        </w:rPr>
        <w:t>:</w:t>
      </w:r>
      <w:bookmarkEnd w:id="135"/>
    </w:p>
    <w:p>
      <w:pPr>
        <w:pStyle w:val="BookText"/>
        <w:rPr/>
      </w:pPr>
      <w:r>
        <w:rPr>
          <w:rFonts w:ascii="Amiri" w:hAnsi="Amiri" w:eastAsia="Amiri" w:cs="Amiri"/>
          <w:color w:val="111111"/>
          <w:sz w:val="28"/>
          <w:sz w:val="28"/>
          <w:szCs w:val="28"/>
          <w:rtl w:val="true"/>
          <w:lang w:bidi="ar-SA"/>
        </w:rPr>
        <w:t>الحق مقابل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يترك شيء في هذا الكون لم يعطه حقه،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 تَحْتَ أَفلَاكِهَا، عَلَی أَنْ أَعْصِيَ الله فِي نَمْلَةٍ أَسْلُبُهَا جُلْبَ شَعيِرَة مَا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سبعة 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الدنيا سبعة أقاليم،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الشرعي، لو أُعطي تلك الأقاليم بما تضم من خيرات أقسم من أجل أضعف المخلوقات في الكون، أقسم ألاّ يعصي الله تعالى بماذا؟ بقشرة شعير، وليس شعيرة كاملة، بأن يسلبها من النملة، لم يفعل، هذا عليٌ مع النملة، فكيف لو كان حق إنسان لدى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ماذا كان يفعل؟</w:t>
      </w:r>
    </w:p>
    <w:p>
      <w:pPr>
        <w:pStyle w:val="BookText"/>
        <w:rPr/>
      </w:pPr>
      <w:r>
        <w:rPr>
          <w:rFonts w:ascii="Amiri" w:hAnsi="Amiri" w:eastAsia="Amiri" w:cs="Amiri"/>
          <w:color w:val="111111"/>
          <w:sz w:val="28"/>
          <w:sz w:val="28"/>
          <w:szCs w:val="28"/>
          <w:rtl w:val="true"/>
          <w:lang w:bidi="ar-SA"/>
        </w:rPr>
        <w:t>جوع علي مع جوع الإنسان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الحياة للإنسان، فمن حقوق الانسان أن يحيا حياة كريمة، لا أن يموت من شدة الجوع أو العطش فهذا يُعدّ ظلماً، من قبل الذين شبعوا ولم يعطوه، ومن الذين ارتووا ولم يروه، هكذا كان حق الحياة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هَيْهَاتَ أَنْ </w:t>
      </w:r>
    </w:p>
    <w:p>
      <w:pPr>
        <w:pStyle w:val="BookText"/>
        <w:rPr/>
      </w:pPr>
      <w:r>
        <w:rPr>
          <w:rFonts w:ascii="Amiri" w:hAnsi="Amiri" w:eastAsia="Amiri" w:cs="Amiri"/>
          <w:color w:val="111111"/>
          <w:sz w:val="28"/>
          <w:sz w:val="28"/>
          <w:szCs w:val="28"/>
          <w:rtl w:val="true"/>
          <w:lang w:bidi="ar-SA"/>
        </w:rPr>
        <w:t>يَغْلِبَنيِ هَوَايَ وَ يَقُودَنِ جَشَعِي إِلَی تَخَيُّرِ اَلْأَطْعِمَةِ وَلَعَلَّ؟ باِلْجَازِ؟ أَوْ؟ اَلْيَمَامَةِ؟ مَنْ لا طَمَعَ لَهُ فِي اَلْقُرْصِ وَلا عَهْدَ لَهُ باِلشِّبَعِ أَوْ أَبيِتَ مِبْطَاناً وَحَوْلِ بُطُونٌ غَرْثَى وَأَكْبَادٌ حَرَّى أَوْ أَكُونَ كَمَ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إِلَی اَلْقِدِّ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فرق بين حق الانسان وحق المواطن، والامام هنا قوله، لعل هناك انسان موجود في أقصى الأرض، سواء كان مواطن ينتمي لبلده و تحت سلطانه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لم يرضَ أن يعطي لأخيه عقيل فوق حصته و مقدار عطائه؛ لأنه سوف ينقص من حقوق الناس، فما أحوجنا اليوم لعدل علي صلوات الله عليه، مع إن أخاه عقيل محتاج وأولاده جوعی،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أبيت على حسك السعدان مسهّدا، وأُجرّ في الأغلال مصفّدا، أحبّ إليّ من أن ألقى اللهّ ورسوله يوم القيامة ظالما لبعض العباد، وغاصباً لشي 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أظلم أحداً لنفسٍ يسرع إلى البلى قفولها، ويطول في الثّرى حلولها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رأيت عقيلاً وقد أملق حتّى استماحني من برّكم صاعاً، ورأيت صبيانه شعثَ الشّعور غبرَ الألوان من فقرهم كأنّما سوّدت وجوههم بالعظام، وعاودني مؤكّدا وكرّر عليّ القول مردّدا فأصغيت إليه سمعي فظنّ أني أبيعه دیني وأتّبع قياده مفارقا طريقي، فأحمیت له حديدة ثمّ أدنيتها من جسمه ليعتبر بها فضجّ ضجيج ذي دنف من ألمها، وكاد أن يحترق من میسمها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ثكلتك الثّواكل یا عقيل، أتئنّ من حديدة أحماها إنسانها للعبه، وتجرّني إلى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الأذى ولا أئنّ من الظى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عند علي بن أبي طالب ليس أسطورة تُحكي ولا نظرية تُدرس ثم تطبق، ولا </w:t>
      </w:r>
      <w:bookmarkStart w:id="136" w:name="pg16523_225660"/>
    </w:p>
    <w:p>
      <w:pPr>
        <w:pStyle w:val="BookText"/>
        <w:rPr/>
      </w:pPr>
      <w:bookmarkEnd w:id="136"/>
      <w:r>
        <w:rPr>
          <w:rFonts w:ascii="IRNazanin" w:hAnsi="IRNazanin" w:eastAsia="IRNazanin"/>
          <w:color w:val="111111"/>
          <w:sz w:val="28"/>
          <w:sz w:val="28"/>
          <w:szCs w:val="28"/>
          <w:rtl w:val="true"/>
          <w:lang w:bidi="fa-IR"/>
        </w:rPr>
        <w:t>حلمٌ افلاطوني لم يدخل حيز التنفيذ، بل هو سلوك جرى به القلم، لذا لم يحتج إلى لحظة تفکیر کي يقرر بها مع من الحق، مع عقيل الذي طلب صاعاً، أم مع حق الناس المؤتمن عنده</w:t>
      </w:r>
      <w:r>
        <w:rPr>
          <w:rFonts w:eastAsia="IRNazanin" w:cs="IRNazanin"/>
          <w:color w:val="111111"/>
          <w:sz w:val="28"/>
          <w:szCs w:val="28"/>
          <w:rtl w:val="true"/>
          <w:lang w:bidi="fa-IR"/>
        </w:rPr>
        <w:t>.</w:t>
      </w:r>
    </w:p>
    <w:p>
      <w:pPr>
        <w:pStyle w:val="Heading3"/>
        <w:numPr>
          <w:ilvl w:val="2"/>
          <w:numId w:val="1"/>
        </w:numPr>
        <w:rPr/>
      </w:pPr>
      <w:bookmarkStart w:id="137" w:name="__RefHeading___Toc9729325_1280447820"/>
      <w:bookmarkStart w:id="138" w:name="_Toc46"/>
      <w:bookmarkEnd w:id="137"/>
      <w:r>
        <w:rPr>
          <w:rtl w:val="true"/>
        </w:rPr>
        <w:t xml:space="preserve">ثالثا </w:t>
      </w:r>
      <w:r>
        <w:rPr>
          <w:rtl w:val="true"/>
        </w:rPr>
        <w:t xml:space="preserve">- </w:t>
      </w:r>
      <w:r>
        <w:rPr>
          <w:rtl w:val="true"/>
        </w:rPr>
        <w:t>نظرة تأريخية مختصرة عن حياة مالك الأشتر وعهده</w:t>
      </w:r>
      <w:r>
        <w:rPr>
          <w:rtl w:val="true"/>
        </w:rPr>
        <w:t>:</w:t>
      </w:r>
      <w:bookmarkEnd w:id="138"/>
    </w:p>
    <w:p>
      <w:pPr>
        <w:pStyle w:val="BookText"/>
        <w:rPr/>
      </w:pPr>
      <w:r>
        <w:rPr>
          <w:rFonts w:ascii="IRNazanin" w:hAnsi="IRNazanin" w:eastAsia="IRNazanin"/>
          <w:color w:val="111111"/>
          <w:sz w:val="28"/>
          <w:sz w:val="28"/>
          <w:szCs w:val="28"/>
          <w:rtl w:val="true"/>
          <w:lang w:bidi="fa-IR"/>
        </w:rPr>
        <w:t xml:space="preserve">هو مالك بن الحارث بن عبد يغوث بن مسلمة إلى جده النخع، ولقد اشتهر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یکاد يطغى على إسمه الحقيقي ولا يعرف إلا به، وكنيته أبو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لُقب بالأشتر وكبش العراق، وهناك روايتان في كيفية شُتر عينه،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عينه شُترت في حروب الردة في جهاده عن الاسلام عندما ضربه أبو مسیكمه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الثانية أن عينه شُترت في وقعة اليرموك، عند مبارزته لرجل مشرك من الروم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تكون عينه قد فقئت في حروب الردة ثم اُصيبت ثانية في معركة اليرموك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بكبش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أورده الرازي في مختار الصحاح ونصر بن مزاحم في كتابه وقعة صفين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يُعرف تاريخ مولد الأشتر بدقّة، لكن كتّاب السِّيرَ اتفقوا على أنه رأى النور في عهد الجاهلية، وربما بين عامي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الرسول و ثبت على إسلامه ووصل في إيمانه درجة شهد بها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كانت له صحبة ودور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رأي يعتقد أن مالك الأشتر عاصر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ولكنه لم يره ولم يسمع حديثه، وذُكر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أبن حجر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الأشتر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وجعل له صحبة، وكان ممن شهد بايع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شجاعاً معروفاً بشجاعته بين يدي سيده وشخصية مالك الأشتر شخصية الرجل الشجاع الذي يفرض نفسه في كل موقف، وهو الذي لم تُرد له راية او ينكسر له جیش</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فيه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الله أم قامت عن الأشتر لو أن إنساناً يقسم أن الله تعالى ما خلق في العرب ولا في العجم أشجع منه إلا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خشيت عليه الإثم والله در القائل وقد سئل عن الأشتر ما أقول في رجل هزمت حياته أهل الشام وهزم موته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ما قال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الأشتر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ذكره الإمام أكثر من مرة في أكثر من مناسبة كما في عهده له إلى أهل مصر، حين جعله والياً على هذا الإقليم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بقول يبين رأيه فيه، وهي شهادة على ما كان يتصف به من صفات حيث جاء في كتاب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أميرين من أُمراء 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عَلَيْكُمَا وَعَلى مَنْ فِي حَيِّزِكُمَا مَالِكَ بْنَ الْحَارثِ الاْشْترِ، فَاسْمَعَا لَهُ وَأَطِيعاً، واجْعَلاَهُ دِرْعاً وَمَجِنّاً، فَإِنّهُ مِمَّنْ لاَ يُخَافُ وَهْنُهُ، وَلاَ سَقْطَتُهُ، وَلاَ بُطْؤُهُ عَمَّا الإسراع إِلَيْهِ أَحْزَمُ، وَلاَ إِسْرَاعُهُ إِلَی مَا الْبُطءُ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ثناء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فقد بلغ مع اختصاره ما لا يبلغ بالكلام الطويل، ولعمري لقد كان الأشتر أهلا لذلك، كان شديد البأس جواداً رئيساً حليماً فصيحاً شاعراً وكان يجمع بين اللين والعنف فيسطو في موضع السطوة ويرفق في موضع الرفق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انتهت معركة صفين عاد الأشتر إلى الجزيرة، فلمّا اضطربت الأوضاع في مصر قرّر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الأشتر عن ولاية نصيبين وتعيينه والياً على مصر لمعالجة الوضع المضطرب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جواسيس معاوية بذلك كتبوا إليه نبأ انتصاب مالك الأشتر والياً على مصر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حينها شعر معاوية بصعوبة الموقف فيما إذا وصل الأشتر إلى مصر التي كان معاوية يروم السيطرة عليها في عهد واليها محمد بن أبي بكر، فبعث معاوية إلى رجل من أهل الخراج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قد ولي مصر فان كفيتنيه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آخذ منك خراجاً ما بقيت، فاحتال في هلاكه 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 هذا القلزمي في أن تظاهر له بحبّ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وأتاه بطعام حتى إذا طعم سقاة شربة عسل قد جعل فيها سماً، فلمّا شربها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الأشتر في سنة تسع وثلاثين متوجهاً إلى مصر والياً عليها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سقي سماً، وقيل إنّه لم يصح ذلك وإنما مات حتف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وقد جاءه نعي الأشتر وقد دخلوا جماعة على أمير المؤمنين حين بلغه موت الأشتر فوجدناه يتلهف ويتأسف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در مالك، وما مالك لو كان من جبل لكان فندا ولو كان من حجر لكان صلدا أما والله ليهدّنّ موتك عالماً وليفرحن عالماً، على مثل مالك فلتبك البواكي وهل مرجو كمالك وهل موجود كمالك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بن قيس النخعي فما زال علي يتلهف ويتأسف حتى ظننا أنه المصاب به دوننا وعرف ذلك </w:t>
      </w:r>
      <w:bookmarkStart w:id="139" w:name="pg16523_225666"/>
    </w:p>
    <w:p>
      <w:pPr>
        <w:pStyle w:val="BookText"/>
        <w:rPr/>
      </w:pPr>
      <w:bookmarkEnd w:id="139"/>
      <w:r>
        <w:rPr>
          <w:rFonts w:ascii="Amiri" w:hAnsi="Amiri" w:eastAsia="Amiri" w:cs="Amiri"/>
          <w:color w:val="111111"/>
          <w:sz w:val="28"/>
          <w:sz w:val="28"/>
          <w:szCs w:val="28"/>
          <w:rtl w:val="true"/>
          <w:lang w:bidi="ar-SA"/>
        </w:rPr>
        <w:t>في وجهه أياما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مضامين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تضمن العهد حوالي أربعين فقرة تناولت عدة عناوين،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الحسنة، العلاقة مع الرعية، عدم التكبر، الانصاف، العدل، الوشاة، الاستشارة، دور الوزراء وصفاتهم، الاحسان، السنة، دور العلماء، العلاقة بين طبقات المجتمع، دور قادة الجيوش والعلاقة بهم، اختيار القضاة، الشبهات، اختيار العمال والولاة، خيانة العمال، الخراج ومالية الدولة، الكتاب وأصحاب الديوان، فنون الكتاب، التجار والاحتكار، الاهتمام بالفقراء، اصحاب الحاجات والمصالح، واجبات الحاكم، أداء الفرائض، عدم الاحتجاب عن الناس، دور الحاشية، الاستفادة من العلماء، العلاقة بالأعداء والعهود معهم، وصفات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729327_1280447820"/>
      <w:bookmarkStart w:id="141" w:name="_Toc47"/>
      <w:bookmarkEnd w:id="140"/>
      <w:r>
        <w:rPr>
          <w:rtl w:val="true"/>
        </w:rPr>
        <w:t>تاريخ العهد وسبب اختيار مالك لولاية مصر</w:t>
      </w:r>
      <w:r>
        <w:rPr>
          <w:rtl w:val="true"/>
        </w:rPr>
        <w:t>:</w:t>
      </w:r>
      <w:bookmarkEnd w:id="141"/>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العهد عندما 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على مصر بعدما عزل محمد بن ابي بكر حين اضطرب وهو أطول عهد وأجمع كتبه للمحاسن، 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توجده من عزله بالأشتر عن مصر ثم توفي الأشتر في توجهه إلى هناك قبل وصوله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مَوْجِدَتُكَ مِنْ تَسْرِيحِ اَلْأَشْتَرِ إِلَی عَمَلِكَ وَ إِنِّي لَمْ أَفْعَلْ ذَلِكَ اِسْتِبْطَاءً لَكَ فِي اَلْجَهْدَ وَ لاَ اِزْدِيَاداً لَكَ فِي اَلْجِدِّ وَ لَوْ نَزَعْتُ مَا تَحْتَ يَدِكَ مِنْ سُلْطَانِكَ لَوَلَّيْتُكَ مَا هُوَ أَيْسَرُ عَلَيْكَ مَئُونَةً وَأَعْجَبُ إِلَيْكَ وِلاَيَةً إنَّ اَلرَّجُلَ اَلَّذِي كُنْتُ وَلَّيْتُهُ أَمْرَ مِصْرَ كَانَ رَجُلاً لَنَا نَاصِحاً وَعَلَی عَدُوِّنَا شَدِيداً نَاقِماً فَرَحِمَهُ اَللَّهُ فَلَقَدِ اِسْتَكْمَلَ أَيَّامَهُ وَ لاَقَى حِمَامَهُ وَنَحْنُ عَنْهُ رَاضُونَ أَوْلاَهُ اَللُّهَ رِضْوَانَهُ وَضَاعَفَ اَلثَّوَابَ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42" w:name="pg16523_225668"/>
    </w:p>
    <w:p>
      <w:pPr>
        <w:pStyle w:val="Heading3"/>
        <w:numPr>
          <w:ilvl w:val="2"/>
          <w:numId w:val="1"/>
        </w:numPr>
        <w:rPr/>
      </w:pPr>
      <w:bookmarkStart w:id="143" w:name="__RefHeading___Toc9729329_1280447820"/>
      <w:bookmarkStart w:id="144" w:name="_Toc48"/>
      <w:bookmarkEnd w:id="142"/>
      <w:bookmarkEnd w:id="143"/>
      <w:r>
        <w:rPr>
          <w:rtl w:val="true"/>
        </w:rPr>
        <w:t>المطلب الأول</w:t>
      </w:r>
      <w:r>
        <w:rPr>
          <w:rtl w:val="true"/>
        </w:rPr>
        <w:t xml:space="preserve">: </w:t>
      </w:r>
      <w:r>
        <w:rPr>
          <w:rtl w:val="true"/>
        </w:rPr>
        <w:t>حق التعايش السلمي للإنسان</w:t>
      </w:r>
      <w:bookmarkEnd w:id="1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يرشده على معاملة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التعايش السلمي الذي دعا إليه القرآن، هو ذاته الذي أقرّه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القرآن وعلياً، وجهان لنورٍ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سوى أن القرآن كتاب – الله الصامت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الله الناطق المتجسد عملياً على الأرض، تأويل ينطق لنا بما لا قدرة لنا على فهمه ودركه من كلمات بحروف تلملمت فصارت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حسب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أب وأم تشتركون جميعاً فيهما، من رجل وامرأة فكل واحد منكم إنسان مولود من إنسانين لا تفترقون من هذه الجهة، من غير فرق بين الأبيض والأسود والعربي والعجمي وجعلناكم شعوبا وقبائل مختلفة لا لكرامة لبعضكم على بعض، بل لأن تتعارفوا فيعرف بعضكم بعضا ويتم بذلك أمر اجتماعكم؛ فيستقيم مواصلاتكم ومعاملاتكم، فلو فرض ارتفاع المعرفة من بين أفراد المجتمع؛ انفصم عقد الاجتماع وبادت الإنسانية، فهذا هو الغرض من جعل الشعوب والقبائل لا أن تتفاخروا بالأنساب وتتباهوا بالآباء والأمهات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الإنسان عند علي صلوات الله عليه في التعايش السلمي، سواء كانوا مسلمين أم غيرهم،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به الوجوب الشرعي الفقهي، وإنما الوجوب الأخلاقي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الاعتداء عليه أبداً وفق هذين المبدأين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الأخوة الدينية والنظير الإنساني الخلقي الترابي، فالأخوة الدينية منبعثة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لكن أي إيمان هنا؟ هل تعني مطلق الإيمان بالله، أم المراد الإيمان بالمعنى </w:t>
      </w:r>
    </w:p>
    <w:p>
      <w:pPr>
        <w:pStyle w:val="BookText"/>
        <w:rPr/>
      </w:pPr>
      <w:r>
        <w:rPr>
          <w:rFonts w:ascii="Amiri" w:hAnsi="Amiri" w:eastAsia="Amiri" w:cs="Amiri"/>
          <w:color w:val="111111"/>
          <w:sz w:val="28"/>
          <w:sz w:val="28"/>
          <w:szCs w:val="28"/>
          <w:rtl w:val="true"/>
          <w:lang w:bidi="ar-SA"/>
        </w:rPr>
        <w:t xml:space="preserve">الخاص؟ وهو الإيمان بجميع وبجميع الرسل، وبالبعث الروحي والجسدي، والإيمان بلقائه تعالى، كما يروى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بارزاً يوما للناس فأتاه جبريل فقال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وملائكته وبلقائه ورسله وتؤمن بالعبث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الإيمان الذي هو بضع وسبعون أو وستون شعبة والحياء شعبة منها، والمؤمنون الموجه لهم الخطاب الديني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الإيمان الذي يدخل فيه كل من اتصف بروحه وقلبه أنه مؤمن بتوحيدٍ يجعله يتجه صوب المقدس الغيبي بلا شعور بآخر مع الله عزّ وجل، دون الالتفات الى مسميات نمطية تصنيفية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يهودي، مسيحي، صابئي،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صاحب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الإيمان في الآية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الاتصاف بحقيقته کما يعطيه السياق، يفيد أن المراد بالذين آمنوا في صدر الآية، هم المتصفون بالإيمان ظاهراً المتسمون بهذا الاسم؛ فيكون محصّل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والتسمي بها مثل المؤمنين واليهود والنصارى والصابئين لا يوجب عند الله تعالى أجراً ولا أمناً من العذاب، وإنما ملاك الأمر وسبب الكرامة والسعادة، حقيقة الإيمان بالله واليوم الآخر والعمل الصالح، ولذلك لم يقل من آمن منهم بإرجاع الضمير إلى الموصول اللازم في الصلة؛ لئلا يكون تقريرا للفائدة في التسمي على ما يعطيه النظم كما لا يخفى</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تكررت فيه آيات القرآن أن السعادة والكرامة تدور مدار العبودية، فلا اسم من هذه الأسماء ينفع لمتسميه شيئا، ولا وصف من أوصاف الكمال يبقى لصاحبه وينجيه إلا مع لزوم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الدر المنثور،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دين كنت معهم، فذكر من صلاتهم وعبادتهم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بالمعنى الأخص، بل مطلق التسليم والانقياد لله تعالى في الطاعة والاستجابة، يعني أن الله تعالى حاشا له أن يخلق البشر من أجل أن يعذبهم ويدخلهم جهنم، إنما يحتج الى الظلم الضعيف وحاشاه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ينطلق منه حق التعايش السلمي للإنسان، هو السنخية وتساوي الخلق في البشر، وهذا ما أكده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وَهُوَ يُحَاوِرُهُ أَكَفَرْتَ بِالَّذِي خَلَقَكَ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يحاججه بوحدة الخلق وأنه نظير له في الخلق وهو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العهد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وكلاً قد سمى الله سهمه، ووضع على حده فريضته في كتابه أو سنة نبيه، عهداً منه عندنا محفوظاً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إن هذا المقطع من عهده المبارك يخص التعايش السلمي بين الناس بمختلف طبقاتهم فبين طبقات النّاس والرّعيّة، وليس المقصود من ذلك إثبات نظام الطبقات وتأييده فإن نظام الطبقات مخالف للعدل والديمقراطية الحاكمة بتساوي الرّعيّة في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فالبشر في تحوّله الاجتماعي شرع من النظام القبلية والاسرة المبني على أنّ الحكم المطلق ثابت لرئيس القبيلة، فلا حياة للفرد إلاّ في ضمن القبيلة ويشترك معها في الخيرات والشرور على ما يراه صاحب الاسرة ورئيس القبيلة، وهذا أدنى نظام اجتماعي وصل إليه البشر في تكامله الاجتماعي، فنظام الطبقات يحصل للأمم بعد التحوّل من النظام القبلي ومرجعه إلى اعتبار الامتيازات بين الأفراد والأصناف ويبتنى على التبعيض في الحقوق العامّة، فنظام الطبقات يخالف التساوي والتآخي بين الأفراد والتساوي في الحقوق كما نادى به الإسلام في القرآن الشريف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 العرب على النظام الطبقاتي واعتبار الامتياز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عدم تزويج بناتهم مع غير العرب وعدم تزويج القبائل بعضها مع بعض باعتبار علوّ شأنه، و قد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بمحو النظام الطبقاتي و لیا الا إلقاء هذه الامتيازات المتوهّمة بكلّ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اثبات الطبقات بهذا المعنى بل بيان اختلاف الرّعيّة فيما تتصدّيه من شئون الحياة البشريّة حيث إنّ الانسان مدني بالطبع يحتاج إلى حوائج كثيرة في معاشه من المأكل والملبس والمسكن ولا يقدر فرد واحد بل أفراد على إدارة كلّ هذه الامور فلا بدّ وأن ينقسم الرّعيّة بحسب مشاغله إلى طبقات ويتصدّى كلّ طبقة شأناً من الشؤون وشغلاً من المشاغل، ثمّ يتبادل حاصل أعماله بعضهم مع بعض حتّى يتم أمر معيشتهم ويكمل حوائج حياتهم وجعل الرّعية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الجنود المحافظون للحدود والثغور والمدافعون عن هجوم الأعداء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العامة المتصدّون لكتابة العقود والمعاهدات والحقوق وغيرها من المراسلات</w:t>
      </w:r>
      <w:r>
        <w:rPr>
          <w:rFonts w:eastAsia="Amiri" w:cs="Amiri" w:ascii="Amiri" w:hAnsi="Amiri"/>
          <w:color w:val="111111"/>
          <w:sz w:val="28"/>
          <w:szCs w:val="28"/>
          <w:rtl w:val="true"/>
          <w:lang w:bidi="ar-SA"/>
        </w:rPr>
        <w:t xml:space="preserve">. </w:t>
      </w:r>
      <w:bookmarkStart w:id="145" w:name="pg16523_225676"/>
    </w:p>
    <w:p>
      <w:pPr>
        <w:pStyle w:val="BookText"/>
        <w:rPr/>
      </w:pPr>
      <w:bookmarkEnd w:id="1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 ورؤساء المحاكم المتصدون للترافع بين النّاس والنظر في الدّعاوى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 الامور الحسبيّة المحافظون على الانصاف والرّفق بين النّاس وهم الّذين يجرون الأحكام القضائية وينفذونها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 من أهل الذمّة ومسلمة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 وأهل الصناعات والحرف الكثيرة الّتي عليها مدار حياة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 من ذوي الحاجة والمسكنة، والتعبير عن هذه الطبقة بالسفلى باعتبار أنها لا تقدّم عملا نافعا في الاجتماع تتبادل به مع أعمال الطبقات الآخر فلا بدّ وأن تعيش من عمل الطبقات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فالمسلم أخو النصراني شاء أم أبى، لأن الإنسان أخو الإنسان أحبّ أم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الدنو من الفضيلة والبعد عن نقيضتها الرذيلة هو الأصيل في دستور الإمام في الحرية، ولو لم تكن الحرية الفاضلة حقاً مقدساً لديه لَما امتدح مَن يسيرون على منهاج المسیح، كما امتدح مَن يسيرون على منهاج محمد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46" w:name="__RefHeading___Toc9729331_1280447820"/>
      <w:bookmarkStart w:id="147" w:name="_Toc49"/>
      <w:bookmarkEnd w:id="146"/>
      <w:r>
        <w:rPr>
          <w:rtl w:val="true"/>
        </w:rPr>
        <w:t>المطلب الثاني</w:t>
      </w:r>
      <w:r>
        <w:rPr>
          <w:rtl w:val="true"/>
        </w:rPr>
        <w:t xml:space="preserve">: </w:t>
      </w:r>
      <w:r>
        <w:rPr>
          <w:rtl w:val="true"/>
        </w:rPr>
        <w:t>حق الإنسان في الحرية</w:t>
      </w:r>
      <w:bookmarkEnd w:id="147"/>
    </w:p>
    <w:p>
      <w:pPr>
        <w:pStyle w:val="BookText"/>
        <w:rPr/>
      </w:pPr>
      <w:r>
        <w:rPr>
          <w:rFonts w:ascii="Amiri" w:hAnsi="Amiri" w:eastAsia="Amiri" w:cs="Amiri"/>
          <w:color w:val="111111"/>
          <w:sz w:val="28"/>
          <w:sz w:val="28"/>
          <w:szCs w:val="28"/>
          <w:rtl w:val="true"/>
          <w:lang w:bidi="ar-SA"/>
        </w:rPr>
        <w:t xml:space="preserve">بدايةً عندما بدأ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 نسب نفسه الى الله تعالى، وهنا الدقة والحبكة بالتعبير، فهي أعظم وأفضل نسبة لعبودية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عَلِىٌ أَمِیرُ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انتسب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هذا تطبيقاً عملياً لما سيتضمنه الكتاب من وصايا ودروس أخلاقية كبيرة، في العبودية الحقة لله تعالى هي ذاتها الحرية الحقيقية التي لا مثيل لها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فالحرية من حقوق الإنسان المكفولة أصلاً في نهج الإمام ودستوره لكافة الناس، </w:t>
      </w:r>
    </w:p>
    <w:p>
      <w:pPr>
        <w:pStyle w:val="BookText"/>
        <w:rPr/>
      </w:pPr>
      <w:r>
        <w:rPr>
          <w:rFonts w:ascii="Amiri" w:hAnsi="Amiri" w:eastAsia="Amiri" w:cs="Amiri"/>
          <w:color w:val="111111"/>
          <w:sz w:val="28"/>
          <w:sz w:val="28"/>
          <w:szCs w:val="28"/>
          <w:rtl w:val="true"/>
          <w:lang w:bidi="ar-SA"/>
        </w:rPr>
        <w:t>يكفلها الوجدان الإنساني بوصفها قوة لا تعمل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يمكنك أن تقضي على نور الشمس إلا إذا منعته عن غايته في الإنارة وإشاعة الدفء بحاجز تقيمه بين أشعته وبين غايته، إذاً فقد أخرجته الى نطاق من الاماتة والإفناء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الكون حرٌ بأصوله وشروط وجوده لا يقبل إلا بالحرية قانوناً وإلا تعطل 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حرية الفرد لدى الإمام ليست الحرية الإباحية الرعناء بل هي مقترنة أبداً بالشعور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يلجأ شأنه في ذلك شأن الفلاسفة والمفكرين الأقدمين الى التضييق على الناس في معنى الحرية، بل لجأ الى توسيع معنى الحرية في مدارك الناس، وفي الوقت نفسه لجأ الى توسيع معنى الشعور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في ذلك، أمره مع أهل القرية الذين شاؤوا أن يحفروا مجرى النهر الذي عفا ودرس؛ فطلبوا الى عامله على قريتهم أن يسخّرهم في العمل؛ فأمره عليّ بألا يسخّرهم، بل يطلب إليهم أن يعملوا في الحفر ويتقاضوا على ذلك أجراً، ثم يكون الأجر والنهر فيما بعد لمن عملوا بملء حريتهم، ولمن شعروا بأنهم مسؤولون عمّا عملوه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الإمام يُحيي منذ بضعة عشر قرناً هذه العاطفة التي صورها العبقري الفرنسي جان جاك روسو منذ قرنين مضت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ايماننا بالإنسان وولائنا للإنسانية هما اللذان يثيران في طبيعتنا الخيرة أعمق الدوافع لان نجعل من البليد المسخر انساناً بشرياً نابها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48" w:name="pg16523_225680"/>
    </w:p>
    <w:p>
      <w:pPr>
        <w:pStyle w:val="Heading3"/>
        <w:numPr>
          <w:ilvl w:val="2"/>
          <w:numId w:val="1"/>
        </w:numPr>
        <w:rPr/>
      </w:pPr>
      <w:bookmarkStart w:id="149" w:name="__RefHeading___Toc9729333_1280447820"/>
      <w:bookmarkStart w:id="150" w:name="_Toc50"/>
      <w:bookmarkEnd w:id="148"/>
      <w:bookmarkEnd w:id="149"/>
      <w:r>
        <w:rPr>
          <w:rtl w:val="true"/>
        </w:rPr>
        <w:t xml:space="preserve">أولاً </w:t>
      </w:r>
      <w:r>
        <w:rPr>
          <w:rtl w:val="true"/>
        </w:rPr>
        <w:t xml:space="preserve">- </w:t>
      </w:r>
      <w:r>
        <w:rPr>
          <w:rtl w:val="true"/>
        </w:rPr>
        <w:t>حرية العقيدة وعبادة الله تعالى</w:t>
      </w:r>
      <w:r>
        <w:rPr>
          <w:rtl w:val="true"/>
        </w:rPr>
        <w:t>:</w:t>
      </w:r>
      <w:bookmarkEnd w:id="150"/>
    </w:p>
    <w:p>
      <w:pPr>
        <w:pStyle w:val="BookText"/>
        <w:rPr/>
      </w:pPr>
      <w:r>
        <w:rPr>
          <w:rFonts w:ascii="Amiri" w:hAnsi="Amiri" w:eastAsia="Amiri" w:cs="Amiri"/>
          <w:color w:val="111111"/>
          <w:sz w:val="28"/>
          <w:sz w:val="28"/>
          <w:szCs w:val="28"/>
          <w:rtl w:val="true"/>
          <w:lang w:bidi="ar-SA"/>
        </w:rPr>
        <w:t xml:space="preserve">من أهم حقوق الإنسان، هي حرية العبادة؛ لأنها محطة معنوية مهمة في حياة الفرد، بل أهم المحطات والمحاور في ذات الإنسان، ومن حق الإنسان أن يعبد الله تعالى بما يقف ويقوده الدليل الى ذلك، لا أن يُجبر على سلوك قناة وطريق غير مندفع ومقتنع به، أو أن يُجبر على عبادة غير الله تعالى، كعبادة السلطان والشيطان، والنساء، وغيرها من العبادات الموجودة غير الصحيحة كما جاء في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اتخذوهم أرباباً يعبدونهم؟ كانوا يسمعون ويطيعون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صلوات الله عليه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ظاهره أمرُ بالتقوى وإيثار الطاعة، إلا أن حقه الحرية في الاختيار بلحاظين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الاتباع والطاعة لأوامر الله تعالى ببعده الإيجاب، لا ببعده السلبي،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هناك مشتركاً بيننا تعالوا لنتمسك بحبله ونعضده، وهي كلمة التوحيد، هذا هو البعد الإيجابي بالدعوة، ولم يقل لهم أنتم لستم على شيء وأنكم مصيركم الى النار مثلاً،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رفضوا الدعوة ولم يقبلوا، ماذا تقولون لهم، هل تقولون لهم أنتم كفرة وفساق وفجرة ولا تهتدوا بعد اليوم ومصيركم جهنم، </w:t>
      </w:r>
    </w:p>
    <w:p>
      <w:pPr>
        <w:pStyle w:val="BookText"/>
        <w:rPr/>
      </w:pPr>
      <w:r>
        <w:rPr>
          <w:rFonts w:ascii="Amiri" w:hAnsi="Amiri" w:eastAsia="Amiri" w:cs="Amiri"/>
          <w:color w:val="111111"/>
          <w:sz w:val="28"/>
          <w:sz w:val="28"/>
          <w:szCs w:val="28"/>
          <w:rtl w:val="true"/>
          <w:lang w:bidi="ar-SA"/>
        </w:rPr>
        <w:t>بهذا الأسلوب والبعد السلبي؟</w:t>
      </w:r>
    </w:p>
    <w:p>
      <w:pPr>
        <w:pStyle w:val="BookText"/>
        <w:rPr/>
      </w:pPr>
      <w:r>
        <w:rPr>
          <w:rFonts w:ascii="Amiri" w:hAnsi="Amiri" w:eastAsia="Amiri" w:cs="Amiri"/>
          <w:color w:val="111111"/>
          <w:sz w:val="28"/>
          <w:sz w:val="28"/>
          <w:szCs w:val="28"/>
          <w:rtl w:val="true"/>
          <w:lang w:bidi="ar-SA"/>
        </w:rPr>
        <w:t>انظر الى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البعد الإيجابي دون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النتائج المرجوة العظيمة المتوخاة عن اتباع أوامر الله، التي ذكرها الإمام النص الآنف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السعادة عند اتباع الفرائض، والشقاء عند إضاعتها، وإن الله تعالى سوف ينصره ويعزه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كان إجباراً على شيء لم تذكر ولم تعرض الفوائد والآثار الجيدة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كلمة سواء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التوحيد، ولازم التوحيد رفض الشركاء وعدم اتخاذ الأرباب من دون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تختتم به الآية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المعنى الأول فإن محصل المعنى بالنظر إليه أنه يدعو إلى هذه الكلمة وهي أن لا نعبد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مقتضى الإسلام الله الذي هو الدين عند الله،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عبادة غير الله لا إثبات عبادة الله تعالى على ما مرت الإشارة إليه في معنى كلمة الإخلاص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 إلا الله، بدلا لا استثناء كون الكلام مسوقا لبيان نفي الشريك دون إثبات الإله، فإن القرآن يأخذ إثبات وجود الإله وحقيته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بأنهم وهم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اتبعه على الدين المرضي عند الله تعالى وهو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بذلك خصامهم وحجاجهم إذ لا حجة على الحق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فحرية العقيدة الدينية حقٌ من حقوق الناس كفلها دستور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الحرية لا تُجزأ، فإن الانسان لا يمكنه أن حراً من جانب ومقيّداً من جانب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الحق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للإنسان في حرية العبادة، ينسجم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w:t>
      </w:r>
      <w:bookmarkStart w:id="151" w:name="pg16523_225684"/>
    </w:p>
    <w:p>
      <w:pPr>
        <w:pStyle w:val="BookText"/>
        <w:rPr/>
      </w:pPr>
      <w:bookmarkEnd w:id="151"/>
      <w:r>
        <w:rPr>
          <w:rFonts w:ascii="Amiri" w:hAnsi="Amiri" w:eastAsia="Amiri" w:cs="Amiri"/>
          <w:color w:val="111111"/>
          <w:sz w:val="28"/>
          <w:sz w:val="28"/>
          <w:szCs w:val="28"/>
          <w:rtl w:val="true"/>
          <w:lang w:bidi="ar-SA"/>
        </w:rPr>
        <w:t>بِاللَّهِ فَقَدِ اسْتَمْسَكَ بِالْعُرْوَةِ الْوُثْقَى لَا انْفِصَامَ لَهَا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نلاحظ حرية الحق وذكر النتائج المترتبة على الايمان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القائل في مناسبة ثانية، أن تتحرر من كل القيود والقبليات النفسية وتنطلق صوب الحق المطلق وتكون حراً بشكره وعبادته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سبحانه رغبة فتلك عبادة التجا، وقوما عبدوه رهبة فتلك عبادة العبيد وقوما عبدوه شکراً فتلك عبادة الاحرار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إن بعض المنافقين كانوا يأتون إلى مسجد الكوفة ولم يصلوا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بل كانوا يصلّون فرادى في وقت صلاة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تعرضاً بالإمام، فقيل للإمام أن يمنع هؤلاء عن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بيده الحق في نهيهم، مع ذلك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اتركوهم وشأنهم، ثم تلا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 عَبْداً إِذَا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هذه الآية المباركة حتى على صلاة المنافق، لأنه كان يريد إعطاء الحرية للناس جميعاً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9729335_1280447820"/>
      <w:bookmarkStart w:id="153" w:name="_Toc51"/>
      <w:bookmarkEnd w:id="152"/>
      <w:r>
        <w:rPr>
          <w:rtl w:val="true"/>
        </w:rPr>
        <w:t xml:space="preserve">ثانياً </w:t>
      </w:r>
      <w:r>
        <w:rPr>
          <w:rtl w:val="true"/>
        </w:rPr>
        <w:t xml:space="preserve">- </w:t>
      </w:r>
      <w:r>
        <w:rPr>
          <w:rtl w:val="true"/>
        </w:rPr>
        <w:t>الحرية الشخصية</w:t>
      </w:r>
      <w:r>
        <w:rPr>
          <w:rtl w:val="true"/>
        </w:rPr>
        <w:t>:</w:t>
      </w:r>
      <w:bookmarkEnd w:id="15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العهد الميمون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وأشنوهم عندك أطلبهم لمعائب الناس، فإن في الناس عيوباً، 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رعیتك</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54" w:name="pg16523_225686"/>
    </w:p>
    <w:p>
      <w:pPr>
        <w:pStyle w:val="BookText"/>
        <w:rPr/>
      </w:pPr>
      <w:bookmarkEnd w:id="154"/>
      <w:r>
        <w:rPr>
          <w:rFonts w:ascii="Amiri" w:hAnsi="Amiri" w:eastAsia="Amiri" w:cs="Amiri"/>
          <w:color w:val="111111"/>
          <w:sz w:val="28"/>
          <w:sz w:val="28"/>
          <w:szCs w:val="28"/>
          <w:rtl w:val="true"/>
          <w:lang w:bidi="ar-SA"/>
        </w:rPr>
        <w:t>يمكن القول ان الامام اعطي حرية الخطأ مع عدم الإصرار، عليه مع الالتزام بعدم علانية ذلك الخطأ، فضلاً عن انه يرفض نموذج الدولة الشمولية التي تجعل من نفسها جهاز تجسس ومراقبة ضد ابناء الأمة بل يريد من الدولة أن تكون اداة اصلاح ووسيلة لحل الازمات يجب أن تعامل المواطنين كبشر تلازمه حتمية الخطأ، ويجب أن يمنح الانسان فرصة الإصلاح الذاتي لذلك الخطأ ما دام لم يتجاوز القانون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729337_1280447820"/>
      <w:bookmarkStart w:id="156" w:name="_Toc52"/>
      <w:bookmarkEnd w:id="155"/>
      <w:r>
        <w:rPr>
          <w:rtl w:val="true"/>
        </w:rPr>
        <w:t>المطلب الثالث</w:t>
      </w:r>
      <w:r>
        <w:rPr>
          <w:rtl w:val="true"/>
        </w:rPr>
        <w:t xml:space="preserve">: </w:t>
      </w:r>
      <w:r>
        <w:rPr>
          <w:rtl w:val="true"/>
        </w:rPr>
        <w:t>حق الإنسان في حرية التعبير</w:t>
      </w:r>
      <w:bookmarkEnd w:id="156"/>
    </w:p>
    <w:p>
      <w:pPr>
        <w:pStyle w:val="BookText"/>
        <w:rPr/>
      </w:pPr>
      <w:r>
        <w:rPr>
          <w:rFonts w:ascii="Amiri" w:hAnsi="Amiri" w:eastAsia="Amiri" w:cs="Amiri"/>
          <w:color w:val="111111"/>
          <w:sz w:val="28"/>
          <w:sz w:val="28"/>
          <w:szCs w:val="28"/>
          <w:rtl w:val="true"/>
          <w:lang w:bidi="ar-SA"/>
        </w:rPr>
        <w:t xml:space="preserve">حيث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 قدْ وَجَّهْتُكَ إِلَی بِلاَد قَدْ جَرَتْ عَلَيْهَا دُوَلٌ قَبْلَكَ، مِنْ عَدْل وَجَوْر، وَأَنَّ النَّاسَ يَنْظُرُونَ مِنْ أُمُورِكَ فِي مِثْلِ مَا</w:t>
      </w:r>
    </w:p>
    <w:p>
      <w:pPr>
        <w:pStyle w:val="BookText"/>
        <w:rPr/>
      </w:pPr>
      <w:r>
        <w:rPr>
          <w:rFonts w:ascii="Amiri" w:hAnsi="Amiri" w:eastAsia="Amiri" w:cs="Amiri"/>
          <w:color w:val="111111"/>
          <w:sz w:val="28"/>
          <w:sz w:val="28"/>
          <w:szCs w:val="28"/>
          <w:rtl w:val="true"/>
          <w:lang w:bidi="ar-SA"/>
        </w:rPr>
        <w:t>كُنْتَ تَنْظُرُ فيِهِ مِنْ أُمُورِ الْوُلاَةِ قَبْلَكَ، وَيَقُولُونَ فيِكَ مَا كُنْتَ تَقُولُ فيِهِمْ، إِنَّمَا يُسْتَدَلُّ عَلَی الصَّالِحينَ بِمَا يُجْرِي اللهُ لَهُمْ عَلَی أَلْسُنِ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الحق من حقوق الإنسان في حرية التعبير، كفله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فمثلما أنت تبحث عن متنفس في التعبير لهمومك التي قد تنفجر إذا بقيت داخل صدرك ولم تخرج بحسرة من الحسرات وبزفرة من الزفرات، وتريد أن تعبّر عمّا في داخلك من رأيٍ صريح أنت مقتنع به؛ كذلك أيها الإنسان يجب أن تعطي للإنسان الآخر في المقابل هذه الفسحة والفرصة لإطلاق فيض المشاعر والأحاسيس التي تعانق الأضلاع داخل صدر الإنسان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تؤاخذهم با تجود حسراتهم وزفراتهم لو أرادوا الكلام، وقد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وهي يكفل حق الكلام 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أَصْحَابِهِ فَمَرَّتْ بِهِمُ اِمْرَأَةٌ جَمِيلَةٌ فَرَمَقَهَا اَلْقَوْمُ بِأَبْصَارِهِمْ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أَبْصَارَ هَذِهِ اَلْفُحُولِ طَوَامِحُ وَ إِنَّ ذَلِكَ سَبَبُ هِبَابَهِا فَإِذَا نَظَرَ أَحَدُكُمْ إِلَی اِمْرَأَةٍ تُعْجِبُهُ فَلْيُلاَمِسْ </w:t>
      </w:r>
      <w:bookmarkStart w:id="157" w:name="pg16523_225688"/>
    </w:p>
    <w:p>
      <w:pPr>
        <w:pStyle w:val="BookText"/>
        <w:rPr/>
      </w:pPr>
      <w:bookmarkEnd w:id="157"/>
      <w:r>
        <w:rPr>
          <w:rFonts w:ascii="Amiri" w:hAnsi="Amiri" w:eastAsia="Amiri" w:cs="Amiri"/>
          <w:color w:val="111111"/>
          <w:sz w:val="28"/>
          <w:sz w:val="28"/>
          <w:szCs w:val="28"/>
          <w:rtl w:val="true"/>
          <w:lang w:bidi="ar-SA"/>
        </w:rPr>
        <w:t xml:space="preserve">أَهْلَهُ فَإِنَّمَا هِيَ اِمْرَأَةٌ كَامْرَأَتِهِ فَقَالَ رَجُلٌ مِنَ اَلْخَوَارِجِ؟ قَاتَلَهُ اَللهَّ كَافِرِاً مَا أَفْقَهَهُ 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أعظمها من حرية في التعبير، أي إما أن أردَّ عليه هذا السب والشتم، أو من حقي أن أعفو عنه إن شئت، ولا يستحق ما فعله جريرة القتل؛ فلا يجوز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كان من الخوارج وكان يختلف معه في العقيدة، فحق حرية التعبير مكفول بدون تفريق بين أحد 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وحرية التعبير عند أمير المؤمنين لا تقتصر على مجرد الكلام، بل على الوضع النفسي أن يكون المتكلم مطمئناً ومستقراً، ويُخصص له الوقت الكافي حتى یُوصل فكرته التي يريد، بل وتشجيع من عدة نواحي، حيث قال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الخوف يسيطر على الإنسان لا يستطيع التعبير حقيقةً، وسيكون تعبيره بها لا يوجد في سريرته؛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يكلمك متكلمهم غير متعتع</w:t>
      </w:r>
      <w:r>
        <w:rPr>
          <w:rFonts w:eastAsia="IRNazanin" w:cs="IRNazanin"/>
          <w:color w:val="111111"/>
          <w:sz w:val="28"/>
          <w:szCs w:val="28"/>
          <w:rtl w:val="true"/>
          <w:lang w:bidi="fa-IR"/>
        </w:rPr>
        <w:t>).</w:t>
      </w:r>
    </w:p>
    <w:p>
      <w:pPr>
        <w:pStyle w:val="Heading3"/>
        <w:numPr>
          <w:ilvl w:val="2"/>
          <w:numId w:val="1"/>
        </w:numPr>
        <w:rPr/>
      </w:pPr>
      <w:bookmarkStart w:id="158" w:name="__RefHeading___Toc9729339_1280447820"/>
      <w:bookmarkStart w:id="159" w:name="_Toc53"/>
      <w:bookmarkEnd w:id="158"/>
      <w:r>
        <w:rPr>
          <w:rtl w:val="true"/>
        </w:rPr>
        <w:t>المطلب الرابع</w:t>
      </w:r>
      <w:r>
        <w:rPr>
          <w:rtl w:val="true"/>
        </w:rPr>
        <w:t xml:space="preserve">: </w:t>
      </w:r>
      <w:r>
        <w:rPr>
          <w:rtl w:val="true"/>
        </w:rPr>
        <w:t>حق الإنسان في العدل والمساواة</w:t>
      </w:r>
      <w:bookmarkEnd w:id="1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المساواة والتآخي أصل إسلامي مالَ إليه كلّ الشعوب في هذه العصور الأخيرة المنيرة بالتفكير والاختراع، وأدرج في برنامج الحقوق العامّة البشريّة، ولكن المقصود </w:t>
      </w:r>
    </w:p>
    <w:p>
      <w:pPr>
        <w:pStyle w:val="BookText"/>
        <w:rPr/>
      </w:pPr>
      <w:r>
        <w:rPr>
          <w:rFonts w:ascii="IRNazanin" w:hAnsi="IRNazanin" w:eastAsia="IRNazanin"/>
          <w:color w:val="111111"/>
          <w:sz w:val="28"/>
          <w:sz w:val="28"/>
          <w:szCs w:val="28"/>
          <w:rtl w:val="true"/>
          <w:lang w:bidi="fa-IR"/>
        </w:rPr>
        <w:t>منه ليس تساوي الأفراد في النيل من شئون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 منهم والطالح والجادّ منهم والكسلان على نهج سواء، بل المقصود منه نيل كلّ ذي حقّ حقّه من حظّ الحياة على حسب رتبته العلمية و جدّه في العمل، فهذا الأصل يبتني على تعيين الحقوق،</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 عليه السّلام في هذا الفصل من كلامه هذا الأصل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لكلّ امرىء منهم ما أبلی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فأعطهم من عفوك وصفحك مثل الذي تحب أن يعطيك الله من عفوه و صفحه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المساواة في اللغة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التكافؤ في المقدار لا يزيد ولا ينقص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العدالة، فإن فلان يعدل فلان يساويه،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وعادلت بين الشيئيين وعدلت فلان بفلان اذ سویت بینهما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في النفوس انه مستقیم وهو ضد الجور والعدل اسم من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هو الذي لا يميل به الهوى فيجور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الحكم بالحق</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هنا هل أن العدل مرادف للمساواة بمعنى أن كل مساواة هي عدل وأن كل عدل تعني المساواة؟ ببداهة لا يصح ذلك إذ ليس كل مساواة هي عدل وهذا ما استنكره القرآن الكريم بالاستفهام الانکاري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تحقق للعدالة في المساواة بينهم بالثواب والعقاب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مساواة بين هؤلاء على اختلاف مشاربهم واستعداداتهم وقابلياتهم، في جوانب معينة، مثلاً في إرسال الأنبياء والرسل للبشر كافة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الخطاب للناس جميعاً بالتساوي</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مساواة تحقق بضمنها العدالة، كما في قوله تعلى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w:t>
      </w:r>
    </w:p>
    <w:p>
      <w:pPr>
        <w:pStyle w:val="BookText"/>
        <w:rPr/>
      </w:pPr>
      <w:r>
        <w:rPr>
          <w:rFonts w:ascii="Amiri" w:hAnsi="Amiri" w:eastAsia="Amiri" w:cs="Amiri"/>
          <w:color w:val="111111"/>
          <w:sz w:val="28"/>
          <w:sz w:val="28"/>
          <w:szCs w:val="28"/>
          <w:rtl w:val="true"/>
          <w:lang w:bidi="ar-SA"/>
        </w:rPr>
        <w:t>أَتْقَاكُمْ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تفضيل ولا فرق بين الناس إلا بتقوى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مساواة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عادلة لا تبخس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بمساواة بين المحسن والمسيء لأن في ذلك ظلماً وبخساً لأهل الاحسان وتشجيعاً لأهل الإساءة حيث قال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به طلحة والزبير بعد بيعته بالخلافة وقد عتبا عليه وكرها مبدأ المساواة بالعطاء مع 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ذكر تمامن أمر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المساواة بين النّاس في قسمة الغنيمة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أمر لم أحكم أنا فيه برأيي ولا ولّيته هوى مني، بل وجدت أنا و أنت ما جاء به رسول اللهّ صلّى الله عليه وآله وسلّم قد فرغ منه، فلم احتج إليكما فيما قد فرغ اللهّ من قسمه وأمضى فيه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اللهّ وسنّة نبيّه على التسوية فكيف يمكن إعمال الرأي في قبالهما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هي المساواة العادلة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جرت العادة أنهم يفرقون في العطاء من بيت المال، فحصة الأعيان والوجهاء كانت أكثر من حصة الطبقة الكادحة والفقيرة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القرآن الكريم أكد على مفردة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من المساواة في الظلم بعينه بتعبير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أن يعطيك الله من عفوه و صفحه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يفرق في حق المساواة بالعطاء المعنوي، بين أسود وأبيض ولا بين </w:t>
      </w:r>
      <w:bookmarkStart w:id="160" w:name="pg16523_225694"/>
    </w:p>
    <w:p>
      <w:pPr>
        <w:pStyle w:val="BookText"/>
        <w:rPr/>
      </w:pPr>
      <w:bookmarkEnd w:id="160"/>
      <w:r>
        <w:rPr>
          <w:rFonts w:ascii="Amiri" w:hAnsi="Amiri" w:eastAsia="Amiri" w:cs="Amiri"/>
          <w:color w:val="111111"/>
          <w:sz w:val="28"/>
          <w:sz w:val="28"/>
          <w:szCs w:val="28"/>
          <w:rtl w:val="true"/>
          <w:lang w:bidi="ar-SA"/>
        </w:rPr>
        <w:t>عربي وأعجمي ولا بين سيد وعبد، ولا بين غني أو فقير، بأن يكون مختص فقط لأقرانه وجلسائه وخاصته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أكد هذا المعنى في رسالة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مساواة مطلوبة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المساواة العادلة ففي عهده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بها الناس فيه أسوة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9729341_1280447820"/>
      <w:bookmarkStart w:id="162" w:name="_Toc54"/>
      <w:bookmarkEnd w:id="161"/>
      <w:r>
        <w:rPr>
          <w:rtl w:val="true"/>
        </w:rPr>
        <w:t>المطلب الخامس</w:t>
      </w:r>
      <w:r>
        <w:rPr>
          <w:rtl w:val="true"/>
        </w:rPr>
        <w:t xml:space="preserve">: </w:t>
      </w:r>
      <w:r>
        <w:rPr>
          <w:rtl w:val="true"/>
        </w:rPr>
        <w:t>حق الإنسان في الحياة</w:t>
      </w:r>
      <w:bookmarkEnd w:id="162"/>
    </w:p>
    <w:p>
      <w:pPr>
        <w:pStyle w:val="BookText"/>
        <w:rPr/>
      </w:pPr>
      <w:r>
        <w:rPr>
          <w:rFonts w:ascii="IRNazanin" w:hAnsi="IRNazanin" w:eastAsia="IRNazanin"/>
          <w:color w:val="111111"/>
          <w:sz w:val="28"/>
          <w:sz w:val="28"/>
          <w:szCs w:val="28"/>
          <w:rtl w:val="true"/>
          <w:lang w:bidi="fa-IR"/>
        </w:rPr>
        <w:t>جاء في العهد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شئ أدعى لنقمة ولا أعظم 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مبتدئ بالحكم بين العباد فيما تسافكوا من الدماء يوم القيامة، فلا تقوین سلطانك بسفك دم حرام، فإن 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حق الإنسان أن يحيا ولا يجرؤ أحد على قتله، فصفة الإنسانية فقط كفيلة بأن تضمن عدم سفكه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أكده القرآن الكريم قتل الناس بغير حق، ولم يقيد القرآن هذا القتل يحرم فقط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هناك موارد القتل يكون فيه حياة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مجرد نهي وبيان لحكم القتل عن عمد، لأن تحريمه ثابت و معروف بمنطق الحياة والفطرة، ويستوي في معرفته العالم والجاهل، والمؤمن والكافر، ولا يحتاج بعد هذا إلى توضيح وبيان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النصوص على تحريمه من السماء وأهل الأرض فهي انعكاس وتعبير عما هو كائن بالفعل، لا توجيها إلى ما ينبغي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القتل لحماية أرواح الناس و مصالحهم أي أن منطق الحياة الذي حرّم القتل هو بالذات يسوّغ قتل من اعتدى على الحياة، صونا لها وحرصا عليها، وبكلام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 أحد من الناس إلا بحق وعدل، وذلك بأن يباشر الجاني بملء ارادته السبب الموجب لقتله بحيث يصدق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وَمَا ظَلَمَهُمُ اللَّهُ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هناك جملة من الأمور يمكن تلمسها في هذا النص،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حرمة الدماء وان حق الحياة مكفول للجميع، إذ كان الحديث عن الدماء بصورة عامة وليس دماء المسلمين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بين الناس حاكماً، محكوماً سيداً كان أو عبداً، من حيث لا ضمانات للمنصب او شاغله في موضوع التعدي على الدماء والحياة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سفك الدماء يثير الغضب والنقمة بين الناس مما يؤدي إلى الاضطراب وهو من الأسباب المهمة للعداوات والتباغض والتحاقد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دم ثائرٌ، ولكل حق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وصف الإمام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احترام الإمام لحق الحياة نلاحظ أنه حكم على جريمة التحريض او الأمر بالقتل أو بعقوبة أخرى تتناسب مع الجرم والشكل القانوني للجريمة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مؤمن فقد برئ من الإسلام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الإمام كذلك إلى عملية القتل المعنوي وذلك بهدم كرامة الإنسان وسمعته وعُدَّ ذلك بمثابة اغتيال له اذ يقول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الناس عيوباً 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رعیتك</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3" w:name="pg16523_225698"/>
    </w:p>
    <w:p>
      <w:pPr>
        <w:pStyle w:val="Heading3"/>
        <w:numPr>
          <w:ilvl w:val="2"/>
          <w:numId w:val="1"/>
        </w:numPr>
        <w:rPr/>
      </w:pPr>
      <w:bookmarkStart w:id="164" w:name="__RefHeading___Toc9729343_1280447820"/>
      <w:bookmarkStart w:id="165" w:name="_Toc55"/>
      <w:bookmarkEnd w:id="163"/>
      <w:bookmarkEnd w:id="164"/>
      <w:r>
        <w:rPr>
          <w:rtl w:val="true"/>
        </w:rPr>
        <w:t>الخاتمة</w:t>
      </w:r>
      <w:bookmarkEnd w:id="165"/>
    </w:p>
    <w:p>
      <w:pPr>
        <w:pStyle w:val="Heading3"/>
        <w:numPr>
          <w:ilvl w:val="2"/>
          <w:numId w:val="1"/>
        </w:numPr>
        <w:rPr/>
      </w:pPr>
      <w:bookmarkStart w:id="166" w:name="__RefHeading___Toc9729345_1280447820"/>
      <w:bookmarkStart w:id="167" w:name="_Toc56"/>
      <w:bookmarkEnd w:id="166"/>
      <w:r>
        <w:rPr>
          <w:rtl w:val="true"/>
        </w:rPr>
        <w:t>وما توصل إليه الباحث من نتائج</w:t>
      </w:r>
      <w:r>
        <w:rPr>
          <w:rtl w:val="true"/>
        </w:rPr>
        <w:t>:</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يوجد تعریف ثابت لمفهوم حقوق الإنسان؛ فيتغير باختلاف وتغير متطلبان الإنسان على مدى العصور والأزمان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هذه هي حقوق الإنسان كما أرادها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فحقوق الإنسان لم ولن تُطبق ولم تجد لها مصداقاً غيرَ اهل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توصل الباحث إلى أن هناك فرق بين حقوق الإنسان بصورة عامة، وحقوق المواطن بصورة أخص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العهد وهذا الكتاب وما جاء فيه من وصايا تاريخية ودستور واضح، خطاب عالمي موجه لجميع الحكام مسلمين وغير مسلمين الى يوم القيامة، بل أكثر من ذلك، هو متوجه لكل إنسان بكل ألوانه؛ لأن المورد لا يخصص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يعبرون في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العبرة بعموم اللفظ لا بخصوص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الناطق فكلامه يجري في الماضين والباقين، فعن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حيٌ لا يموت، والآية حيةٌ لا تموت، فلو كانت الآية إذا نزلت في الاقوام و ماتوا ماتت الآية، لمات القرآن ولكن هي جارية في الباقين کما جرت في الماضين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 حرية الفكر والعقيدة، وحق التعايش السلمي المتمثل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أثبتا أن ميثاق حقوق الإنسان للأمم المتحدة، لم يتوصل إلى هذا المستوى وهذا المعنى، شعاراً وتطبيقاً، وقصة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النصراني المكفوف مما يؤيد هذا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شوارع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بشخص يتكفف وهو شيخ كبير السن،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ولم </w:t>
      </w:r>
    </w:p>
    <w:p>
      <w:pPr>
        <w:pStyle w:val="BookText"/>
        <w:rPr/>
      </w:pPr>
      <w:r>
        <w:rPr>
          <w:rFonts w:ascii="Amiri" w:hAnsi="Amiri" w:eastAsia="Amiri" w:cs="Amiri"/>
          <w:color w:val="111111"/>
          <w:sz w:val="28"/>
          <w:sz w:val="28"/>
          <w:szCs w:val="28"/>
          <w:rtl w:val="true"/>
          <w:lang w:bidi="ar-SA"/>
        </w:rPr>
        <w:t>يقل من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شيئاً عجيباً يستحق أن يتعجب منه، فقال أي شيء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نصراني قد كبر وعجز ويتكفّف</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تركتموه، اجروا له من بیت المال راتباً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8" w:name="pg16523_225702"/>
    </w:p>
    <w:p>
      <w:pPr>
        <w:pStyle w:val="Heading3"/>
        <w:numPr>
          <w:ilvl w:val="2"/>
          <w:numId w:val="1"/>
        </w:numPr>
        <w:rPr/>
      </w:pPr>
      <w:bookmarkStart w:id="169" w:name="__RefHeading___Toc9729347_1280447820"/>
      <w:bookmarkStart w:id="170" w:name="_Toc57"/>
      <w:bookmarkEnd w:id="168"/>
      <w:bookmarkEnd w:id="169"/>
      <w:r>
        <w:rPr>
          <w:rtl w:val="true"/>
        </w:rPr>
        <w:t>ثبت المصادر والمراجع</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ابو حامد بن هبة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دار إحياء الكتب العربية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حجر،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الأفريقي المصري 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أبو عبد الله الجعفي،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الصحيح المختصر المعروف بصحيح البخاري،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دار ابن کثیر،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بن الحسين بن علي بن موسى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بیروت، دار الفكر،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التستري، الشيخ محمد تقي بن كاظم بن محمد علي بن الشيخ جعفر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مؤسسة نهج البلاغة،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السيد الشريف علي بن محمد،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التعريفات، تحقیق محمد صديق المنشاوي، دار 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جورج،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صوت العدالة الإنسانية، الأندلس،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نجاح 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الأشتر، سيرته والحضارة الاسلامية في عصره، أطروحة دكتوراه، جامعة سانت کلمنت، مکتب کرکوك،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خوئي، هو العلاّمة المؤيد المسدّد المتبحر الأديب الحاج میر حبیب اللهّ بن السّيد محمّد الملقب بأمين الرعايا ابن السّيد هاشم بن السّيد عبد الحسين، 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مصدر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 مصطفى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الفقهي العام،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 غسان،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الطبعة الثانية،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الحسين بن موسی بن محمد بن موسی بن إبراهيم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 ما اختاره الشريف الرضي من كلام سيدنا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الاستاذ الشيخ محمد عبده مفتي الديار المصرية،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أبی جعفر محمد بن علي بن الحسين بن بابويه القمی،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صححه وعلق عليه على اكبر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عيسوي،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للفقه الإسلامي، مطبعة دار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مجذوب، دكتور محمد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الإنسان والحريات الأساسية، لبنان، جروس برس،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مواقع شبكة الانترنت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ويكيبيديا </w:t>
      </w:r>
      <w:r>
        <w:rPr>
          <w:rFonts w:eastAsia="Times New Roman" w:cs="Times New Roman" w:ascii="Times New Roman" w:hAnsi="Times New Roman"/>
          <w:color w:val="111111"/>
          <w:sz w:val="28"/>
          <w:szCs w:val="28"/>
          <w:lang w:val="en-US" w:bidi="en-US"/>
        </w:rPr>
        <w:t>https://ar.wikipedia.org/wiki</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ویکي، شیعة، </w:t>
      </w:r>
      <w:r>
        <w:rPr>
          <w:rFonts w:eastAsia="Times New Roman" w:cs="Times New Roman" w:ascii="Times New Roman" w:hAnsi="Times New Roman"/>
          <w:color w:val="111111"/>
          <w:sz w:val="28"/>
          <w:szCs w:val="28"/>
          <w:lang w:val="en-US" w:bidi="en-US"/>
        </w:rPr>
        <w:t>http://ar.wikishia.net/view</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شیرازي، </w:t>
      </w:r>
      <w:r>
        <w:rPr>
          <w:rFonts w:eastAsia="Times New Roman" w:cs="Times New Roman" w:ascii="Times New Roman" w:hAnsi="Times New Roman"/>
          <w:color w:val="111111"/>
          <w:sz w:val="28"/>
          <w:szCs w:val="28"/>
          <w:lang w:val="en-US" w:bidi="en-US"/>
        </w:rPr>
        <w:t>http://alshirazi.com</w:t>
      </w:r>
    </w:p>
    <w:p>
      <w:pPr>
        <w:pStyle w:val="BookText"/>
        <w:rPr/>
      </w:pPr>
      <w:r>
        <w:rPr>
          <w:rFonts w:ascii="Amiri" w:hAnsi="Amiri" w:eastAsia="Amiri" w:cs="Amiri"/>
          <w:color w:val="111111"/>
          <w:sz w:val="28"/>
          <w:sz w:val="28"/>
          <w:szCs w:val="28"/>
          <w:rtl w:val="true"/>
          <w:lang w:bidi="ar-SA"/>
        </w:rPr>
        <w:t>الأقراص والكتب الإلكترونية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قرص المكتبة الشاملة</w:t>
      </w:r>
      <w:bookmarkStart w:id="171" w:name="pg16523_225708"/>
    </w:p>
    <w:p>
      <w:pPr>
        <w:pStyle w:val="Heading3"/>
        <w:numPr>
          <w:ilvl w:val="2"/>
          <w:numId w:val="1"/>
        </w:numPr>
        <w:rPr/>
      </w:pPr>
      <w:bookmarkStart w:id="172" w:name="__RefHeading___Toc9729349_1280447820"/>
      <w:bookmarkStart w:id="173" w:name="_Toc58"/>
      <w:bookmarkEnd w:id="171"/>
      <w:bookmarkEnd w:id="172"/>
      <w:r>
        <w:rPr>
          <w:rtl w:val="true"/>
        </w:rPr>
        <w:t>الهوامش</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وهو مجموع ما اختاره الشريف الرضي من کلام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الشيخ محمد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علي بن محمد، معجم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عيسوي، أحمد، المدخل للفقه الإسلامي،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وحقوق الإنسان،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محمد،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ويكيبيديا </w:t>
      </w:r>
      <w:r>
        <w:rPr>
          <w:rFonts w:eastAsia="Times New Roman" w:cs="Times New Roman" w:ascii="Times New Roman" w:hAnsi="Times New Roman"/>
          <w:color w:val="111111"/>
          <w:sz w:val="28"/>
          <w:szCs w:val="28"/>
          <w:lang w:val="en-US" w:bidi="en-US"/>
        </w:rPr>
        <w:t>https://ar.wikipedia.org/wiki</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 مصطفى أحمد، المدخل الفقهي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محمد سعید، حقوق الإنسان والحريات الأساسية، ص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وهو مجموع ما اختاره الشريف الرضي من کلام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الشيخ محمد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وهو مجموع ما اختاره الشريف الرضي من کلام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الشيخ محمد عبده،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و هو مجموع ما اختاره الشريف الرضي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حسون، نجاح عبید، مالك الأشتر، سيرته والحضارة الاسلامية،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نجاح عبید،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 والحضارة الاسلامية،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وهو مجموع ما اختاره الشريف الرضي من کلام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الشيخ محمد عبده،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أعيان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ويكي شيعة، </w:t>
      </w:r>
      <w:r>
        <w:rPr>
          <w:rFonts w:eastAsia="Times New Roman" w:cs="Times New Roman" w:ascii="Times New Roman" w:hAnsi="Times New Roman"/>
          <w:color w:val="111111"/>
          <w:sz w:val="28"/>
          <w:szCs w:val="28"/>
          <w:lang w:val="en-US" w:bidi="en-US"/>
        </w:rPr>
        <w:t>http://ar.wikishia.net/view</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يُذكَر إن الأمين العام السابق للأمم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لوضع هذا الشعار الدال على التعايش السلمي في منظمة الأمم،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 الناس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يجب أن تعلَّق على كلّ المنظمات، وهي عبارة يجب أن تنشدها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أشهر 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تكون هناك مداولة قانونية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علي إلى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واللجنة القانونية في الأمم المتحدة، بعد مدارسات طويلة، طرحت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يرشح للتصويت؟ وقد مرّت عليه مراحل ثم رُشِّح للتصويت، وصوتت عليه الدول بأنه أحد مصادر التشريع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باللغة الانجليزية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Kofi Annan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UN Secretary states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words of Ali ibn Abi Talib. 'O Malik! The people are either brothers in religion or your equal in creation must be adhered to by all organisations and it is a statement that all humanity must embrace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تفسير الميزان،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رقم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تفسير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خوئي، منهاج البراعة في شرح نهج البلاغة،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جورج، علي صوت العدالة الإنسانية،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جورج، علي صوت العدالة الإنسانية،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تفسير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جورج، علي صوت العدالة الإنسانية،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الشيرازي، </w:t>
      </w:r>
      <w:r>
        <w:rPr>
          <w:rFonts w:eastAsia="Times New Roman" w:cs="Times New Roman" w:ascii="Times New Roman" w:hAnsi="Times New Roman"/>
          <w:color w:val="111111"/>
          <w:sz w:val="28"/>
          <w:szCs w:val="28"/>
          <w:lang w:val="en-US" w:bidi="en-US"/>
        </w:rPr>
        <w:t>http://alshirazi.com</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غسان، حقوق الانسان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شرح محمد عبده،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خوئي، حبيب الله، میر، منهاج البراعة في شرح نهج البلاغة، ج،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مصدر سابق،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مصدر سابق،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الشّيخ محمّد تقي، مبهج الصباغة في شرح نهج البلاغة، ج،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الشيخ محمد عبده،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محمد جواد، في ظلال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عبدة، مصدر سابق،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ابو بکر احمد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غسان، حقوق الانسان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رؤية علمية،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شرح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المحدث الجليل ابي النضر محمد بن مسعود بن عياش، 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523_225721"/>
      <w:bookmarkStart w:id="175" w:name="pg16523_225721"/>
      <w:bookmarkEnd w:id="175"/>
    </w:p>
    <w:p>
      <w:pPr>
        <w:pStyle w:val="Heading2"/>
        <w:numPr>
          <w:ilvl w:val="1"/>
          <w:numId w:val="1"/>
        </w:numPr>
        <w:rPr/>
      </w:pPr>
      <w:bookmarkStart w:id="176" w:name="pg16523_225721"/>
      <w:bookmarkStart w:id="177" w:name="__RefHeading___Toc9729351_1280447820"/>
      <w:bookmarkStart w:id="178" w:name="_Toc59"/>
      <w:bookmarkEnd w:id="176"/>
      <w:bookmarkEnd w:id="177"/>
      <w:r>
        <w:rPr>
          <w:rtl w:val="true"/>
        </w:rPr>
        <w:t xml:space="preserve">المبادئ الأخلاقية في عهد الأمام علي بن أبي طالب </w:t>
      </w:r>
      <w:r>
        <w:rPr>
          <w:rtl w:val="true"/>
        </w:rPr>
        <w:t>(</w:t>
      </w:r>
      <w:r>
        <w:rPr>
          <w:rtl w:val="true"/>
        </w:rPr>
        <w:t>عليه السلام</w:t>
      </w:r>
      <w:r>
        <w:rPr>
          <w:rtl w:val="true"/>
        </w:rPr>
        <w:t xml:space="preserve">) </w:t>
      </w:r>
      <w:r>
        <w:rPr>
          <w:rtl w:val="true"/>
        </w:rPr>
        <w:t xml:space="preserve">لواليه على مصر مالك الأشتر </w:t>
      </w:r>
      <w:r>
        <w:rPr>
          <w:rtl w:val="true"/>
        </w:rPr>
        <w:t>(</w:t>
      </w:r>
      <w:r>
        <w:rPr>
          <w:rtl w:val="true"/>
        </w:rPr>
        <w:t>رضي الله عنه</w:t>
      </w:r>
      <w:r>
        <w:rPr>
          <w:rtl w:val="true"/>
        </w:rPr>
        <w:t>)</w:t>
      </w:r>
      <w:bookmarkEnd w:id="178"/>
    </w:p>
    <w:p>
      <w:pPr>
        <w:pStyle w:val="Heading3"/>
        <w:numPr>
          <w:ilvl w:val="2"/>
          <w:numId w:val="1"/>
        </w:numPr>
        <w:rPr/>
      </w:pPr>
      <w:bookmarkStart w:id="179" w:name="__RefHeading___Toc9729353_1280447820"/>
      <w:bookmarkStart w:id="180" w:name="_Toc60"/>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وحيدة حسين الركابي</w:t>
      </w:r>
    </w:p>
    <w:p>
      <w:pPr>
        <w:pStyle w:val="BookText"/>
        <w:rPr/>
      </w:pP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العلوم التربوية والنفسية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523_225724"/>
      <w:bookmarkStart w:id="182" w:name="pg16523_225724"/>
      <w:bookmarkEnd w:id="182"/>
    </w:p>
    <w:p>
      <w:pPr>
        <w:pStyle w:val="Heading3"/>
        <w:numPr>
          <w:ilvl w:val="2"/>
          <w:numId w:val="1"/>
        </w:numPr>
        <w:rPr/>
      </w:pPr>
      <w:bookmarkStart w:id="183" w:name="pg16523_225724"/>
      <w:bookmarkStart w:id="184" w:name="__RefHeading___Toc9729355_1280447820"/>
      <w:bookmarkStart w:id="185" w:name="_Toc61"/>
      <w:bookmarkEnd w:id="183"/>
      <w:bookmarkEnd w:id="184"/>
      <w:r>
        <w:rPr>
          <w:rtl w:val="true"/>
        </w:rPr>
        <w:t>المقدمة</w:t>
      </w:r>
      <w:bookmarkEnd w:id="185"/>
    </w:p>
    <w:p>
      <w:pPr>
        <w:pStyle w:val="BookText"/>
        <w:rPr/>
      </w:pPr>
      <w:r>
        <w:rPr>
          <w:rFonts w:ascii="Amiri" w:hAnsi="Amiri" w:eastAsia="Amiri" w:cs="Amiri"/>
          <w:color w:val="111111"/>
          <w:sz w:val="28"/>
          <w:sz w:val="28"/>
          <w:szCs w:val="28"/>
          <w:rtl w:val="true"/>
          <w:lang w:bidi="ar-SA"/>
        </w:rPr>
        <w:t xml:space="preserve">من المؤكد أن مسلك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التي يتعاملون بها مع شرائح المجتمع المختلفة كانا على أساس أيمان وأخلاص وأنسانية ذلك المجتمع، ولم يكونا أبداً على أساس معايير وأعتبارات اخرى مثل كثرة المال، او علو، او قوة القبيلة</w:t>
      </w:r>
    </w:p>
    <w:p>
      <w:pPr>
        <w:pStyle w:val="BookText"/>
        <w:rPr/>
      </w:pPr>
      <w:r>
        <w:rPr>
          <w:rFonts w:ascii="Amiri" w:hAnsi="Amiri" w:eastAsia="Amiri" w:cs="Amiri"/>
          <w:color w:val="111111"/>
          <w:sz w:val="28"/>
          <w:sz w:val="28"/>
          <w:szCs w:val="28"/>
          <w:rtl w:val="true"/>
          <w:lang w:bidi="ar-SA"/>
        </w:rPr>
        <w:t xml:space="preserve">ان هذا النحو من التعامل لم يكن موجوداً الا عند جماعة قليلة من الناس، يأتي في طليعتها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أستلموا مقاليد الأمور في عهود مختلفة فأن كل من حكم فيها صرف جل أهتمامه ليحتضن في فريق حكومته الشريحة الغنية والقوية المقتدرة محاباة لها، مع العلم أن كثيراً من الولاة والمسؤولين لم يكن ذَا خبرة وكفاءة تؤهله المشاركة في شؤون البلاد والعباد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وامام هذه الصورة القائمة من الحرمان والأستضعاف لشريحة من المسلمين،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المتنفس الصادق والوحيد للأمة، والصوت الهادر الذي مازال يلقي بظلاله الخيرة على الرعية، لاسيما الطبقة الفقيرة، ولعل من أهم المواثيق في أنصاف الرعية ماعهد به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لواليه على مصر سیدنا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من أبرز مايهدف اليه البحث الحالي في تسليطه الضوء على المضامين الأخلاقية في ذلك العهد، فيما يتعلق بأمور الحكم والأدارة</w:t>
      </w:r>
    </w:p>
    <w:p>
      <w:pPr>
        <w:pStyle w:val="BookText"/>
        <w:rPr/>
      </w:pPr>
      <w:r>
        <w:rPr>
          <w:rFonts w:ascii="Amiri" w:hAnsi="Amiri" w:eastAsia="Amiri" w:cs="Amiri"/>
          <w:color w:val="111111"/>
          <w:sz w:val="28"/>
          <w:sz w:val="28"/>
          <w:szCs w:val="28"/>
          <w:rtl w:val="true"/>
          <w:lang w:bidi="ar-SA"/>
        </w:rPr>
        <w:t xml:space="preserve">وفيما يخص ولاء مالك الأشتر العظيم للأمام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وتفانيه في حبه وإخلاصه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729357_1280447820"/>
      <w:bookmarkStart w:id="187" w:name="_Toc62"/>
      <w:bookmarkEnd w:id="186"/>
      <w:r>
        <w:rPr>
          <w:rtl w:val="true"/>
        </w:rPr>
        <w:t>من هو مالك الأشتر</w:t>
      </w:r>
      <w:r>
        <w:rPr>
          <w:rtl w:val="true"/>
        </w:rPr>
        <w:t>...</w:t>
      </w:r>
      <w:r>
        <w:rPr>
          <w:rtl w:val="true"/>
        </w:rPr>
        <w:t>؟؟</w:t>
      </w:r>
      <w:bookmarkEnd w:id="18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مالك بن الحارث بن عبد يغوث بن مسلمة بن ربيعة بن خزيمة بن سعد بن مالك بن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 في زمن الرسول </w:t>
      </w:r>
      <w:bookmarkStart w:id="188" w:name="pg16523_225726"/>
    </w:p>
    <w:p>
      <w:pPr>
        <w:pStyle w:val="BookText"/>
        <w:rPr/>
      </w:pPr>
      <w:bookmarkEnd w:id="188"/>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راسخاً في أسلامه، ونال درجة في الأيمان بلغت حداً شهد له فيه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بالأيمان بشكل قاطع، وعبر عنه في حديث شريف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مؤتمن</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9729359_1280447820"/>
      <w:bookmarkStart w:id="190" w:name="_Toc63"/>
      <w:bookmarkEnd w:id="189"/>
      <w:r>
        <w:rPr>
          <w:rtl w:val="true"/>
        </w:rPr>
        <w:t>سيرة مالك الحسنة</w:t>
      </w:r>
      <w:bookmarkEnd w:id="190"/>
    </w:p>
    <w:p>
      <w:pPr>
        <w:pStyle w:val="BookText"/>
        <w:rPr/>
      </w:pPr>
      <w:r>
        <w:rPr>
          <w:rFonts w:ascii="IRNazanin" w:hAnsi="IRNazanin" w:eastAsia="IRNazanin"/>
          <w:color w:val="111111"/>
          <w:sz w:val="28"/>
          <w:sz w:val="28"/>
          <w:szCs w:val="28"/>
          <w:rtl w:val="true"/>
          <w:lang w:bidi="fa-IR"/>
        </w:rPr>
        <w:t xml:space="preserve">خطى مالك منذ بدء أسلامه على نهج السنة النبوية والسيرة العلوية، رغم رحيل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وتولي ثلاث من الحكام، فلم يتخلى يوماً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الحقيقين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كان من المدافعين الشرسين عن حقهم، وقد هيأ الأرضية المناسبة لأنصاف المظلومين، والأستجابة لشكاوى المظلومين من خلال أعتراضه على كثير من الولاة الذين كانوا يتولون الحكم عن غير جدارة، حتى نفي إلى الشام، وكان المالك دور كبير في أنتصار جيش أمير المؤمنين خلال حرب الجمل وصفين حيث أطبقت شهرته الأفاق على مر التأريخ</w:t>
      </w:r>
    </w:p>
    <w:p>
      <w:pPr>
        <w:pStyle w:val="BookText"/>
        <w:rPr/>
      </w:pPr>
      <w:r>
        <w:rPr>
          <w:rFonts w:ascii="Amiri" w:hAnsi="Amiri" w:eastAsia="Amiri" w:cs="Amiri"/>
          <w:color w:val="111111"/>
          <w:sz w:val="28"/>
          <w:sz w:val="28"/>
          <w:szCs w:val="28"/>
          <w:rtl w:val="true"/>
          <w:lang w:bidi="ar-SA"/>
        </w:rPr>
        <w:t xml:space="preserve">وقد حكى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وتفانيه في حبه وإخلاصه له، وقد حكى الأمام مدى تعاطفه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مالك لي كما كنت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الأمام علي عن شجاعته وإقدامه وإخلاصه له وأوصى الناس بالأستماع اليه وتنفيذ مايقول في القتال او السلم، ويمكن القول بان مالك كان يتميز بمايلي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شجاعته وشدة بأسه في أيام الرعب فهو لايهاب الأعداء ولا يلين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شدته على الكفار، أذ وصفه الأمام بانه أشد عليهم من حريق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سيف من سيوف الله كما كان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لازم مالك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عضده ومستشاره في تخطيط سیاسته </w:t>
      </w:r>
      <w:bookmarkStart w:id="191" w:name="pg16523_225728"/>
    </w:p>
    <w:p>
      <w:pPr>
        <w:pStyle w:val="BookText"/>
        <w:rPr/>
      </w:pPr>
      <w:bookmarkEnd w:id="191"/>
      <w:r>
        <w:rPr>
          <w:rFonts w:ascii="Amiri" w:hAnsi="Amiri" w:eastAsia="Amiri" w:cs="Amiri"/>
          <w:color w:val="111111"/>
          <w:sz w:val="28"/>
          <w:sz w:val="28"/>
          <w:szCs w:val="28"/>
          <w:rtl w:val="true"/>
          <w:lang w:bidi="ar-SA"/>
        </w:rPr>
        <w:t>وأدارة شؤون دولته، وكان معه في أحلك الظروف، وأشدها بلاءً، واقساها محنة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729361_1280447820"/>
      <w:bookmarkStart w:id="193" w:name="_Toc64"/>
      <w:bookmarkEnd w:id="192"/>
      <w:r>
        <w:rPr>
          <w:rtl w:val="true"/>
        </w:rPr>
        <w:t>شهادته</w:t>
      </w:r>
      <w:bookmarkEnd w:id="19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أثناء الصراع بين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ومعاویه کانت أبصار الأمام تتجه نحو مصر التي بدأ يحرك فيها معاویه أنصاره بدعم من عمر و بن العاص الذي قد أتفق مع معاويه على ان يعطيه ولاية مصر مقابل الوقوف إلى جواره ضد الآمام، وكان الأمام قد عزل عمرو بن العاص عن ولاية مصر وأقام مكانه محمد بن أبي بكر، الا أن الواضح من سير الأحداث بأن محمد هذا لم تكن لديه القدرة التي تعينه على مواجهة مثيري الفتنة والمتآمرين لحساب معاوية، وهنا قرر الأمام أن يرسل مالك إلى مصر لحسم الصراع الدائر هناك وتسلم زمام القيادة من محمد بن أبي بكر، وقد أحدث هذا القرار هزة كبيرة لمعاوية وأبن العاص اللذان كانا يخشیان مالك أشد الخشية واضعين في حسابهم الأثار المترتبة على وصوله الى مصر وتسلمه زمام القيادة فيها، خاصة وان الأمام قد سلمه میثاقاً وعهداً يستعين به في حكم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معاوية يدرك تماماً ان وصول مالك بن الأشتر الى مصر يعني ضياعها وخروجها عن دائرة نفوذه، ومن ثم سعى أبن العاص الى تحريضه للعمل على الحيلولة دون وصول مالك الى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هناك من حل لمعاوية وأبن العاص سوى التخلص من مالك فكان آن حرض معاوية رجل من إهل الخراج على مصر الذي لقي الأشتر وهو في طريقه إلى مصر وأستضافه عنده وسقاه عسلاً مسموماً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كان حزن الأمام علیه شدیداً، وكانت فرحة معاوية أشد فرحة وقد قال مقولته الشهيرة عند سماعه خبر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جنوداً من عسل</w:t>
      </w:r>
      <w:r>
        <w:rPr>
          <w:rFonts w:eastAsia="IRNazanin" w:cs="IRNazanin"/>
          <w:color w:val="111111"/>
          <w:sz w:val="28"/>
          <w:szCs w:val="28"/>
          <w:rtl w:val="true"/>
          <w:lang w:bidi="fa-IR"/>
        </w:rPr>
        <w:t xml:space="preserve">) </w:t>
      </w:r>
      <w:bookmarkStart w:id="194" w:name="pg16523_225730"/>
    </w:p>
    <w:p>
      <w:pPr>
        <w:pStyle w:val="Heading3"/>
        <w:numPr>
          <w:ilvl w:val="2"/>
          <w:numId w:val="1"/>
        </w:numPr>
        <w:rPr/>
      </w:pPr>
      <w:bookmarkStart w:id="195" w:name="__RefHeading___Toc9729363_1280447820"/>
      <w:bookmarkStart w:id="196" w:name="_Toc65"/>
      <w:bookmarkEnd w:id="194"/>
      <w:bookmarkEnd w:id="195"/>
      <w:r>
        <w:rPr>
          <w:rtl w:val="true"/>
        </w:rPr>
        <w:t xml:space="preserve">الملامح الأخلاقية في وصايا الأمام علي </w:t>
      </w:r>
      <w:r>
        <w:rPr>
          <w:rtl w:val="true"/>
        </w:rPr>
        <w:t>(</w:t>
      </w:r>
      <w:r>
        <w:rPr>
          <w:rtl w:val="true"/>
        </w:rPr>
        <w:t>عليه السلام</w:t>
      </w:r>
      <w:r>
        <w:rPr>
          <w:rtl w:val="true"/>
        </w:rPr>
        <w:t xml:space="preserve">) </w:t>
      </w:r>
      <w:r>
        <w:rPr>
          <w:rtl w:val="true"/>
        </w:rPr>
        <w:t>لواليه على مصر مالك الأشتر</w:t>
      </w:r>
      <w:bookmarkEnd w:id="196"/>
    </w:p>
    <w:p>
      <w:pPr>
        <w:pStyle w:val="BookText"/>
        <w:rPr/>
      </w:pPr>
      <w:r>
        <w:rPr>
          <w:rFonts w:ascii="Amiri" w:hAnsi="Amiri" w:eastAsia="Amiri" w:cs="Amiri"/>
          <w:color w:val="111111"/>
          <w:sz w:val="28"/>
          <w:sz w:val="28"/>
          <w:szCs w:val="28"/>
          <w:rtl w:val="true"/>
          <w:lang w:bidi="ar-SA"/>
        </w:rPr>
        <w:t xml:space="preserve">لقد تضمن العهد الذي عهده الأمام علي إلى مالك، الخطوط العامة والأمور المفصلية للحكم والأدارة بما يرضي الله ويحفظ حقوق الرعية، خصوصاً تلك المغبونة حقها دائماً، فهو بحق دستور رصين، و قانون متكامل ينبع من صلب و صميم الدين، فقد الزم الأمام بتطبيق هذه الرسالة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علي بن أبي طالب، أمير المؤمنين، مالك الأشتر في عهده اليه، حين ولاه مصر، جباية خراجها، وجهاد عدوها، وعمارة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المنظومة الأخلاقية والمعرفية والفكرية الأجتماعية، ويقرن صلاحها بصلاح ذات الوالي وسلامة منظومته المعرفية وذلك من خلال التقسيمات الأجتماعية التي يتكون منها المجتمع وتتمثل هذه المعالجة بمايلي</w:t>
      </w:r>
    </w:p>
    <w:p>
      <w:pPr>
        <w:pStyle w:val="Heading3"/>
        <w:numPr>
          <w:ilvl w:val="2"/>
          <w:numId w:val="1"/>
        </w:numPr>
        <w:rPr/>
      </w:pPr>
      <w:bookmarkStart w:id="197" w:name="__RefHeading___Toc9729365_1280447820"/>
      <w:bookmarkStart w:id="198" w:name="_Toc66"/>
      <w:bookmarkEnd w:id="197"/>
      <w:r>
        <w:rPr>
          <w:rtl w:val="true"/>
        </w:rPr>
        <w:t>معايشة أهل العامة</w:t>
      </w:r>
      <w:r>
        <w:rPr>
          <w:rtl w:val="true"/>
        </w:rPr>
        <w:t>: -</w:t>
      </w:r>
      <w:bookmarkEnd w:id="198"/>
    </w:p>
    <w:p>
      <w:pPr>
        <w:pStyle w:val="BookText"/>
        <w:rPr/>
      </w:pPr>
      <w:r>
        <w:rPr>
          <w:rFonts w:ascii="Amiri" w:hAnsi="Amiri" w:eastAsia="Amiri" w:cs="Amiri"/>
          <w:color w:val="111111"/>
          <w:sz w:val="28"/>
          <w:sz w:val="28"/>
          <w:szCs w:val="28"/>
          <w:rtl w:val="true"/>
          <w:lang w:bidi="ar-SA"/>
        </w:rPr>
        <w:t>يؤكد الإمام في عهده على الأهتمام بحياة العامة من خلال النظر بأمورهم صغيرها وكبيرها وعدم الأعتزال عنهم، لأن هذا يعني مفسدة في الحكم، تؤدي الى تراكم المشاكل وحقد العامة، ورضا الخاصة، ومارضا الخاصة الا شكلا من أشكال الحكومات الفاسدة لان الخاصة لاترضى الا بالأستئثار بمصالح العامة فيحدث الأنعزال بين الطبقة الحاكمة والطبقة المحكومة، فتحل الفوضى والتناحر بديلاً عن الأستقرار والتكامل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9729367_1280447820"/>
      <w:bookmarkStart w:id="200" w:name="_Toc67"/>
      <w:bookmarkEnd w:id="199"/>
      <w:r>
        <w:rPr>
          <w:rtl w:val="true"/>
        </w:rPr>
        <w:t>أرضاء العامة</w:t>
      </w:r>
      <w:r>
        <w:rPr>
          <w:rtl w:val="true"/>
        </w:rPr>
        <w:t>: -</w:t>
      </w:r>
      <w:bookmarkEnd w:id="20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الأكثرية الساحقة من الشعب من ذوي المهن والحرف فالحكومة مدعوة لإرضائهم، وتنفيذ رغباتهم المشروعة، 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أحب الأمور إليك أوسطها، وأعمها في العدل، وأجمعها لرضا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فالعامة هم ذخيرة </w:t>
      </w:r>
      <w:bookmarkStart w:id="201" w:name="pg16523_225732"/>
    </w:p>
    <w:p>
      <w:pPr>
        <w:pStyle w:val="BookText"/>
        <w:rPr/>
      </w:pPr>
      <w:bookmarkEnd w:id="201"/>
      <w:r>
        <w:rPr>
          <w:rFonts w:ascii="Amiri" w:hAnsi="Amiri" w:eastAsia="Amiri" w:cs="Amiri"/>
          <w:color w:val="111111"/>
          <w:sz w:val="28"/>
          <w:sz w:val="28"/>
          <w:szCs w:val="28"/>
          <w:rtl w:val="true"/>
          <w:lang w:bidi="ar-SA"/>
        </w:rPr>
        <w:t>الدولة وهم عماد الدين الحنيف المبني على تقديس المبادئ الخلقية، فلا بد من الأحسان اليهم والرفق بهم والعفو عنهم في مواقف الزلل، هذه الرحمة التي تشمل الجميع بأختلاف الميول والمذاهب</w:t>
      </w:r>
    </w:p>
    <w:p>
      <w:pPr>
        <w:pStyle w:val="Heading3"/>
        <w:numPr>
          <w:ilvl w:val="2"/>
          <w:numId w:val="1"/>
        </w:numPr>
        <w:rPr/>
      </w:pPr>
      <w:bookmarkStart w:id="202" w:name="__RefHeading___Toc9729369_1280447820"/>
      <w:bookmarkStart w:id="203" w:name="_Toc68"/>
      <w:bookmarkEnd w:id="202"/>
      <w:r>
        <w:rPr>
          <w:rtl w:val="true"/>
        </w:rPr>
        <w:t>تجنب ذكر معايب الناس</w:t>
      </w:r>
      <w:r>
        <w:rPr>
          <w:rtl w:val="true"/>
        </w:rPr>
        <w:t>: -</w:t>
      </w:r>
      <w:bookmarkEnd w:id="203"/>
    </w:p>
    <w:p>
      <w:pPr>
        <w:pStyle w:val="BookText"/>
        <w:rPr/>
      </w:pPr>
      <w:r>
        <w:rPr>
          <w:rFonts w:ascii="IRNazanin" w:hAnsi="IRNazanin" w:eastAsia="IRNazanin"/>
          <w:color w:val="111111"/>
          <w:sz w:val="28"/>
          <w:sz w:val="28"/>
          <w:szCs w:val="28"/>
          <w:rtl w:val="true"/>
          <w:lang w:bidi="fa-IR"/>
        </w:rPr>
        <w:t xml:space="preserve">كان من رحمة الأمام بالناس أبعاد الساعين لذكر معايبهم وطردهم، ولزوم ستر عيوب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أبعد رعيتك، وأشنأهم عندك أطلبهم لمعائب الناس، فأن في الناس عیوباً والوالي أحق في سترها، فلا تكشفن عنها فأنما عليك تطهير ماظهر لك والله يحكم على ماغاب عنك، فأستر العورة يستر الله عنك ماتحب ستره عن رعيتك، أطلق عن الناس عقدة كل حقد وأقطع عنك سبب كل وتر ولا تعجلن إلى تصدیق ساع، فأن الساعي غاش وان تشبه بالناصحين</w:t>
      </w:r>
      <w:r>
        <w:rPr>
          <w:rFonts w:eastAsia="IRNazanin" w:cs="IRNazanin"/>
          <w:color w:val="111111"/>
          <w:sz w:val="28"/>
          <w:szCs w:val="28"/>
          <w:rtl w:val="true"/>
          <w:lang w:bidi="fa-IR"/>
        </w:rPr>
        <w:t>]</w:t>
      </w:r>
    </w:p>
    <w:p>
      <w:pPr>
        <w:pStyle w:val="Heading3"/>
        <w:numPr>
          <w:ilvl w:val="2"/>
          <w:numId w:val="1"/>
        </w:numPr>
        <w:rPr/>
      </w:pPr>
      <w:bookmarkStart w:id="204" w:name="__RefHeading___Toc9729371_1280447820"/>
      <w:bookmarkStart w:id="205" w:name="_Toc69"/>
      <w:bookmarkEnd w:id="204"/>
      <w:r>
        <w:rPr>
          <w:rtl w:val="true"/>
        </w:rPr>
        <w:t>مصاحبة العلماء وذوي الأخلاق الحميدة</w:t>
      </w:r>
      <w:r>
        <w:rPr>
          <w:rtl w:val="true"/>
        </w:rPr>
        <w:t>: -</w:t>
      </w:r>
      <w:bookmarkEnd w:id="205"/>
    </w:p>
    <w:p>
      <w:pPr>
        <w:pStyle w:val="BookText"/>
        <w:rPr/>
      </w:pPr>
      <w:r>
        <w:rPr>
          <w:rFonts w:ascii="IRNazanin" w:hAnsi="IRNazanin" w:eastAsia="IRNazanin"/>
          <w:color w:val="111111"/>
          <w:sz w:val="28"/>
          <w:sz w:val="28"/>
          <w:szCs w:val="28"/>
          <w:rtl w:val="true"/>
          <w:lang w:bidi="fa-IR"/>
        </w:rPr>
        <w:t xml:space="preserve">عهد الأمام إلى مالك بالأبتعاد عن بعض الأشخاص المصابين بأخلاقهم، سيما في 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والجبن والحرص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أنهم يجلبون الويل والعطب لولاة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أكد الأمام على مصاحبة العلماء والحكماء للتذاكر معهم في شؤون البلاد ومايصلحها أقتصادياً، وهذا يدل على سياسة الإمام الهادفة لأصلاح المجتمع في جميع طبقاته، فقد حرص الأمام على أشاعة الفضيلة وتوطيد أركان الإصلاح الأجتماعي بين الناس وهي ما توجب التفاف المصلحين حول الولاة وتعاونهم فيما يصلح أمور البلاد</w:t>
      </w:r>
      <w:r>
        <w:rPr>
          <w:rFonts w:eastAsia="IRNazanin" w:cs="IRNazanin"/>
          <w:color w:val="111111"/>
          <w:sz w:val="28"/>
          <w:szCs w:val="28"/>
          <w:rtl w:val="true"/>
          <w:lang w:bidi="fa-IR"/>
        </w:rPr>
        <w:t>.</w:t>
      </w:r>
    </w:p>
    <w:p>
      <w:pPr>
        <w:pStyle w:val="Heading3"/>
        <w:numPr>
          <w:ilvl w:val="2"/>
          <w:numId w:val="1"/>
        </w:numPr>
        <w:rPr/>
      </w:pPr>
      <w:bookmarkStart w:id="206" w:name="__RefHeading___Toc9729373_1280447820"/>
      <w:bookmarkStart w:id="207" w:name="_Toc70"/>
      <w:bookmarkEnd w:id="206"/>
      <w:r>
        <w:rPr>
          <w:rtl w:val="true"/>
        </w:rPr>
        <w:t>تعزيز مكانة الجند وتكريمهم</w:t>
      </w:r>
      <w:r>
        <w:rPr>
          <w:rtl w:val="true"/>
        </w:rPr>
        <w:t>: -</w:t>
      </w:r>
      <w:bookmarkEnd w:id="20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الأمام ل مالك بتكريم المخلصين من الجند، فأن ذلك مدعاة إلى أخلاصهم للحكومة والذب عنها، وقد كان الأمام عميق التفكير في سياسته ودراسته لنفوس </w:t>
      </w:r>
      <w:bookmarkStart w:id="208" w:name="pg16523_225734"/>
    </w:p>
    <w:p>
      <w:pPr>
        <w:pStyle w:val="BookText"/>
        <w:rPr/>
      </w:pPr>
      <w:bookmarkEnd w:id="208"/>
      <w:r>
        <w:rPr>
          <w:rFonts w:ascii="IRNazanin" w:hAnsi="IRNazanin" w:eastAsia="IRNazanin"/>
          <w:color w:val="111111"/>
          <w:sz w:val="28"/>
          <w:sz w:val="28"/>
          <w:szCs w:val="28"/>
          <w:rtl w:val="true"/>
          <w:lang w:bidi="fa-IR"/>
        </w:rPr>
        <w:t>الجيش والوقوف على طاعتهم تفانيهم لقادتهم، ولم يحفل اي دستور عسكري في وضع قادة الجيوش بمثل هذه الدراسة الوثيقة لطبائع نفوس العسكر، وكيفية أخلاصهم، وقد أوصى الأمام بأشاعة ذكر المخلصين من الجند فأن ذلك يهز عواطف الشجعان منهم، ويحرص على الطاعة ويضيف الأمام مؤكداً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أعرف لكل أمرئ منهم مابلی، ولا تضيفن بلاء أمرئ الى غيره، ولا به دون غاية بلائه، ولا يدعوك شرف أمرئ إلى أن تعظم من بلائه، ما كان صغيراً ولا منعة امرئ الى أن من بلائه ماكان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هذا المقطع بعض الوصايا الذهبية في تكريم المخلصين من الجيش، وانه ليس له أن يعظم الأشراف على مصادر منهم من خدمات ما كان قليلاً، ويستهين بالفقراء ما صدر منهم من خدمات جليلة وأن الواجب عليه الإشادة بهم وذكرهم بأطيب الذكر وانداه</w:t>
      </w:r>
      <w:r>
        <w:rPr>
          <w:rFonts w:eastAsia="IRNazanin" w:cs="IRNazanin"/>
          <w:color w:val="111111"/>
          <w:sz w:val="28"/>
          <w:szCs w:val="28"/>
          <w:rtl w:val="true"/>
          <w:lang w:bidi="fa-IR"/>
        </w:rPr>
        <w:t>.</w:t>
      </w:r>
    </w:p>
    <w:p>
      <w:pPr>
        <w:pStyle w:val="Heading3"/>
        <w:numPr>
          <w:ilvl w:val="2"/>
          <w:numId w:val="1"/>
        </w:numPr>
        <w:rPr/>
      </w:pPr>
      <w:bookmarkStart w:id="209" w:name="__RefHeading___Toc9729375_1280447820"/>
      <w:bookmarkStart w:id="210" w:name="_Toc71"/>
      <w:bookmarkEnd w:id="209"/>
      <w:r>
        <w:rPr>
          <w:rtl w:val="true"/>
        </w:rPr>
        <w:t>معيارية أختيار الحكام</w:t>
      </w:r>
      <w:r>
        <w:rPr>
          <w:rtl w:val="true"/>
        </w:rPr>
        <w:t>: -</w:t>
      </w:r>
      <w:bookmarkEnd w:id="21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بالغة الأهمية هو أنتخاب هو أنتخاب الحكام بحيث لا يكون خاضعاً للمؤثرات التقليدية وإنما يكون عن دراسة جادة للحاكم نفسياً وفكرياً وإدارة ومعرفة من شؤون الحكم على ضوء الشريعة المقدسة وهذا حديث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في أمور عمالك فأستعملهم أختباراً ولا توهم محاباة وأثرة فأنهم جماع من شعب الجور والخيانة، وتوخ منهم أهل التجربة والحياء من البيوتات الصالحة، والقدم في الأسلام فأنهم أكرم أخلاقاً، وأصلح أعراضاً، وأقل في المطامح أشراقاً، وأبلغ في عواقب الأمور نظراً، فأسبغ عليهم الأرزاق، فأن ذلك قوة لهم، على أستصلاح أنفسهم، وغنى لهم عن تناول ماتحت أيديهم، وحجة عليهم أن خالفوا أمرك، أو ثلموا أمانتك ثم تفقد أحوالهم وأعمالهم، وأبعث العيون من أهل الصدق والوفاء عليهم، وتحفظ في الأعوان فأن أحداً منهم بسط يده الى خيانة أجتمعت به عندك أخبار عيونك أكتفيد بذلك شاهداً فبسطت عليه العقوبة في </w:t>
      </w:r>
      <w:bookmarkStart w:id="211" w:name="pg16523_225736"/>
    </w:p>
    <w:p>
      <w:pPr>
        <w:pStyle w:val="BookText"/>
        <w:rPr/>
      </w:pPr>
      <w:bookmarkEnd w:id="211"/>
      <w:r>
        <w:rPr>
          <w:rFonts w:ascii="Amiri" w:hAnsi="Amiri" w:eastAsia="Amiri" w:cs="Amiri"/>
          <w:color w:val="111111"/>
          <w:sz w:val="28"/>
          <w:sz w:val="28"/>
          <w:szCs w:val="28"/>
          <w:rtl w:val="true"/>
          <w:lang w:bidi="ar-SA"/>
        </w:rPr>
        <w:t>بدنه، وأخذته بما أصاب من عمله، ثم نصبته بمقام الذلة ووسمته بالخيانة 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الأمام الأضواء على العمال في أجهزة الحكم واولادهم المزيد من الأهتمام لأنهم العصب في الدولة وكان مما أولاهم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الوظيفة يجب أن تكون عن استحقاق ودراية وليس محاباة وأثرة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العمال في عهده يجب أن يكونوا أمثلة للنزاهة والشرف وليس كما كان من جور في الحكومات السابقة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الوظيفة لا تمنح لأي شخص الا بعد أختباره ومعرفة سلوکه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العمال من ذوي البيوتات الشريفة فأنهم يكونون بعيدين عن أقتراف الأثم ومايخل بالكرامة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توفر الوظيفة لهم المال فأنها ضمان من الرشوة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يجعل عليهم العيون والرقباء خشية أنحرافهم عن الحق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بدت منهم خيانة فعلى الوالي أن يأخذهم بالعقاب الصارم</w:t>
      </w:r>
    </w:p>
    <w:p>
      <w:pPr>
        <w:pStyle w:val="Heading3"/>
        <w:numPr>
          <w:ilvl w:val="2"/>
          <w:numId w:val="1"/>
        </w:numPr>
        <w:rPr/>
      </w:pPr>
      <w:bookmarkStart w:id="212" w:name="__RefHeading___Toc9729377_1280447820"/>
      <w:bookmarkStart w:id="213" w:name="_Toc72"/>
      <w:bookmarkEnd w:id="212"/>
      <w:r>
        <w:rPr>
          <w:rtl w:val="true"/>
        </w:rPr>
        <w:t>مبادئ أختيار الكتاب</w:t>
      </w:r>
      <w:r>
        <w:rPr>
          <w:rtl w:val="true"/>
        </w:rPr>
        <w:t>: -</w:t>
      </w:r>
      <w:bookmarkEnd w:id="21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من أهم الموظفين في جهاز الدولة فهم يتولون كتابة مايصدر عن الوالي من قرارات وشؤون أقتصادية وعسكرية، وقد ولاهم الأمام المزيد من الأهتمام لأن قرارات الدولة ومهام الأمور بأيديهم فلابد أن تتوفر فيهم الصفات الفاضلة من الأمانة والضبط وعدم التهاون في أعمالهم وأن يكون اختيارهم وثيقاً فلايصح الأعتماد على الفراسة وحسن الظن ولا على ما يبدونه من الخدمات لجلب مودة الوالي لأن ذلك ليس له أي وزن في ترشيحهم لهذه الوظيفة المهمة فلابد من أن يكون أختيارهم غير خاضع للرغبات الشخصية </w:t>
      </w:r>
      <w:bookmarkStart w:id="214" w:name="pg16523_225738"/>
    </w:p>
    <w:p>
      <w:pPr>
        <w:pStyle w:val="Heading3"/>
        <w:numPr>
          <w:ilvl w:val="2"/>
          <w:numId w:val="1"/>
        </w:numPr>
        <w:rPr/>
      </w:pPr>
      <w:bookmarkStart w:id="215" w:name="__RefHeading___Toc9729379_1280447820"/>
      <w:bookmarkStart w:id="216" w:name="_Toc73"/>
      <w:bookmarkEnd w:id="214"/>
      <w:bookmarkEnd w:id="215"/>
      <w:r>
        <w:rPr>
          <w:rtl w:val="true"/>
        </w:rPr>
        <w:t>مراقبة التجار</w:t>
      </w:r>
      <w:r>
        <w:rPr>
          <w:rtl w:val="true"/>
        </w:rPr>
        <w:t>: -</w:t>
      </w:r>
      <w:bookmarkEnd w:id="216"/>
    </w:p>
    <w:p>
      <w:pPr>
        <w:pStyle w:val="BookText"/>
        <w:rPr/>
      </w:pPr>
      <w:r>
        <w:rPr>
          <w:rFonts w:ascii="Amiri" w:hAnsi="Amiri" w:eastAsia="Amiri" w:cs="Amiri"/>
          <w:color w:val="111111"/>
          <w:sz w:val="28"/>
          <w:sz w:val="28"/>
          <w:szCs w:val="28"/>
          <w:rtl w:val="true"/>
          <w:lang w:bidi="ar-SA"/>
        </w:rPr>
        <w:t>نظر الأمام بعمق الى شؤون بعض التجار الذين يبلغ بهم الطمع الى أحتكار بعض السلع ومنعهم من ذلك، ومراقبة السوق خشية الأحتكار، وعلى الوالي أن يمنع المحتكر فأن أصر على أحتكاره فيعاقبه من غير أسراف، فالأحتكار يؤدي إلى شُل الحركة الأقتصادية في البلاد ويلقي الناس في ضائقة أقتصادية</w:t>
      </w:r>
    </w:p>
    <w:p>
      <w:pPr>
        <w:pStyle w:val="Heading3"/>
        <w:numPr>
          <w:ilvl w:val="2"/>
          <w:numId w:val="1"/>
        </w:numPr>
        <w:rPr/>
      </w:pPr>
      <w:bookmarkStart w:id="217" w:name="__RefHeading___Toc9729381_1280447820"/>
      <w:bookmarkStart w:id="218" w:name="_Toc74"/>
      <w:bookmarkEnd w:id="217"/>
      <w:r>
        <w:rPr>
          <w:rtl w:val="true"/>
        </w:rPr>
        <w:t>طبقة الفقراء ورعايتهم</w:t>
      </w:r>
      <w:r>
        <w:rPr>
          <w:rtl w:val="true"/>
        </w:rPr>
        <w:t>: -</w:t>
      </w:r>
      <w:bookmarkEnd w:id="218"/>
    </w:p>
    <w:p>
      <w:pPr>
        <w:pStyle w:val="BookText"/>
        <w:rPr/>
      </w:pPr>
      <w:r>
        <w:rPr>
          <w:rFonts w:ascii="Amiri" w:hAnsi="Amiri" w:eastAsia="Amiri" w:cs="Amiri"/>
          <w:color w:val="111111"/>
          <w:sz w:val="28"/>
          <w:sz w:val="28"/>
          <w:szCs w:val="28"/>
          <w:rtl w:val="true"/>
          <w:lang w:bidi="ar-SA"/>
        </w:rPr>
        <w:t>ليس في تأريخ ألأسلام مثل الأمام في أهتمامه بالفقراء، فقد شاركهم في خشونة العيش واللباس، فهو ابو الفقراء وصديق المحرومين، وملاذ البائسين والمحتضن لهم، وهم من أهم مسؤولياته وواجباته، لأن رعاية الفقراء والبر بهم والأحسان اليهم عند الأمام جزء من رسالة الأسلام التي أكدت على محو الفقر وأزالة شبحه ونشر السعة والرخاء بين المسلمين</w:t>
      </w:r>
    </w:p>
    <w:p>
      <w:pPr>
        <w:pStyle w:val="Heading3"/>
        <w:numPr>
          <w:ilvl w:val="2"/>
          <w:numId w:val="1"/>
        </w:numPr>
        <w:rPr/>
      </w:pPr>
      <w:bookmarkStart w:id="219" w:name="__RefHeading___Toc9729383_1280447820"/>
      <w:bookmarkStart w:id="220" w:name="_Toc75"/>
      <w:bookmarkEnd w:id="219"/>
      <w:r>
        <w:rPr>
          <w:rtl w:val="true"/>
        </w:rPr>
        <w:t>رعاية الأيتام والمتقدمين في السن</w:t>
      </w:r>
      <w:r>
        <w:rPr>
          <w:rtl w:val="true"/>
        </w:rPr>
        <w:t>: -</w:t>
      </w:r>
      <w:bookmarkEnd w:id="22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الأمام على ضرورة تفقد الأيتام والطاعنين في السن من الذين لا حيلة لهم،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وتعهد أهل اليتيم وذوي الرقة في السن ممن لا حيلة له، ولا ينصب للمسألة نفسه، وذلك على الولاة ثقيل، والحق كله ثقيل، وقد يخففه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أقوام طلبوا العاقبة، فصبروا أنفسهم ووثقوا بصدق موعود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الأمام أباً عطوفاً للأيتام، وكان يجمعهم ويعتني بهم ويعطف عليهم، وهناك كوكبة من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على رعاية اليتيم والبر به، وتذكر ما أعد لهم من الأجر الجزيل للقائم بذلك</w:t>
      </w:r>
      <w:r>
        <w:rPr>
          <w:rFonts w:eastAsia="Amiri" w:cs="Amiri" w:ascii="Amiri" w:hAnsi="Amiri"/>
          <w:color w:val="111111"/>
          <w:sz w:val="28"/>
          <w:szCs w:val="28"/>
          <w:rtl w:val="true"/>
          <w:lang w:bidi="ar-SA"/>
        </w:rPr>
        <w:t xml:space="preserve">. </w:t>
      </w:r>
      <w:bookmarkStart w:id="221" w:name="pg16523_225740"/>
    </w:p>
    <w:p>
      <w:pPr>
        <w:pStyle w:val="Heading3"/>
        <w:numPr>
          <w:ilvl w:val="2"/>
          <w:numId w:val="1"/>
        </w:numPr>
        <w:rPr/>
      </w:pPr>
      <w:bookmarkStart w:id="222" w:name="__RefHeading___Toc9729385_1280447820"/>
      <w:bookmarkStart w:id="223" w:name="_Toc76"/>
      <w:bookmarkEnd w:id="221"/>
      <w:bookmarkEnd w:id="222"/>
      <w:r>
        <w:rPr>
          <w:rtl w:val="true"/>
        </w:rPr>
        <w:t>بطانة الوالي وخاصته</w:t>
      </w:r>
      <w:r>
        <w:rPr>
          <w:rtl w:val="true"/>
        </w:rPr>
        <w:t>: -</w:t>
      </w:r>
      <w:bookmarkEnd w:id="223"/>
    </w:p>
    <w:p>
      <w:pPr>
        <w:pStyle w:val="BookText"/>
        <w:rPr/>
      </w:pPr>
      <w:r>
        <w:rPr>
          <w:rFonts w:ascii="Amiri" w:hAnsi="Amiri" w:eastAsia="Amiri" w:cs="Amiri"/>
          <w:color w:val="111111"/>
          <w:sz w:val="28"/>
          <w:sz w:val="28"/>
          <w:szCs w:val="28"/>
          <w:rtl w:val="true"/>
          <w:lang w:bidi="ar-SA"/>
        </w:rPr>
        <w:t>حذّر الأمام في عهده من أتباع بعض الذين يتخذهم الوالي خاصة له، فأن فيهم تطاولاً وقلة أنصاف، وعليه أن يحسم شرورهم وأطماعهم، ولا يقطعهم قطيعة أرض، فيكون الوزر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أمر الأمام حاسماً، في خاصة الولاة وبطانتهم فقد سد عليهم جميع ألوان الطمع والتلاعب بأموال، وأضاف الأمام يأمر الولاة بأتباع الحق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الحق من لزمه من القريب والبعيد، وكن في ذلك صابراً محتسباً واقعاً ذلك من قرابتك وخاصتك حيث وقع، وأبتغ عافيتك، بما يثقل عليك، فأن معية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المنهج الواضح في سياسة الأمام وسيرته وليس للباطل أي التقاء به حاشا لله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729387_1280447820"/>
      <w:bookmarkStart w:id="225" w:name="_Toc77"/>
      <w:bookmarkEnd w:id="224"/>
      <w:r>
        <w:rPr>
          <w:rtl w:val="true"/>
        </w:rPr>
        <w:t>الدعوة الى السلام</w:t>
      </w:r>
      <w:r>
        <w:rPr>
          <w:rtl w:val="true"/>
        </w:rPr>
        <w:t>: -</w:t>
      </w:r>
      <w:bookmarkEnd w:id="225"/>
    </w:p>
    <w:p>
      <w:pPr>
        <w:pStyle w:val="BookText"/>
        <w:rPr/>
      </w:pPr>
      <w:r>
        <w:rPr>
          <w:rFonts w:ascii="IRNazanin" w:hAnsi="IRNazanin" w:eastAsia="IRNazanin"/>
          <w:color w:val="111111"/>
          <w:sz w:val="28"/>
          <w:sz w:val="28"/>
          <w:szCs w:val="28"/>
          <w:rtl w:val="true"/>
          <w:lang w:bidi="fa-IR"/>
        </w:rPr>
        <w:t>يدعو ألأسلام إلى السلم وتحریم سفك الدماء وأزالة جميع وسائل الخوف والأرهاب، وقد أكد الامام على ضرورة الآستجابة إلى الصلح اذا دعا اليه العدو، وذلك حفاظًا على أمن البلاد وعدم تعرضها للأزمات، ولكن يجب على الوالي أن يراقب العدو بيقظة بعد الصلح خشية أن يكون ذلك تصنعاً منه، للكيد من المسلمين، وعلى الوالي بعد أَبْرَام الصلح أن يحيط العهد بالوفاء والأمانة، فالوفاء بالعهد من صميم مبادئ الأسلام، والغدر ونكث العهد يتنافى مع أخلاق المسلمين فقد جعل الله تعالى للوفاء بالعهد نصاً وثيقاً ی ليس لأحد أن يقتحمه</w:t>
      </w:r>
      <w:r>
        <w:rPr>
          <w:rFonts w:eastAsia="IRNazanin" w:cs="IRNazanin"/>
          <w:color w:val="111111"/>
          <w:sz w:val="28"/>
          <w:szCs w:val="28"/>
          <w:rtl w:val="true"/>
          <w:lang w:bidi="fa-IR"/>
        </w:rPr>
        <w:t>.</w:t>
      </w:r>
    </w:p>
    <w:p>
      <w:pPr>
        <w:pStyle w:val="Heading3"/>
        <w:numPr>
          <w:ilvl w:val="2"/>
          <w:numId w:val="1"/>
        </w:numPr>
        <w:rPr/>
      </w:pPr>
      <w:bookmarkStart w:id="226" w:name="__RefHeading___Toc9729389_1280447820"/>
      <w:bookmarkStart w:id="227" w:name="_Toc78"/>
      <w:bookmarkEnd w:id="226"/>
      <w:r>
        <w:rPr>
          <w:rtl w:val="true"/>
        </w:rPr>
        <w:t>التواضع وتفادي الغرور</w:t>
      </w:r>
      <w:r>
        <w:rPr>
          <w:rtl w:val="true"/>
        </w:rPr>
        <w:t>: -</w:t>
      </w:r>
      <w:bookmarkEnd w:id="22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الأمام في عهده بأن يكون الوالي متواضعاً فلايعجب بنفسه وولايته ولايحب الأطراء والمديح، قال عليه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والأعجاب بنفسك، والثقة بمايعجب منها، وحب الأطراء، فأن ذلك من أوثق فرص الشيطان، وإياك والمن على رعيتك بأحسانك فأن المن يبطل الأحسان، والتزايد يذهب بنور الحق</w:t>
      </w:r>
      <w:r>
        <w:rPr>
          <w:rFonts w:eastAsia="Amiri" w:cs="Amiri" w:ascii="Amiri" w:hAnsi="Amiri"/>
          <w:color w:val="111111"/>
          <w:sz w:val="28"/>
          <w:szCs w:val="28"/>
          <w:rtl w:val="true"/>
          <w:lang w:bidi="ar-SA"/>
        </w:rPr>
        <w:t xml:space="preserve">.)) </w:t>
      </w:r>
      <w:bookmarkStart w:id="228" w:name="pg16523_225742"/>
    </w:p>
    <w:p>
      <w:pPr>
        <w:pStyle w:val="Heading3"/>
        <w:numPr>
          <w:ilvl w:val="2"/>
          <w:numId w:val="1"/>
        </w:numPr>
        <w:rPr/>
      </w:pPr>
      <w:bookmarkStart w:id="229" w:name="__RefHeading___Toc9729391_1280447820"/>
      <w:bookmarkStart w:id="230" w:name="_Toc79"/>
      <w:bookmarkEnd w:id="228"/>
      <w:bookmarkEnd w:id="229"/>
      <w:r>
        <w:rPr>
          <w:rtl w:val="true"/>
        </w:rPr>
        <w:t>تأمل الأمور والتروي في حكمها</w:t>
      </w:r>
      <w:r>
        <w:rPr>
          <w:rtl w:val="true"/>
        </w:rPr>
        <w:t>:-</w:t>
      </w:r>
      <w:bookmarkEnd w:id="230"/>
    </w:p>
    <w:p>
      <w:pPr>
        <w:pStyle w:val="BookText"/>
        <w:rPr/>
      </w:pPr>
      <w:r>
        <w:rPr>
          <w:rFonts w:ascii="IRNazanin" w:hAnsi="IRNazanin" w:eastAsia="IRNazanin"/>
          <w:color w:val="111111"/>
          <w:sz w:val="28"/>
          <w:sz w:val="28"/>
          <w:szCs w:val="28"/>
          <w:rtl w:val="true"/>
          <w:lang w:bidi="fa-IR"/>
        </w:rPr>
        <w:t xml:space="preserve">حذّر الأمام من العجلة بالأمور قبل أوانها فأن ذلك لا يليق بالوالي، فيقول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وأيام والعجلة بالأمور قبل أوانها، أو اللجاجة فيها، اذا تنكرت، أو الوهن عنها اذا أستوضحت فضع كل شيئ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أوصى الأمام بعهده أن يضع كل شيئ من أموره الأجتماعية والسياسية في موضعه دون عجلة فأنها تهبط بمستوى الوالي شعبياً، وتؤدي الى اضطراب سلوکه و عدم توازنه</w:t>
      </w:r>
      <w:r>
        <w:rPr>
          <w:rFonts w:eastAsia="IRNazanin" w:cs="IRNazanin"/>
          <w:color w:val="111111"/>
          <w:sz w:val="28"/>
          <w:szCs w:val="28"/>
          <w:rtl w:val="true"/>
          <w:lang w:bidi="fa-IR"/>
        </w:rPr>
        <w:t>.</w:t>
      </w:r>
    </w:p>
    <w:p>
      <w:pPr>
        <w:pStyle w:val="Heading3"/>
        <w:numPr>
          <w:ilvl w:val="2"/>
          <w:numId w:val="1"/>
        </w:numPr>
        <w:rPr/>
      </w:pPr>
      <w:bookmarkStart w:id="231" w:name="__RefHeading___Toc9729393_1280447820"/>
      <w:bookmarkStart w:id="232" w:name="_Toc80"/>
      <w:bookmarkEnd w:id="231"/>
      <w:r>
        <w:rPr>
          <w:rtl w:val="true"/>
        </w:rPr>
        <w:t>الأستئثار</w:t>
      </w:r>
      <w:r>
        <w:rPr>
          <w:rtl w:val="true"/>
        </w:rPr>
        <w:t>:-</w:t>
      </w:r>
      <w:bookmarkEnd w:id="232"/>
    </w:p>
    <w:p>
      <w:pPr>
        <w:pStyle w:val="BookText"/>
        <w:rPr/>
      </w:pPr>
      <w:r>
        <w:rPr>
          <w:rFonts w:ascii="Amiri" w:hAnsi="Amiri" w:eastAsia="Amiri" w:cs="Amiri"/>
          <w:color w:val="111111"/>
          <w:sz w:val="28"/>
          <w:sz w:val="28"/>
          <w:szCs w:val="28"/>
          <w:rtl w:val="true"/>
          <w:lang w:bidi="ar-SA"/>
        </w:rPr>
        <w:t xml:space="preserve">يحذر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الاستئثار بما فيه الناس سواء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أياك والاستئثار بما الناس به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الأمام على التحلي بمكارم الأخلاق وليس له أن يستأثر لنفسه بما للناس فيه سواء، وإنما عليه أن يتركه لهم لينظروا نزاهة حكمه، وشرف ولايته</w:t>
      </w:r>
    </w:p>
    <w:p>
      <w:pPr>
        <w:pStyle w:val="Heading3"/>
        <w:numPr>
          <w:ilvl w:val="2"/>
          <w:numId w:val="1"/>
        </w:numPr>
        <w:rPr/>
      </w:pPr>
      <w:bookmarkStart w:id="233" w:name="__RefHeading___Toc9729395_1280447820"/>
      <w:bookmarkStart w:id="234" w:name="_Toc81"/>
      <w:bookmarkEnd w:id="233"/>
      <w:r>
        <w:rPr>
          <w:rtl w:val="true"/>
        </w:rPr>
        <w:t>ترسيخ العدالة في الحكم</w:t>
      </w:r>
      <w:r>
        <w:rPr>
          <w:rtl w:val="true"/>
        </w:rPr>
        <w:t>:-</w:t>
      </w:r>
      <w:bookmarkEnd w:id="23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الأمام على الأقتداء بالحكومة العادلة خصوصاً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فريضة من كتاب الله تعالى وأنتهى هذا العهد في السياسة والحكم بجميع رحابه ومكوناته، خلقته الأنسانية من تراث عالج فيه قضايا الحكم والأدارة بمنتهی الحكمة والدقة، بوقت لم يكن فيه المسلمون وغيرهم يعرفوا هذه الأنظمة الخلاقة، وهي جزء من مواهب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وعبقريته التي لا تخدعك، وحسبه علواً أنه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 مدينة علمه، ومن كان بمنزلة هارون من موسی</w:t>
      </w:r>
      <w:r>
        <w:rPr>
          <w:rFonts w:eastAsia="IRNazanin" w:cs="IRNazanin"/>
          <w:color w:val="111111"/>
          <w:sz w:val="28"/>
          <w:szCs w:val="28"/>
          <w:rtl w:val="true"/>
          <w:lang w:bidi="fa-IR"/>
        </w:rPr>
        <w:t xml:space="preserve">. </w:t>
      </w:r>
      <w:bookmarkStart w:id="235" w:name="pg16523_225744"/>
    </w:p>
    <w:p>
      <w:pPr>
        <w:pStyle w:val="Heading3"/>
        <w:numPr>
          <w:ilvl w:val="2"/>
          <w:numId w:val="1"/>
        </w:numPr>
        <w:rPr/>
      </w:pPr>
      <w:bookmarkStart w:id="236" w:name="__RefHeading___Toc9729397_1280447820"/>
      <w:bookmarkStart w:id="237" w:name="_Toc82"/>
      <w:bookmarkEnd w:id="235"/>
      <w:bookmarkEnd w:id="236"/>
      <w:r>
        <w:rPr>
          <w:rtl w:val="true"/>
        </w:rPr>
        <w:t>الأستنتاجات</w:t>
      </w:r>
      <w:bookmarkEnd w:id="237"/>
    </w:p>
    <w:p>
      <w:pPr>
        <w:pStyle w:val="BookText"/>
        <w:rPr/>
      </w:pPr>
      <w:r>
        <w:rPr>
          <w:rFonts w:ascii="Amiri" w:hAnsi="Amiri" w:eastAsia="Amiri" w:cs="Amiri"/>
          <w:color w:val="111111"/>
          <w:sz w:val="28"/>
          <w:sz w:val="28"/>
          <w:szCs w:val="28"/>
          <w:rtl w:val="true"/>
          <w:lang w:bidi="ar-SA"/>
        </w:rPr>
        <w:t xml:space="preserve">يمكن الخروج بمجموعة من الأستنتاجات التي ميزت عهد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عظیم بحد ذاته لكل شخص يريد الوصول الى الله تعالى، بما فيه من التهذيب والتأديب والزهد والعدل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تمجيد العمل الصالح الذي هو أحب الذخائر لكل مؤمن يعمل على مرضاة الله تعالى، ويملك هواه ويشح بنفسه عما لا يحل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محبة الرعية واللطف بهم والصفح عنهم في مواقف الزلل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للناس وتجنب الغرور، والكف عن مساماة الله في عظمته، والتشبه به في جبروته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قيم الأنصاف والعدالة بين أفراد الأمة، ونبذ الظلم، وذب الأذى عن الأخرين من البسطاء مقارنة بخاصة الوالي او بطانته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خصوصية كل فرد من أفراد المجتمع، وسد الطريق على كل ساع يكشف العيوب، فالساع غاش وأن تشبه بالناصحين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أبقاء كل سنة صالحة وأثابة من يعمل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العناية بالعلماء ومجالسهم ومناقشتهم في تثبیت ما صلح عليه أمر البلاد، وأقامة ما أستقام عليه أمر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الأستعانة بمن كان يعمل مع حكومات جائرة ووزراء أشرار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قوام للجنود الا بما يخرج الله لهم من الخراج الذي يقوون به على جهاد عدوهم ويعتمدون عليه فيما يصلح أمرهم، كما أنه يقيم حاجة التجار، وذوي الصناعات والكتاب كذلك الطبقة السفلى من أهل الحاجة والمسكنة الذين يحق رفدهم </w:t>
      </w:r>
      <w:bookmarkStart w:id="238" w:name="pg16523_225746"/>
    </w:p>
    <w:p>
      <w:pPr>
        <w:pStyle w:val="BookText"/>
        <w:rPr/>
      </w:pPr>
      <w:bookmarkEnd w:id="238"/>
      <w:r>
        <w:rPr>
          <w:rFonts w:ascii="IRNazanin" w:hAnsi="IRNazanin" w:eastAsia="IRNazanin"/>
          <w:color w:val="111111"/>
          <w:sz w:val="28"/>
          <w:sz w:val="28"/>
          <w:szCs w:val="28"/>
          <w:rtl w:val="true"/>
          <w:lang w:bidi="fa-IR"/>
        </w:rPr>
        <w:t>ومعاونتهم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توطين النفس على لزوم الحق والصبر عليه فيما يخف أو يثقل، في ولاية الجند ممن يبطئ عنه الغضب، ويستريح اليه العذر، ولايقغد به الضعف، واصطحاب أهل المرؤوة والأحساب، وأهل البيوتات الصالحة والسوابق الحسنة والسماحة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الركون على الشواهد المتقدمة من حكومة عادلة او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فريضة في كتاب الله خير مثل للاقتداء بها، وعدم مجاراة النفس في هواها</w:t>
      </w:r>
    </w:p>
    <w:p>
      <w:pPr>
        <w:pStyle w:val="Heading3"/>
        <w:numPr>
          <w:ilvl w:val="2"/>
          <w:numId w:val="1"/>
        </w:numPr>
        <w:rPr/>
      </w:pPr>
      <w:bookmarkStart w:id="239" w:name="__RefHeading___Toc9729399_1280447820"/>
      <w:bookmarkStart w:id="240" w:name="_Toc83"/>
      <w:bookmarkEnd w:id="239"/>
      <w:r>
        <w:rPr>
          <w:rtl w:val="true"/>
        </w:rPr>
        <w:t>التوصيات</w:t>
      </w:r>
      <w:bookmarkEnd w:id="240"/>
    </w:p>
    <w:p>
      <w:pPr>
        <w:pStyle w:val="BookText"/>
        <w:rPr/>
      </w:pPr>
      <w:r>
        <w:rPr>
          <w:rFonts w:ascii="IRNazanin" w:hAnsi="IRNazanin" w:eastAsia="IRNazanin"/>
          <w:color w:val="111111"/>
          <w:sz w:val="28"/>
          <w:sz w:val="28"/>
          <w:szCs w:val="28"/>
          <w:rtl w:val="true"/>
          <w:lang w:bidi="fa-IR"/>
        </w:rPr>
        <w:t>يوصي البحث بما یتيسر له من التوصيات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أجراء بحوث تتناول 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وتركيز المحتوى العقائدي والفكري والتربوي الذي كان يتبدى في سلوكهم القويم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الأستفادة من مبادئ النمذجة التي يخضع لها السلوك الإنساني من خلال تضمين سير آلِ البيت الأطهار في المناهج الدراسية والندوات والمؤتمرات العلمية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المنظومة القيمية التي يتمتع بها أصحاب و محبي آلِ البيت الذين لازموهم ونهلوا من نبعهم النقي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التواصل مع أساتذة الجامعة والباحثين بأعتبارهم علماء وحکماء الحاضر، وطرق مناهج الإصلاح الأجتماعي والأرتقاء بالمجتمع</w:t>
      </w:r>
      <w:r>
        <w:rPr>
          <w:rFonts w:eastAsia="IRNazanin" w:cs="IRNazanin"/>
          <w:color w:val="111111"/>
          <w:sz w:val="28"/>
          <w:szCs w:val="28"/>
          <w:rtl w:val="true"/>
          <w:lang w:bidi="fa-IR"/>
        </w:rPr>
        <w:t xml:space="preserve">. </w:t>
      </w:r>
      <w:bookmarkStart w:id="241" w:name="pg16523_225748"/>
    </w:p>
    <w:p>
      <w:pPr>
        <w:pStyle w:val="Heading2"/>
        <w:numPr>
          <w:ilvl w:val="1"/>
          <w:numId w:val="1"/>
        </w:numPr>
        <w:rPr/>
      </w:pPr>
      <w:bookmarkStart w:id="242" w:name="__RefHeading___Toc9729401_1280447820"/>
      <w:bookmarkStart w:id="243" w:name="_Toc84"/>
      <w:bookmarkEnd w:id="241"/>
      <w:bookmarkEnd w:id="242"/>
      <w:r>
        <w:rPr>
          <w:rtl w:val="true"/>
        </w:rPr>
        <w:t xml:space="preserve">المنهجية الأخلاقية في القيادة السياسية للدولة عهد مالك الاشتر </w:t>
      </w:r>
      <w:r>
        <w:rPr>
          <w:rtl w:val="true"/>
        </w:rPr>
        <w:t>(</w:t>
      </w:r>
      <w:r>
        <w:rPr>
          <w:rtl w:val="true"/>
        </w:rPr>
        <w:t>رضي الله عنه</w:t>
      </w:r>
      <w:r>
        <w:rPr>
          <w:rtl w:val="true"/>
        </w:rPr>
        <w:t xml:space="preserve">) </w:t>
      </w:r>
      <w:r>
        <w:rPr>
          <w:rtl w:val="true"/>
        </w:rPr>
        <w:t>انموذجاً علاء رزوقي</w:t>
      </w:r>
      <w:bookmarkEnd w:id="243"/>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9729403_1280447820"/>
      <w:bookmarkStart w:id="245" w:name="_Toc85"/>
      <w:bookmarkEnd w:id="244"/>
      <w:r>
        <w:rPr>
          <w:rtl w:val="true"/>
        </w:rPr>
        <w:t>اشارة</w:t>
      </w:r>
      <w:bookmarkEnd w:id="24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523_225752"/>
      <w:bookmarkStart w:id="247" w:name="pg16523_225752"/>
      <w:bookmarkEnd w:id="247"/>
    </w:p>
    <w:p>
      <w:pPr>
        <w:pStyle w:val="Heading3"/>
        <w:numPr>
          <w:ilvl w:val="2"/>
          <w:numId w:val="1"/>
        </w:numPr>
        <w:rPr/>
      </w:pPr>
      <w:bookmarkStart w:id="248" w:name="pg16523_225752"/>
      <w:bookmarkStart w:id="249" w:name="__RefHeading___Toc9729405_1280447820"/>
      <w:bookmarkStart w:id="250" w:name="_Toc86"/>
      <w:bookmarkEnd w:id="248"/>
      <w:bookmarkEnd w:id="249"/>
      <w:r>
        <w:rPr>
          <w:rtl w:val="true"/>
        </w:rPr>
        <w:t xml:space="preserve">الإمام علي </w:t>
      </w:r>
      <w:r>
        <w:rPr>
          <w:rtl w:val="true"/>
        </w:rPr>
        <w:t>(</w:t>
      </w:r>
      <w:r>
        <w:rPr>
          <w:rtl w:val="true"/>
        </w:rPr>
        <w:t>عليه السلام</w:t>
      </w:r>
      <w:r>
        <w:rPr>
          <w:rtl w:val="true"/>
        </w:rPr>
        <w:t xml:space="preserve">) </w:t>
      </w:r>
      <w:r>
        <w:rPr>
          <w:rtl w:val="true"/>
        </w:rPr>
        <w:t>أنموذج الإنسان الكامل</w:t>
      </w:r>
      <w:bookmarkEnd w:id="250"/>
    </w:p>
    <w:p>
      <w:pPr>
        <w:pStyle w:val="BookText"/>
        <w:rPr/>
      </w:pPr>
      <w:r>
        <w:rPr>
          <w:rFonts w:ascii="IRNazanin" w:hAnsi="IRNazanin" w:eastAsia="IRNazanin"/>
          <w:color w:val="111111"/>
          <w:sz w:val="28"/>
          <w:sz w:val="28"/>
          <w:szCs w:val="28"/>
          <w:rtl w:val="true"/>
          <w:lang w:bidi="fa-IR"/>
        </w:rPr>
        <w:t xml:space="preserve">كان ولا يزال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الإنساني في التقوى، والزهد، والعدل، والاستقامة، والشجاعة؛ رجل الإنسانية الذي تدفقت منه الحكمة، والفلسفة، والعلم، هذا الحكيم والفيلسوف الزاهد الذي تشرب بالعلم والحكمة من ابن عمه سيد الانبياء والمرسلين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من نفع الناس، والمسلم من سلم الناس من لسانه ويده، لا فرق بين اعجمي وعربي الا بالتقوى، الناس سواسية كأسنان المشط، لقد تربی سید الفصاحة والبلاغة والفروسية في كنف وأحضان النبوة، ليترجم ذلك عمليا في أفعاله وأقواله، ويقدم لنا وللتأريخ البشري قناديل مضيئة ومشاعل يقتدى بها</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فالحاكم يمثل الجموع بلا استثار أو فردانية أو استغلال بل يعمل لصالح الرعية وحفظ مصالحها وتحقيق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تقوله الميكافيلية من أجل مصلحتك فليسحق الآخرين، التي أرست قيم السياسة المشوهة التي تستبيح الكرامات، والحرمات لمآرب ذاتية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 الحاكم وكيفية قيادته وكأنما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 وليس 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السياسة الغربية والشرقية بمبادئها التي تدعي کما شرعها فلاسفة اللبرالية بسياسة الخطوة خطوة، أو خطوتين إلى الأمام وخطوة إلى الخلف، أو خذ وطالب، أو إكذب وإكذب حتى يصدقك الناس، أو بديما غوجية الاعلام المضلل والمصالح الاستعمارية والاستعبادية التي جلبت مئات الحروب في تأريخنا الانساني وملايين الضحايا والمعاقين والمشردين والجياع، وهذه صورة العالم البائسة أمام مرآی و مسمع الامم المتحدة والجمعية العامة والمنظمات الدولية، فأين العدالة في توزيع الثروات وحقوق الانسان، والفقراء في معظم بقاع الارضولا أحد يسمع صرخاتهم وحشرجات الالام المتكسرة بصدورهم؟</w:t>
      </w:r>
      <w:r>
        <w:rPr>
          <w:rFonts w:eastAsia="IRNazanin" w:cs="IRNazanin"/>
          <w:color w:val="111111"/>
          <w:sz w:val="28"/>
          <w:szCs w:val="28"/>
          <w:rtl w:val="true"/>
          <w:lang w:bidi="fa-IR"/>
        </w:rPr>
        <w:t xml:space="preserve">!! </w:t>
      </w:r>
      <w:bookmarkStart w:id="251" w:name="pg16523_225754"/>
    </w:p>
    <w:p>
      <w:pPr>
        <w:pStyle w:val="Heading3"/>
        <w:numPr>
          <w:ilvl w:val="2"/>
          <w:numId w:val="1"/>
        </w:numPr>
        <w:rPr/>
      </w:pPr>
      <w:bookmarkStart w:id="252" w:name="__RefHeading___Toc9729407_1280447820"/>
      <w:bookmarkStart w:id="253" w:name="_Toc87"/>
      <w:bookmarkEnd w:id="251"/>
      <w:bookmarkEnd w:id="252"/>
      <w:r>
        <w:rPr>
          <w:rtl w:val="true"/>
        </w:rPr>
        <w:t xml:space="preserve">الامام علي </w:t>
      </w:r>
      <w:r>
        <w:rPr>
          <w:rtl w:val="true"/>
        </w:rPr>
        <w:t>(</w:t>
      </w:r>
      <w:r>
        <w:rPr>
          <w:rtl w:val="true"/>
        </w:rPr>
        <w:t>عليه السلام</w:t>
      </w:r>
      <w:r>
        <w:rPr>
          <w:rtl w:val="true"/>
        </w:rPr>
        <w:t xml:space="preserve">) </w:t>
      </w:r>
      <w:r>
        <w:rPr>
          <w:rtl w:val="true"/>
        </w:rPr>
        <w:t>رائد القانون البشري</w:t>
      </w:r>
      <w:bookmarkEnd w:id="253"/>
    </w:p>
    <w:p>
      <w:pPr>
        <w:pStyle w:val="BookText"/>
        <w:rPr/>
      </w:pPr>
      <w:r>
        <w:rPr>
          <w:rFonts w:ascii="Amiri" w:hAnsi="Amiri" w:eastAsia="Amiri" w:cs="Amiri"/>
          <w:color w:val="111111"/>
          <w:sz w:val="28"/>
          <w:sz w:val="28"/>
          <w:szCs w:val="28"/>
          <w:rtl w:val="true"/>
          <w:lang w:bidi="ar-SA"/>
        </w:rPr>
        <w:t xml:space="preserve">أن النظرية السياسية التي شرعها وقننها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والعدالة والمساواة والاخلاص بالعمل من خلال عهده لمالك الاشتر النخعي حين ولاه على مصر يعد من أروع وأعظم التشريعات والتعليمات والوصايا والعهود في التأريخ البشري، حيث تضمن أرقى القوانين والاطر الإنسانية لحياة يسودها الرخاء وينعم بها الإنسان بالسعادة، والاستقرار الاقتصادي والاجتماعي دون حروب أو عنف أو 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إستقى منها الغرب والشرق دروس وعِبر في الكيفية التي يتولى فيها الحاكم وشرعيته وتعامله مع شعبه والانسانية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729409_1280447820"/>
      <w:bookmarkStart w:id="255" w:name="_Toc88"/>
      <w:bookmarkEnd w:id="254"/>
      <w:r>
        <w:rPr>
          <w:rtl w:val="true"/>
        </w:rPr>
        <w:t xml:space="preserve">كوفي عنان وعهد الإمام علي </w:t>
      </w:r>
      <w:r>
        <w:rPr>
          <w:rtl w:val="true"/>
        </w:rPr>
        <w:t>(</w:t>
      </w:r>
      <w:r>
        <w:rPr>
          <w:rtl w:val="true"/>
        </w:rPr>
        <w:t>عليه السلام</w:t>
      </w:r>
      <w:r>
        <w:rPr>
          <w:rtl w:val="true"/>
        </w:rPr>
        <w:t xml:space="preserve">) </w:t>
      </w:r>
      <w:r>
        <w:rPr>
          <w:rtl w:val="true"/>
        </w:rPr>
        <w:t>لمالك الأشتر</w:t>
      </w:r>
      <w:bookmarkEnd w:id="25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وصل العهد إلى أذن الأمين العام للأُمم المتحدة، ولكن لم يكن هذا التوصيل بفعل الإعلام الشيعي إنّما وصل إليه، كما ينقل بعض الإخوة المتتبّعين عبر زوجته السويدية، ويقول هذا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السويد يعتمدون في دستورهم في أُمور كثيرة على نهج البلاغة، فالسويديون لهم صلة ثقافية بنهج البلاغة، وزوجة كوفي عنان ذكرت له هذه الفقرة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وقد ذكرتُ في موضع سابق أنّ هذا العهد لا يتناول مباحث التشريعات عامّة، وإنّما هو فقه نظمي، وقد قال الأمين العام للأمم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من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يجب أن تعلّق على كلّ المؤسسات الحقوقية في العالم، والعبارة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من ضمن المقاطع النظمية القانونية استهوت الأمين العام للأمم المتحدة</w:t>
      </w:r>
      <w:r>
        <w:rPr>
          <w:rFonts w:eastAsia="Amiri" w:cs="Amiri" w:ascii="Amiri" w:hAnsi="Amiri"/>
          <w:color w:val="111111"/>
          <w:sz w:val="28"/>
          <w:szCs w:val="28"/>
          <w:rtl w:val="true"/>
          <w:lang w:bidi="ar-SA"/>
        </w:rPr>
        <w:t xml:space="preserve">. </w:t>
      </w:r>
      <w:bookmarkStart w:id="256" w:name="pg16523_225755"/>
    </w:p>
    <w:p>
      <w:pPr>
        <w:pStyle w:val="BookText"/>
        <w:rPr/>
      </w:pPr>
      <w:bookmarkEnd w:id="256"/>
      <w:r>
        <w:rPr>
          <w:rFonts w:ascii="IRNazanin" w:hAnsi="IRNazanin" w:eastAsia="IRNazanin"/>
          <w:color w:val="111111"/>
          <w:sz w:val="28"/>
          <w:sz w:val="28"/>
          <w:szCs w:val="28"/>
          <w:rtl w:val="true"/>
          <w:lang w:bidi="fa-IR"/>
        </w:rPr>
        <w:t xml:space="preserve">وهذه العبارة جعلت كوفي عنان ينادي بأن تدرس الأجهزة الحقوقية والقانونية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وترشيحه لكي يكون أحد مصادر التشريع للقانون الدولي، وبعد مداولات استمرّت لمدّة سنتين في الأمم المتحدة صوّتت غالبية دول العالم على كون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كأحد مصادر التشريع للقانون الدولي، وهذا إقرار من البشرية لعملقة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القانون بعد مضي أربعة عشر قرناً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التصويت لم ينجزه العرب ولا المسلمون ولا الشيعة، بل أنجزه كوفي عنان، وهو ليس بمسلم ولا عربي ولا شيعي، وقد تمّ بعد ذلك إضافة فقرات أُخرى من نهج البلاغة غير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کمصادر للقانون الدولي، وهذا إن دل على شيء فإنّما يدل على أنّ هذا أحد معاجز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بشر متّصلون بالغيب، وأنّهم مصدر سعادة البشرية، ولكن للأسف نحن مقصرون كثيراً في نشر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أحيا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کلامنا لاتبعونا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7" w:name="__RefHeading___Toc9729411_1280447820"/>
      <w:bookmarkStart w:id="258" w:name="_Toc89"/>
      <w:bookmarkEnd w:id="257"/>
      <w:r>
        <w:rPr>
          <w:rtl w:val="true"/>
        </w:rPr>
        <w:t>مالك بن الحارث الاشتر</w:t>
      </w:r>
      <w:bookmarkEnd w:id="258"/>
    </w:p>
    <w:p>
      <w:pPr>
        <w:pStyle w:val="BookText"/>
        <w:rPr/>
      </w:pPr>
      <w:r>
        <w:rPr>
          <w:rFonts w:ascii="IRNazanin" w:hAnsi="IRNazanin" w:eastAsia="IRNazanin"/>
          <w:color w:val="111111"/>
          <w:sz w:val="28"/>
          <w:sz w:val="28"/>
          <w:szCs w:val="28"/>
          <w:rtl w:val="true"/>
          <w:lang w:bidi="fa-IR"/>
        </w:rPr>
        <w:t xml:space="preserve">بما أن العهد سمي باسم مالك الأشتر رأينا من الفائدة أن نُطلع القارىء الكريم بإيجاز على أهم الجوانب في حياة مالك، وهو ولاؤه العارم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وتفانيه في حبه، والإخلاص له، خاصة وقد حكى الإمام مدى تعاطفه وإخلاصه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مالکا، فلقد كان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أنه ليس أحد من أرحام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أشد </w:t>
      </w:r>
    </w:p>
    <w:p>
      <w:pPr>
        <w:pStyle w:val="BookText"/>
        <w:rPr/>
      </w:pPr>
      <w:r>
        <w:rPr>
          <w:rFonts w:ascii="Amiri" w:hAnsi="Amiri" w:eastAsia="Amiri" w:cs="Amiri"/>
          <w:color w:val="111111"/>
          <w:sz w:val="28"/>
          <w:sz w:val="28"/>
          <w:szCs w:val="28"/>
          <w:rtl w:val="true"/>
          <w:lang w:bidi="ar-SA"/>
        </w:rPr>
        <w:t xml:space="preserve">ولاءً ولا أكثر حباً ولا تمادياً في الإخلاص له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القوة الضاربة التي حمته من ذئاب طغاة القريشيين الذين جهدوا على تصفية جسده وإقصاء قيمه ومبادئه و حينما أحاطوا بداره لتصفيته وقاه الإمام بنفسه وبات في فراشه فكان الفدائي الأول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المنزلة الرفيعة من الوفاء والإخلاص كان الزعيم مالك للإمام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لي كما كنت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ابن عمه ومن أقرب الناس إليه نسباً ولحمة بل لأنه النبي الصادق الأمين الذي جاء بالحق من عند الله تعالى فصدع به، وبلغه، وهكذا يقضي التشبيه لمالك، ويدل عليه مأثور فعله وقوله في حالتي الغضب والاطمئنان والشدة والرخاء، وهو وإن لم يبت على فراش علي، ولكنه عرض نفسه مشهير للفداء في كل موقف وقفه، وشهد شهده، ومغالاته في التضحية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سمو شخصية مالك وعظيم شأنه في رسالته التي بعثها لأهل مصر حينما ولاه عليهم جاء فيها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عباد الله تعالى لا ينام أيام الخوف، ولا ينكل عن الأعداء ساعات الروع، أشد على الكفار من حريق النار وهو مالك بن الحارث أخو 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 xml:space="preserve">)). </w:t>
      </w:r>
      <w:bookmarkStart w:id="259" w:name="pg16523_225759"/>
    </w:p>
    <w:p>
      <w:pPr>
        <w:pStyle w:val="BookText"/>
        <w:rPr/>
      </w:pPr>
      <w:bookmarkEnd w:id="259"/>
      <w:r>
        <w:rPr>
          <w:rFonts w:ascii="Amiri" w:hAnsi="Amiri" w:eastAsia="Amiri" w:cs="Amiri"/>
          <w:color w:val="111111"/>
          <w:sz w:val="28"/>
          <w:sz w:val="28"/>
          <w:szCs w:val="28"/>
          <w:rtl w:val="true"/>
          <w:lang w:bidi="ar-SA"/>
        </w:rPr>
        <w:t xml:space="preserve">المقطع من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بعض الجوانب من شخصية الزعيم مالك كان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شجاعته وشدة بأسه في أيام الرعب والخوف، فإنه لا يهاب الأعداء ولا يلين 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على الكفار، وقد وصفه الإمام بأنه أشد عليهم من حريق النار، وهو وصف من أروع الصفات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سيف من سيوف الله تعالی کما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لازم مالك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عضده ومستشاره في تخطيط سیاسته وإدارة شؤون دولته، وكان معه في أحلك الظروف وأشدها محنة، و أقساها بلاءاً، وعسى أن يساعدنا التوفيق، ويمنحنا الله تعالى الصحة لدراسة حياته والتعرف على مواقفه وجهاده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60" w:name="__RefHeading___Toc9729413_1280447820"/>
      <w:bookmarkStart w:id="261" w:name="_Toc90"/>
      <w:bookmarkEnd w:id="260"/>
      <w:r>
        <w:rPr>
          <w:rtl w:val="true"/>
        </w:rPr>
        <w:t>شهادته</w:t>
      </w:r>
      <w:bookmarkEnd w:id="261"/>
    </w:p>
    <w:p>
      <w:pPr>
        <w:pStyle w:val="BookText"/>
        <w:rPr/>
      </w:pPr>
      <w:r>
        <w:rPr>
          <w:rFonts w:ascii="Amiri" w:hAnsi="Amiri" w:eastAsia="Amiri" w:cs="Amiri"/>
          <w:color w:val="111111"/>
          <w:sz w:val="28"/>
          <w:sz w:val="28"/>
          <w:szCs w:val="28"/>
          <w:rtl w:val="true"/>
          <w:lang w:bidi="ar-SA"/>
        </w:rPr>
        <w:t xml:space="preserve">قلد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ولاية مصر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غيرك فأخرج إليها فإني لو لم أوصك اكتفيت برأيك واستعن بالله واخلط الشدة باللين وارفق ما كان الرفق أبلغ وتشدد حين لا يغني إلا الشدة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الأشتر يتجهز إلى مصر وأتت معاوية عيونه بذلك فعظم عليه، وكان قد طمع في مصر فعلم أن الأشتر إن قدمها كان أشد عليه من محمد بن أبي بكر فبعث معاوية إلى المقدم علي أهل الخراج بالقلزم وقال له إن الأشتر قد ولي مصر فإن كفيتنبه لم آخذ منك خراجا ما بقيت وبقيت فخرج الحابسات حتى أتي القلزم وأقام به وخرج الأشتر من العراق إلى مصر، فلما انتهي إلى القلزم استقبله ذلك الرجل فعرض عليه النزول فنزل </w:t>
      </w:r>
      <w:bookmarkStart w:id="262" w:name="pg16523_225761"/>
    </w:p>
    <w:p>
      <w:pPr>
        <w:pStyle w:val="BookText"/>
        <w:rPr/>
      </w:pPr>
      <w:bookmarkEnd w:id="262"/>
      <w:r>
        <w:rPr>
          <w:rFonts w:ascii="Amiri" w:hAnsi="Amiri" w:eastAsia="Amiri" w:cs="Amiri"/>
          <w:color w:val="111111"/>
          <w:sz w:val="28"/>
          <w:sz w:val="28"/>
          <w:szCs w:val="28"/>
          <w:rtl w:val="true"/>
          <w:lang w:bidi="ar-SA"/>
        </w:rPr>
        <w:t>عنده فأتاه بطعام فلما أكل أتاه بشربة من عسل قد جعل فيه سما فسقاه إياه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يلبث إلا قليلاً حتى طويت حياته التي كانت صفحة من الشرف والكرامة والجهاد في سبيل الله، وكانت شهادته على يد أقذر مجرم لم يعرف التأريخ الإنساني نظيراً له في موبقاته وجرائمه، وقد جعل الخبيث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جنوداً من عسل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9729415_1280447820"/>
      <w:bookmarkStart w:id="264" w:name="_Toc91"/>
      <w:bookmarkEnd w:id="263"/>
      <w:r>
        <w:rPr>
          <w:rtl w:val="true"/>
        </w:rPr>
        <w:t>تأبين الإمام لمالك</w:t>
      </w:r>
      <w:bookmarkEnd w:id="264"/>
    </w:p>
    <w:p>
      <w:pPr>
        <w:pStyle w:val="BookText"/>
        <w:rPr/>
      </w:pPr>
      <w:r>
        <w:rPr>
          <w:rFonts w:ascii="Amiri" w:hAnsi="Amiri" w:eastAsia="Amiri" w:cs="Amiri"/>
          <w:color w:val="111111"/>
          <w:sz w:val="28"/>
          <w:sz w:val="28"/>
          <w:szCs w:val="28"/>
          <w:rtl w:val="true"/>
          <w:lang w:bidi="ar-SA"/>
        </w:rPr>
        <w:t>ولما انتهى النبأ المفجع بشهادة مالك ذابت نفسه أسي وحسرات، وأخذ يذرف الدموع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وإنا إليه راجعون والحمد لله رب العالمين، اللهم إني احتسبه عندك فان موته من مصائب الدهر،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مالكا فقد كان وفيا بعهده وقضى نحبه ولقي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قد وطنا أنفسنا أن تصبر على كل مصيبة بعد مصابنا برسول الله، فإنها من أعظم المصائب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 أشياخ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أمير المؤمنين حين بلغه موت الأشتر فوجدناه يتلهف ويتأسف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من جبل لكان فندا ولو كان من حجر لكان صلدا، أما والله ليهون موتك عالما وليفرحن عالما، على مثل مالك فلتبك البواكي، وهل موجود کمالك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يتلهف ويتأسف حتى ظننا أنه المصاب به دوننا، وعرف ذلك في وجهه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أمير المؤمنين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كما كنت لرسول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بعضهم عن الأشتر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رجل هزمت حياته اهل الشام وهزم موته اهل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خسر أعظم شخصية تساعده على محن الدنيا وكوارث الأيام</w:t>
      </w:r>
      <w:r>
        <w:rPr>
          <w:rFonts w:eastAsia="Amiri" w:cs="Amiri" w:ascii="Amiri" w:hAnsi="Amiri"/>
          <w:color w:val="111111"/>
          <w:sz w:val="28"/>
          <w:szCs w:val="28"/>
          <w:rtl w:val="true"/>
          <w:lang w:bidi="ar-SA"/>
        </w:rPr>
        <w:t xml:space="preserve">. </w:t>
      </w:r>
      <w:bookmarkStart w:id="265" w:name="pg16523_225763"/>
    </w:p>
    <w:p>
      <w:pPr>
        <w:pStyle w:val="Heading3"/>
        <w:numPr>
          <w:ilvl w:val="2"/>
          <w:numId w:val="1"/>
        </w:numPr>
        <w:rPr/>
      </w:pPr>
      <w:bookmarkStart w:id="266" w:name="__RefHeading___Toc9729417_1280447820"/>
      <w:bookmarkStart w:id="267" w:name="_Toc92"/>
      <w:bookmarkEnd w:id="265"/>
      <w:bookmarkEnd w:id="266"/>
      <w:r>
        <w:rPr>
          <w:rtl w:val="true"/>
        </w:rPr>
        <w:t>سرور معاوية</w:t>
      </w:r>
      <w:bookmarkEnd w:id="267"/>
    </w:p>
    <w:p>
      <w:pPr>
        <w:pStyle w:val="BookText"/>
        <w:rPr/>
      </w:pPr>
      <w:r>
        <w:rPr>
          <w:rFonts w:ascii="IRNazanin" w:hAnsi="IRNazanin" w:eastAsia="IRNazanin"/>
          <w:color w:val="111111"/>
          <w:sz w:val="28"/>
          <w:sz w:val="28"/>
          <w:szCs w:val="28"/>
          <w:rtl w:val="true"/>
          <w:lang w:bidi="fa-IR"/>
        </w:rPr>
        <w:t>وسر معاوية بسمه لمالك، وخطب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كانت لعلي يمينان فقطعت إحداهما بصفين يعني عمار بن یاسر وقطعت الأخرى اليوم يعني الأشتر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انطوت حياة مالك ورزقه الله تعالى الشهادة على يد أخبث مجرم اقترف كل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تعالى مالكاً وأجزل له المزيد من الأجر لنصرته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مدينة علمه</w:t>
      </w:r>
      <w:r>
        <w:rPr>
          <w:rFonts w:eastAsia="IRNazanin" w:cs="IRNazanin"/>
          <w:color w:val="111111"/>
          <w:sz w:val="28"/>
          <w:szCs w:val="28"/>
          <w:rtl w:val="true"/>
          <w:lang w:bidi="fa-IR"/>
        </w:rPr>
        <w:t>.</w:t>
      </w:r>
    </w:p>
    <w:p>
      <w:pPr>
        <w:pStyle w:val="Heading3"/>
        <w:numPr>
          <w:ilvl w:val="2"/>
          <w:numId w:val="1"/>
        </w:numPr>
        <w:rPr/>
      </w:pPr>
      <w:bookmarkStart w:id="268" w:name="__RefHeading___Toc9729419_1280447820"/>
      <w:bookmarkStart w:id="269" w:name="_Toc93"/>
      <w:bookmarkEnd w:id="268"/>
      <w:r>
        <w:rPr>
          <w:rtl w:val="true"/>
        </w:rPr>
        <w:t>عهد مالك الاشتر</w:t>
      </w:r>
      <w:bookmarkEnd w:id="269"/>
    </w:p>
    <w:p>
      <w:pPr>
        <w:pStyle w:val="BookText"/>
        <w:rPr/>
      </w:pPr>
      <w:r>
        <w:rPr>
          <w:rFonts w:ascii="Amiri" w:hAnsi="Amiri" w:eastAsia="Amiri" w:cs="Amiri"/>
          <w:color w:val="111111"/>
          <w:sz w:val="28"/>
          <w:sz w:val="28"/>
          <w:szCs w:val="28"/>
          <w:rtl w:val="true"/>
          <w:lang w:bidi="ar-SA"/>
        </w:rPr>
        <w:t>تناولنا في هذا البحث تحليل وعرض لبعض محتويات عهد الإمام مالك الأشتر واليه على مصر وقد أنطوى هذا العهد على أهم وأدق قضايا الحكم والإدارة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9729421_1280447820"/>
      <w:bookmarkStart w:id="271" w:name="_Toc94"/>
      <w:bookmarkEnd w:id="270"/>
      <w:r>
        <w:rPr>
          <w:rtl w:val="true"/>
        </w:rPr>
        <w:t>الفقرة الأولى من العهد</w:t>
      </w:r>
      <w:r>
        <w:rPr>
          <w:rtl w:val="true"/>
        </w:rPr>
        <w:t>:-</w:t>
      </w:r>
      <w:bookmarkEnd w:id="2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فِی عَهْدِهِ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وَلَّاهُ مِصْرَ جِبَایَةَ خَرَاجِهَا وَجِهَادَ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وَاسْتِصْلَاحَ أَهْلِهَا وَعِمَارَةَ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وَإِیْثَارِ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مَا أَمَرَ بِهِ فِی کِتَابِهِ مِنْ فَرَائِضِهِ 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لَایَسْعَدُ أَحَدٌ إِلَّا بِاتِّبَاعِهَا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یَشْقَی إِلَّا مَعَ جُحُودِهَا وَإِضَاعَتِهَا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یَنْصُرَ اللّهَ سُبْحَانَهُ بِقَلْبِهِ وَیَدِهِ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جَلَّ اسْمُهُ قَدْ تَکَفَّلَ بِنَصْرِ مَنْ نَصَرَهُ وَإِعْزَازِ مَنْ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یَکْسِرَ نَفْسَهُ مِنَ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وَیَزَعَهَا عِنْدَ الْجَمَحَاتِ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72" w:name="pg16523_225765"/>
    </w:p>
    <w:p>
      <w:pPr>
        <w:pStyle w:val="Heading3"/>
        <w:numPr>
          <w:ilvl w:val="2"/>
          <w:numId w:val="1"/>
        </w:numPr>
        <w:rPr/>
      </w:pPr>
      <w:bookmarkStart w:id="273" w:name="__RefHeading___Toc9729423_1280447820"/>
      <w:bookmarkStart w:id="274" w:name="_Toc95"/>
      <w:bookmarkEnd w:id="272"/>
      <w:bookmarkEnd w:id="273"/>
      <w:r>
        <w:rPr>
          <w:rtl w:val="true"/>
        </w:rPr>
        <w:t>اسس الاخلاقية للحاكم</w:t>
      </w:r>
      <w:bookmarkEnd w:id="274"/>
    </w:p>
    <w:p>
      <w:pPr>
        <w:pStyle w:val="BookText"/>
        <w:rPr/>
      </w:pPr>
      <w:r>
        <w:rPr>
          <w:rFonts w:ascii="Amiri" w:hAnsi="Amiri" w:eastAsia="Amiri" w:cs="Amiri"/>
          <w:color w:val="111111"/>
          <w:sz w:val="28"/>
          <w:sz w:val="28"/>
          <w:szCs w:val="28"/>
          <w:rtl w:val="true"/>
          <w:lang w:bidi="ar-SA"/>
        </w:rPr>
        <w:t xml:space="preserve">اول فقرة نبه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العهد تعود إلى إصلاح نفسه أوّلا وتقسم الى خمسة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وخشيته، وقد سبق بيان كونها أصلا لكلّ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أوامره في كتابه من فرائضه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 الله سبحانه بيده وقلبه ولسانه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يكسر من نفسه عند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بفضيلة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يكفّها ويقاومها عند 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بفضيلة الصبر عن اتّباع الهوى وهو فضيلة تحت العفّة، وحذّر من النفس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وهي نصب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نفسا رحمها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الاسس الاخلاقية التي يستند حكم أي حاكم هي علاقته بالله تعالى والاعتقاد به والایمان بدينه وهو الاساس الأول لكي يكون الحكم بما يرضي الله تعالى فالدين الاسلامي يحتم على أن الولاء السياسي يجب ان يكون تابع للولاء العقائدي</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الأصول المقرّرة في علم القانون تبعية النظام السياسي للنظام القانوني وتبعية النظام القانوني لنظام المعرفة والاعتقاد، فالتفكيك بين هذه الأنظمة غير متصوّر وكلّ حلقة من حلقات أيّ نظام مرتبطة بمجموعة منظومة ذلك النظام وتَتبَع بتبعية ذلك النظام إلى النظام المتبوع؛ فأيّ إطار وموقف ولون من الولاء السياسي يعكس الإطار </w:t>
      </w:r>
    </w:p>
    <w:p>
      <w:pPr>
        <w:pStyle w:val="BookText"/>
        <w:rPr/>
      </w:pPr>
      <w:r>
        <w:rPr>
          <w:rFonts w:ascii="IRNazanin" w:hAnsi="IRNazanin" w:eastAsia="IRNazanin"/>
          <w:color w:val="111111"/>
          <w:sz w:val="28"/>
          <w:sz w:val="28"/>
          <w:szCs w:val="28"/>
          <w:rtl w:val="true"/>
          <w:lang w:bidi="fa-IR"/>
        </w:rPr>
        <w:t>القانوني ويكشف عنه وذلك الإطار القانوني يكشف عن الإطار العقائدي وهذه التبعية بين النظامات الثلاثة ليس يقرّها علم القانون فقط وعلوم مدارس المعارف المختلفة، بل قام عليها البرهان العقلي والفلسفي أيضاً؛ إذ هذه النظامات الثلاثة هي محاذية لجهاز خلقة روح الإنسان و بدنه، فإنّ إذعان الإنسان يتصدر التحكّم في بقيّة قوى الإنسان، فإنّها تابعة لكيفية نوع الإذعانات التي لدى الإنسان ومن ثمّ تتولّد فيه الصفات الخُلُقية وهي بدورها تولّد أنماط السلوك وتدبير الإنسان لأفعاله، فكلّ سلوك وليد خُلُق وكاشف عنه، كما أنّ كلّ خُلُق وليد إذعان و کاشف عنه، فَتَلازمُ هذه الأمور الثلاثة بعضها مع بعض ضروري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صحّت هذه المقولة القائلة بأنّ أكثر المذاهب الاعتقادية كانت وليدة سياسات وقتية ونزاع القُوى المتصارعة، فإنّ هذه المقولة المذكورة في العلوم الاجتماعية وكتب التراجم قد تفسّر بعدّة تفاسير و على أيّ تفسير منها فإنّها متضمّنة لبيان التلازم بين هذه الأمور الثلاثة، فإنّ مَن يريد أن يُشَر عِنَ خطواته السياسية مضطرّ لتبريرها بخَلفية قانونية وأطر تشريعية، كما أنّ تَبَنّي الأطر التشريعية والقانونية المبتدعة والمستحدثة يستدعي تبنّي أطر ورُوی عقائدية منسجمة مع تلك الإطارات التشريعية الجديدة؛ فعملية التغيير العقائدي قد تبدو من المواقف السياسية وطبيعة التحالفات السياسية لتكتسب صبغة قانونية، ثمّ تكتسب تلك القوانين صبغة عقائدية و هذا التداعي بين الأمور الثلاثة في موارد التغيير مُؤشّر على توالد الأمور الثلاثة بعضها من بعض وتأثيرها على بعضها الآخر</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يظهر مدى الخطورة في الولاء السياسي والتحالف في المواقف السياسية وانعكاسها على المتبنيّات القانونية الفقهية وبالتالي على المسار العقائدي لدى أيّ حاکم أو طائفة</w:t>
      </w:r>
      <w:r>
        <w:rPr>
          <w:rFonts w:eastAsia="IRNazanin" w:cs="IRNazanin"/>
          <w:color w:val="111111"/>
          <w:sz w:val="28"/>
          <w:szCs w:val="28"/>
          <w:rtl w:val="true"/>
          <w:lang w:bidi="fa-IR"/>
        </w:rPr>
        <w:t xml:space="preserve">. </w:t>
      </w:r>
      <w:bookmarkStart w:id="275" w:name="pg16523_225769"/>
    </w:p>
    <w:p>
      <w:pPr>
        <w:pStyle w:val="Heading3"/>
        <w:numPr>
          <w:ilvl w:val="2"/>
          <w:numId w:val="1"/>
        </w:numPr>
        <w:rPr/>
      </w:pPr>
      <w:bookmarkStart w:id="276" w:name="__RefHeading___Toc9729425_1280447820"/>
      <w:bookmarkStart w:id="277" w:name="_Toc96"/>
      <w:bookmarkEnd w:id="275"/>
      <w:bookmarkEnd w:id="276"/>
      <w:r>
        <w:rPr>
          <w:rtl w:val="true"/>
        </w:rPr>
        <w:t>تطلع الرعية إلى عدل الولاة</w:t>
      </w:r>
      <w:bookmarkEnd w:id="277"/>
    </w:p>
    <w:p>
      <w:pPr>
        <w:pStyle w:val="BookText"/>
        <w:rPr/>
      </w:pPr>
      <w:r>
        <w:rPr>
          <w:rFonts w:ascii="IRNazanin" w:hAnsi="IRNazanin" w:eastAsia="IRNazanin"/>
          <w:color w:val="111111"/>
          <w:sz w:val="28"/>
          <w:sz w:val="28"/>
          <w:szCs w:val="28"/>
          <w:rtl w:val="true"/>
          <w:lang w:bidi="fa-IR"/>
        </w:rPr>
        <w:t xml:space="preserve">أنه شيء بالغ الأهمية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تطلع الرعية إلى عدل الولاة، فقد مرت عليهم ولاة في الحكومات الظالمة قبل حکومته فأمعنوا في ظلم الناس وإرهاقهم، معهد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أن يريهم صنوف العدل ويسو سهم سیاسة قوامها الحق المحض وهذا كلامه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یَا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قَدْ وَجَّهْتُكَ إِلَی بِلَادٍ قَدْ جَرَتْ عَلَیْهَا دُوَلٌ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یَنْظُرُونَ 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مَا کُنْتَ تَنْظُرُ فِیهِ مِنْ أُمُورِ الْوُلَاةِ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فِیكَ مَا کُنْتَ تَقُولُ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یُسْتَدَلُّ عَلَی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یُجْرِی اللّهُ لَهُمْ عَلَی أَلْسُنِ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أَحَبَّ الذَّخَائِرِ إِلَیْكَ ذَخِیرَةُ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لَایَحِلُّ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المثل العليا في سياسة الإمام فقد أكد فيها على بسط العدل وإشاعته بين الناس، وأن يعتبر مالك نفسه مواطناً لا زعيماً فيرجو من الوالي تحقيق ما يصبو إليه من العدل وبما تسعد به الرعية، وأكد الإمام على ضرورة العمل الصالح، والسيطرة على نزعات النفس، ونشر الإنصاف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هواه في شهوته وغضبه فلا يتّبعهما، ويشحّ بنفسه عمّا لا يحلّ لها من المحرّمات</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لذلك الشحّ بما يلازمه وهو الانصاف والوقوف على حدّ العدل في المحبوب فلا يقوده شهوته إلى حدّ الإفراط فيقع في رذيلة الفجور، وفي دفع المكروه فلا يقوده غضبه إلى طرف الإفراط من فضيلة العدل فيقع في رذيلة الظلم والتهوّر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ذلك شحّ بالنفس وبخل بها عن إلقائها في مهاوي الهلاك</w:t>
      </w:r>
      <w:r>
        <w:rPr>
          <w:rFonts w:eastAsia="IRNazanin" w:cs="IRNazanin"/>
          <w:color w:val="111111"/>
          <w:sz w:val="28"/>
          <w:szCs w:val="28"/>
          <w:rtl w:val="true"/>
          <w:lang w:bidi="fa-IR"/>
        </w:rPr>
        <w:t xml:space="preserve">. </w:t>
      </w:r>
      <w:bookmarkStart w:id="278" w:name="pg16523_225771"/>
    </w:p>
    <w:p>
      <w:pPr>
        <w:pStyle w:val="Heading3"/>
        <w:numPr>
          <w:ilvl w:val="2"/>
          <w:numId w:val="1"/>
        </w:numPr>
        <w:rPr/>
      </w:pPr>
      <w:bookmarkStart w:id="279" w:name="__RefHeading___Toc9729427_1280447820"/>
      <w:bookmarkStart w:id="280" w:name="_Toc97"/>
      <w:bookmarkEnd w:id="278"/>
      <w:bookmarkEnd w:id="279"/>
      <w:r>
        <w:rPr>
          <w:rtl w:val="true"/>
        </w:rPr>
        <w:t>الرحمة بالرعية</w:t>
      </w:r>
      <w:bookmarkEnd w:id="280"/>
    </w:p>
    <w:p>
      <w:pPr>
        <w:pStyle w:val="BookText"/>
        <w:rPr/>
      </w:pPr>
      <w:r>
        <w:rPr>
          <w:rFonts w:ascii="Amiri" w:hAnsi="Amiri" w:eastAsia="Amiri" w:cs="Amiri"/>
          <w:color w:val="111111"/>
          <w:sz w:val="28"/>
          <w:sz w:val="28"/>
          <w:szCs w:val="28"/>
          <w:rtl w:val="true"/>
          <w:lang w:bidi="ar-SA"/>
        </w:rPr>
        <w:t>وعرض الإمام في عهده لمالك إلى ضرورة الرحمة بالرعية والإحسان اليها والرفق بها، والعفو عنها في موارد الزلل، وأن بها مهما استطاع لذلك سبيلا استمعوا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وَلَاتَکُونَنَّ عَلَیهِمْ سَبُعاً ضَارِیاً تَغْتَنِمُ أَکْلَهُمْ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نَظِیرٌ لَكَ فِی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یفْرُطُ مِنْهُمُ الزَّلَلُ وَتَعْرِضُ لَهُمُ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وَیؤْتَی عَلَی أَیدِیهِمْ فِی الْعَمْدِ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عَفْوِكَ وَصَفْحِكَ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 تُحِبُّ وَتَرْضَی أَنْ یعْطِیكَ اللَّهُ مِنْ عَفْوِهِ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فَوْقَهُمْ وَ وَآلِی الْأَمْرِ عَلَیكَ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یَدَ لَكَ بِنِقْمَتِهِ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غِنَی بِكَ عَنْ عَفْوِهِ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قواميس الأديان و مذاهب السياسة مثل ما سنه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الرفق بالرعية على اختلاف میوها وأديانها، فليس للوالي إلا اللطف والمبرة بها، وأن لا يشمخ عليهم بولايته ويكون سبعاً ضارياً عليهم، وعليه أن لا يحاسبهم على ما صدر منهم من علل أو زلل، ويمنحهم العفو والرضا لتنعم البلاد بالأمن وتسود فيها ويستمر</w:t>
      </w:r>
    </w:p>
    <w:p>
      <w:pPr>
        <w:pStyle w:val="Heading3"/>
        <w:numPr>
          <w:ilvl w:val="2"/>
          <w:numId w:val="1"/>
        </w:numPr>
        <w:rPr/>
      </w:pPr>
      <w:bookmarkStart w:id="281" w:name="__RefHeading___Toc9729429_1280447820"/>
      <w:bookmarkStart w:id="282" w:name="_Toc98"/>
      <w:bookmarkEnd w:id="281"/>
      <w:r>
        <w:rPr>
          <w:rtl w:val="true"/>
        </w:rPr>
        <w:t xml:space="preserve">الإمام </w:t>
      </w:r>
      <w:r>
        <w:rPr>
          <w:rtl w:val="true"/>
        </w:rPr>
        <w:t>(</w:t>
      </w:r>
      <w:r>
        <w:rPr>
          <w:rtl w:val="true"/>
        </w:rPr>
        <w:t>عليه السلام</w:t>
      </w:r>
      <w:r>
        <w:rPr>
          <w:rtl w:val="true"/>
        </w:rPr>
        <w:t xml:space="preserve">) </w:t>
      </w:r>
      <w:r>
        <w:rPr>
          <w:rtl w:val="true"/>
        </w:rPr>
        <w:t>في عهده بالرفق بالرعية قائلاً</w:t>
      </w:r>
      <w:r>
        <w:rPr>
          <w:rtl w:val="true"/>
        </w:rPr>
        <w:t>:</w:t>
      </w:r>
      <w:bookmarkEnd w:id="28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وَلَاتَنْدَمَنَّ عَلَی عَفْوٍ وَلَاتَبْجَحَنَّ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وَلَاتُسْرِعَنَّ إِلَی 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وَلَاتَقُولَنَّ إِنِّی مُؤَمَّرٌ آمُرُ فَأُطَاعُ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لِلدِّینِ وَ تَقَرُّبٌ مِنَ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أَحْدَثَ لَكَ مَا أَنْتَ فِیهِ مِنْ سُلْطَانِكَ أُبَّهَةً أَوْ مَخِیلَةً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إِلَی عِظَمِ مُلْكِ اللَّهِ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مِنْكَ عَلَی مَا لَا تَقْدِرُ عَلَیهِ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یطَامِنُ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إِلَیكَ مِنْ طِمَاحِكَ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وَیکُفُّ عَنْكَ مِنْ غَرْبِكَ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وَیفِیءُ إِلَیكَ بِمَا عَزَبَ عَنْكَ مِنْ عَقْلِكَ</w:t>
      </w:r>
      <w:r>
        <w:rPr>
          <w:rFonts w:eastAsia="Amiri" w:cs="Amiri" w:ascii="Amiri" w:hAnsi="Amiri"/>
          <w:color w:val="111111"/>
          <w:sz w:val="28"/>
          <w:szCs w:val="28"/>
          <w:rtl w:val="true"/>
          <w:lang w:bidi="ar-SA"/>
        </w:rPr>
        <w:t xml:space="preserve">). </w:t>
      </w:r>
      <w:bookmarkStart w:id="283" w:name="pg16523_225773"/>
    </w:p>
    <w:p>
      <w:pPr>
        <w:pStyle w:val="BookText"/>
        <w:rPr/>
      </w:pPr>
      <w:bookmarkEnd w:id="283"/>
      <w:r>
        <w:rPr>
          <w:rFonts w:ascii="IRNazanin" w:hAnsi="IRNazanin" w:eastAsia="IRNazanin"/>
          <w:color w:val="111111"/>
          <w:sz w:val="28"/>
          <w:sz w:val="28"/>
          <w:szCs w:val="28"/>
          <w:rtl w:val="true"/>
          <w:lang w:bidi="fa-IR"/>
        </w:rPr>
        <w:t>حکی هذا المقطع الأساليب التي يجب أن تتوفر في الولاة من عدم الندم على عفو اصدر على مواطن، وعدم التبجح بعقوبة انزلوها على أحد، وليس له الاعتزال بالسلطة والغرور بالحكم، فإن في ذلك مفسدة للدين ومفسدة للمواطنين، وعليهم أن ينظروا إلى قدرة الله، الى عليهم فإنه المالك لهم، هذه بعض محتويات هذه الكلمات</w:t>
      </w:r>
      <w:r>
        <w:rPr>
          <w:rFonts w:eastAsia="IRNazanin" w:cs="IRNazanin"/>
          <w:color w:val="111111"/>
          <w:sz w:val="28"/>
          <w:szCs w:val="28"/>
          <w:rtl w:val="true"/>
          <w:lang w:bidi="fa-IR"/>
        </w:rPr>
        <w:t>.</w:t>
      </w:r>
    </w:p>
    <w:p>
      <w:pPr>
        <w:pStyle w:val="Heading3"/>
        <w:numPr>
          <w:ilvl w:val="2"/>
          <w:numId w:val="1"/>
        </w:numPr>
        <w:rPr/>
      </w:pPr>
      <w:bookmarkStart w:id="284" w:name="__RefHeading___Toc9729431_1280447820"/>
      <w:bookmarkStart w:id="285" w:name="_Toc99"/>
      <w:bookmarkEnd w:id="284"/>
      <w:r>
        <w:rPr>
          <w:rtl w:val="true"/>
        </w:rPr>
        <w:t>إنصاف الناس</w:t>
      </w:r>
      <w:bookmarkEnd w:id="285"/>
    </w:p>
    <w:p>
      <w:pPr>
        <w:pStyle w:val="BookText"/>
        <w:rPr/>
      </w:pPr>
      <w:r>
        <w:rPr>
          <w:rFonts w:ascii="Amiri" w:hAnsi="Amiri" w:eastAsia="Amiri" w:cs="Amiri"/>
          <w:color w:val="111111"/>
          <w:sz w:val="28"/>
          <w:sz w:val="28"/>
          <w:szCs w:val="28"/>
          <w:rtl w:val="true"/>
          <w:lang w:bidi="ar-SA"/>
        </w:rPr>
        <w:t xml:space="preserve">وفي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الأمر بإنصاف الناس في سياسته وإنصافهم من خاصة أهله والتابعين له، فإن ذلك من أسمى ألوان العدل الذي تبناه الإمام في حكومته، وهذه كلماته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إِیاكَ وَمُسَامَاةَ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 عَظَمَتِهِ وَالتَّشَبُّهَ بِهِ فِی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یذِلُّ کُلَّ جَبَّارٍ وَ یهِینُ کُلَّ مُخْتَالٍ أَنْصِفِ اللَّهَ وَ أَنْصِفِ النَّاسَ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خَاصَّةِ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فِیهِ هَوًی مِنْ رَعِیتِكَ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ظَلَمَ عِبَادَ اللَّهِ کَانَ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خَاصَمَهُ اللَّهُ أَدْحَضَ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لِلَّهِ حَرْباً حَتَّی ینْزِعَ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أَدْعَی إِلَی تَغْییرِ نِعْمَةِ اللَّهِ وَ تَعْجِیلِ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عَلَی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سَمِیعٌ دَعْوَةَ الْمُضْطَهَدِینَ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لِلظَّالِمِینَ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العدل الصارم في سياسة الإمام التي تسعد بها الأمم والشعوب وتكون آمنة من الظلم والاعتداء</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729433_1280447820"/>
      <w:bookmarkStart w:id="287" w:name="_Toc100"/>
      <w:bookmarkEnd w:id="286"/>
      <w:r>
        <w:rPr>
          <w:rtl w:val="true"/>
        </w:rPr>
        <w:t>إرضاء العامة</w:t>
      </w:r>
      <w:bookmarkEnd w:id="28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بالغ الأهمية في سياسة الإمام والحق، في رضاء العامة من المشروعة، الذين يشكلون الأكثرية الساحقة من الشعب من ذوي المهن والحرف وغيرهم فإن الحكومة مدعوة لإرضائهم وتنفيذ رغباتهم المشروعة،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88" w:name="pg16523_225775"/>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وَلْیکُنْ أَحَبَّ الْأُمُورِ إِلَیكَ أَوْسَطُهَا فِی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أَعَمُّهَا فِی الْعَدْلِ وَأَجْمَعُهَا لِرِضَی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سُخْطَ الْعَامَّةِ یجْحِفُ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بِرِضَی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سُخْطَ الْخَاصَّةِ یغْتَفَرُ مَعَ رِضَی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أَحَدٌ مِنَ الرَّعِیةِ أَثْقَلَ عَلَی الْوَالِی مَؤُونَةً فِی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مَعُونَةً لَهُ فِی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أَکْرَهَ لِلْإِنْصَافِ وَأَسْأَلَ بِالْإِلْحَافِ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 شُکْراً عِنْدَ الْإِعْطَاءِ وَأَبْطَأَ عُذْراً عِنْدَ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صَبْراً عِنْدَ مُلِمَّاتِ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الدِّینِ وَجِمَاعُ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الْعُدَّةُ لِلْأَعْدَاءِ الْعَامَّةُ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صِغْوُكَ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وَمَیلُكَ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هذا المقطع مدى أهمية العامة عند الإمام وأن رضاهم موجب لنجاح الحكومة وسخطهم موجب لدمارها، وأن العامة هم الذخيرة للدولة بخلاف الخاصة الذين هم أكره للإنصاف وأقل شكراً عند العطاء، وإن عماد الدين وقوام السلطة إنما هو بالعامة دون الخاصة</w:t>
      </w:r>
      <w:r>
        <w:rPr>
          <w:rFonts w:eastAsia="IRNazanin" w:cs="IRNazanin"/>
          <w:color w:val="111111"/>
          <w:sz w:val="28"/>
          <w:szCs w:val="28"/>
          <w:rtl w:val="true"/>
          <w:lang w:bidi="fa-IR"/>
        </w:rPr>
        <w:t>.</w:t>
      </w:r>
    </w:p>
    <w:p>
      <w:pPr>
        <w:pStyle w:val="Heading3"/>
        <w:numPr>
          <w:ilvl w:val="2"/>
          <w:numId w:val="1"/>
        </w:numPr>
        <w:rPr/>
      </w:pPr>
      <w:bookmarkStart w:id="289" w:name="__RefHeading___Toc9729435_1280447820"/>
      <w:bookmarkStart w:id="290" w:name="_Toc101"/>
      <w:bookmarkEnd w:id="289"/>
      <w:r>
        <w:rPr>
          <w:rtl w:val="true"/>
        </w:rPr>
        <w:t>إبعاد الساعين لمعائب الناس</w:t>
      </w:r>
      <w:bookmarkEnd w:id="290"/>
    </w:p>
    <w:p>
      <w:pPr>
        <w:pStyle w:val="BookText"/>
        <w:rPr/>
      </w:pPr>
      <w:r>
        <w:rPr>
          <w:rFonts w:ascii="Amiri" w:hAnsi="Amiri" w:eastAsia="Amiri" w:cs="Amiri"/>
          <w:color w:val="111111"/>
          <w:sz w:val="28"/>
          <w:sz w:val="28"/>
          <w:szCs w:val="28"/>
          <w:rtl w:val="true"/>
          <w:lang w:bidi="ar-SA"/>
        </w:rPr>
        <w:t>وكان من رحمة الإمام بالناس إبعاد الساعين لذكر معائبهم، وطردهم، ولزوم ستر معائب المواطنين، وهذا جزء من سياسته العامة، وهذا نص كلامه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وَلْیکُنْ أَبْعَدَ رَعِیتِكَ مِنْكَ وَ أَشْنَأَهُمْ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أَطْلَبُهُمْ لِمَعَائِبِ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النَّاسِ عُیوباً الْوَالِی أَحَقُّ مَنْ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تَکْشِفَنَّ عَمَّا غَابَ عَنْكَ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عَلَیكَ تَطْهِیرُ مَا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یحْکُمُ عَلَی مَا غَابَ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 الْعَوْرَةَ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یسْتُرِ اللَّهُ مِنْكَ مَا تُحِبُّ سَتْرَهُ مِنْ رَعِیتِكَ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کُلِّ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عَنْكَ سَبَبَ کُلِّ 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 مَا لَایضِحُ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وَلَاتَعْجَلَنَّ إِلَی تَصْدِیقِ 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السَّاعِی غَاشٌّ وَإِنْ تَشَبَّهَ بِالنَّاصِحِینَ</w:t>
      </w:r>
      <w:r>
        <w:rPr>
          <w:rFonts w:eastAsia="Amiri" w:cs="Amiri" w:ascii="Amiri" w:hAnsi="Amiri"/>
          <w:color w:val="111111"/>
          <w:sz w:val="28"/>
          <w:szCs w:val="28"/>
          <w:rtl w:val="true"/>
          <w:lang w:bidi="ar-SA"/>
        </w:rPr>
        <w:t xml:space="preserve">) </w:t>
      </w:r>
      <w:bookmarkStart w:id="291" w:name="pg16523_225777"/>
    </w:p>
    <w:p>
      <w:pPr>
        <w:pStyle w:val="BookText"/>
        <w:rPr/>
      </w:pPr>
      <w:bookmarkEnd w:id="291"/>
      <w:r>
        <w:rPr>
          <w:rFonts w:ascii="IRNazanin" w:hAnsi="IRNazanin" w:eastAsia="IRNazanin"/>
          <w:color w:val="111111"/>
          <w:sz w:val="28"/>
          <w:sz w:val="28"/>
          <w:szCs w:val="28"/>
          <w:rtl w:val="true"/>
          <w:lang w:bidi="fa-IR"/>
        </w:rPr>
        <w:t>إن من مناهج سياسة الإمام إبعاد السعادة في ذكر مثالب الناس الأمر الذي يؤدي إلى إسقاط کرامتهم، وتحطيم منزلتهم، وهذا مما يرفضه الإمام الذي جهد على تهذیب المجتمع وحسن سلوكه</w:t>
      </w:r>
      <w:r>
        <w:rPr>
          <w:rFonts w:eastAsia="IRNazanin" w:cs="IRNazanin"/>
          <w:color w:val="111111"/>
          <w:sz w:val="28"/>
          <w:szCs w:val="28"/>
          <w:rtl w:val="true"/>
          <w:lang w:bidi="fa-IR"/>
        </w:rPr>
        <w:t>.</w:t>
      </w:r>
    </w:p>
    <w:p>
      <w:pPr>
        <w:pStyle w:val="Heading3"/>
        <w:numPr>
          <w:ilvl w:val="2"/>
          <w:numId w:val="1"/>
        </w:numPr>
        <w:rPr/>
      </w:pPr>
      <w:bookmarkStart w:id="292" w:name="__RefHeading___Toc9729437_1280447820"/>
      <w:bookmarkStart w:id="293" w:name="_Toc102"/>
      <w:bookmarkEnd w:id="292"/>
      <w:r>
        <w:rPr>
          <w:rtl w:val="true"/>
        </w:rPr>
        <w:t>الابتعاد عن بعض الأشخاص</w:t>
      </w:r>
      <w:bookmarkEnd w:id="293"/>
    </w:p>
    <w:p>
      <w:pPr>
        <w:pStyle w:val="BookText"/>
        <w:rPr/>
      </w:pPr>
      <w:r>
        <w:rPr>
          <w:rFonts w:ascii="Amiri" w:hAnsi="Amiri" w:eastAsia="Amiri" w:cs="Amiri"/>
          <w:color w:val="111111"/>
          <w:sz w:val="28"/>
          <w:sz w:val="28"/>
          <w:szCs w:val="28"/>
          <w:rtl w:val="true"/>
          <w:lang w:bidi="ar-SA"/>
        </w:rPr>
        <w:t>وعهد الامام الى مالك بالابتعاد عن بعض الأشخاص المصابين بأخلاقهم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وَلَاتُدْخِلَنَّ فِی مَشُورَتِكَ بَخِیلاً یعْدِلُ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یعِدُكَ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وَلَاجَبَاناً یضْعِفُكَ عَنِ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وَلَاحَرِیصاً یزَینُ لَكَ الشَّرَهَ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الْبُخْلَ وَالْجُبْنَ وَ الْحِرْصَ غَرَائِزُ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حذّر الأمام من مزاملة هؤلاء الأشخاص لأنهم يجلبون الويل والعطب لولاة الأمور</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729439_1280447820"/>
      <w:bookmarkStart w:id="295" w:name="_Toc103"/>
      <w:bookmarkEnd w:id="294"/>
      <w:r>
        <w:rPr>
          <w:rtl w:val="true"/>
        </w:rPr>
        <w:t>إقصاء الوزراء في الحكومات السابقة</w:t>
      </w:r>
      <w:bookmarkEnd w:id="295"/>
    </w:p>
    <w:p>
      <w:pPr>
        <w:pStyle w:val="BookText"/>
        <w:rPr/>
      </w:pPr>
      <w:r>
        <w:rPr>
          <w:rFonts w:ascii="Amiri" w:hAnsi="Amiri" w:eastAsia="Amiri" w:cs="Amiri"/>
          <w:color w:val="111111"/>
          <w:sz w:val="28"/>
          <w:sz w:val="28"/>
          <w:szCs w:val="28"/>
          <w:rtl w:val="true"/>
          <w:lang w:bidi="ar-SA"/>
        </w:rPr>
        <w:t>وأمر الإمام في عهده بإقصاء الوزراء في الحكومات السابقة لأنهم كانوا أشراراً وخونة خصوصا في حكومة عثمان، ولنستمع إلى حديثه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وُزَرَائِكَ مَنْ کَانَ لِلْأَشْرَارِ قَبْلَكَ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شَرِکَهُمْ فِی الْآثَامِ فَلَا یکُونَنَّ لَكَ بِطَانَةً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أَعْوَانُ الْأَثَمَةِ وَإِخْوَانُ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وَاجِدٌ مِنْهُمْ خَیرَ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مِثْلُ آرَائِهِمْ وَنَفَاذِهِمْ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عَلَیهِ مِثْلُ آصَارِهِمْ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وَأَوْزَارِهِمْ وَآثَامِهِمْ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یعَاوِنْ ظَالِماً عَلَی ظُلْمِهِ وَلَا آثِماً عَلَی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عَلَیكَ مَؤُونَةً وَأَحْسَنُ لَكَ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وَأَحْنَی عَلَیكَ عَطْفاً وَأَقَلُّ لِغَیرِكَ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أُولئِكَ خَاصَّةً لِخَلَوَاتِكَ وَحَفَلَاتِكَ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لْیکُنْ آثَرُهُمْ عِنْدَكَ أَقْوَلَهُمْ بِمُرِّ الْحَقِّ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وَأَقَلَّهُمْ مُسَاعَدَةً فِیما یکُونُ مِنْكَ مِمَّا کَرِهِ اللَّهُ لِأَوْلِیائِهِ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ذلِكَ مِنْ هَوَاكَ حَیثُ وَقَعَ وَالْصَقْ بِأَهْلِ الْوَرَعِ وَالصِّدْقِ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رُضْهُمْ عَلَی أَلَّا یطْرُوكَ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یبْجَحُوكَ بِبَاطِلٍ لَمْ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کَثْرَةَ الْإِطْرَاءِ تُحْدِثُ الزَّهْوَ وَتُدْنِی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یکُونَنَّ الْمُحْسِنُ وَالْمُسِیءُ عِنْدَكَ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ذلِكَ تَزْهِیداً لِأَهْلِ الْإِحْسَانِ فِی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الْإِسَاءَةِ عَلَی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کُلاًّ مِنْهُمْ مَا أَلْزَمَ نَفْسَهُ وَاعْلَمْ أَنَّهُ لَیسَ شَیءٌ بِأَدْعَی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حُسْنِ ظَنِّ رَاعٍ بِرَعِیتِهِ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إِحْسَانِهِ إِلَیهِمْ وَ تَخْفِیفِهِ الْمَؤُونَاتِ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اسْتِکْرَاهِهِ إِیاهُمْ عَلَی مَا لَیسَ لَهُ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مِنْكَ فِی ذلِكَ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 لَكَ بِهِ حُسْنُ الظَّنِّ بِرَعِیتِكَ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حُسْنَ الظَّنِّ یقْطَعُ عَنْكَ نَصَباً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حَسُنَ ظَنُّكَ بِهِ لَمَنْ حَسُنَ بَلَاؤُكَ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هذا المقطع أسمى ما تصل إليه الحكومة من التطور في خدمة الشعب، فقد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أن لا يتخذ وزيراً قد شارك في وزارة الحكومة السابقة التي جهدت في ظلم الشعب ونهب ثرواته كما كان في أيام حكومة عثمان بن عفان عميد الأمويين فقد وهب ثروات الأمة وما تملكه من قدرات اقتصادية لبني أمية وآل بني معيط، کما صحح المناصب المهمة في الدولة، وكان ذلك من الأسباب التي أدت إلى الإطاحة بحكومته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من الأعمال الصالحة اختيار الوزراء والأعوان نبّهه على من لا ينبغي استصلاحه لذلك ليجتنبه ومن ينبغي ليرغب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ينبغي هو من كان للأشرار من الولاة قبله وزيرا ومشاركا لهم في الآثام، ونهاه عن اتّخاذه بطانة وخاصّة له، ونفّر عنهم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كذلك فلا تتّخذه بطانة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له مثل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لمن هو خير الخلف من الأشرار وهم الَّذين ينبغي أن يستعان بهم، وبيان لوجه خيريّتهم بالنسبة إلى الأشرار، وهو أن يكون لهم مثل آرائهم </w:t>
      </w:r>
    </w:p>
    <w:p>
      <w:pPr>
        <w:pStyle w:val="BookText"/>
        <w:rPr/>
      </w:pPr>
      <w:r>
        <w:rPr>
          <w:rFonts w:ascii="IRNazanin" w:hAnsi="IRNazanin" w:eastAsia="IRNazanin"/>
          <w:color w:val="111111"/>
          <w:sz w:val="28"/>
          <w:sz w:val="28"/>
          <w:szCs w:val="28"/>
          <w:rtl w:val="true"/>
          <w:lang w:bidi="fa-IR"/>
        </w:rPr>
        <w:t>ونفاذهم في الأمور وليس عليهم مثل آصارهم ولم يعاون ظالما على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رغَّب في اتّخاذ هؤلاء أعوانا بضمير صغراه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أنّهم أخفّ مئونة فلأنّ لهم رادعا من أنفسهم عمّا لا ينبغي لهم من مال أو حال فلا يحتاج في إرضائهم أو ردعهم ممّا لا ينبغي إلى مزيد كلفة بخلاف الأشرار والطامعين فيما 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قربهم إلى الحقّ ومجانبتهم للأشرار کانوا أحسن معونة وأثبت عنده قلوبا وأشدّ حنّوا عليه وعطفا وأقلّ لغيره إلفا، وتقدیر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كذلك فينبغي أن يتّخذ عونا ووزيرا 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أولئك خاصّة لخلوتك وحفلاتك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ميّز من ينبغي أن يكون أقرب هؤلاء إليه وأقواهم في الاعتماد عليه بأوصاف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أقولهم بمرّ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أقلَّهم مساعدة له فيها يكون منه ويقع من الأمور الَّتي يكرهها الله لأوليائه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حال وقوع ذلك القول منه والنصيحة وقلَّة المساعدة حيث وقع من هواك سواء كان في هوى عظيم أو يسير، أو حيث وقع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سواء كان ما تهواه عظيما أو ليس، ويحتمل أن يريد واقعا عظيما أو ليس ويحتمل أن يريد واقعا ذلك الناصح من هواك ومحبّتك حيث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أن يكون له من هواك موقعا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في اعتبارهم واختيارهم بأوامر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يلازم أهل الورع منهم والأعمال الجميلة وأهل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فضیلتان تحت العفّة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يروضهم ويؤدّبهم بالنهي عن الإطراء له، أو يوجبوا له سرورا بقول ينسبونه فيه إلى فعل ما لم يفعله فيدخلونه في ذمّ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وَيُحِبُّونَ أَنْ يُحْمَدُوا بِمَا لَمْ يَفْعَلُوا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نفّره عن كثرة الإطراء بضمير صغراه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كثرة الإطراء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واستلزام الإطراء للرذيلتين المذكورتين ظاهر، 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كان </w:t>
      </w:r>
    </w:p>
    <w:p>
      <w:pPr>
        <w:pStyle w:val="BookText"/>
        <w:rPr/>
      </w:pPr>
      <w:r>
        <w:rPr>
          <w:rFonts w:ascii="IRNazanin" w:hAnsi="IRNazanin" w:eastAsia="IRNazanin"/>
          <w:color w:val="111111"/>
          <w:sz w:val="28"/>
          <w:sz w:val="28"/>
          <w:szCs w:val="28"/>
          <w:rtl w:val="true"/>
          <w:lang w:bidi="fa-IR"/>
        </w:rPr>
        <w:t>كذلك فيجب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أن يكون المحسن والمسئ عنده بمنزلة سواء، ونفّر عن ذلك ببيان وجه المفسدة في ضمير صغراه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وسرّه أنّ أكثر فعل الإحسان إنّما يكون طلبا للمجازاة بمثله خصوصا من الولاة وطلبا لزيادة الرتبة على الغير وزيادة الذكر الجميل مع أنواع من الكلفة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رأى المحسن مساواة منزلته لمنزلته المسيئ كان ذلك صارفا عن الإحسان وداعيا إلى الراحة من تكلَّفه، وكذلك أكثر التاركين للإساءة إنّما يتركون خوفا من الولاة وإشفاقا من نقصان الرتبة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رأى المسيئ مساواة مرتبته مع مرتبة المحسنين كان التقصير به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كان فيه تزهيد للإحسان وتدريب على الإساءة فينبغي أن يجتنب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 ذلك بأمره أن يلزم كلَّا من أهل الإحسان والإساءة بما ألزم به نفسه من الاستعداد بالإحسان والإساءة لهما فيلزم المحسن منزلة الإحسان ويلزم المسئ منزلة 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نبّهه على الإحسان إلى رعيّته وتخفيف المؤونات عنهم وترك استكراههم على ما ليس له قبلهم بما يستلزمه ذلك من حسن ظنّه بهم المستلزم لقطع النصب عنه من قبلهم والاستراحة إليهم، وذلك أنّ الوالي إذا أحسن إلى رعيّته قویت رغبتهم فيه وأقبلوا بطباعهم على محبّته وطاعته، وذلك يستلزم حسن ظنّه بهم فلا يحتاج معهم إلى كلفة في جمع أهوائهم والاحتراس من شرورهم، وأكَّد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أحقّ من يحسن ظنّك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وَلَاتَنْقُضْ سُنَّةً صَالِحَةً عَمِلَ بِهَا صُدُورُ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بِهَا الْأُلْفَةُ وَ صَلَحَتْ عَلَیهَا الرَّعِیةُ وَلَا تُحْدِثَنَّ سُنَّةً تَضُرُّ بِشَی ءٍ مِنْ مَاضِی تِلْكَ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الْأَجْرُ لِمَنْ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عَلَیكَ بِمَا نَقَضْتَ مِنْهَا</w:t>
      </w:r>
      <w:r>
        <w:rPr>
          <w:rFonts w:eastAsia="Amiri" w:cs="Amiri" w:ascii="Amiri" w:hAnsi="Amiri"/>
          <w:color w:val="111111"/>
          <w:sz w:val="28"/>
          <w:szCs w:val="28"/>
          <w:rtl w:val="true"/>
          <w:lang w:bidi="ar-SA"/>
        </w:rPr>
        <w:t xml:space="preserve">). </w:t>
      </w:r>
      <w:bookmarkStart w:id="296" w:name="pg16523_225785"/>
    </w:p>
    <w:p>
      <w:pPr>
        <w:pStyle w:val="BookText"/>
        <w:rPr/>
      </w:pPr>
      <w:bookmarkEnd w:id="296"/>
      <w:r>
        <w:rPr>
          <w:rFonts w:ascii="Amiri" w:hAnsi="Amiri" w:eastAsia="Amiri" w:cs="Amiri"/>
          <w:color w:val="111111"/>
          <w:sz w:val="28"/>
          <w:sz w:val="28"/>
          <w:szCs w:val="28"/>
          <w:rtl w:val="true"/>
          <w:lang w:bidi="ar-SA"/>
        </w:rPr>
        <w:t>نهاه أن ينقض سنّة صالحة عمل بها السلف الصالح من صدور هذه الأُمّة واجتمعت بها الألفة وصلاح الرّعية، وذلك مفسدة ظاهرة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نهاه أن يحدث سنّة تضرّ بشيء من ماضي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وجه الفساد فيها بضمير صغراه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في منها يعود إلى السنن الَّتي دخل عليها الضرر فيكون الأجر لمن سنّ السنّة الماضية الَّتي أضرّت بها سنّتك الحادثة والوزر عليك بما نقضت منها، وتقدیر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كان كذلك فينبغي أن يجتنب وینفر عنه</w:t>
      </w:r>
      <w:r>
        <w:rPr>
          <w:rFonts w:eastAsia="IRNazanin" w:cs="IRNazanin"/>
          <w:color w:val="111111"/>
          <w:sz w:val="28"/>
          <w:szCs w:val="28"/>
          <w:rtl w:val="true"/>
          <w:lang w:bidi="fa-IR"/>
        </w:rPr>
        <w:t>.</w:t>
      </w:r>
    </w:p>
    <w:p>
      <w:pPr>
        <w:pStyle w:val="Heading3"/>
        <w:numPr>
          <w:ilvl w:val="2"/>
          <w:numId w:val="1"/>
        </w:numPr>
        <w:rPr/>
      </w:pPr>
      <w:bookmarkStart w:id="297" w:name="__RefHeading___Toc9729441_1280447820"/>
      <w:bookmarkStart w:id="298" w:name="_Toc104"/>
      <w:bookmarkEnd w:id="297"/>
      <w:r>
        <w:rPr>
          <w:rtl w:val="true"/>
        </w:rPr>
        <w:t>الاتصال بالعلماء</w:t>
      </w:r>
      <w:bookmarkEnd w:id="298"/>
    </w:p>
    <w:p>
      <w:pPr>
        <w:pStyle w:val="BookText"/>
        <w:rPr/>
      </w:pPr>
      <w:r>
        <w:rPr>
          <w:rFonts w:ascii="Amiri" w:hAnsi="Amiri" w:eastAsia="Amiri" w:cs="Amiri"/>
          <w:color w:val="111111"/>
          <w:sz w:val="28"/>
          <w:sz w:val="28"/>
          <w:szCs w:val="28"/>
          <w:rtl w:val="true"/>
          <w:lang w:bidi="ar-SA"/>
        </w:rPr>
        <w:t xml:space="preserve">وأكد الإمام في عهده على ضرورة الاتصال بالعلماء والحكماء للتذاكر في شؤون البلاد وما يصلحها اقتصادياً و أمناً وغير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أَکْثِرْ مُدَارَسَةَ الْعُلَمَاءِ وَمُنَاقَشَةَ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تَثْبِیتِ مَا صَلَحَ عَلَیهِ أَمْرُ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مَا اسْتَقَامَ بِهِ النَّاسُ قَبْلَكَ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أنموذج من سياسة الإمام الهادفة لإصلاح المجتمع بجميع ما يحتاج إليه طبقات الشعب، ونظر الإمام بعمق إلى طبقات الشعب التي يرتبط بعضها ببعض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به قوام الدولة والشعب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كتاب 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قضاة العدل، وهم الرفق، يحكمون بين الناس فيما شجر بينهم من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عمال الإنصاف والرفق، وهم صنف من العمال يلاحظون أمور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يأخذون الجزية التي هي من مداد الاقتصاد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 وهم الذين يمثلون العصب الاقتصادي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يقومون بما يحتاج إليه المجتمع في شؤونه الاقتصادية</w:t>
      </w:r>
      <w:r>
        <w:rPr>
          <w:rFonts w:eastAsia="Amiri" w:cs="Amiri" w:ascii="Amiri" w:hAnsi="Amiri"/>
          <w:color w:val="111111"/>
          <w:sz w:val="28"/>
          <w:szCs w:val="28"/>
          <w:rtl w:val="true"/>
          <w:lang w:bidi="ar-SA"/>
        </w:rPr>
        <w:t xml:space="preserve">. </w:t>
      </w:r>
      <w:bookmarkStart w:id="299" w:name="pg16523_225787"/>
    </w:p>
    <w:p>
      <w:pPr>
        <w:pStyle w:val="BookText"/>
        <w:rPr/>
      </w:pPr>
      <w:bookmarkEnd w:id="29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الفقراء والمحتاجون وقد وضع لكل صنف منهجاً خاصاً، وأوصى بمراعاة هذه الأصناف لأنهم هم المجتمع في البلاد</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9729443_1280447820"/>
      <w:bookmarkStart w:id="301" w:name="_Toc105"/>
      <w:bookmarkEnd w:id="300"/>
      <w:r>
        <w:rPr>
          <w:rtl w:val="true"/>
        </w:rPr>
        <w:t>الاتصال بالأشراف والصالحين</w:t>
      </w:r>
      <w:bookmarkEnd w:id="301"/>
    </w:p>
    <w:p>
      <w:pPr>
        <w:pStyle w:val="BookText"/>
        <w:rPr/>
      </w:pPr>
      <w:r>
        <w:rPr>
          <w:rFonts w:ascii="Amiri" w:hAnsi="Amiri" w:eastAsia="Amiri" w:cs="Amiri"/>
          <w:color w:val="111111"/>
          <w:sz w:val="28"/>
          <w:sz w:val="28"/>
          <w:szCs w:val="28"/>
          <w:rtl w:val="true"/>
          <w:lang w:bidi="ar-SA"/>
        </w:rPr>
        <w:t>من بنود عهد الإمام أنه أمر مالك بالاتصال بالأشراف والصالحين الذين يمثلون القيم الكريمة ليستعين بهم في إصلاح البلاد، وهذا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بِذَوِی الْمُرُوءَاتِ وَالْأَحْسَابِ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الْبُیوتَاتِ الصَّالِحَةِ وَالسَّوَابِقِ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وَالسَّخَاءِ وَ 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جِمَاعٌ مِنَ الْکَرَمِ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یتَفَقَّدُ الْوَالِدَانِ مِنْ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یتَفَاقَمَنَّ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نَفْسِكَ شَیءٌ قَوَّیتَهُمْ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تَحْقِرَنَّ لُطْفاً تَعَاهَدْتَهُمْ بِهِ وَ 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دَاعِیةٌ لَهُمْ إِلَی بَذْلِ النَّصِیحَةِ لَكَ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وَلَاتَدَعْ تَفَقُّدَ لَطِیفِ أُمُورِهِمُ اتِّکَالاً عَلَی جَسِیمِهَا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لِلْیسِیرِ مِنْ لُطْفِكَ مَوْضِعاً ینْتَفِعُونَ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وَلِلْجَسِیمِ مَوْقِعاً لَایسْتَغْنُونَ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 هذا المقطع أصالة ما ذهب إليه الإمام من إشاعة الفضيلة وتوطيد أركان الإصلاح الاجتماعي بين الناس، وهذه النقاط المهمة التي أدلى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التفاف المصلحين حول الولاة وتعاونهم معهم فيما يصلح أمر البلاد</w:t>
      </w:r>
      <w:r>
        <w:rPr>
          <w:rFonts w:eastAsia="IRNazanin" w:cs="IRNazanin"/>
          <w:color w:val="111111"/>
          <w:sz w:val="28"/>
          <w:szCs w:val="28"/>
          <w:rtl w:val="true"/>
          <w:lang w:bidi="fa-IR"/>
        </w:rPr>
        <w:t>.</w:t>
      </w:r>
    </w:p>
    <w:p>
      <w:pPr>
        <w:pStyle w:val="Heading3"/>
        <w:numPr>
          <w:ilvl w:val="2"/>
          <w:numId w:val="1"/>
        </w:numPr>
        <w:rPr/>
      </w:pPr>
      <w:bookmarkStart w:id="302" w:name="__RefHeading___Toc9729445_1280447820"/>
      <w:bookmarkStart w:id="303" w:name="_Toc106"/>
      <w:bookmarkEnd w:id="302"/>
      <w:r>
        <w:rPr>
          <w:rtl w:val="true"/>
        </w:rPr>
        <w:t>تكريم المخلصين من الجند</w:t>
      </w:r>
      <w:bookmarkEnd w:id="303"/>
    </w:p>
    <w:p>
      <w:pPr>
        <w:pStyle w:val="BookText"/>
        <w:rPr/>
      </w:pPr>
      <w:r>
        <w:rPr>
          <w:rFonts w:ascii="Amiri" w:hAnsi="Amiri" w:eastAsia="Amiri" w:cs="Amiri"/>
          <w:color w:val="111111"/>
          <w:sz w:val="28"/>
          <w:sz w:val="28"/>
          <w:szCs w:val="28"/>
          <w:rtl w:val="true"/>
          <w:lang w:bidi="ar-SA"/>
        </w:rPr>
        <w:t>وعهد الأمام لمالك بتكريم المخلصين من الجند فإن ذلك مدعاة إلى إخلاصهم للحكومة والذب عنها ولنستمع إلى قوله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وَلْیکُنْ آثَرُ رُؤُوسِ جُنْدِكَ عِنْدَكَ مَنْ وَاسَاهُمْ فِی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عَلَیهِمْ مِنْ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یسَعُهُمْ وَ یسَعُ مَنْ وَرَاءَهُمْ مِنْ خُلُوفِ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هَمَّهُمْ هَمّاً وَاحِداً فِی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عَطْفَكَ عَلَیهِمْ یعْطِفُ قُلُوبَهُمْ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 xml:space="preserve">أَفْضَلَ قُرَّةِ عَینِ الْوُلَاةِ اسْتِقَامَةُ الْعَدْلِ فِی الْبِلَادِ وَ ظُهُورُ مَوَدَّةِ الرَّعِیةِ وَ إِنَّهُ لَا تَظْهَرُ مَوَدَّتُهُمْ إِلَّا بِسَلَامَةِ صُدُورِهِمْ وَ لَا تَصِحُّ نَصِیحَتُهُمْ إِلَّا بِحِیطَتِهِمْ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وُلَاةِ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اسْتِثْقَالِ 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اسْتِبْطَاءِ انْقِطَاعِ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فِی آمَالِهِمْ وَ وَاصِلْ فِی حُسْنِ الثَّنَاءِ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تَعْدِیدِ مَا أَبْلَی ذُوُو الْبَلَاءِ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کَثْرَةَ الذِّکْرِ لِحُسْنِ أَفْعَالِهِمْ تَهُزُّ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تُحَرِّضُ النَّاکِلَ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هذا العمق في سياسة الإمام ودراسته لنفوس الجيش، والوقوف على إخلاصهم وطاعتهم لقادتهم، ولم يحفل أي دستور عسکری وضعه قادة الجيوش بمثل هذه الدراسة الوثيقة لطبائع نفوس العسكر، وكيفية إخلاصهم وطاعتهم لقادتهم وقد 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بإشاعة ذكر المخلصين من الجند فإن ذلك يهز عواطف الشجعان منهم، ويحرض الناكل على الطاعة والإخلاص لدولته ويضيف الإمام مؤكداً برعاية المخلصين من الجند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اعْرِفْ لِکُلِّ امْرِئٍ مِنْهُمْ مَا أَبْلَی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تَضُمَّنَّ بَلَاءَ امْرِئٍ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تُقَصِّرَنَّ بِهُ دُونَ غَایةِ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یدْعُوَنَّكَ شَرَفُ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تُعْظِمَ مِنْ بَلَائِهِ مَا کَانَ صَغِیراً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وَلَاضَعَةُ امْرِئٍ إِلَی أَنْ تَسْتَصْغِرَ مِنْ بَلَائِهِ مَا کَانَ عَظِیماً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هذا المقطع بعض الوصايا الذهبية في تكريم المخلصين من الجيش، وأنه ليس له أن يعظم الأشراف على ما صدر منهم من خدمات ما كان قليلاً ويستهين بالفقراء ما صدر منهم من خدمات جليلة وأن الواجب عليه الإشادة بهم وذكرهم بأطيب الذكر بها وأنداه</w:t>
      </w:r>
      <w:r>
        <w:rPr>
          <w:rFonts w:eastAsia="Amiri" w:cs="Amiri" w:ascii="Amiri" w:hAnsi="Amiri"/>
          <w:color w:val="111111"/>
          <w:sz w:val="28"/>
          <w:szCs w:val="28"/>
          <w:rtl w:val="true"/>
          <w:lang w:bidi="ar-SA"/>
        </w:rPr>
        <w:t xml:space="preserve">. </w:t>
      </w:r>
      <w:bookmarkStart w:id="304" w:name="pg16523_225791"/>
    </w:p>
    <w:p>
      <w:pPr>
        <w:pStyle w:val="Heading3"/>
        <w:numPr>
          <w:ilvl w:val="2"/>
          <w:numId w:val="1"/>
        </w:numPr>
        <w:rPr/>
      </w:pPr>
      <w:bookmarkStart w:id="305" w:name="__RefHeading___Toc9729447_1280447820"/>
      <w:bookmarkStart w:id="306" w:name="_Toc107"/>
      <w:bookmarkEnd w:id="304"/>
      <w:bookmarkEnd w:id="305"/>
      <w:r>
        <w:rPr>
          <w:rtl w:val="true"/>
        </w:rPr>
        <w:t>اختيار الحكام</w:t>
      </w:r>
      <w:bookmarkEnd w:id="306"/>
    </w:p>
    <w:p>
      <w:pPr>
        <w:pStyle w:val="BookText"/>
        <w:rPr/>
      </w:pPr>
      <w:r>
        <w:rPr>
          <w:rFonts w:ascii="Amiri" w:hAnsi="Amiri" w:eastAsia="Amiri" w:cs="Amiri"/>
          <w:color w:val="111111"/>
          <w:sz w:val="28"/>
          <w:sz w:val="28"/>
          <w:szCs w:val="28"/>
          <w:rtl w:val="true"/>
          <w:lang w:bidi="ar-SA"/>
        </w:rPr>
        <w:t>وشيء بالغ الأهمية في عهد الإمام وهو أن يكون انتخاب الحكام غير خاضع للمؤثرات التقليدية، وإنما يكون عن دراسة جادة للحاكم نفسياً وفكرياً وإدارة ومعرفة بشؤون الحكم والإدارة على ضوء الشريعة المقدسة، وهذا حديث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 لِلْحُکْمِ بَینَ النَّاسِ أَفْضَلَ رَعِیتِكَ فِی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تَضِیقُ بِهِ الْأُمُورُ وَ لَا تُمَحِّکُهُ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یتَمَادَی فِی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الْفَیءِ إِلَی الْحَقِّ إِذَا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تُشْرِفُ نَفْسُهُ عَلَی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یکْتَفِی بِأَدْنَی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أَوْقَفَهُمْ فِی الشُّبُهَاتِ وَ آخَذَهُمْ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أَقَلَّهُمْ تَبَرُّماً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أَصْبَرَهُمْ عَلَی تَکَشُّفِ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أَصْرَمَهُمْ عِنْدَ اتِّضَاحِ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یزْدَهِیهِ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یسْتَمِیلُهُ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أَکْثِرْ تَعَاهُدَ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افْسَحْ لَهُ فِی الْبَذْلِ مَا یزِیلُ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 مَعَهُ حَاجَتُهُ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أَعْطِهِ مِنَ الْمَنْزِلَةِ لَدَیكَ مَا لَا یطْمَعُ فِیهِ غَیرُهُ مِنْ خَاصَّتِكَ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لِیأْمَنَ بِذلِكَ اغْتِیالَ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فِی ذلِكَ نَظَراً بَلِیغاً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الدِّینَ قَدْ کَانَ أَسِیراً فِی أَیدِی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فِیهِ بِالْهَوَی وَ تُطْلَبُ بِهِ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في هذا المقطع شأن القضاة أموراً بالغة الأهو ورعه،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أفضل الرعية في تقواه وورعه، وأن تتوفر فيه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واسع الصدر لا تضيق به محكمات الناس، ويمل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يمعن وينظر بجد في القضايا التي ترفع إليه، ويتبع سبيل الحق فيما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يتمادى في الزلل والخطأ فإنه يكون ضالاً عن الطريق إذا لم يعن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الحق فيما يحكم به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شديداً في حكمه إذا اتضح له الحق</w:t>
      </w:r>
      <w:r>
        <w:rPr>
          <w:rFonts w:eastAsia="Amiri" w:cs="Amiri" w:ascii="Amiri" w:hAnsi="Amiri"/>
          <w:color w:val="111111"/>
          <w:sz w:val="28"/>
          <w:szCs w:val="28"/>
          <w:rtl w:val="true"/>
          <w:lang w:bidi="ar-SA"/>
        </w:rPr>
        <w:t xml:space="preserve">. </w:t>
      </w:r>
      <w:bookmarkStart w:id="307" w:name="pg16523_225793"/>
    </w:p>
    <w:p>
      <w:pPr>
        <w:pStyle w:val="BookText"/>
        <w:rPr/>
      </w:pPr>
      <w:bookmarkEnd w:id="30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يتعاهد الوالي قضاء الحاكم خشية الزلل فيما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 له العطاء ولا يجعله محتاجاً لأحد حتى يخلص فيما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للحاكم منزلة كريمة عند الوالي لا يطمع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النقاط في هذا المقطع</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9729449_1280447820"/>
      <w:bookmarkStart w:id="309" w:name="_Toc108"/>
      <w:bookmarkEnd w:id="308"/>
      <w:r>
        <w:rPr>
          <w:rtl w:val="true"/>
        </w:rPr>
        <w:t>العمال</w:t>
      </w:r>
      <w:bookmarkEnd w:id="309"/>
    </w:p>
    <w:p>
      <w:pPr>
        <w:pStyle w:val="BookText"/>
        <w:rPr/>
      </w:pPr>
      <w:r>
        <w:rPr>
          <w:rFonts w:ascii="Amiri" w:hAnsi="Amiri" w:eastAsia="Amiri" w:cs="Amiri"/>
          <w:color w:val="111111"/>
          <w:sz w:val="28"/>
          <w:sz w:val="28"/>
          <w:szCs w:val="28"/>
          <w:rtl w:val="true"/>
          <w:lang w:bidi="ar-SA"/>
        </w:rPr>
        <w:t>نظر الإمام بعمق إلى العمال في جهاز الدولة فوضع منهجاً لاختيارهم في هذا الجهاز وأن يكون انتخابهم غير خاضع للمؤثرات الخارجية، بل لابد من البحث عنهم والفحص عن سيرتهم، وهذا نص عهده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فِی أُمُورِ عُمَّالِكَ فَاسْتَعْمِلْهُمُ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تُوَلِّهِمْ 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الْجَوْرِ وَ الْخِیانَةِ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التَّجْرِبَةِ وَ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الْبُیوتَاتِ الصَّالِحَةِ وَالْقَدَمِ فِی الْإِسْلَامِ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أَکْرَمُ أَخْلَاقاً وَأَصَحُّ أَعْرَاضاً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فِی الْمَطَامِعِ إِشْرَاقاً وَأَبْلَغُ فِی عَوَاقِبِ الْأُمُورِ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عَلَیهِمُ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قُوَّةٌ لَهُمْ عَلَی اسْتِصْلَاحِ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غِنًی لَهُمْ عَنْ تَنَاوُلِ مَا تَحْتَ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عَلَیهِمْ إِنْ خَالَفُوا أَمْرَكَ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الْعُیونَ مِنْ أَهْلِ الصِّدْقِ وَالْوَفَاءِ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تَعَاهُدَكَ فِی السِّرِّ لِأُمُورِهِمْ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عَلَی اسْتِعْمَالِ الْأَمَانَةِ وَالرِّفْقِ بِالرَّعِیةِ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مِنْهُمْ بَسَطَ یدَهُ إِلَی 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بِهَا عَلَیهِ عِنْدَكَ أَخْبَارُ عُیونِكَ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اکْتَفَیتَ بِذلِكَ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عَلَیهِ الْعُقُوبَةَ فِی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بِمَا أَصَابَ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نَصَبْتَهُ بِمَقَامِ الْمَذَلَّةِ وَ وَسَمْتَهُ بِالْخِیانَةِ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قَلَّدْتَهُ عَارَ التُّهَمَةِ</w:t>
      </w:r>
      <w:r>
        <w:rPr>
          <w:rFonts w:eastAsia="Amiri" w:cs="Amiri" w:ascii="Amiri" w:hAnsi="Amiri"/>
          <w:color w:val="111111"/>
          <w:sz w:val="28"/>
          <w:szCs w:val="28"/>
          <w:rtl w:val="true"/>
          <w:lang w:bidi="ar-SA"/>
        </w:rPr>
        <w:t xml:space="preserve">). </w:t>
      </w:r>
      <w:bookmarkStart w:id="310" w:name="pg16523_225795"/>
    </w:p>
    <w:p>
      <w:pPr>
        <w:pStyle w:val="BookText"/>
        <w:rPr/>
      </w:pPr>
      <w:bookmarkEnd w:id="310"/>
      <w:r>
        <w:rPr>
          <w:rFonts w:ascii="Amiri" w:hAnsi="Amiri" w:eastAsia="Amiri" w:cs="Amiri"/>
          <w:color w:val="111111"/>
          <w:sz w:val="28"/>
          <w:sz w:val="28"/>
          <w:szCs w:val="28"/>
          <w:rtl w:val="true"/>
          <w:lang w:bidi="ar-SA"/>
        </w:rPr>
        <w:t>ألقى الإمام الأضواء في هذا المقطع على العمال في أجهزة الحكم، وأولاهم المزيد من الاهتمام لأنهم العصب في الدولة، وكان مما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الوظيفة لا تمنح لأي شخص إلا بعد اختباره ومعرفة سلوكه وإدارته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منح الوظيفة يجب أن لا يكون محاباة أو اثرة، وإنما يكون عن استحقاق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العمال في الحكومات السابقة كانوا شعباً من الجور وفي عهده يجب أن يكونوا أمثلة للنزاهة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العمال من ذوي البيوتات الشريفة فإنهم يكونون بعيدين من اقتراف الإثم وما يخل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 لهم المال فإنه ضمان لهم من أخذ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عليهم العيون والرقباء خشية انحرافهم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منهم خيانة فعلى الوالي أن يأخذهم بالعقاب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الإجراءات مع العمال تضمن للأمة العدل، وتشيع فيها الإخلاص للحكم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729451_1280447820"/>
      <w:bookmarkStart w:id="312" w:name="_Toc109"/>
      <w:bookmarkEnd w:id="311"/>
      <w:r>
        <w:rPr>
          <w:rtl w:val="true"/>
        </w:rPr>
        <w:t>الخراج</w:t>
      </w:r>
      <w:bookmarkEnd w:id="312"/>
    </w:p>
    <w:p>
      <w:pPr>
        <w:pStyle w:val="BookText"/>
        <w:rPr/>
      </w:pPr>
      <w:r>
        <w:rPr>
          <w:rFonts w:ascii="Amiri" w:hAnsi="Amiri" w:eastAsia="Amiri" w:cs="Amiri"/>
          <w:color w:val="111111"/>
          <w:sz w:val="28"/>
          <w:sz w:val="28"/>
          <w:szCs w:val="28"/>
          <w:rtl w:val="true"/>
          <w:lang w:bidi="ar-SA"/>
        </w:rPr>
        <w:t xml:space="preserve">أما الخراج فهو شرايين اقتصاد الأمة حكومة وشعباً في عصورها الأولى، وقد أمر الإمام في عهده بمراقبته وتفقده والاهتمام به،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تَفَقَّدْ أَمْرَ الْخَرَاجِ بِمَا یصْلِحُ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صَلَاحِهِ وَ صَلَاحِهِمْ صَلَاحاً لِمَنْ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صَلَاحَ لِمَنْ سِوَاهُمْ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کُلَّهُمْ عِیالٌ عَلَی الْخَرَاجِ وَ أَهْلِهِ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الحياة الاقتصادية للأمة في تلك العصور منوط بالخراج الذي تأخذه الدولة من المزارعين، وقد أمر بتفقده وتفقدهم رعاية للمصلحة العامة</w:t>
      </w:r>
      <w:r>
        <w:rPr>
          <w:rFonts w:eastAsia="Amiri" w:cs="Amiri" w:ascii="Amiri" w:hAnsi="Amiri"/>
          <w:color w:val="111111"/>
          <w:sz w:val="28"/>
          <w:szCs w:val="28"/>
          <w:rtl w:val="true"/>
          <w:lang w:bidi="ar-SA"/>
        </w:rPr>
        <w:t xml:space="preserve">. </w:t>
      </w:r>
      <w:bookmarkStart w:id="313" w:name="pg16523_225797"/>
    </w:p>
    <w:p>
      <w:pPr>
        <w:pStyle w:val="Heading3"/>
        <w:numPr>
          <w:ilvl w:val="2"/>
          <w:numId w:val="1"/>
        </w:numPr>
        <w:rPr/>
      </w:pPr>
      <w:bookmarkStart w:id="314" w:name="__RefHeading___Toc9729453_1280447820"/>
      <w:bookmarkStart w:id="315" w:name="_Toc110"/>
      <w:bookmarkEnd w:id="313"/>
      <w:bookmarkEnd w:id="314"/>
      <w:r>
        <w:rPr>
          <w:rtl w:val="true"/>
        </w:rPr>
        <w:t>عمران الأرض</w:t>
      </w:r>
      <w:bookmarkEnd w:id="315"/>
    </w:p>
    <w:p>
      <w:pPr>
        <w:pStyle w:val="BookText"/>
        <w:rPr/>
      </w:pPr>
      <w:r>
        <w:rPr>
          <w:rFonts w:ascii="Amiri" w:hAnsi="Amiri" w:eastAsia="Amiri" w:cs="Amiri"/>
          <w:color w:val="111111"/>
          <w:sz w:val="28"/>
          <w:sz w:val="28"/>
          <w:szCs w:val="28"/>
          <w:rtl w:val="true"/>
          <w:lang w:bidi="ar-SA"/>
        </w:rPr>
        <w:t>وأولى الإمام المزيد من اهتمامه بعمران الأرض، وما تحتاجه من الماء وغيره، وقد ادلى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لْیکُنْ نَظَرُكَ فی 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نَظَرِكَ فی اسْتْجلابِ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یدْرَكُ إِلَّا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طَلَبَ الْخَرَاجَ بِغَیرِ عِمَارَةٍ أَخْرَبَ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الْعِبَادَ وَ لَمْ یسْتَقِمْ أَمْرُهُ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 هذا المقطع مدى اهتمام الإمام بعمارة الأرض وتوفير جميع الوسائل لإصلاحها لأنها مصدر الحياة الاقتصادية في الأمة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9729455_1280447820"/>
      <w:bookmarkStart w:id="317" w:name="_Toc111"/>
      <w:bookmarkEnd w:id="316"/>
      <w:r>
        <w:rPr>
          <w:rtl w:val="true"/>
        </w:rPr>
        <w:t>وصيته بالمزارعين</w:t>
      </w:r>
      <w:bookmarkEnd w:id="317"/>
    </w:p>
    <w:p>
      <w:pPr>
        <w:pStyle w:val="BookText"/>
        <w:rPr/>
      </w:pPr>
      <w:r>
        <w:rPr>
          <w:rFonts w:ascii="Amiri" w:hAnsi="Amiri" w:eastAsia="Amiri" w:cs="Amiri"/>
          <w:color w:val="111111"/>
          <w:sz w:val="28"/>
          <w:sz w:val="28"/>
          <w:szCs w:val="28"/>
          <w:rtl w:val="true"/>
          <w:lang w:bidi="ar-SA"/>
        </w:rPr>
        <w:t>اهتم الإمام بالمزارعين فأوصى برعايتهم والعناية بهم، وتصديقهم فيما يقولون في شأن الخراج، وإقصاء كل لون من ألوان الضغط عنهم، وهذا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شَکَوْا ثِقَلاً أَوْ عِلَّةً أَوْ انْقِطَاعَ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اغْتَمَرَهَا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أَجْحَفَ بِهَا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عَنْهُمْ بِمَا تَرْجُو أَنْ یصْلُحَ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یثْقُلَنَّ عَلَیكَ شَیءٌ خَفَّفْتَ بِهِ الْمَؤُونَةَ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ذُخْرٌ یعُودُونَ بِهِ عَلَیكَ فِی عِمَارَةِ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تَزْیینِ وِلَایتِكَ مَعَ اسْتِجْلَابِكَ حُسْنَ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تَبَجُّحِكَ بِاسْتِفَاضَةِ الْعَدْلِ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فَضْلَ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ذَخَرْتَ عِنْدَهُمْ مِنْ إِجْمَامِكَ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الثِّقَةَ مِنْهُمْ بِمَا عَوَّدْتَهُمْ مِنْ عَدْلِكَ عَلَیهِمْ وَ 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حَدَثَ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عَوَّلْتَ فِیهِ عَلَیهِمْ مِنْ بَعْدُ احْتَمَلُوهُ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طَیبَةً أَنْفُسُهُمْ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الْعُمْرَانَ مُحْتَمِلٌ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یؤْتَی خَرَابُ الْأَرْضِ مِنْ 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یعْوِزُ أَهْلُهَا لِإشْرَافِ أَنْفُسِ الْوُلَاةِ عَلَی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ظَنِّهِمْ بِالْبَقَاءِ وَ قِلَّةِ انْتِفَاعِهِمْ بِالْعِبَرِ</w:t>
      </w:r>
      <w:r>
        <w:rPr>
          <w:rFonts w:eastAsia="Amiri" w:cs="Amiri" w:ascii="Amiri" w:hAnsi="Amiri"/>
          <w:color w:val="111111"/>
          <w:sz w:val="28"/>
          <w:szCs w:val="28"/>
          <w:rtl w:val="true"/>
          <w:lang w:bidi="ar-SA"/>
        </w:rPr>
        <w:t xml:space="preserve">...)). </w:t>
      </w:r>
      <w:bookmarkStart w:id="318" w:name="pg16523_225799"/>
    </w:p>
    <w:p>
      <w:pPr>
        <w:pStyle w:val="BookText"/>
        <w:rPr/>
      </w:pPr>
      <w:bookmarkEnd w:id="318"/>
      <w:r>
        <w:rPr>
          <w:rFonts w:ascii="IRNazanin" w:hAnsi="IRNazanin" w:eastAsia="IRNazanin"/>
          <w:color w:val="111111"/>
          <w:sz w:val="28"/>
          <w:sz w:val="28"/>
          <w:szCs w:val="28"/>
          <w:rtl w:val="true"/>
          <w:lang w:bidi="fa-IR"/>
        </w:rPr>
        <w:t xml:space="preserve">بين هذا المقطع مدى اهتمام الإمام بتنمية الاقتصاد القومي الذي يمثله قطاع الفلاحين فقد أوصى بعمارة الأرض، وتوفير ما تحتاجه من المياه، وإصلاحها فيما إذا غمرتها المياه وغير ذلك من وسائل الإصلاح، وقد فقد المسلمون هذه الرعاية أيام الحكم الأموي والعباسي، فقد شكا والي مصر إلى عاهل الشام سوء حالة المزارعين وتخفيف الخراج عنهم فكتب إليه بعد التأنيب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الدر فإذا انقطع فاحلب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 المزارعون إلى هجر مزارعهم فراراً من ظلم الولاة وجورهم کما حكى هذا المقطع البر بالمزارعين والإحسان إليهم، ومراعاة حياتهم الاقتصادية بما لم يألفوا مثله في الحكومات السابقة</w:t>
      </w:r>
      <w:r>
        <w:rPr>
          <w:rFonts w:eastAsia="IRNazanin" w:cs="IRNazanin"/>
          <w:color w:val="111111"/>
          <w:sz w:val="28"/>
          <w:szCs w:val="28"/>
          <w:rtl w:val="true"/>
          <w:lang w:bidi="fa-IR"/>
        </w:rPr>
        <w:t>.</w:t>
      </w:r>
    </w:p>
    <w:p>
      <w:pPr>
        <w:pStyle w:val="Heading3"/>
        <w:numPr>
          <w:ilvl w:val="2"/>
          <w:numId w:val="1"/>
        </w:numPr>
        <w:rPr/>
      </w:pPr>
      <w:bookmarkStart w:id="319" w:name="__RefHeading___Toc9729457_1280447820"/>
      <w:bookmarkStart w:id="320" w:name="_Toc112"/>
      <w:bookmarkEnd w:id="319"/>
      <w:r>
        <w:rPr>
          <w:rtl w:val="true"/>
        </w:rPr>
        <w:t>الكتّاب</w:t>
      </w:r>
      <w:bookmarkEnd w:id="320"/>
    </w:p>
    <w:p>
      <w:pPr>
        <w:pStyle w:val="BookText"/>
        <w:rPr/>
      </w:pPr>
      <w:r>
        <w:rPr>
          <w:rFonts w:ascii="Amiri" w:hAnsi="Amiri" w:eastAsia="Amiri" w:cs="Amiri"/>
          <w:color w:val="111111"/>
          <w:sz w:val="28"/>
          <w:sz w:val="28"/>
          <w:szCs w:val="28"/>
          <w:rtl w:val="true"/>
          <w:lang w:bidi="ar-SA"/>
        </w:rPr>
        <w:t>وهم من أهم الموظفين في جهاز الدولة، فهم يتولون كتابة ما يصدر من الوالي من قرارات وشؤون اقتصادية وعسكرية، وغير ذلك مما يتعلق بأمور الدولة والمواطنين وقد أولاهم الإمام المزيد من الاهتمام وهذا نص حديثه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فِی حَالِ کُتَّابِكَ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عَلَی أُمُورِكَ خَیرَهُمْ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اخْصُصْ رَسَائِلَكَ الَّتِی تُدْخِلُ فِیهَا مَکَائِدَكَ وَ أَسْرَارَكَ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لِوُجُوهِ صَالِحِ الْأَخْلَاقِ مِمَّنْ لَا تُبْطِرُهُ الْکَرَامَةُ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فَیجْتَرِئَ بِهَا عَلَیكَ فِی خِلَافٍ لَكَ بِحَضْرَةِ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تَقْصُرُ بِهِ الْغَفْلَةُ عَنْ إِیرَادِ مُکَاتَبَاتِ عُمَّالِكَ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إِصْدَارِ جَوَابَاتِهَا عَلَی الصَّوَابِ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یأْخُذُ لَكَ وَ یعْطِی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یضْعِفُ عَقْداً اعْتَقَدَهُ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یعْجِزُ عَنْ إِطْلَاقِ مَا عُقِدَ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یجْهَلُ مَبْلَغَ قَدْرِ نَفْسِهِ فِی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بِقَدْرِ نَفْسِهِ یکُونُ بِقَدْرِ غَیرِهِ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یکُنِ اخْتِیارُكَ إِیاهُمْ عَلَی فِرَاسَتِكَ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الظَّنِّ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الرِّجَالَ یتَعَرَّضُونَ لِفِرَاسَاتِ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بِتَصَنُّعِهِمْ وَ حُسْنِ خِدْمَتِهِمْ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وَرَاءَ ذلِكَ مِنَ النَّصِیحَةِ </w:t>
      </w:r>
      <w:bookmarkStart w:id="321" w:name="pg16523_225801"/>
    </w:p>
    <w:p>
      <w:pPr>
        <w:pStyle w:val="BookText"/>
        <w:rPr/>
      </w:pPr>
      <w:bookmarkEnd w:id="321"/>
      <w:r>
        <w:rPr>
          <w:rFonts w:ascii="Amiri" w:hAnsi="Amiri" w:eastAsia="Amiri" w:cs="Amiri"/>
          <w:color w:val="111111"/>
          <w:sz w:val="28"/>
          <w:sz w:val="28"/>
          <w:szCs w:val="28"/>
          <w:rtl w:val="true"/>
          <w:lang w:bidi="ar-SA"/>
        </w:rPr>
        <w:t xml:space="preserve">وَالْأَمَانَةِ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اخْتَبِرْهُمْ بِمَا وُلُّوا لِلصَّالِحِینَ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لِأَحْسَنِهِمْ کَانَ فِی الْعَامَّةِ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أَعْرَفِهِمْ بِالْأَمَانَةِ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دَلِیلٌ عَلَی نَصِیحَتِكَ لِلَّهِ وَلِمَنْ وُلِّیتَ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لِرَأْسِ کُلِّ أَمْرٍ مِنْ أُمُورِكَ رَأْساً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یقْهَرُهُ کَبِیرُهَا وَلَا یتَشَتَّتُ عَلَیهِ کَثِیرُهَا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کَانَ فِی کُتَّابِكَ مِنْ عَیبٍ فَتَغَابَیتَ 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هذا المقطع مدى أهمية الكتاب لأن قرارات الدولة، ومهام الأمور بأيديهم، ولابد أن تتوفر فيهم الصفات الفاضلة من الأمانة والضبط، وعدم التهاون في أعمالهم وأن يكون اختبارهم وثيقاً، فلا يصح الاعتماد على الفراسة، وحسن الظن ولا على ما يبدونه من الخدمات لجلب مودة الوالي لأن ذلك ليس له أي وزن في ترشيحهم لهذه الوظيفة المهمة، فلا بد أن يكون الاختبار وثيقاً غير خاضع للرغبات الشخصية</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9729459_1280447820"/>
      <w:bookmarkStart w:id="323" w:name="_Toc113"/>
      <w:bookmarkEnd w:id="322"/>
      <w:r>
        <w:rPr>
          <w:rtl w:val="true"/>
        </w:rPr>
        <w:t>التجار وذوو الصناعات</w:t>
      </w:r>
      <w:bookmarkEnd w:id="323"/>
    </w:p>
    <w:p>
      <w:pPr>
        <w:pStyle w:val="BookText"/>
        <w:rPr/>
      </w:pPr>
      <w:r>
        <w:rPr>
          <w:rFonts w:ascii="Amiri" w:hAnsi="Amiri" w:eastAsia="Amiri" w:cs="Amiri"/>
          <w:color w:val="111111"/>
          <w:sz w:val="28"/>
          <w:sz w:val="28"/>
          <w:szCs w:val="28"/>
          <w:rtl w:val="true"/>
          <w:lang w:bidi="ar-SA"/>
        </w:rPr>
        <w:t>يشكل القطاع من التجار وذوي الصناعات دوراً مهماً في إدارة الشؤون الاقتصادية في البلاد وقد أوصى الإمام برعايتهم والاهتمام بشؤونهم، وهذا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وَذَوِی الصِّنَاعَاتِ وَأَوْصِ بِهِمْ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وَ الْمُضْطَرِبِ بِمَالِهِ وَالْمُتَرَفِّقِ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مَوَادُّ الْمَنَافِعِ وَأَسْبَابُ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وَجُلَّابُهَا مِنَ الْمَبَاعِدِ وَالْمَطَارِحِ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بَرِّكَ وَبَحْرِكَ وَسَهْلِكَ وَجَبَلِكَ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لَایلْتَئِمُ النَّاسُ لِمَوَاضِعِهَا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وَلَایجْتَرِؤُونَ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سِلْمٌ لَاتُخَافُ بَائِقَتُهُ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وَصُلْحٌ لَاتُخْشَی غَائِلَتُهُ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أُمُورَهُمْ بِحَضْرَتِكَ وَفِی حَوَاشِی بِلَادِكَ</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 التجار في جلب ما تحتاج إليه الناس من المناطق البعيدة والأماكن النائية ليوفروا لهم ما يحتاجون إليه من ضروريات الحياة، والواجب على الوالي رعايتهم وتسهيل أمورهم</w:t>
      </w:r>
      <w:r>
        <w:rPr>
          <w:rFonts w:eastAsia="Amiri" w:cs="Amiri" w:ascii="Amiri" w:hAnsi="Amiri"/>
          <w:color w:val="111111"/>
          <w:sz w:val="28"/>
          <w:szCs w:val="28"/>
          <w:rtl w:val="true"/>
          <w:lang w:bidi="ar-SA"/>
        </w:rPr>
        <w:t xml:space="preserve">. </w:t>
      </w:r>
      <w:bookmarkStart w:id="324" w:name="pg16523_225803"/>
    </w:p>
    <w:p>
      <w:pPr>
        <w:pStyle w:val="Heading3"/>
        <w:numPr>
          <w:ilvl w:val="2"/>
          <w:numId w:val="1"/>
        </w:numPr>
        <w:rPr/>
      </w:pPr>
      <w:bookmarkStart w:id="325" w:name="__RefHeading___Toc9729461_1280447820"/>
      <w:bookmarkStart w:id="326" w:name="_Toc114"/>
      <w:bookmarkEnd w:id="324"/>
      <w:bookmarkEnd w:id="325"/>
      <w:r>
        <w:rPr>
          <w:rtl w:val="true"/>
        </w:rPr>
        <w:t>مراقبة التجار</w:t>
      </w:r>
      <w:bookmarkEnd w:id="326"/>
    </w:p>
    <w:p>
      <w:pPr>
        <w:pStyle w:val="BookText"/>
        <w:rPr/>
      </w:pPr>
      <w:r>
        <w:rPr>
          <w:rFonts w:ascii="IRNazanin" w:hAnsi="IRNazanin" w:eastAsia="IRNazanin"/>
          <w:color w:val="111111"/>
          <w:sz w:val="28"/>
          <w:sz w:val="28"/>
          <w:szCs w:val="28"/>
          <w:rtl w:val="true"/>
          <w:lang w:bidi="fa-IR"/>
        </w:rPr>
        <w:t>نظر الإمام بعمق إلى شؤون بعض التجار الذين يبلغ بهم الطمع إلى احتکار بعض السلع ومنعهم عنه، وهذا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مَعَ ذلِكَ أَنَّ فِی کَثِیرٍ مِنْهُمْ ضِیقاً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وَشُحّاً 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وَاحْتِکَاراً لِلْمَنَافِعِ وَتَحَکُّماً فِی الْبِیاعَاتِ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بَابُ مَضَرَّةٍ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وَعَیبٌ عَلَی الْوُلَاةِ فَامْنَعْ مِنَ الْإِحْتِکَارِ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رَسُولَ اللَّهِ صَلَّی اللَّهُ عَلَیهِ وَآلِهِ وَسلَّم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الْبَیعُ بَیعاً سَمْحاً بِمَوَازِینِ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وَأَسْعَارٍ لَا تُجْحِفُ بِالْفَرِیقَینِ مِنَ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حُکْرَةً بَعْدَ نَهْیكَ إِیاهُ فَنَکِّلْ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 فِی غَیرِ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إلى مراقبة السوق خشية من الاحتكار الذي يفر بالعامة، وعلى الوالي أن يمنع المحتكر فإن أصر على احتكاره فيعاقبه من غير إسراف، الاحتكار يودي إلى شل الحركة الاقتصادية في البلاد ويلقي الناس في ضائقة اقتصادية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729463_1280447820"/>
      <w:bookmarkStart w:id="328" w:name="_Toc115"/>
      <w:bookmarkEnd w:id="327"/>
      <w:r>
        <w:rPr>
          <w:rtl w:val="true"/>
        </w:rPr>
        <w:t>الطبقة السفلى</w:t>
      </w:r>
      <w:bookmarkEnd w:id="328"/>
    </w:p>
    <w:p>
      <w:pPr>
        <w:pStyle w:val="BookText"/>
        <w:rPr/>
      </w:pPr>
      <w:r>
        <w:rPr>
          <w:rFonts w:ascii="Amiri" w:hAnsi="Amiri" w:eastAsia="Amiri" w:cs="Amiri"/>
          <w:color w:val="111111"/>
          <w:sz w:val="28"/>
          <w:sz w:val="28"/>
          <w:szCs w:val="28"/>
          <w:rtl w:val="true"/>
          <w:lang w:bidi="ar-SA"/>
        </w:rPr>
        <w:t>وليس في تأريخ الإسلام وغيره مثل الإمام أمير المؤمنين في اهتمامه بالفقراء، فقد شاركهم في جشوبة العيش وخشونة اللباس، فهو أبو الفقراء، وصديق المحرومين وملاذ البائسين، وهذا نص حديثه في عهده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فِی الطَّبَقَةِ السُّفْلَی مِنَ الَّذِینَ لَاحِیلَةَ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الْمَسَاکِینِ وَ الْمُحْتَاجِینَ وَأَهْلِ الْبُؤْسَی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هذِهِ الطَّبَقَةِ قَانِعاً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وَاحْفَظْ لِلَّهِ مَا اسْتَحْفَظَكَ مِنْ حَقِّهِ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لَهُمْ قِسْماً مِنْ بَیتِ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 غَلَّاتِ صَوَافِی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فِی کُلِّ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لِلْأَقْصَی مِنْهُمْ مِثْلَ الَّذِی لِلْأَدْنَی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قَدِ اسْتُرْعِیتَ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فَلَایشْغَلَنَّكَ </w:t>
      </w:r>
      <w:bookmarkStart w:id="329" w:name="pg16523_225805"/>
    </w:p>
    <w:p>
      <w:pPr>
        <w:pStyle w:val="BookText"/>
        <w:rPr/>
      </w:pPr>
      <w:bookmarkEnd w:id="329"/>
      <w:r>
        <w:rPr>
          <w:rFonts w:ascii="Amiri" w:hAnsi="Amiri" w:eastAsia="Amiri" w:cs="Amiri"/>
          <w:color w:val="111111"/>
          <w:sz w:val="28"/>
          <w:sz w:val="28"/>
          <w:szCs w:val="28"/>
          <w:rtl w:val="true"/>
          <w:lang w:bidi="ar-SA"/>
        </w:rPr>
        <w:t xml:space="preserve">عَنْهُمْ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لَاتُعْذَرُ بِتَضْییعِكَ التَّافِهَ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لِأَحْکَامِكَ الْکَثِیرَ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فَلَاتُشْخِصْ هَمَّكَ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وَلَاتُصَعِّرْ خَدَّكَ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 مَنْ لَایصِلُ إِلَیكَ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تَقْتَحِمُهُ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وَتَحْقِرُهُ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لِأُلئِكَ ثِقَتَكَ مِنْ أَهْلِ الْخَشْیةِ وَ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فَلْیرْفَعْ إِلَیكَ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فِیهِمْ بِالْإِعْذَارِ إِلَی اللَّهِ یوْمَ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مِنْ بَینِ الرَّعِیةِ أَحْوَجُ إِلَی الْإِنْصَافِ مِنْ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فَأَعْذِرْ إِلَی اللَّهِ فِی تَأْدِیةِ حَقِّهِ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هذا المقطع العطف والحنان على الفقراء والضعفاء، فقد احتضنهم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من أهم مسؤولياته وواجباته إن رعاية الفقراء والبر بهم والإحسان إليهم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رسالة الإسلام التي أكدت على محو الفقر وإزالة شبحه، ونشر السعة والرخاء بين المسلمين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729465_1280447820"/>
      <w:bookmarkStart w:id="331" w:name="_Toc116"/>
      <w:bookmarkEnd w:id="330"/>
      <w:r>
        <w:rPr>
          <w:rtl w:val="true"/>
        </w:rPr>
        <w:t>رعاية الأيتام والمتقدمين في السن</w:t>
      </w:r>
      <w:bookmarkEnd w:id="331"/>
    </w:p>
    <w:p>
      <w:pPr>
        <w:pStyle w:val="BookText"/>
        <w:rPr/>
      </w:pPr>
      <w:r>
        <w:rPr>
          <w:rFonts w:ascii="Amiri" w:hAnsi="Amiri" w:eastAsia="Amiri" w:cs="Amiri"/>
          <w:color w:val="111111"/>
          <w:sz w:val="28"/>
          <w:sz w:val="28"/>
          <w:szCs w:val="28"/>
          <w:rtl w:val="true"/>
          <w:lang w:bidi="ar-SA"/>
        </w:rPr>
        <w:t>أكد الإمام في عهده على ضرورة تفقد الأيتام والطاعنين في السن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وَتَعَهَّدْ أَهْلَ الْیتْمِ وَذَوِی الرِّقَّةِ فِی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لَاحِیلَةَ لَهُ وَلَا ینْصِبُ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عَلَی الْوُلَاةِ ثَقِیلٌ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کُلُّهُ ثَقِیلٌ وَقَدْ یخَفِّفُهُ اللَّهُ عَلَی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الْعَاقِبَةَ فَصَبَّرُوا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وَوَثِقُوا بِصِدْقِ مَوْعُودِ اللَّهِ لَهُمْ</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عطوفاً للأيتام، وكان شديد العناية بهم والرعاية لهم والعطف عليهم، وكان من ذاتياته وعظيم أخلاقه، وأثرت عنه وعن أئمة أهل البيت عليهم السلام كوكبة من الأحاديث تحث على رعاية اليتيم والبر به، وتذكر ما أعد الحاجات من الأجر الجزيل للقائم بذلك</w:t>
      </w:r>
      <w:r>
        <w:rPr>
          <w:rFonts w:eastAsia="Amiri" w:cs="Amiri" w:ascii="Amiri" w:hAnsi="Amiri"/>
          <w:color w:val="111111"/>
          <w:sz w:val="28"/>
          <w:szCs w:val="28"/>
          <w:rtl w:val="true"/>
          <w:lang w:bidi="ar-SA"/>
        </w:rPr>
        <w:t xml:space="preserve">. </w:t>
      </w:r>
      <w:bookmarkStart w:id="332" w:name="pg16523_225807"/>
    </w:p>
    <w:p>
      <w:pPr>
        <w:pStyle w:val="Heading3"/>
        <w:numPr>
          <w:ilvl w:val="2"/>
          <w:numId w:val="1"/>
        </w:numPr>
        <w:rPr/>
      </w:pPr>
      <w:bookmarkStart w:id="333" w:name="__RefHeading___Toc9729467_1280447820"/>
      <w:bookmarkStart w:id="334" w:name="_Toc117"/>
      <w:bookmarkEnd w:id="332"/>
      <w:bookmarkEnd w:id="333"/>
      <w:r>
        <w:rPr>
          <w:rtl w:val="true"/>
        </w:rPr>
        <w:t>تفريغ وقت لذوي الحاجات</w:t>
      </w:r>
      <w:bookmarkEnd w:id="334"/>
    </w:p>
    <w:p>
      <w:pPr>
        <w:pStyle w:val="BookText"/>
        <w:rPr/>
      </w:pPr>
      <w:r>
        <w:rPr>
          <w:rFonts w:ascii="Amiri" w:hAnsi="Amiri" w:eastAsia="Amiri" w:cs="Amiri"/>
          <w:color w:val="111111"/>
          <w:sz w:val="28"/>
          <w:sz w:val="28"/>
          <w:szCs w:val="28"/>
          <w:rtl w:val="true"/>
          <w:lang w:bidi="ar-SA"/>
        </w:rPr>
        <w:t xml:space="preserve">ومن بنود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حث على أن يجعل لذوي الحاجات وقتاً لينظر فيها وهذا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لِذَوِی الْحَاجَاتِ مِنْكَ قِسْماً تُفَرِّغُ لَهُمْ فِیهِ 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مَجْلِساً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فَتَتَوَاضَعُ فِیهِ لِلَّهِ الَّذِی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تُقْعِدَ عَنْهُمْ جُنْدَكَ وَأَعْوَانَكَ مِنْ أَحْرَاسِكَ وَشُرَطِكَ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یکَلِّمَكَ مُتَکَلِّمُهُمْ غَیرَ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رَسُولَ اللَّهِ صَلَّی اللَّهُ عَلَیهِ وَآلِهِ وَسلَّم یقُولُ فِی غَیرِ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لَایؤْخَذُ لِلضَّعِیفِ فِیهَا حَقُّهُ مِنَ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 عَنْهُمُ الضِّیقَ وَ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یبْسُطِ اللَّهُ عَلَیكَ بِذلِكَ أَکْنَافَ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أَعْطَیتَ هَنِیئاً وَامْنَعْ فِی إِجْمَالٍ وَإِعْذَارٍ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منتهى العدل الذي أسسه رائد الحضارة والعدالة في الإسلام أذ أنه كان يعين وقتاً للنظر في قضايا ذوي الحاجات، فكان يأخذ بحق الضعيف من القوي و بحق المظلوم من الظالم، وكذلك عهد إلى ولاته مثل ذلك،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بتنحية الشرطة والجنود حتى يتكلم ذو الحاجة غير متعتع ولا خائف</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9729469_1280447820"/>
      <w:bookmarkStart w:id="336" w:name="_Toc118"/>
      <w:bookmarkEnd w:id="335"/>
      <w:r>
        <w:rPr>
          <w:rtl w:val="true"/>
        </w:rPr>
        <w:t>مباشرة الولي بعض القضايا بنفسه</w:t>
      </w:r>
      <w:bookmarkEnd w:id="33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بنود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الولاة بعض القضايا بأنفسهم تحقيقاً للعدل وهذا 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یعْیا عَنْهُ کُتَّابُكَ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إِصْدَارُ حَاجَاتِ النَّاسِ یوْمَ وُرُودِهَا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یوْمٍ عَمَلَهُ فَإِنَّ لِکُلِّ یوْمٍ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لِنَفْسِكَ فِیما بَینَكَ وَ بَینَ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تِلْكَ الْمَوَاقِیتِ وَ أَجْزَلَ تِلْكَ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کُلُّهَا لِلَّهِ إِذَا صَلَحَتْ فِیهَا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مِنْهَا الرَّعِیةُ</w:t>
      </w:r>
      <w:r>
        <w:rPr>
          <w:rFonts w:eastAsia="Amiri" w:cs="Amiri" w:ascii="Amiri" w:hAnsi="Amiri"/>
          <w:color w:val="111111"/>
          <w:sz w:val="28"/>
          <w:szCs w:val="28"/>
          <w:rtl w:val="true"/>
          <w:lang w:bidi="ar-SA"/>
        </w:rPr>
        <w:t xml:space="preserve">). </w:t>
      </w:r>
      <w:bookmarkStart w:id="337" w:name="pg16523_225809"/>
    </w:p>
    <w:p>
      <w:pPr>
        <w:pStyle w:val="BookText"/>
        <w:rPr/>
      </w:pPr>
      <w:bookmarkEnd w:id="337"/>
      <w:r>
        <w:rPr>
          <w:rFonts w:ascii="Amiri" w:hAnsi="Amiri" w:eastAsia="Amiri" w:cs="Amiri"/>
          <w:color w:val="111111"/>
          <w:sz w:val="28"/>
          <w:sz w:val="28"/>
          <w:szCs w:val="28"/>
          <w:rtl w:val="true"/>
          <w:lang w:bidi="ar-SA"/>
        </w:rPr>
        <w:t>يبين هذا المقطع أموراً يتعين على الوالي القيام بنفسه في مباشرتها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العمال فيما إذا عجز الكتاب عن القيام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كل عمل من أعمال الدولة بنفس اليوم من دون تأخير لأن التأخير يضر بالمصلحة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يخصص الوالي لنفسه وقتاً للاتصال بالله تعالى بإخلاص، هذه بعض النقاط في هذا المقطع</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729471_1280447820"/>
      <w:bookmarkStart w:id="339" w:name="_Toc119"/>
      <w:bookmarkEnd w:id="338"/>
      <w:r>
        <w:rPr>
          <w:rtl w:val="true"/>
        </w:rPr>
        <w:t>إقامة الفرائض</w:t>
      </w:r>
      <w:bookmarkEnd w:id="339"/>
    </w:p>
    <w:p>
      <w:pPr>
        <w:pStyle w:val="BookText"/>
        <w:rPr/>
      </w:pPr>
      <w:r>
        <w:rPr>
          <w:rFonts w:ascii="IRNazanin" w:hAnsi="IRNazanin" w:eastAsia="IRNazanin"/>
          <w:color w:val="111111"/>
          <w:sz w:val="28"/>
          <w:sz w:val="28"/>
          <w:szCs w:val="28"/>
          <w:rtl w:val="true"/>
          <w:lang w:bidi="fa-IR"/>
        </w:rPr>
        <w:t>وعهد الإمام لمالك أن يقيم فرائض الله تعالى بإخلاص، وإذا أقيمت صلاة الجماعة فعليه أن يلاحظ المصلين فلا يطيل في صلاته وإنما يصلي کما يصلي أضعف الناس، وهذا حديث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وَلْیکُنْ فِی خَاصَّةِ مَا تُخْلِصُ بِهِ لِلَّهِ دِینَكَ إِقَامَةُ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اللَّهَ مِنْ بَدَنِكَ فِی لَیلِكَ وَنَهَارِكَ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 مَا تَقَرَّبْتَ بِهِ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کَامِلاً غَیرَ مَثْلُومٍ وَ لَا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قُمْتَ فِی صَلَاتِكَ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تَکُونَنَّ مُنَفِّراً وَ لَا مُضَیعاً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النَّاسِ مَنْ بِهِ الْعِلَّةُ وَ 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صَلَّی اللَّهُ عَلَیهِ وَ آلِهِ وَ سلَّم حِینَ وَجَّهَنِی إِلَی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أُصَلِّی بِهِمْ؟ فَقَالَ صَلِّ بِهِمْ کَصَلَاةِ أَضْعَفِهِمْ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بِالْمُؤْمِنِینَ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شملت تعاليم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للولاة الحث على الصلاة وكيفية أدائها جماعة، ولم يعرض لذلك من ولي أمور المسلمين قبله وبعده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9729473_1280447820"/>
      <w:bookmarkStart w:id="341" w:name="_Toc120"/>
      <w:bookmarkEnd w:id="340"/>
      <w:r>
        <w:rPr>
          <w:rtl w:val="true"/>
        </w:rPr>
        <w:t>عدم الاحتجاب عن الرعية</w:t>
      </w:r>
      <w:bookmarkEnd w:id="34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وصايا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أن لا يحتجب عن الرعية وأن يكون على </w:t>
      </w:r>
      <w:bookmarkStart w:id="342" w:name="pg16523_225811"/>
    </w:p>
    <w:p>
      <w:pPr>
        <w:pStyle w:val="BookText"/>
        <w:rPr/>
      </w:pPr>
      <w:bookmarkEnd w:id="342"/>
      <w:r>
        <w:rPr>
          <w:rFonts w:ascii="Amiri" w:hAnsi="Amiri" w:eastAsia="Amiri" w:cs="Amiri"/>
          <w:color w:val="111111"/>
          <w:sz w:val="28"/>
          <w:sz w:val="28"/>
          <w:szCs w:val="28"/>
          <w:rtl w:val="true"/>
          <w:lang w:bidi="ar-SA"/>
        </w:rPr>
        <w:t>اتصال دائم بهم فإن الاحتجاب له مضاعفاته السيئة التي تحدث عنها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بَعْدُ فَلَا تُطَوِّلَنَّ احْتِجَابَكَ عَنْ رَعِیتِكَ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احْتِجَابَ الْوُلَاةِ عَنِ الرَّعِیةِ شُعْبَةٌ مِنَ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الْإِحْتِجَابُ مِنْهُمْ یقْطَعُ عَنْهُمْ عِلْمَ مَا احْتَجَبُوا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فَیصْغُرُ عِنْدَهُمُ الْکَبِیرُ وَ یعْظُمُ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یقْبُحُ الْحَسَنَ وَ یحْسُنُ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یشَابُ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الْوَالِی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مَا تَوَارَی عَنْهُ النَّاسُ بِهِ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عَلَی الْحَقِّ 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بِهَا ضُرُوبُ الصِّدْقِ مِنَ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 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فَفِیمَ احْتِجَابُكَ مِنْ وَاجِبِ حَقٍّ تُعْطِیهِ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کَرِیمٍ تُسْدِیهِ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مُبْتَلًی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کَفَّ النَّاسِ عَنْ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أَیسُوا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أَکْثَرَ حَاجَاتِ النَّاسِ إِلَیكَ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مَؤُونَةَ فِیهِ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شَکَاةِ مَظْلِمَةٍ أَوْ طَلَبِ إِنْصَافٍ فِی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هذا الخطاب ضرورة الانفتاح مع الشعب وعدم الاحتجاب عنه، فإن الوالي الذي يدافع عن شعبه ويكون بمعزل عنهم يعود بالأضرار البالغة عليه، والتي منها فتح أبواب المعارضة عليه، ونقمة المجتمع منه، وكراهيتهم لحكمه، وسلطانه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729475_1280447820"/>
      <w:bookmarkStart w:id="344" w:name="_Toc121"/>
      <w:bookmarkEnd w:id="343"/>
      <w:r>
        <w:rPr>
          <w:rtl w:val="true"/>
        </w:rPr>
        <w:t>بطانة الوالي وخاصته</w:t>
      </w:r>
      <w:bookmarkEnd w:id="344"/>
    </w:p>
    <w:p>
      <w:pPr>
        <w:pStyle w:val="BookText"/>
        <w:rPr/>
      </w:pP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من إتباع بعض الذين يتخذهم الوالي خاصة له فإن فيهم تطاولاً وقلة انصاف، وعليه أن يحسم شرورهم وأطماعهم، ولا يقطعهم قطيعة أرض فيكون المهنأ لهم والوزر عليه، وهذا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لِلْوَالِی خَاصَّةً وَ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اسْتِئْثَارٌ وَ تَطَاوُلٌ، وَقِلَّةُ إِنْصَافٍ فِی مُعَامَلَةٍ فَاحْسِمْ مَادَّةَ أُولئِكَ بِقَطْعِ أَسْبَابِ 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لاِحَدٍ مِنْ حَاشِیتِكَ وَحَامَّتِكَ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وَلَایطْمَعَنَّ مِنْكَ فِی اعْتِقَادِ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 بِمَنْ یلِیهَا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شِرْبٍ أَوْ </w:t>
      </w:r>
      <w:bookmarkStart w:id="345" w:name="pg16523_225813"/>
    </w:p>
    <w:p>
      <w:pPr>
        <w:pStyle w:val="BookText"/>
        <w:rPr/>
      </w:pPr>
      <w:bookmarkEnd w:id="345"/>
      <w:r>
        <w:rPr>
          <w:rFonts w:ascii="Amiri" w:hAnsi="Amiri" w:eastAsia="Amiri" w:cs="Amiri"/>
          <w:color w:val="111111"/>
          <w:sz w:val="28"/>
          <w:sz w:val="28"/>
          <w:szCs w:val="28"/>
          <w:rtl w:val="true"/>
          <w:lang w:bidi="ar-SA"/>
        </w:rPr>
        <w:t xml:space="preserve">عَمَلٍ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یحْمِلُونَ مَؤُونَتَهُ عَلَی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مَهْنَأُ ذلِكَ لَهُمْ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عَیبُهُ عَلَیكَ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أمر الإمام حاسماً في شؤون خاصة الولاة وبطانتهم، فقد سد عليهم جميع ألوان الطمع والتلاعب بأموال الدولة وأضاف الإمام يأمر الولاة بإتباع الحق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 الْحَقَّ مَنْ لَزِمَهُ مِنَ الْقَرِیبِ وَالْبَعِیدِ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 فِی ذلِكَ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ذلِكَ مِنْ قَرَابَتِكَ وَخَاصَّتِكَ حَیثُ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عَاقِبَتَهُ بِمَا یثْقُلُ عَلَیكَ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هو المنهج الواضح في سياسة الإمام وسيرته وليس للباطل أي التقاء به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729477_1280447820"/>
      <w:bookmarkStart w:id="347" w:name="_Toc122"/>
      <w:bookmarkEnd w:id="346"/>
      <w:r>
        <w:rPr>
          <w:rtl w:val="true"/>
        </w:rPr>
        <w:t>الرفق بالرعية</w:t>
      </w:r>
      <w:bookmarkEnd w:id="347"/>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الرفق بالرعية ومراعاة عواطفها، وإذا ظنت به حيفاً فعليه أن ينطلق إلى ساحتها، ويقدم لها الاعتذار، وهذا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ظَنَّتِ الرَّعِیةُ بِكَ حَیفاً فَأَصْحِرْ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وَاعْدِلْ عَنْكَ ظُنُونَهُمْ بِإِصْحَارِكَ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ذلِكَ رِیاضَةً مِنْكَ لِنَفْسِكَ وَرِفْقاً بِرَعِیتِكَ وَإِعْذَاراً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بِهِ حَاجَتَكَ مِنْ تَقْوِیمِهِمْ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هذا المقطع مدى العمق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وسائل ارتباط الحكومة مع الشعب، وجعلهما جسداً واحداً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9729479_1280447820"/>
      <w:bookmarkStart w:id="349" w:name="_Toc123"/>
      <w:bookmarkEnd w:id="348"/>
      <w:r>
        <w:rPr>
          <w:rtl w:val="true"/>
        </w:rPr>
        <w:t>الصلح مع العدو</w:t>
      </w:r>
      <w:bookmarkEnd w:id="349"/>
    </w:p>
    <w:p>
      <w:pPr>
        <w:pStyle w:val="BookText"/>
        <w:rPr/>
      </w:pPr>
      <w:r>
        <w:rPr>
          <w:rFonts w:ascii="Amiri" w:hAnsi="Amiri" w:eastAsia="Amiri" w:cs="Amiri"/>
          <w:color w:val="111111"/>
          <w:sz w:val="28"/>
          <w:sz w:val="28"/>
          <w:szCs w:val="28"/>
          <w:rtl w:val="true"/>
          <w:lang w:bidi="ar-SA"/>
        </w:rPr>
        <w:t xml:space="preserve">إن الإسلام يدعو الى السلم وتحريم سفك الدماء وإزالة جميع وسائل الخوف والإرهاب، 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الاستجابة إلى الصلح إذا دعا إليه العدو، أذ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تَدْفَعَنَّ صُلْحاً دَعَاكَ إِلَیهِ عَدُوُّكَ وَ لِلَّهِ فِیهِ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الصُّلْحِ 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لِجُنُودِكَ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رَاحَةً مِنْ هُمُومِكَ وَ 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الْحَذَرَ کُلَّ الْحَذَرِ مِنْ عَدُوِّكَ بَعْدَ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الْعَدُوَّ رُبَّمَا قَارَبَ لِیتَغَفَّلَ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بِالْحَزْمِ وَ اتَّهِمْ فِی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عَقَدْتَ بَینَكَ وَ بَینَ عَدُوِّكَ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أَلْبَسْتَهُ مِنْكَ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عَهْدَكَ بِالْوَفَاءِ وَ ارْعَ ذِمَّتَكَ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نَفْسَكَ جُنَّةً دُونَ مَا أَعْطَیتَ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لَیسَ مِنْ فَرَائِضِ اللَّهِ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أَشَدُّ عَلَیهِ اجْتِماعاً مَعَ تَفَرُّقِ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تَشَتُّتِ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تَعْظِیمِ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لَزِمَ ذلِكَ الْمُشْرِکُونَ فِیما بَینَهُمْ دُونَ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وَ لَا تَخِیسَنَّ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تَخْتِلَنَّ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یجْتَرِئُ عَلَی اللَّهِ إِلَّا جَاهِلٌ 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عَهْدَهُ وَ ذِمَّتَهُ أَمْناً أَفْضَاهُ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الْعِبَادِ بِرَحْمَتِهِ وَ حَرِیماً یسْکُنُونَ إِلَی مَنَعَتِهِ وَ یسْتَفِیضُونَ إِلَی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مُدَالَسَةَ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خِدَاعَ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تَعْقِدْ عَقْداً تُجَوِّزُ فِیهِ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تُعَوِّلَنَّ عَلَی لَحْنِ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التَّأْکِیدِ وَ التَّوْثِقَةِ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یدْعُوَنَّكَ ضِیقُ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لَزِمَكَ فِیهِ عَهْدُ اللَّهِ إِلَی طَلَبِ انْفِسَاخِهِ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صَبْرَكَ عَلَی ضِیقِ أَمْرٍ تَرْجُو انْفِرَاجَهُ وَفَضْلَ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غَدْرٍ تَخَافُ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تُحِیطَ بِكَ مِنَ اللَّهِ فِیهِ 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لَاتَسْتَقْبِلُ فِیهَا دُنْیاكَ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هذا الخطاب المناهج العسكرية، وهذه شذرات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أكد على ضرورة قبول الصلح إذا دعا إليه العدو، وذكر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راحة للجيش لأنه يستريح من الجهد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امنة للوالي من الهموم التي تنشأ من العمليات العسكرية في الصلح وأمناً للبلاد وعدم تعرضها للأزمات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أن يراقب بيقظة العدو وبعد الصلح خشية أن يكون ذلك تصنعاً منه للكيد من المسلمين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أبرم الوالي الصلح فعليه أن يحيط بالإسلام، بالوفاء والأمانة ولا يخيس بأي شيء </w:t>
      </w:r>
      <w:bookmarkStart w:id="350" w:name="pg16523_225818"/>
    </w:p>
    <w:p>
      <w:pPr>
        <w:pStyle w:val="BookText"/>
        <w:rPr/>
      </w:pPr>
      <w:bookmarkEnd w:id="350"/>
      <w:r>
        <w:rPr>
          <w:rFonts w:ascii="Amiri" w:hAnsi="Amiri" w:eastAsia="Amiri" w:cs="Amiri"/>
          <w:color w:val="111111"/>
          <w:sz w:val="28"/>
          <w:sz w:val="28"/>
          <w:szCs w:val="28"/>
          <w:rtl w:val="true"/>
          <w:lang w:bidi="ar-SA"/>
        </w:rPr>
        <w:t>منه فإن الوفاء بالعهد والوعد من صميم الإسلام، والغدر ونكث العهد يتجاني مع الإسلام فقد جعل الله تعالى الوفاء بالعهد حصناً وثيقاً من حصونه ليس لأحد أن يقتحمه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البنود في هذا المقطع</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9729481_1280447820"/>
      <w:bookmarkStart w:id="352" w:name="_Toc124"/>
      <w:bookmarkEnd w:id="351"/>
      <w:r>
        <w:rPr>
          <w:rtl w:val="true"/>
        </w:rPr>
        <w:t>حرمة سفك الدماء</w:t>
      </w:r>
      <w:bookmarkEnd w:id="352"/>
    </w:p>
    <w:p>
      <w:pPr>
        <w:pStyle w:val="BookText"/>
        <w:rPr/>
      </w:pPr>
      <w:r>
        <w:rPr>
          <w:rFonts w:ascii="Amiri" w:hAnsi="Amiri" w:eastAsia="Amiri" w:cs="Amiri"/>
          <w:color w:val="111111"/>
          <w:sz w:val="28"/>
          <w:sz w:val="28"/>
          <w:szCs w:val="28"/>
          <w:rtl w:val="true"/>
          <w:lang w:bidi="ar-SA"/>
        </w:rPr>
        <w:t xml:space="preserve">أكد الإمام في عهده على وجوب احترام الدماء وحرمة سفكها بغير حق، وهذا ما أعلنه الإمام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إِیاكَ وَ الدِّمَاءَ وَ سَفْکَهَا بِغَیرِ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لَیسَ شَیءٌ أَدْنَی لِنِقْمَةٍ وَ لَا أَعْظَمَ 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أَحْرَی بِزَوَالِ نِعْمَةٍ وَ انْقِطَاعِ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الدِّمَاءِ بِغَیرِ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مُبْتَدِئٌ بِالْحُکْمِ بَینَ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تَسَافَکُوا مِنَ الدِّمَاءِ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تُقَوِّینَّ سُلْطَانَكَ بِسَفْكِ دَمٍ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مِمَّا یضْعِفُهُ وَ یوهِنُهُ بَلْ یزِیلُهُ وَ ینْقُلُهُ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عُذْرَ لَكَ عِنْدَ اللَّهِ وَلَاعِنْدِی فِی 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ابْتُلِیتَ بِخَطَأٍ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أَفْرَطَ عَلَیكَ سَوْطُكَ أَوْ سَیفُكَ أَوْ یدُكَ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الْوَکْزَةِ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فَوْقَهَا مَقْتَلَةً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فَلَاتَطْمَحَنَّ بِكَ نَخْوَةُ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تُؤَدِّی إِلَی أَوْلِیاءِ الْمَقْتُولِ حَقَّهُمْ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سفك الدم بغير حق من أعظم الجرائم ومن أفحش الموبقات في الإسلام، فقد أعلن القرآن الكريم أن من قتل نفساً بغير حق فكأنما قتل الناس جميعاً وإطلاق النفس شامل لجميع أصناف البشر من ذوي الأديان السماوية وغيرهم، كما أعلن القرآن أن من قتل مؤمناً متعمداً فجزاؤه نار جهنم خالداً فيها، وقد شدد الإمام في عهده على ضرورة حفظ دماء المسلمين وحرمة سفكها، وحذر أن يقوى سلطان ولاته بإراقة الدماء، کما دية قتل العمد أن فيه وهو قتل القاتل، كما ذكر دية المقتول خطأ وهو الدية ولايته، ما يكون التحذير من سفك الدماء</w:t>
      </w:r>
      <w:r>
        <w:rPr>
          <w:rFonts w:eastAsia="IRNazanin" w:cs="IRNazanin"/>
          <w:color w:val="111111"/>
          <w:sz w:val="28"/>
          <w:szCs w:val="28"/>
          <w:rtl w:val="true"/>
          <w:lang w:bidi="fa-IR"/>
        </w:rPr>
        <w:t xml:space="preserve">. </w:t>
      </w:r>
      <w:bookmarkStart w:id="353" w:name="pg16523_225819"/>
    </w:p>
    <w:p>
      <w:pPr>
        <w:pStyle w:val="Heading3"/>
        <w:numPr>
          <w:ilvl w:val="2"/>
          <w:numId w:val="1"/>
        </w:numPr>
        <w:rPr/>
      </w:pPr>
      <w:bookmarkStart w:id="354" w:name="__RefHeading___Toc9729483_1280447820"/>
      <w:bookmarkStart w:id="355" w:name="_Toc125"/>
      <w:bookmarkEnd w:id="353"/>
      <w:bookmarkEnd w:id="354"/>
      <w:r>
        <w:rPr>
          <w:rtl w:val="true"/>
        </w:rPr>
        <w:t>الإعجاب بالنفس</w:t>
      </w:r>
      <w:bookmarkEnd w:id="355"/>
    </w:p>
    <w:p>
      <w:pPr>
        <w:pStyle w:val="BookText"/>
        <w:rPr/>
      </w:pPr>
      <w:r>
        <w:rPr>
          <w:rFonts w:ascii="Amiri" w:hAnsi="Amiri" w:eastAsia="Amiri" w:cs="Amiri"/>
          <w:color w:val="111111"/>
          <w:sz w:val="28"/>
          <w:sz w:val="28"/>
          <w:szCs w:val="28"/>
          <w:rtl w:val="true"/>
          <w:lang w:bidi="ar-SA"/>
        </w:rPr>
        <w:t xml:space="preserve">وأوصى الإمام في عهده بأن لا يعجب الوالي بنفسه وولايته، وأن لا يحب الإطراء وهذا حديثه أذ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وَإِیاكَ وَالْإِعْجَابَ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بِمَا یعْجِبُكَ مِنْهَا، وَحُبَّ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أَوْثَقِ فُرَصِ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لِیمْحَقَ مَا یکُونُ مِنْ إِحْسَانِ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إِیاكَ وَ الْمَنَّ عَلَی رَعِیتِكَ بِإِحْسَانِكَ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التَّزَیدَ فِیما کَانَ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تَعِدَهُمْ فَتُتْبِعَ مَوْعِدَكَ بِخُلْفِكَ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 یبْطِلُ الْإِحْسَانَ وَ التَّزَیدَ یذْهَبُ بِنُورِ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 یوجِبُ الْمَقْتَ عِنْدَ اللَّهِ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هذا المقطع تحذير الإمام لواليه من 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على رعيته بما يسديه من إحسان عليهم فإن ذلك واجب عليه ولا مجال للتبجح بأداء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يعدهم بالإحسان ثم يخالف ما وعده فإن ذلك مما يوجب مقت الله تعالى ومقت الناس</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9729485_1280447820"/>
      <w:bookmarkStart w:id="357" w:name="_Toc126"/>
      <w:bookmarkEnd w:id="356"/>
      <w:r>
        <w:rPr>
          <w:rtl w:val="true"/>
        </w:rPr>
        <w:t>العجلة في الأمور</w:t>
      </w:r>
      <w:bookmarkEnd w:id="357"/>
    </w:p>
    <w:p>
      <w:pPr>
        <w:pStyle w:val="BookText"/>
        <w:rPr/>
      </w:pPr>
      <w:r>
        <w:rPr>
          <w:rFonts w:ascii="Amiri" w:hAnsi="Amiri" w:eastAsia="Amiri" w:cs="Amiri"/>
          <w:color w:val="111111"/>
          <w:sz w:val="28"/>
          <w:sz w:val="28"/>
          <w:szCs w:val="28"/>
          <w:rtl w:val="true"/>
          <w:lang w:bidi="ar-SA"/>
        </w:rPr>
        <w:t xml:space="preserve">حذر الإمام من العجلة بالأمور قبل أوانها فإن ذلك مما لا يليق بالوالي، وهذا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وَإِیاكَ وَالْعَجَلَةَ بِالْأُمُورِ قَبْلَ أَوَانِهَا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التَّسَقُّطَ فِیهَا عِنْدَ إِمْکَانِهَا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أَوِاللَّجَاجَةَ فِیهَا إِذَا تَنَکَّرَتْ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کُلَّ أَمْرٍ مَوْضِعَهُ، وَ أَوْقِعْ کُلَّ أَمْرٍ مَوْقِعَهُ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أن يضع الوالي كل شيء من أموره الاجتماعية أو السياسية في موضعه من دون عجلة فإنها تهبط بمستوى الوالي شعبياً فإنه يتم عن عدم توازنه في سلوكه</w:t>
      </w:r>
      <w:r>
        <w:rPr>
          <w:rFonts w:eastAsia="Amiri" w:cs="Amiri" w:ascii="Amiri" w:hAnsi="Amiri"/>
          <w:color w:val="111111"/>
          <w:sz w:val="28"/>
          <w:szCs w:val="28"/>
          <w:rtl w:val="true"/>
          <w:lang w:bidi="ar-SA"/>
        </w:rPr>
        <w:t xml:space="preserve">. </w:t>
      </w:r>
      <w:bookmarkStart w:id="358" w:name="pg16523_225821"/>
    </w:p>
    <w:p>
      <w:pPr>
        <w:pStyle w:val="Heading3"/>
        <w:numPr>
          <w:ilvl w:val="2"/>
          <w:numId w:val="1"/>
        </w:numPr>
        <w:rPr/>
      </w:pPr>
      <w:bookmarkStart w:id="359" w:name="__RefHeading___Toc9729487_1280447820"/>
      <w:bookmarkStart w:id="360" w:name="_Toc127"/>
      <w:bookmarkEnd w:id="358"/>
      <w:bookmarkEnd w:id="359"/>
      <w:r>
        <w:rPr>
          <w:rtl w:val="true"/>
        </w:rPr>
        <w:t>الاستئثار</w:t>
      </w:r>
      <w:bookmarkEnd w:id="360"/>
    </w:p>
    <w:p>
      <w:pPr>
        <w:pStyle w:val="BookText"/>
        <w:rPr/>
      </w:pP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من الاستئثار بما فيه الناس سواء ولنستمع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وَإِیاكَ وَالْإِسْتِئْثَارَ بِمَا النَّاسُ فِیهِ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وَالتَّغَابِی عَمَّا تُعْنَی بِهِ مِمَّا قَدْ وَضَحَ لِلْعُیونِ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مَأْخُوذٌ مِنْكَ لِغَیرِكَ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قَلِیلٍ تَنْکَشِفُ عَنْكَ أَغْطِیةُ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حَمِیةَ أَنْفِكَ وَسَوْرَةَ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سَطْوَةَ یدِكَ، وَغَرْبَ لِسَانِكَ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وَاحْتَرِسْ مِنْ کُلِّ ذلِكَ بِکَفِّ الْبَادِرَةِ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وَتَأْخِیرِ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یسْکُنَ غَضَبُكَ فَتَمْلِكَ الْإِخْتِیارَ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تَحْکُمَ ذلِكَ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تُکْثِرَ هُمُومَكَ بِذِکْرِ الْمَعَادِ إِلَی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التحلي بمكارم الأخلاق، وليس له أدبياً أن يستأثر بما الناس فيه سواء، وإنما عليه أن يتركه لهم لينظروا إلى نزاهة الحكم، وشرف الوالي، لقد أوصاه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فضيلة تخلد له الذكر الحسن، وتكون له وسام شرف</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9729489_1280447820"/>
      <w:bookmarkStart w:id="362" w:name="_Toc128"/>
      <w:bookmarkEnd w:id="361"/>
      <w:r>
        <w:rPr>
          <w:rtl w:val="true"/>
        </w:rPr>
        <w:t>الإقتداء بالحكومات العادلة</w:t>
      </w:r>
      <w:bookmarkEnd w:id="362"/>
    </w:p>
    <w:p>
      <w:pPr>
        <w:pStyle w:val="BookText"/>
        <w:rPr/>
      </w:pPr>
      <w:r>
        <w:rPr>
          <w:rFonts w:ascii="IRNazanin" w:hAnsi="IRNazanin" w:eastAsia="IRNazanin"/>
          <w:color w:val="111111"/>
          <w:sz w:val="28"/>
          <w:sz w:val="28"/>
          <w:szCs w:val="28"/>
          <w:rtl w:val="true"/>
          <w:lang w:bidi="fa-IR"/>
        </w:rPr>
        <w:t xml:space="preserve">وختم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في عهده لمالك بهذه الوصية القيمة التي يسمو بها إلى أرقی درجات الكمال قائلاً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عَلَیكَ أَنْ تَتَذَکَّرَ مَا مَضَی لِمَنْ تَقَدَّمَكَ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حُکُومَةٍ عَادِلَةٍ أَوْ سُنَّةٍ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أَثَرٍ عَنْ نَبِینَا صَلَّی اللَّهُ عَلَیهِ وَآلِهِ وَسلَّم أَوْ فَرِیضَةٍ فِی کِتَابِ اللَّهِ، فَتَقْتَدِی بِمَا شَاهَدْتَ مِمَّا عَمِلْنَا بِهِ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وَتَجْتَهِدَ لِنَفْسِكَ فِی اتِّبَاعِ مَا عَهِدْتُ إِلَیكَ فِی عَهْدِی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اسْتَوْثَقْتُ بِهِ مِنَ الْحُجَّةِ لِنَفْسِی عَلَیكَ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تَکُونَ لَكَ عِلَّةٌ عِنْدَ تَسَرُّعِ نَفْسِكَ إِلَی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وَعَظِیمِ قُدْرَتِهِ عَلَی إِعْطَاءِ کُلِّ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یوَفِّقَنِی وَإِیاكَ لِمَا فِیهِ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الْإِقَامَةِ عَلَی الْعُذْرِ الْوَاضِحِ إِلَیهِ وَإِلَی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الثَّنَاءِ فِی الْعِبَادِ وَجَمِیلِ الْأَثَرِ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النِّعْمَةِ وَتَضْعِیفِ الْکَرَامَةِ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یخْتِمَ لِی وَلَكَ بِالسَّعَادَةِ وَالشَّهَادَةِ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إِلَیهِ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 الطَّیبِینَ الطَّاهِرِینَ وَسَلَّمَ تَسْلِیماً کَثِیراً وَ السَّلام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هذا العهد الذي يمثل العدل في السياسة والحكم بجميع رحابه ومكوناته وهو من هجرية، خلفته الإنسانية من تراث عالج فيه قضايا الحكم والإدارة بمنتهی الحكمة والدقة، في وقت لم يكن فيه المسلمون وغيرهم يعرفوا هذه الأنظمة الخلاقة وهي جزء من مواهب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وعبقرياته التي لا تحد و حسبه علواً أنه وصي رسول الله صلى الله عليه وآله وباب مدينة علمه، ومن كان منه بمنزلة هارون من موسی</w:t>
      </w:r>
      <w:r>
        <w:rPr>
          <w:rFonts w:eastAsia="IRNazanin" w:cs="IRNazanin"/>
          <w:color w:val="111111"/>
          <w:sz w:val="28"/>
          <w:szCs w:val="28"/>
          <w:rtl w:val="true"/>
          <w:lang w:bidi="fa-IR"/>
        </w:rPr>
        <w:t xml:space="preserve">. </w:t>
      </w:r>
      <w:bookmarkStart w:id="363" w:name="pg16523_225825"/>
    </w:p>
    <w:p>
      <w:pPr>
        <w:pStyle w:val="Heading3"/>
        <w:numPr>
          <w:ilvl w:val="2"/>
          <w:numId w:val="1"/>
        </w:numPr>
        <w:rPr/>
      </w:pPr>
      <w:bookmarkStart w:id="364" w:name="__RefHeading___Toc9729491_1280447820"/>
      <w:bookmarkStart w:id="365" w:name="_Toc129"/>
      <w:bookmarkEnd w:id="363"/>
      <w:bookmarkEnd w:id="364"/>
      <w:r>
        <w:rPr>
          <w:rtl w:val="true"/>
        </w:rPr>
        <w:t>الهوامش</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محمّد، بحوث معاصرة في الساحة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الأبحاث العقائدية،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أبي جعفر محمد بن علي بن الحسين بن بابويه القمي، عيون أخبار الرضا، صححه حسين الأعلمي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لبنان،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شرح النهج البلاغة، تحقیق 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الحياء الكتب العربية،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عز الدين أبي الحسن علي بن أبي الكرم، 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للطباعة والنشر، لبنان،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الأمين، محسن، أعيان الشيعة، حققه وأخرجه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التاسع، 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المصدر السابق، المجلد التاسع، 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 المصدر السابق، المجلد التاسع، 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المصدر السابق، المجلد التاسع، ص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الكامل في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 ابو الحسن محمد الرضي بن الحسن الموسوي، نهج البلاغة،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القلقشندي، مآثر الإنافة في معالم الخلافة، الرابع،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الذنب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الفساد في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الأبّهة، والمخيلة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طماح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وأوّل جريه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السموّ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يلمّ من خطوبه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أشنأهم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التجاهل والتغافل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جلساتك في المحافل والمجامع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نهج البلاغة، ضبط نصّه،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وتفاقم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المتخلَّفون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والعجز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الازدهاء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الزهو وهو 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والمقاربة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الماء يبلّ به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عمّا كانت عليه من الاستواء فلم ينحبّ زرعها ولا أثمر نخلها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استنام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الرفق من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مطرح وهي الأرض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البائقة الداهية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المنافع عن الناس عند الحاجة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البؤسي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يتعرّض للعطاء من غير سؤال</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الغنيمة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أشخص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تصعير الخذّ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إمالته كبرا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 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أعذر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عذر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يعلمون أنفسهم بعلامات الخدمة يعرفون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وهي خصلة تلازم 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والعقدة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كثير الشجر والنخل، واعتقد الضيعة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اقتناها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استوبلوا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استثقلوه، والوبال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الوخم،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استوبلت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استوخمت فلم يوافق ساکنها</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التدليس في البيع وغیرہ کالمخادعة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كالتورية والتعريض من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والدفعة،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بجمع اليد على الذقن</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والممكن من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وحدّة بأسه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السطوة والعقوبة</w:t>
      </w:r>
      <w:bookmarkStart w:id="366" w:name="pg16523_225835"/>
    </w:p>
    <w:p>
      <w:pPr>
        <w:pStyle w:val="Heading3"/>
        <w:numPr>
          <w:ilvl w:val="2"/>
          <w:numId w:val="1"/>
        </w:numPr>
        <w:rPr/>
      </w:pPr>
      <w:bookmarkStart w:id="367" w:name="__RefHeading___Toc9729493_1280447820"/>
      <w:bookmarkStart w:id="368" w:name="_Toc130"/>
      <w:bookmarkEnd w:id="366"/>
      <w:bookmarkEnd w:id="367"/>
      <w:r>
        <w:rPr>
          <w:rtl w:val="true"/>
        </w:rPr>
        <w:t>المصادر</w:t>
      </w:r>
      <w:r>
        <w:rPr>
          <w:rtl w:val="true"/>
        </w:rPr>
        <w:t>:</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محسن الأمين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معاصرة في الساحة الدولية محمّد السند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البلاغة ابن أبي الحديد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أبي جعفر محمد بن علي بن الحسين بن بابويه القمي الصدوق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عز الدين أبي الحسن علي بن أبي الكرم ابن الأثير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ابو الحسن محمد الرضي بن الحسن الموسوي الشريف الرضي</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في معالم الخلافة أحمد بن عبد الله القلقشندي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6523_225839"/>
      <w:bookmarkStart w:id="370" w:name="pg16523_225839"/>
      <w:bookmarkEnd w:id="370"/>
    </w:p>
    <w:p>
      <w:pPr>
        <w:pStyle w:val="Heading2"/>
        <w:numPr>
          <w:ilvl w:val="1"/>
          <w:numId w:val="1"/>
        </w:numPr>
        <w:rPr/>
      </w:pPr>
      <w:bookmarkStart w:id="371" w:name="pg16523_225839"/>
      <w:bookmarkStart w:id="372" w:name="__RefHeading___Toc9729495_1280447820"/>
      <w:bookmarkStart w:id="373" w:name="_Toc131"/>
      <w:bookmarkEnd w:id="371"/>
      <w:bookmarkEnd w:id="372"/>
      <w:r>
        <w:rPr>
          <w:rtl w:val="true"/>
        </w:rPr>
        <w:t xml:space="preserve">حقوق الإنسان في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رضوان الله عليه</w:t>
      </w:r>
      <w:r>
        <w:rPr>
          <w:rtl w:val="true"/>
        </w:rPr>
        <w:t>)</w:t>
      </w:r>
      <w:bookmarkEnd w:id="373"/>
    </w:p>
    <w:p>
      <w:pPr>
        <w:pStyle w:val="Heading3"/>
        <w:numPr>
          <w:ilvl w:val="2"/>
          <w:numId w:val="1"/>
        </w:numPr>
        <w:rPr/>
      </w:pPr>
      <w:bookmarkStart w:id="374" w:name="__RefHeading___Toc9729497_1280447820"/>
      <w:bookmarkStart w:id="375" w:name="_Toc132"/>
      <w:bookmarkEnd w:id="374"/>
      <w:r>
        <w:rPr>
          <w:rtl w:val="true"/>
        </w:rPr>
        <w:t>اشارة</w:t>
      </w:r>
      <w:bookmarkEnd w:id="37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عبود الخفاجي كلية الدراسات الإنسانية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6523_225843"/>
      <w:bookmarkStart w:id="377" w:name="pg16523_225843"/>
      <w:bookmarkEnd w:id="377"/>
    </w:p>
    <w:p>
      <w:pPr>
        <w:pStyle w:val="Heading3"/>
        <w:numPr>
          <w:ilvl w:val="2"/>
          <w:numId w:val="1"/>
        </w:numPr>
        <w:rPr/>
      </w:pPr>
      <w:bookmarkStart w:id="378" w:name="pg16523_225843"/>
      <w:bookmarkStart w:id="379" w:name="__RefHeading___Toc9729499_1280447820"/>
      <w:bookmarkStart w:id="380" w:name="_Toc133"/>
      <w:bookmarkEnd w:id="378"/>
      <w:bookmarkEnd w:id="379"/>
      <w:r>
        <w:rPr>
          <w:rtl w:val="true"/>
        </w:rPr>
        <w:t>ملخص البحث</w:t>
      </w:r>
      <w:bookmarkEnd w:id="380"/>
    </w:p>
    <w:p>
      <w:pPr>
        <w:pStyle w:val="BookText"/>
        <w:rPr/>
      </w:pPr>
      <w:r>
        <w:rPr>
          <w:rFonts w:ascii="IRNazanin" w:hAnsi="IRNazanin" w:eastAsia="IRNazanin"/>
          <w:color w:val="111111"/>
          <w:sz w:val="28"/>
          <w:sz w:val="28"/>
          <w:szCs w:val="28"/>
          <w:rtl w:val="true"/>
          <w:lang w:bidi="fa-IR"/>
        </w:rPr>
        <w:t>إنَّ الإسلام كان له فضل السبق على كافة المواثيق والإعلانات والاتفاقيات الدولية، في تناوله لحقوق الإنسان، وتأصيله، وتحديده لتلك الحقوق منذ أكثر من أربعة عشر قرناً من الزمان، وما جاء في الإعلان العالمي لحقوق الإنسان، والاتفاقات والوثائق الدولية مما فيه مصلحة مُحقّقة للإنسان، وللمجتمع الإنساني ما هو في حقيقته إلا تردید لبعض ما تضمنه الإسلام في هذا الخصوص، الذي تميز عنها بكفالته لكافة حقوق الإنسان وحمايته لها؛ فجاءت تشريعاته في هذا الخصوص جامعةً مانعةً؛ فاقت بذلك كل ما عرفته، وتعرفه المدنية بكل هيئاتها ومنظماتها وفروعها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أدلُّ من ذلك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النخعي لما ولّاه على مصر، فقد جمعت هذه الوثيقة أمهات السياسة وأصول الإدارة في قواعد حوت من فصاحة الكلم وبلاغة الكلام وحسن الأسلوب ما لا يمكن وصفه، کما تضمنت طائفة واسعة من الحقوق والحريات التي تتعلق بالإنسان وتضمن له العيش الرغيد، وقد تناول هذا البحث بعض هذه الحقوق بالدراسة والتحليل لبعض الحقوق الأساسية مثل حق الإنسان في الحياة وحق الإنسان في أن يُحكم بالعدل والحقوق السياسية مثل حق الإنسان في اختيار عناصر صالحة لحكمه وحق الإنسان في حرية الرأي والتعبير والحقوق الاجتماعية والاقتصادية مثل حق العامل في أجر يكفيه وحق الإنسان في الضمان الاجتماعي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Abstract Islam has the virtue head start on all the covenants, declarations and international conventions, in dealing with human rights, and rooting it, and determined those rights for more than fourteen centuries ago, and came in the Universal Declaration of Human Rights, and international agreements and documents which it realized the man's interest, and the community humanitarian what is in fact only repeating some of the contents of Islam in this regard, which was marked by its respect for all human rights and protect them came legislation in this regard exhaustive outweighing all I knew, civil and you know all the bodies and organizations and their affiliates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best evidence of that era of Imam Ali bin Abi Talib (peace be upon 1 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him) to Malik Ashtar Nakha'i what made him to Egypt, has this document compiled mothers politics and asset management in the rules included the VIL eloquence of speech and eloquence of speech and good method what can't be described, also included a wide range of the rights and freedoms that are related to human beings and ensure his well-off, and this research has addressed some of these rights study and analysis of some basic rights such as the right to life and the human right to be judged justly and political rights, such as the human right to choose suitable for his elements and the human right to freedom of opinion and expression and social and economic rights such as the right of the worker to pay enough human right social security</w:t>
      </w:r>
      <w:r>
        <w:rPr>
          <w:rFonts w:eastAsia="Times New Roman" w:cs="Times New Roman" w:ascii="Times New Roman" w:hAnsi="Times New Roman"/>
          <w:color w:val="111111"/>
          <w:sz w:val="28"/>
          <w:szCs w:val="28"/>
          <w:rtl w:val="true"/>
          <w:lang w:val="en-US" w:bidi="en-US"/>
        </w:rPr>
        <w:t xml:space="preserve">. </w:t>
      </w:r>
      <w:bookmarkStart w:id="381" w:name="pg16523_225847"/>
    </w:p>
    <w:p>
      <w:pPr>
        <w:pStyle w:val="Heading3"/>
        <w:numPr>
          <w:ilvl w:val="2"/>
          <w:numId w:val="1"/>
        </w:numPr>
        <w:rPr/>
      </w:pPr>
      <w:bookmarkStart w:id="382" w:name="__RefHeading___Toc9729501_1280447820"/>
      <w:bookmarkStart w:id="383" w:name="_Toc134"/>
      <w:bookmarkEnd w:id="381"/>
      <w:bookmarkEnd w:id="382"/>
      <w:r>
        <w:rPr>
          <w:rtl w:val="true"/>
        </w:rPr>
        <w:t>مقدمة</w:t>
      </w:r>
      <w:bookmarkEnd w:id="383"/>
    </w:p>
    <w:p>
      <w:pPr>
        <w:pStyle w:val="BookText"/>
        <w:rPr/>
      </w:pPr>
      <w:r>
        <w:rPr>
          <w:rFonts w:ascii="Amiri" w:hAnsi="Amiri" w:eastAsia="Amiri" w:cs="Amiri"/>
          <w:color w:val="111111"/>
          <w:sz w:val="28"/>
          <w:sz w:val="28"/>
          <w:szCs w:val="28"/>
          <w:rtl w:val="true"/>
          <w:lang w:bidi="ar-SA"/>
        </w:rPr>
        <w:t xml:space="preserve">إنَّ الله سبحانه وتعالى قد أكمل لنا الدين، وأتمَّ علينا النعمة، ورضي لنا الإسلام ديناً، فما تجاوز ذلك أو خالفه، أو انحرف عنه، فهو الظلم بعينه؛ لأنه خلاف ما شرع الله من الأحكام لعباده، الذي هو أعلم بها، وبما يصلح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على المسلمين إلاّ أن يتمسكوا بدينهم، ويعملوا بأحكامه وشرائعه وآدابه، ويجعلوها حَکَمَاً بينهم، فسيجدون الأمن والعافية، والطمأنينة، والعدل، والسعادة، والرضا، والقوة، والتقدم، وستأتي إليهم الدنيا راغمة، وسيأتيهم رزقهم رغداً؛ لأن الله عز وجل خلق كل شيء من أجل الإنسان، وخلق الإنسان لعبادته،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يتفاخرون بالإعلان العالمي لحقوق الإنسان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ويعدونه المثل الأعلى في الروابط الإنسانية، ويعتقدون أنه لم ينسج على منواله شيء من قبل، وينظرون إليه على أنه قمة الحضارة؛ إن أولئك يتجاهلون الإسلام، ومعاملته الكريمة للإنسان، وحفظه لحقوقه، وتنظيم شؤون حياته، على نحو يكفل له الحياة الكريمة، ويهدیه سبيل الرشاد، ويجنبه مهاوي الرّدى والهلاك، كما أنهم يتجاهلون الدور البارز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إرساء دعائم حقوق الإنسان وحرياته في ضوء تعليمات القرآن الكريم، ومن خلال معطيات الدين الإسلامي الحنيف، من أجل ذلك ينبغي الكشف لأولئك الجهلة أو المتجاهلين عن وجه الإسلام الناصع، والدور الكبير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وبطبيعة الحال فلا وجه للمقارنة بين ما في الإسلام من ذلك، وبين إعلانهم الذي يتشدقون ويتفاخرون به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لاشك فيه أنَّ الإسلام كان له فضل السبق على كافة المواثيق والإعلانات، والاتفاقيات الدولية، في تناوله لحقوق الإنسان وتأصيله وتحديده لتلك الحقوق منذ أكثر </w:t>
      </w:r>
    </w:p>
    <w:p>
      <w:pPr>
        <w:pStyle w:val="BookText"/>
        <w:rPr/>
      </w:pPr>
      <w:r>
        <w:rPr>
          <w:rFonts w:ascii="IRNazanin" w:hAnsi="IRNazanin" w:eastAsia="IRNazanin"/>
          <w:color w:val="111111"/>
          <w:sz w:val="28"/>
          <w:sz w:val="28"/>
          <w:szCs w:val="28"/>
          <w:rtl w:val="true"/>
          <w:lang w:bidi="fa-IR"/>
        </w:rPr>
        <w:t>من أربعة عشر قرناً من الزمان، وما جاء في الإعلان العالمي لحقوق الإنسان، والاتفاقيات والوثائق الدولية مما فيه مصلحة مُحقّقة للإنسان، وللمجتمع الإنساني ما هو في حقيقته إلا تردید لبعض ما تضمنه الإسلام في هذا الخصوص، الذي تميّز عنها بكفالته لكافة حقوق الإنسان وحمايته لها؛ فجاءت تشريعاته في هذا الخصوص جامعةً مانعةً؛ فاقت بذلك كل ما عرفته و تعرفه المدنية بكل هيئاتها ومنظماتها وفروعها</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أدلُّ من ذلك عهد سيد البلغاء والمتكلمين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النخعي لما ولاّه على مصر، فقد جمعت هذه الوثيقة أمهات السياسة وأصول الإدارة في قواعد حوت من فصاحة الكلم وبلاغة الكلام وحسن الأسلوب ما لا يمكن وصفه، ولكن قد يُدهش المرء إذا ما علم أنه ليس لهذه الوثيقة تداولاً على ألسن المتكلمين بالعربية، مع أنه كان من الواجب أن مثل هذه الوثيقة تحفظ في الصدور لا في السطور، وقد يكون السبب في ذلك أنه يرجع إلى أحد أمرين أولهما ندرة وجود المصادر التي تشتمل على هذه الوثيقة وعدم تیسر الحصول عليها، ثانيهما ما اعتدناه من التكاسل عن مطالعة الكتب إذا كانت كبيرة الحجم، فأخذت على نفسي أن أزيل هذين المانعين وأتناول بشيء من الإيجاز أهم الحقوق الواردة في هذه الوثيقة العظيمة</w:t>
      </w:r>
      <w:r>
        <w:rPr>
          <w:rFonts w:eastAsia="IRNazanin" w:cs="IRNazanin"/>
          <w:color w:val="111111"/>
          <w:sz w:val="28"/>
          <w:szCs w:val="28"/>
          <w:rtl w:val="true"/>
          <w:lang w:bidi="fa-IR"/>
        </w:rPr>
        <w:t xml:space="preserve">. </w:t>
      </w:r>
      <w:bookmarkStart w:id="384" w:name="pg16523_225850"/>
    </w:p>
    <w:p>
      <w:pPr>
        <w:pStyle w:val="Heading3"/>
        <w:numPr>
          <w:ilvl w:val="2"/>
          <w:numId w:val="1"/>
        </w:numPr>
        <w:rPr/>
      </w:pPr>
      <w:bookmarkStart w:id="385" w:name="__RefHeading___Toc9729503_1280447820"/>
      <w:bookmarkStart w:id="386" w:name="_Toc135"/>
      <w:bookmarkEnd w:id="384"/>
      <w:bookmarkEnd w:id="385"/>
      <w:r>
        <w:rPr>
          <w:rtl w:val="true"/>
        </w:rPr>
        <w:t xml:space="preserve">المبحث الأول الحقوق الأساسية عند الإمام علي </w:t>
      </w:r>
      <w:r>
        <w:rPr>
          <w:rtl w:val="true"/>
        </w:rPr>
        <w:t>(</w:t>
      </w:r>
      <w:r>
        <w:rPr>
          <w:rtl w:val="true"/>
        </w:rPr>
        <w:t>عليه السلام</w:t>
      </w:r>
      <w:r>
        <w:rPr>
          <w:rtl w:val="true"/>
        </w:rPr>
        <w:t>)</w:t>
      </w:r>
      <w:bookmarkEnd w:id="386"/>
    </w:p>
    <w:p>
      <w:pPr>
        <w:pStyle w:val="BookText"/>
        <w:rPr/>
      </w:pPr>
      <w:r>
        <w:rPr>
          <w:rFonts w:ascii="Amiri" w:hAnsi="Amiri" w:eastAsia="Amiri" w:cs="Amiri"/>
          <w:color w:val="111111"/>
          <w:sz w:val="28"/>
          <w:sz w:val="28"/>
          <w:szCs w:val="28"/>
          <w:rtl w:val="true"/>
          <w:lang w:bidi="ar-SA"/>
        </w:rPr>
        <w:t xml:space="preserve">إن حقوق الإنسان منظومة متكاملة وكل جزء منها لا يتجزأ كونها تصب لصالح الإنسان، ولكن هذه الحقوق تتفاوت من حيث الأولوية والأهمية، فالمهم منها يعدّ أساساً لغيره، فإذا فُقد الأساس والأصل فُقد البناء والفرع، وعليه فسنتطرق من خلال هذا المبحث إلى ما يمكن عدهُ حقوق أساسية للإنسان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الوثيقة العظيمة، لذلك سنقسم هذا المبحث على مطلبين، نتناول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ونبحث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 في أن يُحكم بالعدل</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729505_1280447820"/>
      <w:bookmarkStart w:id="388" w:name="_Toc136"/>
      <w:bookmarkEnd w:id="387"/>
      <w:r>
        <w:rPr>
          <w:rtl w:val="true"/>
        </w:rPr>
        <w:t>المطلب الأول</w:t>
      </w:r>
      <w:r>
        <w:rPr>
          <w:rtl w:val="true"/>
        </w:rPr>
        <w:t xml:space="preserve">: </w:t>
      </w:r>
      <w:r>
        <w:rPr>
          <w:rtl w:val="true"/>
        </w:rPr>
        <w:t>حق الإنسان في الحياة</w:t>
      </w:r>
      <w:bookmarkEnd w:id="388"/>
    </w:p>
    <w:p>
      <w:pPr>
        <w:pStyle w:val="BookText"/>
        <w:rPr/>
      </w:pPr>
      <w:r>
        <w:rPr>
          <w:rFonts w:ascii="Amiri" w:hAnsi="Amiri" w:eastAsia="Amiri" w:cs="Amiri"/>
          <w:color w:val="111111"/>
          <w:sz w:val="28"/>
          <w:sz w:val="28"/>
          <w:szCs w:val="28"/>
          <w:rtl w:val="true"/>
          <w:lang w:bidi="ar-SA"/>
        </w:rPr>
        <w:t xml:space="preserve">شدّدت الوثيقة على احترام الحق في الحياة، وحذّر الوالي من أن يعتدي على هذا الحق، أو يتهاون في معاقبة من يسلبه من أحد من الناس، فإن الحياة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قيمة عليا تتغلب على الموت، وأن أي اعتداء لإزهاق حياة إنسان، هو اعتداء على الإرادة الإلهية الموجدة والمانحة الوحيدة للحياة من جهة وجريمة بحق الإنسانية جمعاء، وسلب لحق أساس من حقوق الإنسان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لذا فان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القتل أنه جريمة كبرى فيحذر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بالضد من التهديد باستخدام القتل وما دونه من تعذيب وإهانة وما شابه من وسائل انتقاص الإنسان وتحت أي ذريعة ليقر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سلبيات مجتمع الجاهلية، قبل </w:t>
      </w:r>
    </w:p>
    <w:p>
      <w:pPr>
        <w:pStyle w:val="BookText"/>
        <w:rPr/>
      </w:pPr>
      <w:r>
        <w:rPr>
          <w:rFonts w:ascii="IRNazanin" w:hAnsi="IRNazanin" w:eastAsia="IRNazanin"/>
          <w:color w:val="111111"/>
          <w:sz w:val="28"/>
          <w:sz w:val="28"/>
          <w:szCs w:val="28"/>
          <w:rtl w:val="true"/>
          <w:lang w:bidi="fa-IR"/>
        </w:rPr>
        <w:t>عهد الرسالة الإسلامية، هو تفشي ظاهرة انعدام الأمن وشيوع سفك الدماء فيتوجه بخطابه إلى العقول أين ما كانت أو وجدت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تقوین سلطانك بسفك دم حرام، فان ذلك مما يضعفه ويوهنه، بل يزيله وينقله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سمات الدنيا في ظل انعدام الأمن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متجهمة لأهلها، عابسة في وجه طالبها، ثمرها الفتنة وطعامها الجيفة وشعارها الخوف ودثارها السيف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الصعيدين الفكري والعملي حاسماً في موضوع القصاص من الدماء على وفق تفاصيل فقهية قانونية متعددة من جهة، والمساواة في حق الحياة للجميع من جهة أخرى، إذ أعلن الإمام أن رئيس الدولة وولاته وكبار موظفيه وصغارهم يخضعون على حبي سواء لقانون صيانة الدماء، أي القصاص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ادعى لنقمة ولا أعظم لتبعة ولا أحرى بزوال نعمة، وانقطاع مدة من سفك الدماء بغير حقها، والله سبحانه مبتدئ بالحكم بين العباد، فيما تسافكوا من الدماء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هناك جملة من الأمور يمكن استنتاجها من هذا النص،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حرمة الدماء وأن حق الحياة مكفول للجميع، إذ كان الحديث عن الدماء بصورة عامة وليس دماء المسلمين دون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بين الحاكم والمحكوم، من حيث لا ضمانات للمنصب أو شاغله في موضوع التعدي على الدماء والحياة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سفك الدماء يثير الغضب والنقمة بين الشعب مما يؤدي إلى الاضطراب وهو من الأسباب المهمة للثورات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دم ثائراً، ولكل حق طالباً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وصف الإمام</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احترام الإمام الحق الحياة نلاحظ انه حكم على جريمة التحريض أو الأمر </w:t>
      </w:r>
    </w:p>
    <w:p>
      <w:pPr>
        <w:pStyle w:val="BookText"/>
        <w:rPr/>
      </w:pPr>
      <w:r>
        <w:rPr>
          <w:rFonts w:ascii="IRNazanin" w:hAnsi="IRNazanin" w:eastAsia="IRNazanin"/>
          <w:color w:val="111111"/>
          <w:sz w:val="28"/>
          <w:sz w:val="28"/>
          <w:szCs w:val="28"/>
          <w:rtl w:val="true"/>
          <w:lang w:bidi="fa-IR"/>
        </w:rPr>
        <w:t xml:space="preserve">بالقتل أو بعقوبة أخرى تتناسب مع الجرم والشكل القانوني للجريمة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مؤمن فقد برئ من الإسلام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الإمام كذلك إلى عملية القتل المعنوي وذلك بهدم كرامة الإنسان إذ تضمنت هذه الوثيقة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والاستئثار بما الناس فيه أسوة، والتغابي عما تعني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 وضح للعيون؛ فإنه مأخوذ منك لغيرك، وعما قليل تنكشف عنك أغطية الأمور، وينتصف منك للمظلوم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بين المميزات الرئيسة للرؤية العلوية لحقوق الإنسان تبرز مسألة تقديسه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للحياة وانعكاس ذلك على إقراره مبدأ مسؤولية الحكومة والمجتمع اتجاه حياة الإنسان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لا يبطل في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الانعكاس النظري لهذا المبدأ كان على صعيدين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حفظ دماء المسلمين وان كانوا في غير بلاد الإسلام، والثاني حفظ دماء من هم تحت حكم الإسلام كافة، وبغض النظر عن ديانتهم وانتماءاتهم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الصعيد العملي فإن النموذج العلوي في الحكم کرس مبدأ حق الحياة وجعل منه حقا للشعب إزاء الحكومة، إذ تعامل مع حفظ الحياة، كمبدأ وليس عملية يمكن له استغلالها سياسياً أو تتدخل فيها عوامل ذاتية لحادث الاعتداء على الحياة ومن ثم تخرج عن الهدف المتمثل بصيانة الدماء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ووفقاً لما تقدم يمكننا القول إن حفظ الدماء، وصيانتها وإلحاق القصاص بالمعتدين مهما كانت أسماؤهم أو مناصبهم كان من الروافد المهمة للسياسة العلوية على أرض الواقع، ولابد من الإشارة في هذا المجال إلى مبدأين على جانب من الأهمية بشأن حفظ الحياة وهما مسألة التقية، وأن حفظ النفس الإنسانية أولى من تطبيق النصوص الشرعية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هذين المبدأين يتشكلان نتيجة للفهم العلوي العميق للإسلام، فقد 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أهل بيتي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كمبدأ 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بمعناها العام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التحفظ عن ضرر الظالم بموافقته في فعل أو قول مخالف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أداة لحفظ النفس والعرض والمال من الملكة من قبل العدو سواء كان مسلماً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ويستمد مبدأ التقية أهميته في حفظ الحياة، ولاسيما في وقت الاضطهاد ووجود الخطر والتحدي مع ضعف القدرة أو انعدامها للتصدي له، من كونه رخصة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رخصة عقلية أيضاً، 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موصياً رجلاً من شیعته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آمرك أن تستعمل التقية في دينك، فإن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الثاني فليس بعيدا عن الأول، بل هو امتداداً له، فحينما يوجد تقاطع بين نصوص الشريعة مع الوجود الإنساني، فالأولوية تكون اضطراراً لحفظ الحياة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كله يتضح أن حق الحياة هبة من الله تعالى إلى الإنسان، وقد أجمعت عليه الشرائع والأديان، وهو مأخوذ من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المسلم على المسلم حرام، دمه، وماله،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جاء في خطبة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دمائكم وأعراضكم وأموالكم حرام عليكم كحرمة يومكم هذا، في شهركم هذا، في بلدكم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وينبني على هذا الحق مجموعة من الأحكام الشرعية المهمة، منها تحريم قتل الإنسان،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الَّتِي حَرَّمَ اللَّهُ إِلَّا بِالْحَقِّ ذَلِكُمْ وَصَّاكُمْ بِهِ لَعَلَّكُمْ تَعْقِلُونَ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هذا الحق يتساوى فيه الناس جميعاً بمجرد الحياة لا فرق بين شریف ووضيع وبين عالم وجاهل وبين عاقل ومجنون وبين بالغ وصبي وبين ذكر أو أنثى وبين مسلم وذمي</w:t>
      </w:r>
      <w:r>
        <w:rPr>
          <w:rFonts w:eastAsia="IRNazanin" w:cs="IRNazanin"/>
          <w:color w:val="111111"/>
          <w:sz w:val="28"/>
          <w:szCs w:val="28"/>
          <w:rtl w:val="true"/>
          <w:lang w:bidi="fa-IR"/>
        </w:rPr>
        <w:t xml:space="preserve">. </w:t>
      </w:r>
      <w:bookmarkStart w:id="389" w:name="pg16523_225858"/>
    </w:p>
    <w:p>
      <w:pPr>
        <w:pStyle w:val="Heading3"/>
        <w:numPr>
          <w:ilvl w:val="2"/>
          <w:numId w:val="1"/>
        </w:numPr>
        <w:rPr/>
      </w:pPr>
      <w:bookmarkStart w:id="390" w:name="__RefHeading___Toc9729507_1280447820"/>
      <w:bookmarkStart w:id="391" w:name="_Toc137"/>
      <w:bookmarkEnd w:id="389"/>
      <w:bookmarkEnd w:id="390"/>
      <w:r>
        <w:rPr>
          <w:rtl w:val="true"/>
        </w:rPr>
        <w:t>المطلب الثاني</w:t>
      </w:r>
      <w:r>
        <w:rPr>
          <w:rtl w:val="true"/>
        </w:rPr>
        <w:t xml:space="preserve">: </w:t>
      </w:r>
      <w:r>
        <w:rPr>
          <w:rtl w:val="true"/>
        </w:rPr>
        <w:t>حق الإنسان في أن يُحكم بالعدل</w:t>
      </w:r>
      <w:bookmarkEnd w:id="391"/>
    </w:p>
    <w:p>
      <w:pPr>
        <w:pStyle w:val="BookText"/>
        <w:rPr/>
      </w:pPr>
      <w:r>
        <w:rPr>
          <w:rFonts w:ascii="Amiri" w:hAnsi="Amiri" w:eastAsia="Amiri" w:cs="Amiri"/>
          <w:color w:val="111111"/>
          <w:sz w:val="28"/>
          <w:sz w:val="28"/>
          <w:szCs w:val="28"/>
          <w:rtl w:val="true"/>
          <w:lang w:bidi="ar-SA"/>
        </w:rPr>
        <w:t xml:space="preserve">تعدّ العدالة إحدى القيم الرئيسة التي يجب أن تحققها للناس أي حكومة ناجحة، ولا يمكن أن يكون هناك حكم ناجح إلاّ إذا كان عادلاً، وانتشرت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العدالة وضرورة تحقيقها في أكثر من موضع، لذا يمكن القول إن حق الإنسان في أن يُحكم بالعدل يعدّ أحد أهم الحقوق التي وردت في هذه الوثيقة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ويجد هذا الحق أساسه في ضرورة أن ينعم الإنسان بها كون القضاء العادل هو انعکاس مهم لحق الإنسان في المساواة العادلة من جهة، وأداة لرفع الظلم والحيف عن المظلومين واسترداد حقوق المستضعفين من جهة ثانية، فضلاً عن أن القضاء العادل هو الضمانة الإجرائية في مواجهة أي انتهاك لتلك الحقوق من جهة ثالثة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أبرز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التقاضي كضرورة وحق مهم من حقوق الإنسان،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الشرعي مسؤولية صيانة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تفرعات هذا الحق ومتطلباته المادية والمعنوية، لذا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 الأشتر في بداية الوثيقة إلى أنه سيحكم مصر، وهي بلد كبير سبق أن حكمها قبله حضارات وأمم سابقة يجب التنبه إلى كيف ساسوا هذه البلاد ليتعظ بتجربتهم ويحكم بخبرتهم وبالذات في مسائل العدل والإنصاف، وتقول الوثيقة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مالك أني قد وجهتك إلى بلاد قد جرت عليها دول قبلك من عدل و جور، وأن الناس ينظرون من أمورك في مثل ما کنت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فاملك هواك وشح بنفسك عما لا يحل لك فإن الشح بالنفس الإنصاف منها فيما أحبت أو كرهت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أن يشح بنفسه، وفسّر له الشح ما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تنتصف منها فيما أحبّت وكرهت، أي لا تمكنها من الاسترسال في </w:t>
      </w:r>
    </w:p>
    <w:p>
      <w:pPr>
        <w:pStyle w:val="BookText"/>
        <w:rPr/>
      </w:pPr>
      <w:r>
        <w:rPr>
          <w:rFonts w:ascii="IRNazanin" w:hAnsi="IRNazanin" w:eastAsia="IRNazanin"/>
          <w:color w:val="111111"/>
          <w:sz w:val="28"/>
          <w:sz w:val="28"/>
          <w:szCs w:val="28"/>
          <w:rtl w:val="true"/>
          <w:lang w:bidi="fa-IR"/>
        </w:rPr>
        <w:t>الشهوات، وکُن أميراً عليها، ومسيطراً وقامعاً لها من التهوّر والانهماك</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وجود القاضي هو المدخل لمعرفة الشروط الدقيقية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يتبوأ هذا المنصب، فالسلطة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سلطات الدولة، بها يفرق بين الحق والباطل وبها ينتصف للمظلوم من الظالم، وإذ تجنح الظروف بهذه السلطة إلى الأسفاف فإنها لا تنزل إلى الحضيض وحدها وإنما تجر معها المجتمع كله أو بعضه، حين تسف وتصير في عون الظالم وتعضد المجرم و حيث أنها تنطق باسم العدالة فإنها تسكت كل فم وتطفئ جذوة الحياة في كل إنسان يتصدى لها، وماذا يحدث حينئذ؟ يستشري الفساد ويعظم الجور وتعم الفتنة ويكون المظلوم في الخيار بين أن يرفع أمره إلى هذه السلطة فيسلب حق باسم العدل بعد أن سلبته إياه القوة وبين أن يسكت حتى تحين الفرصة فيستعيد حقه عن طريق العنف وفي بعض هذا شر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يصل الأفراد داخل المجتمع إلى هذه النتيجة وضع الإمام نظاماً تُصان من خلاله المؤسسة القضائية ومن ثم تحفظ حقوق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صيانة منصب القضاء واستقلاله فإذا لم يكن القاضي مستقلاً في حكمه لا يخضع لتأثير هذا وإرادة ذاك لم تكن هناك سلطة قضائية مستقلة بالمعنى الصحيح، لذلك بعد أن وضح الإمام الشروط التي ينبغي توافرها في القاضي فقد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توافر الوضع المتميز لمنصب القضاء، إذ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 وأعطه من المنزلة لديك مالا يطمع فيه غيره من خاصتك ليأمن بذلك اغتيال الرجال عندك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النص 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ضمانات لمنصب القضاء وهي</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يتعاهد الحاكم قضاء قاضيه، وينظر فيما يصدره من أحكام فإن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كفيل أن يمسك القاضي عن الانحراف ويستقیم به على السنن الواضح لأنه حينئذ يعلم </w:t>
      </w:r>
    </w:p>
    <w:p>
      <w:pPr>
        <w:pStyle w:val="BookText"/>
        <w:rPr/>
      </w:pPr>
      <w:r>
        <w:rPr>
          <w:rFonts w:ascii="Amiri" w:hAnsi="Amiri" w:eastAsia="Amiri" w:cs="Amiri"/>
          <w:color w:val="111111"/>
          <w:sz w:val="28"/>
          <w:sz w:val="28"/>
          <w:szCs w:val="28"/>
          <w:rtl w:val="true"/>
          <w:lang w:bidi="ar-SA"/>
        </w:rPr>
        <w:t>أن المراقبة ستكشف أمر الحكم الجائر ووراء ذلك ما وراءه من عار الدنيا وعذاب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الإمام أنشأ عملية توازن بين السلطة السياسية والسلطة القضائية من جهة فبيّن أهمية أن يخضع جميع أبناء الأمة للسلطة القضائية بما فيهم الحاكم نفسه، كما فعل الإمام ذلك عملياً عندما وقف أمام القضاء وهو الخليفة مع شخص من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ولكنه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ملكية درع ومن ثم كان الحكم لغير صالحه بسبب انعدام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محمد مهدي شمس الدين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أقر مبدأ فصل السلطة القضائية عن السلطة التنفيذية وأعطى للقضاء شخصية مستقلة ومنفصلة عن شخصية الحاكم السياسي أو الحاكم الإداري، وهذه خطوة متقدمة في تنظيم الدولة والاجتماع السياسي في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الكفاية المادية والاقتصادية لمن يتولى مركز القضاء من جميع النواحي لينقطع الطمع من نفسه فيجلس للقضاء وليس في ذهنه شيء من أحلام الثروة والمال أو يلقي خوف الفقر بظلاله على فكر القاضي وسلوكه، لذلك جاء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وأفسح له في البذل ما يزيل علته وتقل معه حاجته إلى الناس</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لولاته الذين يؤدون وظائف القضاة ورفع حاجتهم الاقتصادية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تأكيد الإمام على ضرورة تحقيق اکتفاء مادي ومستوى اقتصادي جيد للقضاة إنما كان لإزالة أي تبرير أو تسويغ أو دافع لأخذ رشوة في الحكم، إذ عدّ الإمام الرشوة بآثارها السلبية أداة لتحطيم المجتمع وقيمه، ولاسيما في مجال القضاء،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اهلك من كان قبلكم أنهم منعوا الناس الحق فاشتروه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سُئل عن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لِلْكَذِبِ أَكَّالُونَ لِلسُّحْتِ فَإِنْ جَاءُوكَ فَاحْكُمْ بَيْنَهُمْ أَوْ أَعْرِضْ عَنْهُمْ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في الآية الرشا، فقيل له في الحكم؟ قال ذاك الكفر</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تعزيز المكانة المعنوية للقاضي، إن القاضي في 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p>
    <w:p>
      <w:pPr>
        <w:pStyle w:val="BookText"/>
        <w:rPr/>
      </w:pPr>
      <w:r>
        <w:rPr>
          <w:rFonts w:ascii="Amiri" w:hAnsi="Amiri" w:eastAsia="Amiri" w:cs="Amiri"/>
          <w:color w:val="111111"/>
          <w:sz w:val="28"/>
          <w:sz w:val="28"/>
          <w:szCs w:val="28"/>
          <w:rtl w:val="true"/>
          <w:lang w:bidi="ar-SA"/>
        </w:rPr>
        <w:t xml:space="preserve">يخاف على ماله أن ينهب ويخاف على مكانته أن تذهب، ويخاف على كرامته أن تنال، ويخاف على حياته أن يتعدى عليها بعض من حكم عليهم من الأقوياء، فإذا لم تكن لديه ضمانات تؤمنه من كل ذلك اضطره الخوف إلى أن يصانع القوي لقوته والشرير لشره، وحينئذ يطبق القانون من جهة واحدة يطبق على الفقراء والضعفاء الذين يؤمن جانبهم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تحقيق العدل القضائي لأصحاب الديانات الأخرى في ظل الدولة الإسلامية،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الأشتر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لجأ الإمام إلى القضاء حين كان خليفة مع رعايا الدولة من أصحاب الديانات الأخرى سواءً كانوا يهوداً أو نصاری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النظام القضائي في عهد دولة الإمام يساوي بين رعايا الدولة مع مراعاة الخصوصية الدينية لهم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يستحلف اليهود والنصارى في كنائسهم والمجوس في بيوت نيرانهم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من أهم سبل تدعيم العدالة القضائية هو المبدأ الذي دعا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تقنين الجرائم والعقوبات، إذ يعد هذا المبدأ مطلباً مهماً للفئات الاجتماعية المضطهدة وقد رفع كشعار لمنع التحكم الكيفي وإنزال العقوبات الانتقامية بالناس، ولاسيما ضد المعارضين منهم للأنظمة الحاكمة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تجدر الإشارة إلى أن من أسس العدالة، المساواة بين الناس، والإحسان إلى المحسن، والإساءة إلى المسيء وأخذه بذنبه لذا ينبّه سيد البلغاء والمتكلمين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ابن أبي الحديد المعتزلي في شرح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للمحسن ما يرفعه، وللمسيء ما يضعه، زَهِد المحسن في الإحسان، واستمرّ المسيء على الطغيان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392" w:name="pg16523_225866"/>
    </w:p>
    <w:p>
      <w:pPr>
        <w:pStyle w:val="Heading3"/>
        <w:numPr>
          <w:ilvl w:val="2"/>
          <w:numId w:val="1"/>
        </w:numPr>
        <w:rPr/>
      </w:pPr>
      <w:bookmarkStart w:id="393" w:name="__RefHeading___Toc9729509_1280447820"/>
      <w:bookmarkStart w:id="394" w:name="_Toc138"/>
      <w:bookmarkEnd w:id="392"/>
      <w:bookmarkEnd w:id="393"/>
      <w:r>
        <w:rPr>
          <w:rtl w:val="true"/>
        </w:rPr>
        <w:t xml:space="preserve">المبحث الثاني الحقوق السياسية عند الإمام علي </w:t>
      </w:r>
      <w:r>
        <w:rPr>
          <w:rtl w:val="true"/>
        </w:rPr>
        <w:t>(</w:t>
      </w:r>
      <w:r>
        <w:rPr>
          <w:rtl w:val="true"/>
        </w:rPr>
        <w:t>عليه السلام</w:t>
      </w:r>
      <w:r>
        <w:rPr>
          <w:rtl w:val="true"/>
        </w:rPr>
        <w:t>)</w:t>
      </w:r>
      <w:bookmarkEnd w:id="394"/>
    </w:p>
    <w:p>
      <w:pPr>
        <w:pStyle w:val="BookText"/>
        <w:rPr/>
      </w:pPr>
      <w:r>
        <w:rPr>
          <w:rFonts w:ascii="Amiri" w:hAnsi="Amiri" w:eastAsia="Amiri" w:cs="Amiri"/>
          <w:color w:val="111111"/>
          <w:sz w:val="28"/>
          <w:sz w:val="28"/>
          <w:szCs w:val="28"/>
          <w:rtl w:val="true"/>
          <w:lang w:bidi="ar-SA"/>
        </w:rPr>
        <w:t xml:space="preserve">يقصد بالحقوق السياسية هي تلك الحقوق التي تنظم علاقة الإنسان بالدولة، أو بالمجتمع باعتبار أن الإنسان مدني واجتماعي بطبعه لذلك فإن ظاهرة الحكم هي حالة إنسانية وأن الحقوق السياسية هي حقوق الإنسان بشكل عام، وإن تطلبت بعض الشروط الخاصة لممارستها، وميدان الحقوق السياسية واسع جداً وسيقتصر بحثنا في هذا المبحث على مطلبين تناول كل منها حقاً سياسياً من حقوق الإنسان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فالمطلب الأول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 في اختيار عناصر صالحة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المطلب الثاني فانفرد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 في حرية الرأي والتعبير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9729511_1280447820"/>
      <w:bookmarkStart w:id="396" w:name="_Toc139"/>
      <w:bookmarkEnd w:id="395"/>
      <w:r>
        <w:rPr>
          <w:rtl w:val="true"/>
        </w:rPr>
        <w:t>المطلب الأول</w:t>
      </w:r>
      <w:r>
        <w:rPr>
          <w:rtl w:val="true"/>
        </w:rPr>
        <w:t xml:space="preserve">: </w:t>
      </w:r>
      <w:r>
        <w:rPr>
          <w:rtl w:val="true"/>
        </w:rPr>
        <w:t>حق الإنسان في اختيار عناصر صالحة لحكمه</w:t>
      </w:r>
      <w:bookmarkEnd w:id="396"/>
    </w:p>
    <w:p>
      <w:pPr>
        <w:pStyle w:val="BookText"/>
        <w:rPr/>
      </w:pPr>
      <w:r>
        <w:rPr>
          <w:rFonts w:ascii="IRNazanin" w:hAnsi="IRNazanin" w:eastAsia="IRNazanin"/>
          <w:color w:val="111111"/>
          <w:sz w:val="28"/>
          <w:sz w:val="28"/>
          <w:szCs w:val="28"/>
          <w:rtl w:val="true"/>
          <w:lang w:bidi="fa-IR"/>
        </w:rPr>
        <w:t xml:space="preserve">مع ما دعا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حق الحرية والمشاركة السياسية، إلاّ أنه تمیز باهتمام خاص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يمكن أن نفهمها بشكل أوسع التعني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کيان الدولة وكامل مؤسساتها وتشمل تعبئة جهازها بالكفاءات وتطبيق شريعتها وإدارة أمورها بالشكل الذي يجعلها محققة لغايات وجودها في النظام السياسي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نتناول ماهية هذا الحق في وضع ضوابط خاصة لمن يشغل منصب الحاكم الأعلى في الدولة لابد لنا أن نتطرق إلى أهمية الحاكم والحكومة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عدة أبعاد يمكن من خلالها تلمس أهمية الحاكم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أولها مسألة وجود الحاكم، إذ أن من موارد الاتفاق بين المسلمين وجوب تنصيب </w:t>
      </w:r>
    </w:p>
    <w:p>
      <w:pPr>
        <w:pStyle w:val="BookText"/>
        <w:rPr/>
      </w:pPr>
      <w:r>
        <w:rPr>
          <w:rFonts w:ascii="IRNazanin" w:hAnsi="IRNazanin" w:eastAsia="IRNazanin"/>
          <w:color w:val="111111"/>
          <w:sz w:val="28"/>
          <w:sz w:val="28"/>
          <w:szCs w:val="28"/>
          <w:rtl w:val="true"/>
          <w:lang w:bidi="fa-IR"/>
        </w:rPr>
        <w:t xml:space="preserve">الحاكم إلا من شذ عن ذلك منهم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الوجوب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يستريح بر ویستراح من فاجر</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السلبيات المرفوضة للحكومة الظالمة إلاّ أن الإمام بعد هذه الحكومة مع الاضطرار أفضل من استمرار الفوضى التي قد تحدث جراء انعدامها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حطوم خير من سلطان ظلوم، وسلطان ظلوم خير من فتنة تدوم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وينطلق الإمام بتأكید مهم على ضرورة الحكومة ووجوبها في عهده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 لا يصلح بعضها إلا ببعض، ولا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 ومنها كتاب العامة والخاصة، ومنها قضاة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ولأهمية قيام علاقة الحاكم بالمحكومين على أساس حسن الظن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الوثيقة يوصي الأشتر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ليس شيء بأدعى إلى حسن ظن راع برعيته من إحسانه إليهم وتخفيفه المؤونات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أن الإمام سأل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السؤال مع ما تشوبه الرغبة بالمعرفة إلاّ أنه يحوي إثارة الموضوع وترسيخه في أذهان الأمة حتى يستوعب البعد السياسي في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بأبي أنت وأمي ما منزلة إمام جائر معتي لم يصلح لرعيته ولم يقم فيهم بأمر الله تعالى؟ أجاب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رابع أربعة من أشد الناس عذاباً يوم القيامة إبليس وفرعون وقاتل النفس ورابعهم الإمام الجائر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عرفنا بإيجاز أهمية السلطة الحاكمة عند الإمام، فإن مسألة الشروط التي يجب أن يتمتع بها من يشغل هذا المنصب غاية في الأهمية عند الإمام، بل أن النظر إلى هذه الشروط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مؤهلات ومتطلبات لقيادة امة صاحبة رسالة </w:t>
      </w:r>
    </w:p>
    <w:p>
      <w:pPr>
        <w:pStyle w:val="BookText"/>
        <w:rPr/>
      </w:pPr>
      <w:r>
        <w:rPr>
          <w:rFonts w:ascii="Amiri" w:hAnsi="Amiri" w:eastAsia="Amiri" w:cs="Amiri"/>
          <w:color w:val="111111"/>
          <w:sz w:val="28"/>
          <w:sz w:val="28"/>
          <w:szCs w:val="28"/>
          <w:rtl w:val="true"/>
          <w:lang w:bidi="ar-SA"/>
        </w:rPr>
        <w:t xml:space="preserve">إنسانية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 للأمة أن لا يحكمها إلا أشخاص يمتلكون هذه 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أخرى تضاف لصالح منهج الإمام في مجال حقوق الإنسان، ألا وهو اهتمامه بمن يحكم كأساس لمعرفة كيفية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إجمال أهم الصفات التي طالب الإمام أن يتحلى بها خاصةً الإمام وأهل شورته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يقول لك الحق ولو كان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آثرهم عندك أقولهم بمر الحق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يساعدك على ما تهوى مما يكره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وأقلهم مساعدة فيما يكون منك مما کره الله لأوليائه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هواك حيث وقع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أهل الورع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وألصق بأهل الورع والصدق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عبّر عن ذلك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للحقوق،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رعيتك بالسلطان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تعلم أنك إنما استرعيتهم بفضل قوتك عليهم، فإنه إنما أحلهم محل الرعية لك ضعفهم وذلهم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أولى من كفاکه ضعفه وذله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صيره لك رعية وصير حكمك عليه نافذا، لا يمتنع عنك بعزة ولا قوة، ولا يستنصر في ما تعاظمه منك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والخياطة والأناة</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الجزء الأهم من عملية الوعي السياسي والتي شدد عليها الإمام هو مسألة اختيار مكونات وعناصر المجموعة الحاكمة من شاغلي الوظائف المهمة وهم رؤساء الهياكل الرئيسة لإدارة البلد والذي أطلق عليهم اسم العمال والذين هم بمثابة المحافظين ورؤساء الدوائر العامة في البلد والمشرفين على الأعمال الإدارية والقريبين من الحاكم في إدارة البلاد بتنوعاتهم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تكامل هذه الأبعاد في الوعي السياسي للسلطة الحاكمة سيؤدي بالنتيجة إلى النهوض بالأمة لتحقيق الحقوق الأخرى كافة، لذا نرى أن سيد البلغاء والمتكلمين </w:t>
      </w:r>
      <w:bookmarkStart w:id="397" w:name="pg16523_225872"/>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خبرته في الناس لوليه على بلد هام كمصر، ويعطيه خصائص من يتولى مشورته فيستبعد هؤلاء من المشورة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p>
    <w:p>
      <w:pPr>
        <w:pStyle w:val="Heading3"/>
        <w:numPr>
          <w:ilvl w:val="2"/>
          <w:numId w:val="1"/>
        </w:numPr>
        <w:rPr/>
      </w:pPr>
      <w:bookmarkStart w:id="398" w:name="__RefHeading___Toc9729513_1280447820"/>
      <w:bookmarkStart w:id="399" w:name="_Toc140"/>
      <w:bookmarkEnd w:id="398"/>
      <w:r>
        <w:rPr>
          <w:rtl w:val="true"/>
        </w:rPr>
        <w:t>المطلب الثاني</w:t>
      </w:r>
      <w:r>
        <w:rPr>
          <w:rtl w:val="true"/>
        </w:rPr>
        <w:t xml:space="preserve">: </w:t>
      </w:r>
      <w:r>
        <w:rPr>
          <w:rtl w:val="true"/>
        </w:rPr>
        <w:t>حق الإنسان في حرية الرأي والتعبير</w:t>
      </w:r>
      <w:bookmarkEnd w:id="399"/>
    </w:p>
    <w:p>
      <w:pPr>
        <w:pStyle w:val="BookText"/>
        <w:rPr/>
      </w:pPr>
      <w:r>
        <w:rPr>
          <w:rFonts w:ascii="IRNazanin" w:hAnsi="IRNazanin" w:eastAsia="IRNazanin"/>
          <w:color w:val="111111"/>
          <w:sz w:val="28"/>
          <w:sz w:val="28"/>
          <w:szCs w:val="28"/>
          <w:rtl w:val="true"/>
          <w:lang w:bidi="fa-IR"/>
        </w:rPr>
        <w:t xml:space="preserve">من السمات الواضحة في تجربة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هو سعيه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الحثيث نحو إيجاد وتوسيع دائرة الحرية السياسية وفتح سبل التعبير سواء بحرية القول والفكر والرأي أم بالعمل وتبني المواقف إزاء الأحداث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اختيار الخط السياسي لكل مواطن في أصقاع دولته وشملت هذه الحرية حتى مناوئيه في ظل 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 وما اختاروا لأنفسهم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وألزم 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والمسيء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ألزم نفسه</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البعض إلى هذا البعد في مسيرة الإمام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يفتح باب الحوار أمام الأفراد والجماعات حرصاً منه على حرية المجتمع وأسباب تطوره، بمعنى أنه لم يعزل الحرية الفردية عن الحرية العامة في مجری قيادته لشؤون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أصعب المحن التي مرت بها خلافة الإمام علي ظل تمسكه المبدئي الصارم بالحرية ورفضه الحاسم للإكراه من أي نوع كان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بأقواله وخطبه وأدائه سواء كمواطن أم كحاكم على مسالة الحرية السياسية، الذي يعد حرية الرأي والتعبير جزءاً منها، ومناهضته الاستبداد والظلم والتجبر</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الوثيقة العظيمة يفتح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حرية الرأي على </w:t>
      </w:r>
    </w:p>
    <w:p>
      <w:pPr>
        <w:pStyle w:val="BookText"/>
        <w:rPr/>
      </w:pPr>
      <w:r>
        <w:rPr>
          <w:rFonts w:ascii="IRNazanin" w:hAnsi="IRNazanin" w:eastAsia="IRNazanin"/>
          <w:color w:val="111111"/>
          <w:sz w:val="28"/>
          <w:sz w:val="28"/>
          <w:szCs w:val="28"/>
          <w:rtl w:val="true"/>
          <w:lang w:bidi="fa-IR"/>
        </w:rPr>
        <w:t xml:space="preserve">مصراعيه وكذلك النقد والمحاسبة أمام جماهير الأمة، بل أن الإمام يدعو إلى توفير الأمن للمجاهرين بالحق ويجعل من تقبل الرأي الآخر دعوة لمراجعة الذات بالنسبة للحاكم وتصحيح الخطأ وتغير مسيرة العمل نحو الحق والعدل، 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يمجد الداعين للحق بقولهم وفعلهم، ويطالب بمعاملتهم، بأقصى سبل الاحترام کونهم المرآة الكاشفة عن مواطن الضعف في العملية السياسية فيوصي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ليكن أثرهم عندك أقولهم بمر الحق لك واقلهم مساعدة فيما يكون منك مما كره الله الأوليائه واقعا ذلك من هواك حيث وقع</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يبرز الإمام ويؤكد حق الأفراد في إبداء آرائهم والتعبير عن معتقداتهم وأفكارهم السياسية في ظل جو من الأمن واحترام الرأي الآخر إشاعته حكومة الإمام، حتى أنه كان يأمر عماله بإيجاد و تغذية روح النقد وحرية الرأي کرکيزة رئيسة في تربية الأمة فيوجه رسالته إلى أحد ولاته حول صيغ التعامل مع الأمة في عصر دولة الإمام وتطبيق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احلل عقدة الخوف عن راهبهم بالعدل والإنصاف إن شاء الله تعالى</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سبيل تجاوز الأبعاد السلبية وما يترتب عنها من آثار، وضع الإمام بعض القيود المحددات على حرية الرأي والتعبير تتجسد بالاتي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حقوق الآخرين، إذ أن حرية القول والفعل تقف عند خط لا يمكن أن يتعداه، إلا من كان ظالما، وهو الكيان المادي والمعنوي للإنسان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وفق قول الإمام</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أي الإحاطة والتعمق بالشيء أو الشخص قبل إطلاق الأحكام والآراء فيؤكد الإمام مسألة العلم إذ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ما لا تعلم، بل لا تقل كل ما تعلم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آفة من آفات النقد والآراء الخاطئة،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شيئاً عابه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 في القول بالجهل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تصل حالة الجهل إلى إيجاد نوع من </w:t>
      </w:r>
    </w:p>
    <w:p>
      <w:pPr>
        <w:pStyle w:val="BookText"/>
        <w:rPr/>
      </w:pPr>
      <w:r>
        <w:rPr>
          <w:rFonts w:ascii="Amiri" w:hAnsi="Amiri" w:eastAsia="Amiri" w:cs="Amiri"/>
          <w:color w:val="111111"/>
          <w:sz w:val="28"/>
          <w:sz w:val="28"/>
          <w:szCs w:val="28"/>
          <w:rtl w:val="true"/>
          <w:lang w:bidi="ar-SA"/>
        </w:rPr>
        <w:t xml:space="preserve">العداء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رؤية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إطلاق الآراء واتخاذ المواقف،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ينصف اللسان في نشر قبيح أو 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بما أن الرأي حقٌ فإن عرضه بنحو مناسب هو من شروط نجاح توظيف الحرية لصالح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أن يراعی نوع التعامل واللفظ وأسلوب التعبير والظروف الزمانية والمكانية والمخاطب والمتغيرات الأخرى،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 للناس بما يكرهون قالوا فيه ما لا يعلمون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 الإمام كذلك من الاندفاع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اللسان جموح بصاحبه</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اخزن لسانك كما تخزن ذهبك وورقك فرب كلمة سلبت نعمة وجلبت نقمة</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وينصح الإمام كذلك بتجنب الإطلاقية في اتخاذ المواقف والآراء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حبيبك هونا ما عسى أن يكون بغيضك يوماً ما، وأبغض بغيضك هوناً ما عسى أن يكون حبيبك يوماً ما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وأجاز الإمام حرية تبني المواقف السياسية للأفراد والجماعات، فكان يقول لمعارضيه، وهم تحت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 أمرك ما بدا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ضمن حرية الرأي والكلمة، مع مراعاة الضوابط السابقة وكانت الساحة السياسية لدولة الإمام تعج بعملية تساؤل وشفافية في شتى القضايا التي قد تهم الفرد والجماعة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400" w:name="pg16523_225879"/>
    </w:p>
    <w:p>
      <w:pPr>
        <w:pStyle w:val="Heading3"/>
        <w:numPr>
          <w:ilvl w:val="2"/>
          <w:numId w:val="1"/>
        </w:numPr>
        <w:rPr/>
      </w:pPr>
      <w:bookmarkStart w:id="401" w:name="__RefHeading___Toc9729515_1280447820"/>
      <w:bookmarkStart w:id="402" w:name="_Toc141"/>
      <w:bookmarkEnd w:id="400"/>
      <w:bookmarkEnd w:id="401"/>
      <w:r>
        <w:rPr>
          <w:rtl w:val="true"/>
        </w:rPr>
        <w:t xml:space="preserve">المبحث الثالث الحقوق الاجتماعية والاقتصادية عند الإمام علي </w:t>
      </w:r>
      <w:r>
        <w:rPr>
          <w:rtl w:val="true"/>
        </w:rPr>
        <w:t>(</w:t>
      </w:r>
      <w:r>
        <w:rPr>
          <w:rtl w:val="true"/>
        </w:rPr>
        <w:t>عليه السلام</w:t>
      </w:r>
      <w:r>
        <w:rPr>
          <w:rtl w:val="true"/>
        </w:rPr>
        <w:t>)</w:t>
      </w:r>
      <w:bookmarkEnd w:id="402"/>
    </w:p>
    <w:p>
      <w:pPr>
        <w:pStyle w:val="BookText"/>
        <w:rPr/>
      </w:pPr>
      <w:r>
        <w:rPr>
          <w:rFonts w:ascii="Amiri" w:hAnsi="Amiri" w:eastAsia="Amiri" w:cs="Amiri"/>
          <w:color w:val="111111"/>
          <w:sz w:val="28"/>
          <w:sz w:val="28"/>
          <w:szCs w:val="28"/>
          <w:rtl w:val="true"/>
          <w:lang w:bidi="ar-SA"/>
        </w:rPr>
        <w:t xml:space="preserve">تعد الحقوق الاجتماعية والاقتصادية من المواضيع المهمة في منظومة حقوق الإنسان كونها أسلوباً لحياة الفرد وآلية لتنظيم المجتمع وسنتناول أهم هذه الحقوق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وذلك في مطلبين، إذ سنخصص المطلب الأول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العامل في أجر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وندرس في المطلب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 في الضمان الاجتماعي</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729517_1280447820"/>
      <w:bookmarkStart w:id="404" w:name="_Toc142"/>
      <w:bookmarkEnd w:id="403"/>
      <w:r>
        <w:rPr>
          <w:rtl w:val="true"/>
        </w:rPr>
        <w:t>المطلب الأول</w:t>
      </w:r>
      <w:r>
        <w:rPr>
          <w:rtl w:val="true"/>
        </w:rPr>
        <w:t xml:space="preserve">: </w:t>
      </w:r>
      <w:r>
        <w:rPr>
          <w:rtl w:val="true"/>
        </w:rPr>
        <w:t>حق العامل في أجر يكفيه</w:t>
      </w:r>
      <w:bookmarkEnd w:id="40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حقوق الإنسان الآن، ويرتبط تماماً بالحق في العمل، والحق في أجر يكفي الحاجة، وخطاب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 إلى أهمية هذا الحق، وإلى ضرورة أن يعطي للوالي لمن يقومون على أمر الناس حقهم من بیت المال، تقول الوثيقة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الرعية طبقات لا يصلح بعضها إلا ببعض، ولا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على حده فريضة في كتابه أو 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 إلى تهيئة الأحوال المساعدة على إنشاء فرص العمل واحتضان طاقات الأمة فعلى الدولة الإسلامية تنمية كل الطاقات الخيرة لدى الإنسان وتوظيفها لخدمة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واستئصال الدولة الإسلامية لكل علاقات الاستغلال التي تسود مجتمعات الجاهلية وبتحرير الإنسان من استغلال أخيه الإنسان </w:t>
      </w:r>
    </w:p>
    <w:p>
      <w:pPr>
        <w:pStyle w:val="BookText"/>
        <w:rPr/>
      </w:pPr>
      <w:r>
        <w:rPr>
          <w:rFonts w:ascii="Amiri" w:hAnsi="Amiri" w:eastAsia="Amiri" w:cs="Amiri"/>
          <w:color w:val="111111"/>
          <w:sz w:val="28"/>
          <w:sz w:val="28"/>
          <w:szCs w:val="28"/>
          <w:rtl w:val="true"/>
          <w:lang w:bidi="ar-SA"/>
        </w:rPr>
        <w:t xml:space="preserve">في كل مجالات الحياة السياسية والاقتصادية والفكرية ستوفر للمجتمع طاقتين للبناء إحداهما طاقة الإنسان المستغل الذي تم تحريره لأن طاقته كانت تهدر لحساب المصالح الشخصية للآخرين، والأخرى طاقة المستغل الذي كان يبدد إمكاناته في تشديد قبضته على مستغليه بينما تعود هذه الإمكانات بعد التحرير إلى وضعها الطبيعي وتتحول إلى إمكانات بناء وعمل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أن العمل يعدّ العنصر الأساس والفعّال في عملية الإنتاج فبالجهد البشري سواء كان ذهنياً أم بدنياً يمكن للإنسان من السيطرة على أجزاء من الطبيعة عبر مراحل تطوره الاجتماعي والاقتصادي، ومن ثمّ تمكن من سد حاجاته الضرورية في المأكل والملبس والمسكن وغيرها وكان العمل هو السمة البارزة لهذه المسيرة وتطورها والأساس الذي تقوم عليه مهمة عمارة الأرض التي تطيب بها حياة الإنسان فيحقق وعيه وحريته وحاجاته بل ويحقق ذاته الإنسانية والحضارية، وان استمرار العمل يعني استمرار الإنتاج وديمومة التطور ولاسيما إذا ما كان العمل مخططا له ویسنده العلم ويسعى لخدمة البشر</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ولأهمية العمل في المسيرة البشرية، أكد القرآن الكريم القيمة العليا للعمل ودوره في النشاط الاقتصادي، فقد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فالعمل بالمفهوم الاقتصادي الإسلامي الذي يؤكده القرآن الكريم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 قرين الإيمان دائما والذي هو بجوهره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منتجاً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ليس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الوضعي هو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ينفرد الاقتصاد الإسلامي في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 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نابع من طبيعة الارتباط بين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کنشاط اقتصادي فقط وإنما كفعل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ليست هي إنجازاً دنيوياً مجرداً، وإنما إنجاز مرتبط ببعد أخروي كذلك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تجدر الإشارة إليه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للعمل المنتج الصالح احتراماً عميقاً ذلك الاحترام انعكس على عدة أوجه إذ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الوثيقة أهمية العمل الصالح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الإسلام هو دعوة للعمل وفقاً لقول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 وأبدانهم في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والبعد الاجتماعي للعمل، كان حاضراً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سعى للرفع من شان العمل كقيمة اجتماعية عليا، فإن من عوامل الافتخار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لا يُستحي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الصنعة قال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 النبوة وعصمة المروءة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ويرفض الإمام المعيار الأسري الذي يتخذه بعضهم حائلاً من دون العمل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المجتمع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للتغلب على العوائق التي تقف ضد الارتقاء بالعمل بالنسبة للأفراد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الإسلامية ليست مجرد تجميع عددي للمسلمين وإنما تعني تحمل هذا العدد لمسؤوليته الربانية على الأرض فالأمة الإسلامية مسؤولة داخلياً أن تأمر بالمعروف وتنهي عن المنكر أي أن تحول عقيدتها إلى عملية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ليس هو العقيدة المحنطة في القلب بل الشعلة التي تتقد وتشع بضوئها على الآخرين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فهنالك العديد من الأحاديث النبوية الشريفة التي تؤكد هذا الحق، ومنها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الأجير أجره قبل أن يجف عرقه</w:t>
      </w:r>
      <w:r>
        <w:rPr>
          <w:rFonts w:eastAsia="Amiri" w:cs="Amiri" w:ascii="Amiri" w:hAnsi="Amiri"/>
          <w:color w:val="111111"/>
          <w:sz w:val="28"/>
          <w:szCs w:val="28"/>
          <w:rtl w:val="true"/>
          <w:lang w:bidi="ar-SA"/>
        </w:rPr>
        <w:t xml:space="preserve">). </w:t>
      </w:r>
      <w:bookmarkStart w:id="405" w:name="pg16523_225883"/>
    </w:p>
    <w:p>
      <w:pPr>
        <w:pStyle w:val="Heading3"/>
        <w:numPr>
          <w:ilvl w:val="2"/>
          <w:numId w:val="1"/>
        </w:numPr>
        <w:rPr/>
      </w:pPr>
      <w:bookmarkStart w:id="406" w:name="__RefHeading___Toc9729519_1280447820"/>
      <w:bookmarkStart w:id="407" w:name="_Toc143"/>
      <w:bookmarkEnd w:id="405"/>
      <w:bookmarkEnd w:id="406"/>
      <w:r>
        <w:rPr>
          <w:rtl w:val="true"/>
        </w:rPr>
        <w:t>المطلب الثاني</w:t>
      </w:r>
      <w:r>
        <w:rPr>
          <w:rtl w:val="true"/>
        </w:rPr>
        <w:t xml:space="preserve">: </w:t>
      </w:r>
      <w:r>
        <w:rPr>
          <w:rtl w:val="true"/>
        </w:rPr>
        <w:t>حق الإنسان في الضمان الاجتماعي</w:t>
      </w:r>
      <w:bookmarkEnd w:id="407"/>
    </w:p>
    <w:p>
      <w:pPr>
        <w:pStyle w:val="BookText"/>
        <w:rPr/>
      </w:pPr>
      <w:r>
        <w:rPr>
          <w:rFonts w:ascii="IRNazanin" w:hAnsi="IRNazanin" w:eastAsia="IRNazanin"/>
          <w:color w:val="111111"/>
          <w:sz w:val="28"/>
          <w:sz w:val="28"/>
          <w:szCs w:val="28"/>
          <w:rtl w:val="true"/>
          <w:lang w:bidi="fa-IR"/>
        </w:rPr>
        <w:t>كذلك تولي هذه الوثيقة الطبقة الضعيفة عناية خاصة ويوجب أن يعطوا ما يكفيهم من بيت المال، إذ لكل فئة حقوق فيه وهذه عبارة الوثيقة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الطبقة السفلى من أهل الحاجة والمسكنة الذين يحق رفدهم ومعونتهم وفي الله لكل سعة، ولكل على الوالي حق بقدر 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يخرج الوالي من حقيقة ما ألزمه الله من ذلك إلا بالاهتمام الاستعانة بالله، وتوطين نفسه على لزوم الحق، والصبر عليه فيما خفَّ عليه أو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هو الحق في الضمان الاجتماعي يجب على الوالي أن يعطيه للفقراء والمحتاجين، فهو إذن ليس حقاً مستحدثاً وإنما له أصل في الإسلام منذ وقت طويل، وبذلك يقتحم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میداناً آخراً في معركته للدفاع عن حقوق الإنسان، وينبري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الضمان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شارحاً أبعاده ومدافعاً ومعززاً لوجوده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وينبع حق الضمان الاجتماعي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نظرة الإسلام للإنسان واحترامه له، وفلسفته للحياة وسر وجود الإنسان على هذه الأرض ومهمته الأساسية التي تتمثل بالعبادة وما يتبع ذلك من أسس ووسائل تجعل الإنسان مستعداً لتجسيد الهدف الإلهي والحكمة الإلهية في وجوده وحياته، لذلك فقد فرض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الحكام والولاة والموظفين مساعدة المجتمع وأفراده لتحقيق الأهداف الإلهية والأخذ بيده نحو الكمال والتحرر والرفاه، ومن هذه المسؤولية تنطلق كل الأسس والقرارات التي تتخذ في جميع الأصعدة والتي تصب لصالح إنجاز حق الضمان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عزز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الضمان الاجتماعي وذلك في ضمن عدة أبعاد هي</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الشرعي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من أمورهم ما </w:t>
      </w:r>
    </w:p>
    <w:p>
      <w:pPr>
        <w:pStyle w:val="BookText"/>
        <w:rPr/>
      </w:pPr>
      <w:r>
        <w:rPr>
          <w:rFonts w:ascii="Amiri" w:hAnsi="Amiri" w:eastAsia="Amiri" w:cs="Amiri"/>
          <w:color w:val="111111"/>
          <w:sz w:val="28"/>
          <w:sz w:val="28"/>
          <w:szCs w:val="28"/>
          <w:rtl w:val="true"/>
          <w:lang w:bidi="ar-SA"/>
        </w:rPr>
        <w:t>يتفقد الوالدان من ولدهما، ولا يتفاقمن في نفسك شيء قويتهم به ولا تحقرن لطفاً تعاهدتهم به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الإمام الأموال التي تصرف في سبيل انجاز حق الضمان الاجتماعي جزء من الأموال التي فرضها الله تعالى لصالح بعض فئات الأمة، فهي ليست هبة أو منحة من أحد، إنما هي حقوق يجب أن يُعطوها، وكانت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عندما ولّاه على مصر تكرس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الإنساني، يهدف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السعي لتحقيق الضمان الاجتماعي إلى تخفيف العبء عن المحرومين والبؤساء من أبناء الأسرة البشرية كمعيار لتقييم الإنسان وسموه النفسي،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القوى غير متعتع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تحقيق الضمان الاجتماعي أسلوب لتفعيل التماسك بين فئات المجتمع بل هو السبيل لتحقيق العلاقة السامية بين أبناء الأسرة البشرية بأجمعها،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يبطئ عن الغضب، ويستريح إلى العذر، ويرأف بالضعفاء، وينبو على الأقوياء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خير من يجب أن يمتلك هذا الحس الإنساني هم قادة المجتمع وحكامه، وهنا سيظهر لنا البعد السياسي</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السياسي يذهب الإمام إلى أن القيام بحق الضمان الاجتماعي من واجبات الحاكم الأساسية،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محدداً أهم واجباته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الوالي إلاّ يغيره على رعيته فضل ناله ولا طول خص به وأن يزيده ما قسم الله له من نعمة دنواً من عباده وعطفاً على إخوانه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تعزيز حق الضمان الاجتماعي أحد محاور حركته السياسية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وتعهد أهل اليتم وذي الرقة في السن ممن لا حيلة له، ولا ينصب للمسالة نفسه، وذلك على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هذا الجزء من العهد الذي كتبه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من أوضح وأدق ما في تراث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حق الضمان الاجتماعي، ويمكن أن نستنتج من خلاله أكثر من إشارة هامة،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آلية وصيغ تنفيذ حق الضمان الاجتماعي ونقله من النظرية المثالية إلى الواقع العملي الملموس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الفئات الاجتماعية المستفيدة من حق الضمان الاجتماعي، والمساحات التي يعمل فيها والأهداف التي يسعى لانجازها هذا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أهم صيغ حفظ کرامتهم هو إعطائهم حقوقهم من دون أن يستشعروا لآخرين بضعفهم وهنا تبرز فلسفة صدقة السر التي شجّع عليها الإمام بوصفه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تطفئ الخطيئة وتطفئ غضب الرب</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 الإمام المثال العملي لصيانة الكيان المعنوي للمحتاجين للضمان الاجتماعي، فحين قال له رجل أحتاج إلى مساعدة 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حاجتك على الأرض، أني أكره أن أرى ذل السؤال في وجهك</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أهون من ذل السؤال</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يضعف لسان المتكلم ويكسر قلب الشجاع ويوقف الحر العزيز موقف العبد الذليل ويذهب بهاء الوجه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فلسفة الضمان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لصيانة حياة الإنسان المادية والمعنوية، والرفع من شانه وليس الإساءة إليه أو إهانة كرامته، ويوجز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 لآلية العمل في تحقيق الضمان الاجتماعي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کنز من أفضل الكنوز وزرع من أزكى الزروع، فلا يزهدنكم في المعروف کفر من كفره وجحد من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لا يتم إلا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تصغيره، وستره، وتعجيله فإذا صغرته فقد عظمته وإذا سترته فقد أتممته وإذا عجلته فقد هنأته</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العمل الضخم المراد إنجازه في المجتمع يستدعي متطلبات مادية توظف لصالح هذا الهدف وهذا ما كان حاضراً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هذا الحق عُرِف في الفكر الإسلامي المعاصر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التكافل الاجتماعي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حق التكافل الاجتماعي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شبعاناً وجاره جائع</w:t>
      </w:r>
      <w:r>
        <w:rPr>
          <w:rFonts w:eastAsia="Amiri" w:cs="Amiri" w:ascii="Amiri" w:hAnsi="Amiri"/>
          <w:color w:val="111111"/>
          <w:sz w:val="28"/>
          <w:szCs w:val="28"/>
          <w:rtl w:val="true"/>
          <w:lang w:bidi="ar-SA"/>
        </w:rPr>
        <w:t xml:space="preserve">). </w:t>
      </w:r>
      <w:bookmarkStart w:id="408" w:name="pg16523_225887"/>
    </w:p>
    <w:p>
      <w:pPr>
        <w:pStyle w:val="Heading3"/>
        <w:numPr>
          <w:ilvl w:val="2"/>
          <w:numId w:val="1"/>
        </w:numPr>
        <w:rPr/>
      </w:pPr>
      <w:bookmarkStart w:id="409" w:name="__RefHeading___Toc9729521_1280447820"/>
      <w:bookmarkStart w:id="410" w:name="_Toc144"/>
      <w:bookmarkEnd w:id="408"/>
      <w:bookmarkEnd w:id="409"/>
      <w:r>
        <w:rPr>
          <w:rtl w:val="true"/>
        </w:rPr>
        <w:t>خاتمة</w:t>
      </w:r>
      <w:bookmarkEnd w:id="410"/>
    </w:p>
    <w:p>
      <w:pPr>
        <w:pStyle w:val="BookText"/>
        <w:rPr/>
      </w:pPr>
      <w:r>
        <w:rPr>
          <w:rFonts w:ascii="IRNazanin" w:hAnsi="IRNazanin" w:eastAsia="IRNazanin"/>
          <w:color w:val="111111"/>
          <w:sz w:val="28"/>
          <w:sz w:val="28"/>
          <w:szCs w:val="28"/>
          <w:rtl w:val="true"/>
          <w:lang w:bidi="fa-IR"/>
        </w:rPr>
        <w:t>وهكذا حاولنا أن نستخلص ما ورد في الوثيقة من الحقوق ولكن الوثيقة في الواقع من أبلغ الوثائق معنی ولفظاً ويجب أن تدرس هي وغيرها ويركز على ما فيها من قواعد ومبادئ أخرى، لا تتصل بالضرورة بحقوق الإنسان وحرياته، وإنما تتصل بدستور العلاقة بين الحاكم والمحكوم بشكل عام، وهي تتناول فنوناً واضحة للتعامل تنبع من تعاليم الإسلام وأسسه ويدخل غالبها في باب السياسة الشرعية، وعبر ما تطرقنا إليه يمكننا التوصل إلى جملة من الاستنتاجات والتوصيات</w:t>
      </w:r>
      <w:r>
        <w:rPr>
          <w:rFonts w:eastAsia="IRNazanin" w:cs="IRNazanin"/>
          <w:color w:val="111111"/>
          <w:sz w:val="28"/>
          <w:szCs w:val="28"/>
          <w:rtl w:val="true"/>
          <w:lang w:bidi="fa-IR"/>
        </w:rPr>
        <w:t>:</w:t>
      </w:r>
    </w:p>
    <w:p>
      <w:pPr>
        <w:pStyle w:val="Heading3"/>
        <w:numPr>
          <w:ilvl w:val="2"/>
          <w:numId w:val="1"/>
        </w:numPr>
        <w:rPr/>
      </w:pPr>
      <w:bookmarkStart w:id="411" w:name="__RefHeading___Toc9729523_1280447820"/>
      <w:bookmarkStart w:id="412" w:name="_Toc145"/>
      <w:bookmarkEnd w:id="411"/>
      <w:r>
        <w:rPr>
          <w:rtl w:val="true"/>
        </w:rPr>
        <w:t>أولاً</w:t>
      </w:r>
      <w:r>
        <w:rPr>
          <w:rtl w:val="true"/>
        </w:rPr>
        <w:t xml:space="preserve">. </w:t>
      </w:r>
      <w:r>
        <w:rPr>
          <w:rtl w:val="true"/>
        </w:rPr>
        <w:t>الاستنتاجات</w:t>
      </w:r>
      <w:r>
        <w:rPr>
          <w:rtl w:val="true"/>
        </w:rPr>
        <w:t>:</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ضمان للحقوق هو تقوى الله سبحانه وتعالى والإحساس أنه يراقبنا في السر والعلن، وتقوية المحكومين بالثقة فيهم والبِّر بهم وتعويدهم على مجاهرة الحاكم بالخطأ، وأهم من كل ذلك الحكم فيهم بشريعة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بكل جلاء من خلال هذا العهد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من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تجسيداً حياً للشريعة الإسلامية برافديها القرآن الكريم والسنة النبوية الشريفة مضافاً إليهما إبداع الإنسان المتميز في تطبيق النص على أرض الواقع ولاسيما في مجال حقوق الإنسان إذ شملت رؤيته مساحة واسعة من تلك الحقوق دعا إليها وجسدها في ميدان التطبيق العملي</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إلى أن ينعم الإنسان بحق المساواة العادلة في أبعاده كافة سواء البعد الإنساني أو الاجتماعي أو الاقتصادي أو السياسي أو القضائي إلاّ أن الدعوة النظرية والممارسة العملية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لترسيخ هذا الحق لم تكن على حساب المعايير الموضوعية للتفاضل بين الناس والتي عمل </w:t>
      </w:r>
    </w:p>
    <w:p>
      <w:pPr>
        <w:pStyle w:val="BookText"/>
        <w:rPr/>
      </w:pPr>
      <w:r>
        <w:rPr>
          <w:rFonts w:ascii="Amiri" w:hAnsi="Amiri" w:eastAsia="Amiri" w:cs="Amiri"/>
          <w:color w:val="111111"/>
          <w:sz w:val="28"/>
          <w:sz w:val="28"/>
          <w:szCs w:val="28"/>
          <w:rtl w:val="true"/>
          <w:lang w:bidi="ar-SA"/>
        </w:rPr>
        <w:t>بموجبها استناداً إلى الشريعة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حقوق الإنسان ذات البعد السياسي يبرز حق حرية الرأي والتعبير سواء في رؤية الإمام النظرية أو ممارسته العملية،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 جملة من الضمانات لهذا الحق بهدف تفعيله كونه مقصداً إلهياً شرعياً وآلية مهمة لاطلاع الحكومة على سلبياتها وأخطائها، وإنشاء وترسيخ الوعي السياسي، والتخلص من سبات العقل والركود الفكري للوقوف بالضد من ظهور الاستبداد في الواقع السياسي الإسلامي والإنساني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هذه الوثيقة حق المشاركة السياسية في شؤون وطنه واختيار حكامه وتقديم الشورى والنصيحة وتبادل الآراء بين الحاكم والمحكوم لإيجاد أفضل الوسائل الممكنة وصياغتها عبر قرارات تخدم الإنسان والمجتمع، بالإضافة إلى حق الأمة في قبول أو رفض السياسات العامة والتي تتكامل مع حقها الأصيل بالرقابة الشعبية لعمل السلطة والقائمين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حق من حقوق الإنسان على وفق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الوثيقة إلى احترام العمال، وخلق المجتمع المنتج، والسعي الجاد لتوفير فرص العمل عبر ضبط الحياة الاقتصادية، وتعزيز دور القضاء الاقتصادي، وتنظيم العمل في المجتمع، وتشجيع العمران والتخطيط الاقتصادي، ومنع السخرة وضرورة حصول العمال على حقوقهم بالأجور العادلة والحياة الكريمة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حق التقاضي من ابرز الحقوق التي دعا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الوثيقة،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ينعم الإنسان بحتمية إيجاد القضاء العادل من خلال تحديد مواصفات مميزة للقضاة تتمثل بالعدالة والعلم وجملة من السمات الشخصية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فإن الإمام أكد نزاهة القضاء وحياديته عبر الموازنة بين السلطة السياسية الحاكمة والسلطة القضائية، وتحقيق الكفاية المادية، </w:t>
      </w:r>
      <w:bookmarkStart w:id="413" w:name="pg16523_225889"/>
    </w:p>
    <w:p>
      <w:pPr>
        <w:pStyle w:val="BookText"/>
        <w:rPr/>
      </w:pPr>
      <w:bookmarkEnd w:id="413"/>
      <w:r>
        <w:rPr>
          <w:rFonts w:ascii="Amiri" w:hAnsi="Amiri" w:eastAsia="Amiri" w:cs="Amiri"/>
          <w:color w:val="111111"/>
          <w:sz w:val="28"/>
          <w:sz w:val="28"/>
          <w:szCs w:val="28"/>
          <w:rtl w:val="true"/>
          <w:lang w:bidi="ar-SA"/>
        </w:rPr>
        <w:t xml:space="preserve">وتعزيز المكانة المعنوية لمن يتولى منصب القضاء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العدالة وتطوير القضاء ومراعاة آدابه، وكل ذلك صيانة للإنسان ورعايته في شتى شؤون الحياة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729525_1280447820"/>
      <w:bookmarkStart w:id="415" w:name="_Toc146"/>
      <w:bookmarkEnd w:id="414"/>
      <w:r>
        <w:rPr>
          <w:rtl w:val="true"/>
        </w:rPr>
        <w:t>ثانياً</w:t>
      </w:r>
      <w:r>
        <w:rPr>
          <w:rtl w:val="true"/>
        </w:rPr>
        <w:t xml:space="preserve">. </w:t>
      </w:r>
      <w:r>
        <w:rPr>
          <w:rtl w:val="true"/>
        </w:rPr>
        <w:t>التوصيات</w:t>
      </w:r>
      <w:r>
        <w:rPr>
          <w:rtl w:val="true"/>
        </w:rPr>
        <w:t>:</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إشاعة وتعميم تجربة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ورؤيته لحقوق الإنسان ببعديها النظري والعملي، عبر نشرها والأخذ بها كمنهج عمل في المؤسسات الرسمية والدينية والاجتماعية في مجتمعنا ستسهم بلا شك في تطور الوعي والممارسة لحقوق الإنسان من أجل تقديم نموذج 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الكشف عن كنوزنا واستخدام بضاعتنا بدلاً من الجري وراء غيرنا، واستخدام معايير لحياتنا تختلف عن الأصالة التي نجدها في تاريخنا وتراثنا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نقترح فتح باب هام لدراسات وثائق هامة موجودة بكثرة في تاريخنا وتحتاج إلى كثير من الصبر للكشف عن معانيها ولبيان ما فيها من أحكام تفصل المجمل من أحكام الكتاب والسُنة، وترينا كيف فَهِم الأئمة والعلماء والقادة هذه النصوص، وكيف قاموا بتطبيقها في حياة الأمة الإسلامية</w:t>
      </w:r>
      <w:r>
        <w:rPr>
          <w:rFonts w:eastAsia="Amiri" w:cs="Amiri" w:ascii="Amiri" w:hAnsi="Amiri"/>
          <w:color w:val="111111"/>
          <w:sz w:val="28"/>
          <w:szCs w:val="28"/>
          <w:rtl w:val="true"/>
          <w:lang w:bidi="ar-SA"/>
        </w:rPr>
        <w:t xml:space="preserve">. </w:t>
      </w:r>
      <w:bookmarkStart w:id="416" w:name="pg16523_225890"/>
    </w:p>
    <w:p>
      <w:pPr>
        <w:pStyle w:val="Heading3"/>
        <w:numPr>
          <w:ilvl w:val="2"/>
          <w:numId w:val="1"/>
        </w:numPr>
        <w:rPr/>
      </w:pPr>
      <w:bookmarkStart w:id="417" w:name="__RefHeading___Toc9729527_1280447820"/>
      <w:bookmarkStart w:id="418" w:name="_Toc147"/>
      <w:bookmarkEnd w:id="416"/>
      <w:bookmarkEnd w:id="417"/>
      <w:r>
        <w:rPr>
          <w:rtl w:val="true"/>
        </w:rPr>
        <w:t>الهوامش</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الملك،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الذاريات،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أية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مسلم بن قتيبة الدينوري، 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علي الشيري، مطبعة أمير،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تحقيق فارس تبریزیان، مؤسسة دار الهجرة، إيران،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خطبة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الموسوي البغدادي الشريف الرضي،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شرح محمد عبدة،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احمد بن الحسن البيهقي، السنن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كاظم مدير، الحكم من كلام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الطبع والنشر التابعة للأستانة الرضوية المقدسة، مشهد،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الحديث في معهد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السجاد، قم، طا،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حسين النوري، مستدرك الوسائل و مستنبط المسائل،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تحقیق مؤسسة آل البيت، مؤسسة آل البيت،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وحول جملة من أقوال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التقية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القبانجي، مسند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تحقيق الشيخ طاهر السلامي، مؤسسة الأعلمي،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الموسوي الخوئي، 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إعداد وتحقيق محمد علي التوحيدي، المطبعة الحيدرية، النجف،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البجنوردي، القواعد الفقهية،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تحقیق مهدي المهريزي، دار الهادي، إيران،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الآية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المؤمن، الآية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آل عمران، الآية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حول هذه التفاصيل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القزويني، الإمامة الكبرى والخلافة العظمی،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القزويني، مطبعة النعمان، النجف،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مرتضى الأنصاري، التقية، تحقيق فارس الحسون، مؤسسة قائم آل محمد،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المعتزلي،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مؤسسة الأعلمی للمطبوعات،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مهدي شمس الدین، دراسات في نهج البلاغة، دار الزهراء،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شمس الدين، مصدر سابق،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طي، الإمام علي ومشكلة نظام الحكم، مركز الغدير للدراسات الإسلامية،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عهد الأشتر، المؤسسة الدولية،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القبانجي، مسند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موسوعة الإمام أمير المؤمنين،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تحقيق مهدي باقر القرشي، مؤسسة الكوثر للمعارف الإسلامية،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کتاب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من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شريف القرشي، مصدر سابق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النوري، مصدر سابق،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حسن القبانجي، مصدر سابق،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مهدي شمس الدين، دراسات في نهج البلاغة، مصدر سابق،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هذه الفكرة ينظر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جعفر، فلسفة الحكم عند الإمام علي عليه السلام، دار الهادي للطباعة والنشر والتوزيع،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هذه المواقف والحوادث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زكريا محي الدين بن شرف النووي، المجموع،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علي بن الحسن الشافعي ابن عساکر، تاريخ مدينة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دراسة وتحقيق علي الشيري، دار الفكر،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أبو الفدا إسماعيل ابن کثیر،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تحقیق وتعليق علي الشيري، دار إحياء التراث العربي،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بعض تفاصيل الخصوصية القضائية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w:t>
      </w:r>
    </w:p>
    <w:p>
      <w:pPr>
        <w:pStyle w:val="BookText"/>
        <w:rPr/>
      </w:pPr>
      <w:r>
        <w:rPr>
          <w:rFonts w:ascii="IRNazanin" w:hAnsi="IRNazanin" w:eastAsia="IRNazanin"/>
          <w:color w:val="111111"/>
          <w:sz w:val="28"/>
          <w:sz w:val="28"/>
          <w:szCs w:val="28"/>
          <w:rtl w:val="true"/>
          <w:lang w:bidi="fa-IR"/>
        </w:rPr>
        <w:t xml:space="preserve">اسحاق الكليني، 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تصحیح و تعليق علي أكبر الغفاري، دار الكتب الإسلامية، طهران،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الحديث في معهد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طي، مصدر سابق،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بن هبة الله بن محمد ابن أبي الحديد، شرح نهج البلاغة، تحقيق محمد أبو الفضل إبراهيم، دار إحياء الكتب العربية،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حسين يعقوب، النظام السياسي في الإسلام، مؤسسة أنصاریان،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ومن الجدير بالذكر أن النظام في اللغة هو الخيط الذي ينظم فيه اللؤلؤ ونحوه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الفيض محمد مرتضى الحسيني الزبيدي، تاج العروس في جواهر القاموس،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دار الفكر للنشر والطباعة والتوزيع،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هذا الموضوع ومن شذ عنه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علي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الفصل في الملل والأهواء والنحل،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المعرفة للطباعة والنشر، 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علي بن إسماعيل الأشعري، مقالات الإسلاميين واختلاف المصلين،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محمد محيي الدين عبد الحميد، مكتبة النهضة، القاهرة،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عبد القاهر بن طاهر البغدادي، أصول الدين، دار الكتب العلمية، 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الكتب الحديثة التي تناولت الموضوع بشيء من التفصيل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ضياء الدين الريس، النظريات السياسية الإسلامية، دار المعارف، القاهرة،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وحول أدلة الجوازات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 الرزاق، الإسلام وأصول الحكم، دراسة محمد عمارة، المؤسسة العربية للدراسات والنشر، بيروت،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لبيب بیضون، تصنیف نهج البلاغة، مكتب الإعلام الإسلامي،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وفي المعنى نفسه ولكن باختلاف يسير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يحيی بن جابر البلاذري، أنساب الأشراف، تحقیق و تعليق الشيخ محمد باقر المحمودي، مؤسسة الأعلمي،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الريشهري، میزان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الحدیث،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أبو عبد الله بن سلامة، دستور معالم الحكم ومآثر مکارم الشيم، المكتبة الأزهرية القاهرة،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الريشهري، مصدر سابق،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الحقوق، الحق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الرضا الزبيدي، في الفكر الاجتماعي عند الإمام علي، مكتبة فدك،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وينظر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الفكیكي، الراعي والرعية، المعرفة للنشر والتوزيع، بغداد،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محمد خالد، في رحاب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الإسلام، القاهرة،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المبدأ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مصدر سابق،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کتاب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فضل الله، علي ميزان الحق، تحرير صادق اليعقوبي، دار الملاك،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ولشرح هذه الفقرة بشيء من التوسع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الفكيكي، مصدر سابق،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يحيى بن جابر البلاذري، مصدر سابق،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المجلسي، بحار الأنوار الجامعة لدرر أخبار الأئمة الأبرار،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مؤسسة الوفاء،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لبیب بیضون، مصدر سابق،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الواحد بن محمد بن تميم الأمدي، تصنیف غرر الحکم و درر الكلم، تحقیق المصطفى الدرايتي، مكتب الإعلام الإسلامي،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لبيب بیضون، مصدر سابق، ص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 عليه من أمر عليها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حكمة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الدنيوري، مصدر سابق،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مختلف الأشخاص عن شتى القضايا، مثل موقفه من الحكام الذين سبقوه، والحروب التي خاضها، ومستقبل الأمة، وشرعية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مسائل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علي بن أبي بكر الهيثمي، مجمع الزوائد ومنبع الفوائد،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أبو جعفر محمد بن جرير الطبري، 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 xml:space="preserve">الفكر، دمشق،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نصر بن مزاحم المنقري، وقعة صفين، تحقیق عبد السلام محمد هارون، المؤسسة العربية الحديثة، القاهرة،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الصدر، مصدر سابق،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التوبة، من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محمد شهاب البجاري، دراسات في الفكر الاقتصادي العربي الإسلامي، مطبعة الجمهور، الموصل،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خطبة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حسين النوري، مصدر سابق،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تقي التستري، قضاء الإمام علي، مؤسسة الأعلمي للمطبوعات،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الإسلام يقود الحياة، وزارة الإرشاد الإسلامي، 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الموسوي الجابري، العدالة الاجتماعية في الإسلام، المركز العالمي للدراسات الإسلامية،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آيات قرآنية تحارب الفقر وتدعو إلى تحقيق الضمان الاجتماعي، سورة البقرة،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الحشر، الآية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سورة المعارج،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کافي الدين أبو الحسن علي بن محمد الليثي الواسطي، عيون الحكم والمواعظ، تحقیق </w:t>
      </w:r>
    </w:p>
    <w:p>
      <w:pPr>
        <w:pStyle w:val="BookText"/>
        <w:rPr/>
      </w:pPr>
      <w:r>
        <w:rPr>
          <w:rFonts w:ascii="Amiri" w:hAnsi="Amiri" w:eastAsia="Amiri" w:cs="Amiri"/>
          <w:color w:val="111111"/>
          <w:sz w:val="28"/>
          <w:sz w:val="28"/>
          <w:szCs w:val="28"/>
          <w:rtl w:val="true"/>
          <w:lang w:bidi="ar-SA"/>
        </w:rPr>
        <w:t xml:space="preserve">حسين الحسيني، دار الحديث،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مدیر، مصدر 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خضیر کاظم حمود، السياسة الإدارية في فكر الإمام علي بن أبي طالب، مؤسسة الباقر،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محمد مهدي شمس الدين في حديثه من طبقات المحرومين في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لاحظ الإمام هذه الفئات جميعاً وأمر بإنشاء مرجعية خاصة لهم في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شمس الدين، عهد الأشتر، مصدر سابق،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العاملي، وسائل الشيعة إلى تحصيل مسائل الشريعة،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تحقیق عبد الرحیم رباني، دار إحياء التراث العربي، بيروت،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المجلسي، مصدر سابق،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کافي الدين أبو الحسن علي بن محمد الليثي الواسطي، مصدر سابق،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مدير ، مصدر سابق،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يعقوب اليعقوبي، تاريخ اليعقوبي،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يستقیم قضاء الحوائج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باستصغارها التعظم، وباستكتامها لتظهر، وبتعجيلها لتهنأ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مصدر سابق، حكمة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bookmarkStart w:id="419" w:name="pg16523_225898"/>
    </w:p>
    <w:p>
      <w:pPr>
        <w:pStyle w:val="Heading3"/>
        <w:numPr>
          <w:ilvl w:val="2"/>
          <w:numId w:val="1"/>
        </w:numPr>
        <w:rPr/>
      </w:pPr>
      <w:bookmarkStart w:id="420" w:name="__RefHeading___Toc9729529_1280447820"/>
      <w:bookmarkStart w:id="421" w:name="_Toc148"/>
      <w:bookmarkEnd w:id="419"/>
      <w:bookmarkEnd w:id="420"/>
      <w:r>
        <w:rPr>
          <w:rtl w:val="true"/>
        </w:rPr>
        <w:t>المصادر والمراجع</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المعتزلي، شرح نهج البلاغة، مؤسسة الأعلمی للمطبوعات،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الفدا إسماعيل ابن کثیر، البداية والنهاية، تحقيق و تعليق علي الشيري، دار إحياء التراث العربي،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الموسوي الخوئي، مصباح الفقاهة، إعداد وتحقيق محمد علي التوحيدي، المطبعة الحيدرية، النجف،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احمد بن الحسن البيهقي، السنن الكبرى، دار الكتب العلمية، بيروت،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جرير الطبري، 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دمشق،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يعقوب بن اسحاق الكليني، الكافي، تصحیح و تعليق علي أكبر الغفاري، دار الكتب الإسلامية،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زكريا محي الدين بن شرف النووي، المجموع، دار 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بن سلامة، دستور معالم الحكم ومآثر مکارم الشيم، المكتبة الأزهرية، القاهرة،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الفصل في الملل والأهواء والنحل، دار المعرفة للطباعة والنشر،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يحيى بن جابر البلاذری، أنساب الأشراف، تحقیق وتعليق الشيخ محمد باقر المحمودي، مؤسسة الأعلمي،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يعقوب اليعقوبي، تاريخ اليعقوبي، دار صادر، بیروت،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حسين يعقوب، النظام السياسي في الإسلام، مؤسسة أنصاریان،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شريف القرشي، موسوعة الإمام أمير المؤمنين، تحقيق مهدي باقر القرشي، مؤسسة الكوثر للمعارف الإسلامية،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المعرفة للنشر والتوزيع، بغداد،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محمد شهاب البجاري، دراسات في الفكر الاقتصادي العربي الإسلامي، مطبعة الجمهور، الموصل،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القبانجي، مسند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طاهر السلامي، مؤسسة الأعلمي،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محمد خالد، في رحاب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الإسلام،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خضير کاظم حمود، السياسة الإدارية في فكر الإمام علي بن أبي طالب، مؤسسة الباقر، بیروت،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الرضا الزبيدي، في الفكر الاجتماعي عند الإمام علي، مكتبة فدك،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القاهر بن طاهر البغدادي، أصول الدين، دار الكتب العلمية،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مسلم بن قتيبة الدينوري، 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الشيري، مطبعة أمير،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الواحد بن محمد بن تميم الأمدي، تصنیف غرر الحکم و درر الكلم، تحقیق المصطفى الدرايتي، مكتب الإعلام الإسلامي،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بن هبة الله بن محمد ابن أبي الحديد، شرح نهج البلاغة، تحقيق محمد أبو الفضل إبراهيم، دار إحياء الكتب العربية،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إسماعيل الأشعري، مقالات الإسلاميين واختلاف المصلين، تحقیق محمد محيي الدين عبد الحميد، مكتبة النهضة، القاهرة،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الحسن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مدينة دمشق، دراسة وتحقيق علي الشيري،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عبد الرزاق، الإسلام وأصول الحكم، دراسة محمد عمارة، المؤسسة العربية للدراسات والنشر،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الموسوي الجابري، العدالة الاجتماعية في الإسلام، المركز العالمي للدراسات الإسلامية،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مدير، الحكم من كلام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والنشر التابعة للأستانة الرضوية المقدسة، مشهد،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کافي الدين أبو الحسن علي بن محمد الليثي الواسطي، عيون الحكم والمواعظ، تحقیق حسين الحسيني، دار الحديث،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لبيب بیضون، تصنیف نهج البلاغة، مكتب الإعلام الإسلامي،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الحديث في معهد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السجاد،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الريشهري، میزان الحكمة، دار الحديث،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الإسلام يقود الحياة، وزارة الإرشاد الإسلامي، 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المجلسي، بحار الأنوار الجامعة لدرر أخبار الأئمة الأبرار، مؤسسة الوفاء،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العاملي، وسائل الشيعة إلى تحصيل مسائل الشريعة، تحقیق عبد الرحیم رباني، دار إحياء التراث العربي،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الحسين الموسوي البغدادي الشريف الرضي،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تحقيق فارس تبریزیان، مؤسسة دار الهجرة، إيران،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الموسوي البغدادي الشريف الرضي، نهج البلاغة، شرح محمد عبدة،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تقي التستري، قضاء الإمام علي، مؤسسة الأعلمی للمطبوعات،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البجنوردي، القواعد الفقهية، تحقيق مهدي المهريزي، دار الهادي، ایران،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القزوینی، الإمامة الكبرى والخلافة العظمی،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القزوینی، مطبعة النعمان، النجف،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علي ميزان الحق، تحرير صادق اليعقوبي، دار الملاك،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ضياء الدين الريس، النظريات السياسية الإسلامية، دار المعارف، 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طي، الإمام علي ومشكلة نظام الحكم، مركز الغدير للدراسات الإسلامية،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نهج البلاغة، دار الزهراء،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عهد الأشتر، المؤسسة الدولية،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محيي الدين الفيض محمد مرتضى الحسيني الزبيدي، تاج العروس في جواهر </w:t>
      </w:r>
    </w:p>
    <w:p>
      <w:pPr>
        <w:pStyle w:val="BookText"/>
        <w:rPr/>
      </w:pPr>
      <w:r>
        <w:rPr>
          <w:rFonts w:ascii="Amiri" w:hAnsi="Amiri" w:eastAsia="Amiri" w:cs="Amiri"/>
          <w:color w:val="111111"/>
          <w:sz w:val="28"/>
          <w:sz w:val="28"/>
          <w:szCs w:val="28"/>
          <w:rtl w:val="true"/>
          <w:lang w:bidi="ar-SA"/>
        </w:rPr>
        <w:t xml:space="preserve">القاموس، دار الفكر للنشر والطباعة والتوزيع،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الأنصاري، التقية، تحقيق فارس الحسون، مؤسسة قائم آل محمد،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حسين النوري، مستدرك الوسائل ومستنبط المسائل، تحقيق مؤسسة آل البيت، مؤسسة آل البيت،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المنقري، وقعة صفين، تحقيق عبد السلام محمد هارون، المؤسسة العربية الحديثة،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الدين علي بن أبي بكر الهيثمي، مجمع الزوائد ومنبع الفوائد، دار الكتب العلمية،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جعفر، فلسفة الحكم عند الإمام علي عليه السلام، دار الهادي للطباعة والنشر والتوزيع،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6523_225904"/>
      <w:bookmarkStart w:id="423" w:name="pg16523_225904"/>
      <w:bookmarkEnd w:id="423"/>
    </w:p>
    <w:p>
      <w:pPr>
        <w:pStyle w:val="Heading2"/>
        <w:numPr>
          <w:ilvl w:val="1"/>
          <w:numId w:val="1"/>
        </w:numPr>
        <w:rPr/>
      </w:pPr>
      <w:bookmarkStart w:id="424" w:name="pg16523_225904"/>
      <w:bookmarkStart w:id="425" w:name="__RefHeading___Toc9729531_1280447820"/>
      <w:bookmarkStart w:id="426" w:name="_Toc149"/>
      <w:bookmarkEnd w:id="424"/>
      <w:bookmarkEnd w:id="425"/>
      <w:r>
        <w:rPr>
          <w:rtl w:val="true"/>
        </w:rPr>
        <w:t xml:space="preserve">اخلاقيات السياسة الاسلامية بين النظرية والتطبيق عهد الامام علي </w:t>
      </w:r>
      <w:r>
        <w:rPr>
          <w:rtl w:val="true"/>
        </w:rPr>
        <w:t>(</w:t>
      </w:r>
      <w:r>
        <w:rPr>
          <w:rtl w:val="true"/>
        </w:rPr>
        <w:t>عليه السلام</w:t>
      </w:r>
      <w:r>
        <w:rPr>
          <w:rtl w:val="true"/>
        </w:rPr>
        <w:t xml:space="preserve">) </w:t>
      </w:r>
      <w:r>
        <w:rPr>
          <w:rtl w:val="true"/>
        </w:rPr>
        <w:t xml:space="preserve">لمالك الاشتر </w:t>
      </w:r>
      <w:r>
        <w:rPr>
          <w:rtl w:val="true"/>
        </w:rPr>
        <w:t>(</w:t>
      </w:r>
      <w:r>
        <w:rPr>
          <w:rtl w:val="true"/>
        </w:rPr>
        <w:t>رضي الله عنه</w:t>
      </w:r>
      <w:r>
        <w:rPr>
          <w:rtl w:val="true"/>
        </w:rPr>
        <w:t xml:space="preserve">) </w:t>
      </w:r>
      <w:r>
        <w:rPr>
          <w:rtl w:val="true"/>
        </w:rPr>
        <w:t>انموذجا</w:t>
      </w:r>
      <w:bookmarkEnd w:id="426"/>
    </w:p>
    <w:p>
      <w:pPr>
        <w:pStyle w:val="Heading3"/>
        <w:numPr>
          <w:ilvl w:val="2"/>
          <w:numId w:val="1"/>
        </w:numPr>
        <w:rPr/>
      </w:pPr>
      <w:bookmarkStart w:id="427" w:name="__RefHeading___Toc9729533_1280447820"/>
      <w:bookmarkStart w:id="428" w:name="_Toc150"/>
      <w:bookmarkEnd w:id="427"/>
      <w:r>
        <w:rPr>
          <w:rtl w:val="true"/>
        </w:rPr>
        <w:t>اشارة</w:t>
      </w:r>
      <w:bookmarkEnd w:id="428"/>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كريم ماجد الربيعي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الكوفة 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العقيدة والفكر الاسلامي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6523_225906"/>
      <w:bookmarkStart w:id="430" w:name="pg16523_225906"/>
      <w:bookmarkEnd w:id="430"/>
    </w:p>
    <w:p>
      <w:pPr>
        <w:pStyle w:val="Heading3"/>
        <w:numPr>
          <w:ilvl w:val="2"/>
          <w:numId w:val="1"/>
        </w:numPr>
        <w:rPr/>
      </w:pPr>
      <w:bookmarkStart w:id="431" w:name="pg16523_225906"/>
      <w:bookmarkStart w:id="432" w:name="__RefHeading___Toc9729535_1280447820"/>
      <w:bookmarkStart w:id="433" w:name="_Toc151"/>
      <w:bookmarkEnd w:id="431"/>
      <w:bookmarkEnd w:id="432"/>
      <w:r>
        <w:rPr>
          <w:rtl w:val="true"/>
        </w:rPr>
        <w:t>المقدمة</w:t>
      </w:r>
      <w:bookmarkEnd w:id="433"/>
    </w:p>
    <w:p>
      <w:pPr>
        <w:pStyle w:val="BookText"/>
        <w:rPr/>
      </w:pPr>
      <w:r>
        <w:rPr>
          <w:rFonts w:ascii="Amiri" w:hAnsi="Amiri" w:eastAsia="Amiri" w:cs="Amiri"/>
          <w:color w:val="111111"/>
          <w:sz w:val="28"/>
          <w:sz w:val="28"/>
          <w:szCs w:val="28"/>
          <w:rtl w:val="true"/>
          <w:lang w:bidi="ar-SA"/>
        </w:rPr>
        <w:t>هذا بحث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اخلاقيات السياسة الاسلامية بين النظرية والتطبيق عهد الامام علي عليه السلام لمالك الاشتر انموذجا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اخترته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للدعوة الكريمة من القائمين على 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وادارة الدولة في ضوء عهد الامام امير المؤمنين عليه السلام لمالك الاشتر حين ولاه مصر،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جينولوجيا السياسة في الاسلام واحكامها الاخلاقية المترابطة التي دعا اليها الامام علي في ادارة الدولة، والاخلاقيات التطبيقة من اهم الفلسفات العالمية التي تدعو اليها الدول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كتبنا من كتب على هذا العهد العظيم في معاهدنا وجامعاتنا وحوزاتنا؟، القليل ولم نعمق بحوثنا من تراثنا، وتعد هذه المبادرة مهمة جدا على ان تتحول البحوث ذات الجدوى الى مسار عمل في بناء الدولة لا ان تترك هذه البحوث للسمة الاعلامية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جدوى البحث في التمييز بين النظم الاسلامية بشكل خاص والنظم الاخرى بشكل عام، كخصائص تميز النظام الاسلامي لانظم المسلمين وفق القانون والعقيدة والاخلاق، والعامل الاخلاقي متداخل في العلوم النظرية والعملية تداخلا بلا انفكاك في النظرية الاسلامية، وتترابط الافكار والاعمال في المنظومة السياسية الاسلامية وهي ممارسة الامام علي في ادارة الدولة والعهد هو السياسة العملية في الادارة، نجد في العهد مفردات اخلاقية تهم المسؤول وترشده الى العمل الصالح وتطبيقه على ارض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البحث الى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المفتاحية للبحث، 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الاخلاق تأصيل نظري و عملي، نتمنى ان نعطي صورة يقينية عن سياسة الاسلام ودور الاخلاق فيها كمرتكز فعلي يميزها</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بحاجة الى فتح الافاق له كبنية اساسية في الدراسات السياسية والتاريخية للغور في اعماقه وتحويله الى الادارة المعاصرة لكل مسؤول يدير الامور ويتصدى لها، فعلي عليه السلام النموذج في المعارضة و النموذج في السلطة</w:t>
      </w:r>
      <w:r>
        <w:rPr>
          <w:rFonts w:eastAsia="Amiri" w:cs="Amiri" w:ascii="Amiri" w:hAnsi="Amiri"/>
          <w:color w:val="111111"/>
          <w:sz w:val="28"/>
          <w:szCs w:val="28"/>
          <w:rtl w:val="true"/>
          <w:lang w:bidi="ar-SA"/>
        </w:rPr>
        <w:t xml:space="preserve">. </w:t>
      </w:r>
      <w:bookmarkStart w:id="434" w:name="pg16523_225907"/>
    </w:p>
    <w:p>
      <w:pPr>
        <w:pStyle w:val="Heading3"/>
        <w:numPr>
          <w:ilvl w:val="2"/>
          <w:numId w:val="1"/>
        </w:numPr>
        <w:rPr/>
      </w:pPr>
      <w:bookmarkStart w:id="435" w:name="__RefHeading___Toc9729537_1280447820"/>
      <w:bookmarkStart w:id="436" w:name="_Toc152"/>
      <w:bookmarkEnd w:id="434"/>
      <w:bookmarkEnd w:id="435"/>
      <w:r>
        <w:rPr>
          <w:rtl w:val="true"/>
        </w:rPr>
        <w:t>المبحث الاول الكلمات المفتاحية</w:t>
      </w:r>
      <w:bookmarkEnd w:id="436"/>
    </w:p>
    <w:p>
      <w:pPr>
        <w:pStyle w:val="BookText"/>
        <w:rPr/>
      </w:pPr>
      <w:r>
        <w:rPr>
          <w:rFonts w:ascii="Amiri" w:hAnsi="Amiri" w:eastAsia="Amiri" w:cs="Amiri"/>
          <w:color w:val="111111"/>
          <w:sz w:val="28"/>
          <w:sz w:val="28"/>
          <w:szCs w:val="28"/>
          <w:rtl w:val="true"/>
          <w:lang w:bidi="ar-SA"/>
        </w:rPr>
        <w:t>وردت في العهد عدة الفاظ مهمة تمس المسؤول والامام يعطي التصدي للمسؤولية عناية خاصة و يوسع ما ينبغي فعله تمازجا مع السياسة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نحاول هنا التركيز على الاهم بما تضمنه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السياسة، الاخلاق</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9729539_1280447820"/>
      <w:bookmarkStart w:id="438" w:name="_Toc153"/>
      <w:bookmarkEnd w:id="437"/>
      <w:r>
        <w:rPr>
          <w:rtl w:val="true"/>
        </w:rPr>
        <w:t>اولا</w:t>
      </w:r>
      <w:r>
        <w:rPr>
          <w:rtl w:val="true"/>
        </w:rPr>
        <w:t xml:space="preserve">: </w:t>
      </w:r>
      <w:r>
        <w:rPr>
          <w:rtl w:val="true"/>
        </w:rPr>
        <w:t>السياسة</w:t>
      </w:r>
      <w:r>
        <w:rPr>
          <w:rtl w:val="true"/>
        </w:rPr>
        <w:t>:</w:t>
      </w:r>
      <w:bookmarkEnd w:id="438"/>
    </w:p>
    <w:p>
      <w:pPr>
        <w:pStyle w:val="BookText"/>
        <w:rPr/>
      </w:pPr>
      <w:r>
        <w:rPr>
          <w:rFonts w:ascii="Amiri" w:hAnsi="Amiri" w:eastAsia="Amiri" w:cs="Amiri"/>
          <w:color w:val="111111"/>
          <w:sz w:val="28"/>
          <w:sz w:val="28"/>
          <w:szCs w:val="28"/>
          <w:rtl w:val="true"/>
          <w:lang w:bidi="ar-SA"/>
        </w:rPr>
        <w:t xml:space="preserve">ساس الامر يسوسه سياسة دبره وقام بامره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التدبير وتولي الامور سياسة، وربما تنظيم الاشياء باي اتجاه سياسة ايضا وفق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التعريف المصطلحي للسياسة منذ اقدم الازمنة،ما قبل ارسطو ربما زمن الحضارة البابلية وقبلها لحاجة الانسان للتدبير و القيام بالامر منذ زمن الاسرة الاولى</w:t>
      </w:r>
    </w:p>
    <w:p>
      <w:pPr>
        <w:pStyle w:val="BookText"/>
        <w:rPr/>
      </w:pPr>
      <w:r>
        <w:rPr>
          <w:rFonts w:ascii="Amiri" w:hAnsi="Amiri" w:eastAsia="Amiri" w:cs="Amiri"/>
          <w:color w:val="111111"/>
          <w:sz w:val="28"/>
          <w:sz w:val="28"/>
          <w:szCs w:val="28"/>
          <w:rtl w:val="true"/>
          <w:lang w:bidi="ar-SA"/>
        </w:rPr>
        <w:t xml:space="preserve">لقد وصفت السياسة بانها امتداد للحكم والحكومة، وفن علاقة الحكم او مجموعة الشؤون التي تهم الدولة في اطارها الوطني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تطور المصطلح كثيرا اذ تشعبت لفظة سياسة في مضامين حسب القيدية في الدولة و الضبط و المال و المجتمع والقانون و غيرها ففي الدولة يشير الى الادارة المدنية لضبط منتظم و راسخ او شكل من اشكال الحكم،و في اوربا توحي بالادارة المدنية او الحكومة المنظمة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عن تنظيم الولاية او الدولة في سياق العهد</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السياسة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لبرناد لويس استغربت حيث يقرأ السياسة بالمقلوب من الدولة العثمانية الى ما قبل الاسلام و الاعتيادي و المنطقي ان نقرأ الاصل ومدى تطوراته المختلفة و المطابقة لنظم الاسلام لا لنظم المسلمين، و لكن ربما هي قراءة </w:t>
      </w:r>
    </w:p>
    <w:p>
      <w:pPr>
        <w:pStyle w:val="BookText"/>
        <w:rPr/>
      </w:pPr>
      <w:r>
        <w:rPr>
          <w:rFonts w:ascii="Amiri" w:hAnsi="Amiri" w:eastAsia="Amiri" w:cs="Amiri"/>
          <w:color w:val="111111"/>
          <w:sz w:val="28"/>
          <w:sz w:val="28"/>
          <w:szCs w:val="28"/>
          <w:rtl w:val="true"/>
          <w:lang w:bidi="ar-SA"/>
        </w:rPr>
        <w:t>جديدة لواقع مع حضرياته والتنقيب عنه، فالسياسة قد عرضها العرب قبل الاسلام ثم انتظم العرب في دولة الاسلام و الخلافة و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لويس هدف الدولة التي اسست من قبل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التحقيب التاريخي للمفردات و المفردات المقاربة في ثقافة برنارد لويس غير كافية في معرفة حقيقة السياسة في الاسلام، فدراسة النماذج العلمية والمقارنات مع نظم الاسلام و سياسته النظرية والعملية تعرف الاشياء على واقعها، لم يتعرض الكثير من المستشرقين وغيرهم الى طبيعة فهم السياسة عند الامام علي عليه السلام، اذ يرى مشاركة الحاكم والمحكوم في تدبير الدولة والولايات التابعة لها، الحاكم باخلاقه ومراعاته، والمحكوم بتفهم قرارات الحاكم وتنفيذها للصالح العام او الخاص</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الغريب قول الكثير عن غياب النص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ووظائفه في السياسة، اذا كانت السياسة إدارة الدولة فالحاكم يمكن توصيفه وتمكينه، يؤكد الاسلام بالاجماع عن البحث عن عدالة الراوي والشاهد والقاضي والمحتسب وغيرها من العنوانات، فكيف بالحاكم الاول او الرئيس؟، فالوصف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يحدد الوظيفة ومؤهلات الموصوف في مكانه الاصلي، وها هي النبوة ثم الامامة سواء السياسية او الدينية او كلاهما، فالشيعة يعتقدون بإدارة النبي او المعصوم او من يخول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فسياسة النبي او سياسة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الكامل، الانسان الارقى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مفهوم العدالة وتحقيقها، ان مصطلح الانتخابات لدى الناس او البحث عن توافق في الاختيار وفي الاصل البحث عن عدالة المنتخب، وفعلا تم في خلافه الامام علي عليه السلام، بالانتخاب الجماهيري حكم الامام وليس بالنص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البحث عن صفات الحاكم ونصوصه لما حدثت الفتن، فالسياسة الاسلامية تعني تطبيق الاسس والمبادئ التي جاء بها الدين خدمة للمجتمع والانسانية، في النظر والعمل، الفعل التأسيسي لصياغة دولة الرسول صلى الله عليه وآله وسلم الذي طبق الاصل النظري، اي الاصول ثم التفريع طبق الاصل واطاره لا خارجه كما حصل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السؤال والاشكالية تطور السياسة الى نزاع وصراع داخلي، وربما هو نتاج فهم خاطئ لادارة الدولة، او الهيمنة والغاء الآخر؟، لماذا تطورت السياسة بعد الرسول صلى الله عليه وآله وسلم لجملة من الصراعات بين الجيل الاول والثاني؟، بعد صعود الهيمنة والانفكاك عن مستلزمات موازية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القوة في موقع المنصب، القوة العادلة اي قوة العدالة في الادارة الحقة، ولكن يبدو ان الثقافة المهيمنة لقوة قريش والتكوينات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دعمت ظهور القوة بدافعها ليس بدافع السياسة الاسلامية الخالصة، بإعتقاد ان الاجتهاد حل من الحلول في إدارة الدولة، ولكثرة الاخطاء رتبت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إجتهد فإخطأ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فعصمت الحاكم بهذه الايديولوجيا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النص والتعيين في السياسة الاسلامية يحقق اليقين الامتدادي للرسالة بلا شائبة مبتدعة او المسامحة في الحكم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إجتهد فأخطأ</w:t>
      </w:r>
      <w:r>
        <w:rPr>
          <w:rFonts w:eastAsia="Amiri" w:cs="Amiri" w:ascii="Amiri" w:hAnsi="Amiri"/>
          <w:color w:val="111111"/>
          <w:sz w:val="28"/>
          <w:szCs w:val="28"/>
          <w:rtl w:val="true"/>
          <w:lang w:bidi="ar-SA"/>
        </w:rPr>
        <w:t xml:space="preserve">). </w:t>
      </w:r>
      <w:bookmarkStart w:id="439" w:name="pg16523_225910"/>
    </w:p>
    <w:p>
      <w:pPr>
        <w:pStyle w:val="BookText"/>
        <w:rPr/>
      </w:pPr>
      <w:bookmarkEnd w:id="439"/>
      <w:r>
        <w:rPr>
          <w:rFonts w:ascii="Amiri" w:hAnsi="Amiri" w:eastAsia="Amiri" w:cs="Amiri"/>
          <w:color w:val="111111"/>
          <w:sz w:val="28"/>
          <w:sz w:val="28"/>
          <w:szCs w:val="28"/>
          <w:rtl w:val="true"/>
          <w:lang w:bidi="ar-SA"/>
        </w:rPr>
        <w:t xml:space="preserve">فالنص والتعيين هو الامتداد الطبيعي لاصل النظرية، لذلك احتاج من لم ينص عليه اختيار لقب خليفة، لذلك عبر علي اومليل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الثقافية والسلطة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الحاكم لهذا اللقب للتواصل مع الرسول وعدم الخروج عن سلطانه سلطانه ويعد نفسه القيم على الوصل بين السياسة والشريعة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9729541_1280447820"/>
      <w:bookmarkStart w:id="441" w:name="_Toc154"/>
      <w:bookmarkEnd w:id="440"/>
      <w:r>
        <w:rPr>
          <w:rtl w:val="true"/>
        </w:rPr>
        <w:t>ثانيا</w:t>
      </w:r>
      <w:r>
        <w:rPr>
          <w:rtl w:val="true"/>
        </w:rPr>
        <w:t xml:space="preserve">: </w:t>
      </w:r>
      <w:r>
        <w:rPr>
          <w:rtl w:val="true"/>
        </w:rPr>
        <w:t>الاخلاق</w:t>
      </w:r>
      <w:bookmarkEnd w:id="441"/>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خليق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خَلقُهُ، وهذا رجل ليس له خلاق،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رغبة في الخير والخلوق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الطِّيب،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التخليق والتخلق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يعرفه 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الخُلُقُ بالقوى والسجايا المدركة بالبصيرة،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والخَلاقُ ما اكتسبه الانسان من الفضيلة بخلقه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يظهر من هذين التعريفين انه سلوك مكتسب يتعلمه الانسان ويفعله ولا ينفع الکلام به بلا سلوك ناتج من تربية خاصة اسرية او مجتمعية اصلها العقل او الدين، ومع هذا فإن الاخلاق قوة اجتماعية ونفسية يسعى اليها والى تكوينها الجميع وهي في السياسة اولى واهم، وعلم الاخلاق علم موضوعه الاحكام القيمية التي تتعلق بالاعمال التي توصف الحسن او القبح، وفي ضوء ذلك تكون واجبة في الحكام دون المحكوم، الوجوب العقلي و الشرعي، و الشرعي ارشادي، وهذه الحالة للنفس تكون راسخة تصدر الافعال من خير او شر من غير حاجة الى فكر و روية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اخلاقه سواء صدر منه الخير او الشر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التعريف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قواعد السلوك مأخوذة من حيث هي غير مشروطة، او هي نظرية عقلية في الخير و 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ان البحث الاخلاقي قد </w:t>
      </w:r>
    </w:p>
    <w:p>
      <w:pPr>
        <w:pStyle w:val="BookText"/>
        <w:rPr/>
      </w:pPr>
      <w:r>
        <w:rPr>
          <w:rFonts w:ascii="Amiri" w:hAnsi="Amiri" w:eastAsia="Amiri" w:cs="Amiri"/>
          <w:color w:val="111111"/>
          <w:sz w:val="28"/>
          <w:sz w:val="28"/>
          <w:szCs w:val="28"/>
          <w:rtl w:val="true"/>
          <w:lang w:bidi="ar-SA"/>
        </w:rPr>
        <w:t>هيمنت عليه الفلسفة باعتباره يرجع الى العقل و الحس المشترك ولكن البحث الدقيق يجد ان اهم مصادره الاديان التي تدعو الى الفضيلة والاخلاق، بل ربما طغت على تعاليم الاديان باجمعها الفكرة الاخلاقية، تجد ذلك واضحا في كل نصوص الاديان، ولكن لازال البحث الاخلاقي بحثا فلسفيا، و مع الاسف منه، مع ان الاحكام جرد البحث الفقهي الفقهية و السياسية متلازمة بل اثر من اثاره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احمد 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غرضنا في هذا الكتاب ان نحصل لانفسنا خلقا تصدر به عنا الافعال كلها جميلة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خيرات، و فضائل، و اطرافها التي هي شرور ورذائل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والخير هو غرض افعال الانسان، فان كل الفنون، وكل الابحاث العقلية المرتبة، و جميع افعالنا، وجمیع مقاصدنا الاخلاقية يظهر ان غرضها شيء من الخير نرغب في بلوغه، وهذا هو ما يجعل تعريفهم للخير تاما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موضوع جميع الامال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واوحينا اليهم فعل الخيرات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يؤكد النص القرآني على وحي الخيرات كاصل عقلي وارشادي ديني، بل غرض الوجود فعل الخيرات في الادارة او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الافعال الاخلاقية ربما تخضع لقانون اجتماعي او ديني او حتى سياسي اي تقنين الاخلاق لحفظ المجتمع بالفعل السياسي</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 الامام علي عليه السلام الفعل الاخلاقي الى الامر به و هو ربما التقنين الاخلاقي للحاكم، لذلك جاء في صدر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امر به عبد الله علي امير المؤمنين، مالك بن الحارث الاشتر في عهده اليه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 الامام عليه السلام الى الالفاظ الاخلاقية بعنوان فعليتها عند الحاكم</w:t>
      </w:r>
      <w:r>
        <w:rPr>
          <w:rFonts w:eastAsia="Amiri" w:cs="Amiri" w:ascii="Amiri" w:hAnsi="Amiri"/>
          <w:color w:val="111111"/>
          <w:sz w:val="28"/>
          <w:szCs w:val="28"/>
          <w:rtl w:val="true"/>
          <w:lang w:bidi="ar-SA"/>
        </w:rPr>
        <w:t xml:space="preserve">: </w:t>
      </w:r>
      <w:bookmarkStart w:id="442" w:name="pg16523_225912"/>
    </w:p>
    <w:p>
      <w:pPr>
        <w:pStyle w:val="BookText"/>
        <w:rPr/>
      </w:pPr>
      <w:bookmarkEnd w:id="4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القران من فرائضه وسننه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السعادة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بالمعروف والنهي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بكسر الشهوات</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9729543_1280447820"/>
      <w:bookmarkStart w:id="444" w:name="_Toc155"/>
      <w:bookmarkEnd w:id="443"/>
      <w:r>
        <w:rPr>
          <w:rtl w:val="true"/>
        </w:rPr>
        <w:t>ثالثا</w:t>
      </w:r>
      <w:r>
        <w:rPr>
          <w:rtl w:val="true"/>
        </w:rPr>
        <w:t xml:space="preserve">: </w:t>
      </w:r>
      <w:r>
        <w:rPr>
          <w:rtl w:val="true"/>
        </w:rPr>
        <w:t>اخلاقيات السياسة في النظرية الاسلامية</w:t>
      </w:r>
      <w:bookmarkEnd w:id="444"/>
    </w:p>
    <w:p>
      <w:pPr>
        <w:pStyle w:val="BookText"/>
        <w:rPr/>
      </w:pPr>
      <w:r>
        <w:rPr>
          <w:rFonts w:ascii="Amiri" w:hAnsi="Amiri" w:eastAsia="Amiri" w:cs="Amiri"/>
          <w:color w:val="111111"/>
          <w:sz w:val="28"/>
          <w:sz w:val="28"/>
          <w:szCs w:val="28"/>
          <w:rtl w:val="true"/>
          <w:lang w:bidi="ar-SA"/>
        </w:rPr>
        <w:t xml:space="preserve">يربط العهد ربطا وثيقا بين الحاكم والاخلاق، فقد تطرق للعلاقة بين الاخلاق والسياسة اذ امر الاشتر بعدة اوامر باعتبار منصبه وهي مقومات يتسلح بها لادارة الحكم باخلاق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الصالح والخوف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النفس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الرحمة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ومجتمعه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شرائح اجتماعية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الابتعاد عن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الابتعاد عن الاغترار والاستئثار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القدوة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المقومات التي ذكرها في عهده تعبر عن اصالة السياسة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مشروطة بالتمازج مع الاخلاق بالفعل التطبيقي</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تكن السياسة في الاسلام عبارة عن فن الممكن او آلیات مفتوحة للحصول على السلطة باي ثمن كان، وان كان الوصول للسلطة غير معيب، وقد تصل الى السعي الواجب اذا كان الهدف اسمي في تحقيق العدالة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يريد الاسلام تحقيق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والسياسة عن طريق العدل والإنصاف اي شیوع السعادة الاخلاقية في اوساط المجتمع، مع هذا فلا نجد في سياسة المسلمين بعد مقتل الامام عليه السلام الا القتل و التشريد و الهيمنة و التسلط و الاستغلال حتى انتهت الخلافة في مؤتمر انقرة و لم تحقق للمسلمين اي سعادة، لانها في الواقع انفصلت وانفكت عن هذه المبادىء العظيمة، لابد من جمع السياسة والاخلاق، وان لم يتح للامام تحقيق ذلك في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يريد الامام تحقيق السعادة عن طريق السياسة، فعلا كنا نقرأ أن الاسلام اذا حكم يحقق العدالة الاجتماعية، لان الحاكم في الاسلام هذا هو نظامه فلا وجود لفساد اخلاقي او اداري او مالي او كل اشكال الفساد، و لكن الثقافة و عولمتها غيرت النفوس و اصبحنا تحمل الاسلام اسما بلا محتوی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تحولت السياسة الى ايديولوجيا حزبية وتكتلية مقيتة في عصرنا اليوم، خالية من الجمع المستفاد من ثقافة أن السياسة اخلاق، مثلما ان الدين اخلاق و معاملة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الفكر الغربي المنظومة الاخلاقية الى قانون اجتماعي واصبح ثقافة تجد ذلك واضحا في الدول الاوربية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بان السياسة و الياتها قد تغيرت كثيرا، اقر بذلك ولكن الاخلاقيات الاساسية لن تتغير، فقد تغيرت تقنيات السلطة و نظرياتها، الا ان الاخلاقيات دائمة عقلا ونقلا، يعاني عصرنا بعد وصول التيارات الاسلامية التي كان يحلم بها المسلم في عصر القوميات والايديرلوجيات المختلفة، ولكن خاب امله وظهرت هذه التيارات على حقيقتها الزائفة وفشلت في ادارتها، لان عنصر الخلق الديني الاسلامي و الاخلاق قد ضاع او استلب تماما فكثرت السرقات وظهر الفساد بابشع صوره، وعادت المجتمعات تحن الى الماضي بعد ما فقدت الأمل بالحاضر والمستقبل</w:t>
      </w:r>
      <w:r>
        <w:rPr>
          <w:rFonts w:eastAsia="Amiri" w:cs="Amiri" w:ascii="Amiri" w:hAnsi="Amiri"/>
          <w:color w:val="111111"/>
          <w:sz w:val="28"/>
          <w:szCs w:val="28"/>
          <w:rtl w:val="true"/>
          <w:lang w:bidi="ar-SA"/>
        </w:rPr>
        <w:t xml:space="preserve">. </w:t>
      </w:r>
      <w:bookmarkStart w:id="445" w:name="pg16523_225914"/>
    </w:p>
    <w:p>
      <w:pPr>
        <w:pStyle w:val="Heading3"/>
        <w:numPr>
          <w:ilvl w:val="2"/>
          <w:numId w:val="1"/>
        </w:numPr>
        <w:rPr/>
      </w:pPr>
      <w:bookmarkStart w:id="446" w:name="__RefHeading___Toc9729545_1280447820"/>
      <w:bookmarkStart w:id="447" w:name="_Toc156"/>
      <w:bookmarkEnd w:id="445"/>
      <w:bookmarkEnd w:id="446"/>
      <w:r>
        <w:rPr>
          <w:rtl w:val="true"/>
        </w:rPr>
        <w:t>المبحث الثاني السياسة والاخلاق</w:t>
      </w:r>
      <w:bookmarkEnd w:id="447"/>
    </w:p>
    <w:p>
      <w:pPr>
        <w:pStyle w:val="Heading3"/>
        <w:numPr>
          <w:ilvl w:val="2"/>
          <w:numId w:val="1"/>
        </w:numPr>
        <w:rPr/>
      </w:pPr>
      <w:bookmarkStart w:id="448" w:name="__RefHeading___Toc9729547_1280447820"/>
      <w:bookmarkStart w:id="449" w:name="_Toc157"/>
      <w:bookmarkEnd w:id="448"/>
      <w:r>
        <w:rPr>
          <w:rtl w:val="true"/>
        </w:rPr>
        <w:t>اولا</w:t>
      </w:r>
      <w:r>
        <w:rPr>
          <w:rtl w:val="true"/>
        </w:rPr>
        <w:t xml:space="preserve">: </w:t>
      </w:r>
      <w:r>
        <w:rPr>
          <w:rtl w:val="true"/>
        </w:rPr>
        <w:t>التأصيل النظري</w:t>
      </w:r>
      <w:bookmarkEnd w:id="449"/>
    </w:p>
    <w:p>
      <w:pPr>
        <w:pStyle w:val="BookText"/>
        <w:rPr/>
      </w:pPr>
      <w:r>
        <w:rPr>
          <w:rFonts w:ascii="IRNazanin" w:hAnsi="IRNazanin" w:eastAsia="IRNazanin"/>
          <w:color w:val="111111"/>
          <w:sz w:val="28"/>
          <w:sz w:val="28"/>
          <w:szCs w:val="28"/>
          <w:rtl w:val="true"/>
          <w:lang w:bidi="fa-IR"/>
        </w:rPr>
        <w:t xml:space="preserve">يؤكد النص القراني على الاستقلالية السياسية، بل الاستقلالية الاكتفائية لانها تشكل قوة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النص يشير الى الدولة وقيادة المسلمين لانفسهم تشكل القوة والارادة مبدأ اساس في فلسفة الدولة الاسلامية ولكنها قوة عدالة لا قوة بغي واعتداء، بعيدا عن المعنى الفقهي و استفادة الفقهاء معاني اخر غير الذي نذكره، و أنه ربما يتحمل عدة معان، يحفز هذا النص على الاكتفاء و الاستقلال وعدم التبعية اي سياسة بلدهم بانفسهم بما يرضي اوامر الله الموجهة لصلاح الناس،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احْكُمْ بَيْنَهُمْ بِمَا أَنْزَلَ اللَّهُ وَلَا تَتَّبِعْ أَهْوَاءَهُمْ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هذا النص على وجوب دفع الظلم و الامر بالمعروف و الحكم بالعدل و غير ذلك و هو النظام السياسي الاسلامي اي مقارعة الظلم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امتزج السياسي بالاخلاقي ومن هذه النصوص وغيرها، يؤصل الاسلام لنظامه السياسي و الاخلاقي، فان غاية السلطة و الحكم تحقيق العدالة و السعادة ونکر ان الذات والمصالح الشخصية، قال الامام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والتقوى فضيلة أخلاقية وسجية سلوكية، فقد ربط الامام عليه السلام الحكم والادارة بالتقوى وبيَّن عليه السلام لمالك الاشتر اهمية العمل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احب الذخائر اليك ذخيره العمل الصالح</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تستعرض الآيات القرانية والنصوص الحديثية تجد الربط الواضح بين </w:t>
      </w:r>
    </w:p>
    <w:p>
      <w:pPr>
        <w:pStyle w:val="BookText"/>
        <w:rPr/>
      </w:pPr>
      <w:r>
        <w:rPr>
          <w:rFonts w:ascii="Amiri" w:hAnsi="Amiri" w:eastAsia="Amiri" w:cs="Amiri"/>
          <w:color w:val="111111"/>
          <w:sz w:val="28"/>
          <w:sz w:val="28"/>
          <w:szCs w:val="28"/>
          <w:rtl w:val="true"/>
          <w:lang w:bidi="ar-SA"/>
        </w:rPr>
        <w:t>السياسة والاخلاق، يذكر الإمام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الناس عيوبا الوالي احق من سترها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لاتدخلن في مشورتك بخيلا يعدل بك عن الفضل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يمكن ان ننقط الاطار التنظيري في الجمع بين السياسة والاخلاق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الدولة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الدولة بعدالتها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الظلم ومقارعته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ذخيرة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در جة مقومة لسلوك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بالفصل بين السياسة والاخلاق هو خطأ محض وكبير لذلك سعت الشعوب لاختيار حكامها وفق القيم الاخلاقية وبسط عدالة الحاكم وفق نظريات عدالة الحكم السياسي، والعدل والإنصاف قیم اکسيولوجية تحقق الاهداف والاغراض، وهو ما اكد عليه الامام علي عليه السلام من بداية عهده الى نهايته وربط بين المفهومين اللذين يحققان الحكومة والادارة الناجحة، وبإختيار الحاكم العادل والمنصف تتحقق المعاني السامية في الدولة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رد الامام علي عليه السلام على الخوارج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نعم انه لاحكم الا الله، ولكن هؤلاء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أمرة الا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حقا لابد من حكومة تحكم بحكم السياسة ليس بحكم واهواء الاشخاص او تكفيرهم، السياسة والاخلاق لا التكفير والقتل وفرض الامر الواحد والثقافة الواحدة، الله سبحانه قد اعطى الطريق في الاشياء واوعز ذلك الى حكم الاختيار والعقل والاخلاق في إدارة الدولة والافراد والمساواة وغيرها من شؤون السياسة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الحاكم ان يقرب العلماء في المدارسة والمناقشة، وهنا يطرق الامام عبارة مهمة في التأصيل السياسي والاخلاقي،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مدارسة العلماء ومناقشة الحكماء في تثبیت ما صلح عليه امر بلادك واقامة ما استقام به الناس قبلك</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يؤكد الامام في هذا النص على رفض الاستبداد السياسي والديني وان المستبد هالك وان كانت له بقية في الحكم نتيجة استبداده وعدم سماعه النصائح التي تخدم المجتمع وتطوره، و من يفهم بطلان نظرية الحكم المطلق أو بالحق الالهي كما تأسس في فكر الدولة الاموية والعباسية التي ادعت بالوصية والقرابة والدول التي ظهرت في الاسلام في اغلبها افردت السياسة والحكم عن الدافع الأخلاقي وابعدته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قال ارسطو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حقيقة الامر علم السياسة والتدبر هما استعداد اخلاقي واحد بعينه، ولكن صورة وجودهما ليست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العهد نجد تدبيرا نفسيا وتدبيرا اجتماعيا وسياسيا واخلاقيا، يؤسس لادارة نموذجية لو تحولت الى مسلك عملي وفعلي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التأصيل النظري لبناء الدولة لم ير النور في اغلب دول الاسلام، لانه فعلا يحتاج الى نماذج خاصة مثل مالك الاشتر او غيره، وصناعة النماذج وان كانت غير مستحيلة الا انه لم تحفل بسياسة تحاكي الاطر النظرية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يعطينا الامام صورة رائعة في الاقتداء بنموذجه المصطفى فهو نموذج المعارضة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نموذج السلطة بعد خلافته علّم الناس كيف ينقد الحاكم ويسمع لمناصريه ومناوئيه، هذه الصورة ومبادئها العظيمة تشجعنا على البحث عن الاطر النظرية في الحكم وكيف يكون عليه الحاكم او ما تسمى في التراث بالسياسة الشرعية، فقد تشعبت الاراء وتناقضت في الفهم السياسي والاخلاقي للاسلام</w:t>
      </w:r>
      <w:r>
        <w:rPr>
          <w:rFonts w:eastAsia="Amiri" w:cs="Amiri" w:ascii="Amiri" w:hAnsi="Amiri"/>
          <w:color w:val="111111"/>
          <w:sz w:val="28"/>
          <w:szCs w:val="28"/>
          <w:rtl w:val="true"/>
          <w:lang w:bidi="ar-SA"/>
        </w:rPr>
        <w:t xml:space="preserve">. </w:t>
      </w:r>
      <w:bookmarkStart w:id="450" w:name="pg16523_225917"/>
    </w:p>
    <w:p>
      <w:pPr>
        <w:pStyle w:val="BookText"/>
        <w:rPr/>
      </w:pPr>
      <w:bookmarkEnd w:id="450"/>
      <w:r>
        <w:rPr>
          <w:rFonts w:ascii="Amiri" w:hAnsi="Amiri" w:eastAsia="Amiri" w:cs="Amiri"/>
          <w:color w:val="111111"/>
          <w:sz w:val="28"/>
          <w:sz w:val="28"/>
          <w:szCs w:val="28"/>
          <w:rtl w:val="true"/>
          <w:lang w:bidi="ar-SA"/>
        </w:rPr>
        <w:t>نشأت دول ادعت النظام الاسلامي وهي بعيدة كل البعد عن الجمع بين الفكر السياسي الممزوج بالفكر الاسلامي لقيادة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التأصيل في النقد كان حاضرا في دولته، فقد خرجت عليه الخوارج، وناقشه عدة من أصحابه واشاروا عليه، بل نقدوه في بعض سلوكياته وخاصة في المساواة في العطاء، وكان يسمع لهم انطلاقا من روح النظرية القرآنية، وقد مارس هو النقد من منطلق المسؤولية، وهو من المواضيع التي طرحتها مرارا وتكرارا لعلّي اجد من يدرس هذا الموضوع، ليكشف لنا عن علاقة الدولة بالمجتمع وهدف اصلاحه او ما يعرف بالنقد الاجتماعي</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9729549_1280447820"/>
      <w:bookmarkStart w:id="452" w:name="_Toc158"/>
      <w:bookmarkEnd w:id="451"/>
      <w:r>
        <w:rPr>
          <w:rtl w:val="true"/>
        </w:rPr>
        <w:t>ثانيا</w:t>
      </w:r>
      <w:r>
        <w:rPr>
          <w:rtl w:val="true"/>
        </w:rPr>
        <w:t xml:space="preserve">: </w:t>
      </w:r>
      <w:r>
        <w:rPr>
          <w:rtl w:val="true"/>
        </w:rPr>
        <w:t>التأصيل العملي</w:t>
      </w:r>
      <w:bookmarkEnd w:id="452"/>
    </w:p>
    <w:p>
      <w:pPr>
        <w:pStyle w:val="BookText"/>
        <w:rPr/>
      </w:pPr>
      <w:r>
        <w:rPr>
          <w:rFonts w:ascii="Amiri" w:hAnsi="Amiri" w:eastAsia="Amiri" w:cs="Amiri"/>
          <w:color w:val="111111"/>
          <w:sz w:val="28"/>
          <w:sz w:val="28"/>
          <w:szCs w:val="28"/>
          <w:rtl w:val="true"/>
          <w:lang w:bidi="ar-SA"/>
        </w:rPr>
        <w:t xml:space="preserve">هذا العهد وان كان اطاراً نظريا لان مالك الاشتر لم يصل الى ولايته المصرية فقد تعرض للاغتيال بالسم اودى بحياته قرب دخوله مصر، ولكن هذا العهد قد مارسه الامام في ظل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والامصار التابعة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الامام علي عليه السلام ان السياسة ليست حرفة بل هي مرتبطة بتطبيق العدل والعدالة وتمكين امر الله في ادارة الدولة، وربما ترقى السياسة الى نوع من العبادة، اي يربط بين السياسة والعقيدة والاخلاق متداخلة بينهما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تحولت السياسة المعاصرة والحديثة بإنها مهنة وحرفة، يذكر ماكس فيبر في محاضرته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بوصفها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جعل كل العمليات العقلية عمليات آلية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خواء عقلي، وکذب اخلاقي، وفراغ فني، فقد صارت مهمة الاحتراف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مخيفا مزيفا، وبالنتيجة يجدر بالعلماء اليوم في المانيا القيام بعمل افضل بدلاً من استهلاك انفسهم في خدمة العمل السياسي اليومي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تبدأ نظرية ماكس فيبر بأهمية العمل، والعلم، واعتبر الشغل وتقديسه من نتائج النمو الاقتصادي في الرأسمالية، سبقه الاسلام بتقديس العمل والكد، وفي المقاربات تلتقي البروستانتية مع الاسلام في تبجيل العمل وتنظيمه، اما السياسة والحكم فلا تعد مهنة او حرفة في الاسلام بل هي واجبة في اقامة العدل والأمر بالمعروف والنهي عن المنكر وردع الظلمة والطواغیت فالتصدي لها 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الى 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الكوفة اذا انا خرجت من عندكم بغير رحلي وراحلتي وغلامي فأنا خائن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نفقته تأتيه من غلته بالمدينة من ينبع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خليفة يحكم وبيده الامور والولايات والاموال، فالسياسة في نظره لیست حرفة او مهنة او بحث عن راتب فقد ساوى نفسه بالناس في العطاء باعتبار حقوقهم وهو احدهم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اعطى امرأة عربية نفس عطاء امرأة اعجمية،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اجد لبني اسماعيل في هذا الفيء فضلا على بني اسحاق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هذا من باب المثال، روح التساوي في الحقوق هي فكرة المواطنة المعاصرة، فقد غير ثقافة التفضيل التي كانت سائدة قبل خلافته وهذا العمل السياسي افقده الكثير من المناصرة في مجتمع تعود على التفضيل و اعترض عليه طائفة من أصحابه في هذه القضية و حاولوا معه ان يعمل بالتفضيل الذي عمل به معاوية وغيره، وكان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اتامروني ان اطلب النصر بالجور؟ والله لا افعل ماطلعت شمس وما لاح في السماء نجم، والله لو كان مالهم لي لواسیت بینهم فكيف وانما هي أموالهم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السياسة و هذه هي الاخلاق وهذا هو الدين الذي جعل الامام يقسم بان يتم التوزيع بالتساوي مما جعل الكثير من رؤساء القبائل في الكوفة يتركوه ويذهبوا الى معاوية، وهنا لابد من التمييز بين السياستين، مجرد التفضيل يصنع النصر کما صنع لمعاوية، لكن المبادىء الدينية التي حكمت السياسة و الاخلاق في الاسلام وليس </w:t>
      </w:r>
    </w:p>
    <w:p>
      <w:pPr>
        <w:pStyle w:val="BookText"/>
        <w:rPr/>
      </w:pPr>
      <w:r>
        <w:rPr>
          <w:rFonts w:ascii="Amiri" w:hAnsi="Amiri" w:eastAsia="Amiri" w:cs="Amiri"/>
          <w:color w:val="111111"/>
          <w:sz w:val="28"/>
          <w:sz w:val="28"/>
          <w:szCs w:val="28"/>
          <w:rtl w:val="true"/>
          <w:lang w:bidi="ar-SA"/>
        </w:rPr>
        <w:t>العكس، السياسة غاية وهدف بل ان التطبيق الفعلي للاطر النظرية هو الهدف و هو الغاية من الوصول إلى سلطة الحكم وسياسة المجتمع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ادرك الامام المشكلة المالية و السياسية و الاستبداد، المال يصنع الاستبداد، لكن السياسة الاسلامية تؤكد وضع الاشياء في مواضعها لذلك جاء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مال فاياه والفساد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شديدا في الاموال يقسمه بالسوية، و قد اعطى الناس في عام واحدا ثلاثة اعطية ثم قدم عليه خراج اصفهان،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اغدوا فخذوا، فو الله ما انا لكم بخازن، ثم امر بیت المال فكنس ونضح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يتأسی بالنبي لانه نموذجه، هذه هي سيرته السياسية والاخلاقية، فقد جمع بينهما و لانكاد نستطيع التفريق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عليه احد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ينقل ما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بين يديه لبن حامض آذتني حموضته وكسر يابسة،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اتاكل مثل هذا؟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رسول الله یا کل ایبس من هذا، ويلبس اخشن، فاذا انا لم آخذ بما اخذ به خفت ان لا الحق به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كان يوصي به نفسه و الاخرين ممن عينهم ولاة و على راسهم مالك الاشتر في عهده، فكل ما كان يعمله جاء في العهد أنه ربما يصح لنا ان نقول العهد سيرته السياسية والاخلاقية في الحكم بل هو جينولوجيا الحكم السياسي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يتميز الامام عن مجتمعه حتى في الماكل او الملبس بل اقل منهم لان معياره الفقير في الماكل والملبس، مع انه ليس فقيرا كما يتصور البعض، انها المسؤولية و التاسي بسيرة الرسول ودولته في المدينة المنورة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فاذا بين يديه 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ريحه من شدة </w:t>
      </w:r>
    </w:p>
    <w:p>
      <w:pPr>
        <w:pStyle w:val="BookText"/>
        <w:rPr/>
      </w:pPr>
      <w:r>
        <w:rPr>
          <w:rFonts w:ascii="IRNazanin" w:hAnsi="IRNazanin" w:eastAsia="IRNazanin"/>
          <w:color w:val="111111"/>
          <w:sz w:val="28"/>
          <w:sz w:val="28"/>
          <w:szCs w:val="28"/>
          <w:rtl w:val="true"/>
          <w:lang w:bidi="fa-IR"/>
        </w:rPr>
        <w:t>حموضته و في يده رغيف ترى قشار الشعير على وجهه، و عاتب سويد اهله، فاخبروه هو امرهم، فاجاب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وامي من لم يشبع ثلاثا متوالية من خبز بر حتى فارق الدنيا ولم ينخل دقیقه،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صلى الله عليه واله وسلم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يصنع الاسلام نماذجه و ديمومتها، هم السياسة وهم الاخلاق و هم المسؤولية، هذا هو معجم السياسة و الاخلاق في الاسلام هذه سیاسته مع نفسه و المجتمع و رفض التمايز بين الحاكم و المحكوم العيش وسط المجتمع، رفع الحواجز عنهم حتى في ماکله و ملبسه، هذه السيرة الفعلية في ظل السلطة و الحكم و الحكومة، هذا هو عهده الذي مارسه و اعطاه الى مالك الاشتر، وربما يقولون لانظرية سياسية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کتب في العهد حرصه على استقلال القضاء و الاهتمام بالقاضي، مارس ذلك فعلا في قضية الدرع، و كانه ليس بخليفة امام القضاء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قضى شريحا للنصراني في ظل دولة المسلمين، ولضمان حفظ المجتمع و فرض القانون الاسلامي اسس السجن، فعن سابق البربري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عليا عليه السلام اسس المحبس و هو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يفرجونه ويخرجون منه فبناه بالجص و الاجر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العهد الذي اشتهر بالقرينة لمالك الاشتر فقد كان هناك عهدا اخر سبقه الى اهل مصر ايضا يسمى عهد محمد بن ابي بكر الى اهل مصر وهو لايقل اهمية عن العهد المشهور جاء فيه التنظيم العبادي و السياسي و الاداري و لكنه انتهى به ان اخذ هذا العهد الى معاوية و كان ينظر فيه و يعجبه، و قد اشار عليه الولید بن عقبة أن يحرق، الا ان معاوية عرف اهميته و صرح لخواصه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من كتب علي بن ابي طالب، و 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من كتب ابي بكر كانت عند ابنه محمد فنحن نقضي بها و نفتي، فلم تزل تلك الكتب في خزائن بني امية حتى ولي عمر بن عبد العزيز فهو الذي اظهر انها من احاديث علي بن ابي طالب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ولاهمية هذا العهد العظيم </w:t>
      </w:r>
    </w:p>
    <w:p>
      <w:pPr>
        <w:pStyle w:val="BookText"/>
        <w:rPr/>
      </w:pPr>
      <w:r>
        <w:rPr>
          <w:rFonts w:ascii="Amiri" w:hAnsi="Amiri" w:eastAsia="Amiri" w:cs="Amiri"/>
          <w:color w:val="111111"/>
          <w:sz w:val="28"/>
          <w:sz w:val="28"/>
          <w:szCs w:val="28"/>
          <w:rtl w:val="true"/>
          <w:lang w:bidi="ar-SA"/>
        </w:rPr>
        <w:t>المنظم لادارة الدولة والولاية لما بلغه أن ذلك الكتاب صار لمعاوية اشتد ذلك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استعملت محمد بن ابي بكر على مصر فزعم انه لا علم له بالسنة، فكتبت اليه كتابا فيه السنة، فقتل واخذ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انها مجموعة كتب كتبت، فقد جاء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بسبع هن جوامع الاسلام، اخش الله ولا تخش الناس في الله، فان خير القول ماصدقه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دققنا العبارة الاخيرة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والعمل هو نفسه بالمقاربة النظرية والتطبيق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نظري ان هذا الكتاب بحاجة الى دراسة معمقة كما درس العهد عدة دراسات، وخاصة من جهة الفكر السياسي في الاسلام وفي عبارة مهمة في بناء الحضارة والثقافة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في عهد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الامام من سقوط الدول وزوالها اذا فقدت العمران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العمران محتمل ما حملته وانما یؤتی خراب الارض من اعواز اهلها، وانما يعوز اهلها لاشراف انفس الولاة على الجمع وسوء ظنهم بالبقاء، وقلة انتفاعهم بالعبر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العمران هنا اختصاراً لكل المشاريع التنموية للبلاد وهو حث على ان لا يعطل اي مشروع يفيد العباد والبلاد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 في العمارة يحتاج إلى دراسة معمقة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لربطه بين العمارة وصلاح السياسة، والعمارة والدولة، فقد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نظرك في عمارة الارض ابلغ من نظرك في استجلاب الخراج، لان ذلك لا يدرك الا بالعمارة، ومن طلب الخراج بغیر عمارة أخرب البلاد، وأهلك العباد، ولم يستقم امره الا قليلا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يؤكد في هذا النص على ان العوائد تنعكس على المجتمع وتطوره حضارياً وثقافيا، كالضرائب التي تأخذها الدول اليوم فتنعكس على ازدهارها وتطورها اقتصاديا وثقافيا، وخاصة في الدول المتطورة وعلى العكس منها في الدول النامية والفقيرة، بسبب استغلال السياسة في الإثراء بلا سبب، و ظهور مصطلح السياسي التاجر، والاثراء بالسياسة، وقد اشار الامام في النص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لاشراف انفس الولاة على الجمع</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453" w:name="pg16523_225922"/>
    </w:p>
    <w:p>
      <w:pPr>
        <w:pStyle w:val="Heading3"/>
        <w:numPr>
          <w:ilvl w:val="2"/>
          <w:numId w:val="1"/>
        </w:numPr>
        <w:rPr/>
      </w:pPr>
      <w:bookmarkStart w:id="454" w:name="__RefHeading___Toc9729551_1280447820"/>
      <w:bookmarkStart w:id="455" w:name="_Toc159"/>
      <w:bookmarkEnd w:id="453"/>
      <w:bookmarkEnd w:id="454"/>
      <w:r>
        <w:rPr>
          <w:rtl w:val="true"/>
        </w:rPr>
        <w:t>الخلاصة</w:t>
      </w:r>
      <w:r>
        <w:rPr>
          <w:rtl w:val="true"/>
        </w:rPr>
        <w:t>:</w:t>
      </w:r>
      <w:bookmarkEnd w:id="455"/>
    </w:p>
    <w:p>
      <w:pPr>
        <w:pStyle w:val="BookText"/>
        <w:rPr/>
      </w:pPr>
      <w:r>
        <w:rPr>
          <w:rFonts w:ascii="Amiri" w:hAnsi="Amiri" w:eastAsia="Amiri" w:cs="Amiri"/>
          <w:color w:val="111111"/>
          <w:sz w:val="28"/>
          <w:sz w:val="28"/>
          <w:szCs w:val="28"/>
          <w:rtl w:val="true"/>
          <w:lang w:bidi="ar-SA"/>
        </w:rPr>
        <w:t>بعد هذه الجولة السريعة في هذا البحث توصلنا إلى النتائج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السياسة بالاخلاق في الفكر السياسي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ذلك تنصب الدراسات على نموذجي الرسول في دولته والامام في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تقعيد الفكر الاسلامي وانشاء الدولة الكريمة في الاطر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النقد الاجتماعي في اصلاح الحاكم والدولة في الاسلام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السياسة بالعمران</w:t>
      </w:r>
      <w:r>
        <w:rPr>
          <w:rFonts w:eastAsia="Amiri" w:cs="Amiri" w:ascii="Amiri" w:hAnsi="Amiri"/>
          <w:color w:val="111111"/>
          <w:sz w:val="28"/>
          <w:szCs w:val="28"/>
          <w:rtl w:val="true"/>
          <w:lang w:bidi="ar-SA"/>
        </w:rPr>
        <w:t xml:space="preserve">. </w:t>
      </w:r>
      <w:bookmarkStart w:id="456" w:name="pg16523_225923"/>
    </w:p>
    <w:p>
      <w:pPr>
        <w:pStyle w:val="Heading3"/>
        <w:numPr>
          <w:ilvl w:val="2"/>
          <w:numId w:val="1"/>
        </w:numPr>
        <w:rPr/>
      </w:pPr>
      <w:bookmarkStart w:id="457" w:name="__RefHeading___Toc9729553_1280447820"/>
      <w:bookmarkStart w:id="458" w:name="_Toc160"/>
      <w:bookmarkEnd w:id="456"/>
      <w:bookmarkEnd w:id="457"/>
      <w:r>
        <w:rPr>
          <w:rtl w:val="true"/>
        </w:rPr>
        <w:t>الهوامش</w:t>
      </w:r>
      <w:r>
        <w:rPr>
          <w:rtl w:val="true"/>
        </w:rPr>
        <w:t>:</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الفيومي، احمد بن محمد بن علي المقري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المصباح المنير في غريب الشرح الكبير للرافعي،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الايرية،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عبد الواحد الجاسور، موسوعة المصطلحات و السياسية و الفلسفية و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طوني بينت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لورانس غرو سبيرغ و ميغان موریس، مفتاح اصطلاحية جديدة، معجمم مصطلحات الثقافة و المجتمع،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الضانمي،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العربية للترجمة،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لويس، لغة السياسة في الاسلام،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شتا، دار قرطبة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الاله بلقزيز، النبوة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دراسات الوحدة العربية،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او مليل، السلطة الثقافية والسلطة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دراسات الوحدة العربية،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الفراهيدي، ابو عبد الرحمن الخليل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الاصفهاني، ابو القاسم الحسين بن محمد، المفردات في غريب القرآن،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طعيمي،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مصطفی و اخرون، المعجم الوسيط، مجمع اللغة العربية،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وهبة، المعجم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الجديدة،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 احمد بن محمد بن يعقوب الرازي، تهذیب الاخلاق وتطهير الاعراق، </w:t>
      </w:r>
    </w:p>
    <w:p>
      <w:pPr>
        <w:pStyle w:val="BookText"/>
        <w:rPr/>
      </w:pPr>
      <w:r>
        <w:rPr>
          <w:rFonts w:ascii="IRNazanin" w:hAnsi="IRNazanin" w:eastAsia="IRNazanin"/>
          <w:color w:val="111111"/>
          <w:sz w:val="28"/>
          <w:sz w:val="28"/>
          <w:szCs w:val="28"/>
          <w:rtl w:val="true"/>
          <w:lang w:bidi="fa-IR"/>
        </w:rPr>
        <w:t>تحقق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طاليس، علم الاخلاق الى نيقو ماخوس،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بارتلي سانتھلیر، نقلة الى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لطفي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الكتب المصرية،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ابو الحسن محمد الرضي بن الحسن الموسوي، نهج البلاغة وهو مجموع ما اختاره الشريف من كلام امير المؤمنين ابي الحسن علي بن ابي طالب عليه السلام،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ایزدهي، افاق الفكر الساسي عند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حسن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الاخلاق،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ماكس فيبر، العلم والسياسة بوصفهما حرفة،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المنظمة العربية للترجمة،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ابو اسحاق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الغارات، 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الصفحة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الفارات،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ص الصفحة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نور الدين، عهد امير المؤمنين عليه السلام الى القادة والمسؤولين،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بقية الله الاعظم،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459" w:name="pg16523_225926"/>
    </w:p>
    <w:p>
      <w:pPr>
        <w:pStyle w:val="Heading3"/>
        <w:numPr>
          <w:ilvl w:val="2"/>
          <w:numId w:val="1"/>
        </w:numPr>
        <w:rPr/>
      </w:pPr>
      <w:bookmarkStart w:id="460" w:name="__RefHeading___Toc9729555_1280447820"/>
      <w:bookmarkStart w:id="461" w:name="_Toc161"/>
      <w:bookmarkEnd w:id="459"/>
      <w:bookmarkEnd w:id="460"/>
      <w:r>
        <w:rPr>
          <w:rtl w:val="true"/>
        </w:rPr>
        <w:t>المصادر والمراجع</w:t>
      </w:r>
      <w:bookmarkEnd w:id="461"/>
    </w:p>
    <w:p>
      <w:pPr>
        <w:pStyle w:val="BookText"/>
        <w:rPr/>
      </w:pPr>
      <w:r>
        <w:rPr>
          <w:rFonts w:ascii="Amiri" w:hAnsi="Amiri" w:eastAsia="Amiri" w:cs="Amiri"/>
          <w:color w:val="111111"/>
          <w:sz w:val="28"/>
          <w:sz w:val="28"/>
          <w:szCs w:val="28"/>
          <w:rtl w:val="true"/>
          <w:lang w:bidi="ar-SA"/>
        </w:rPr>
        <w:t>القرآن الكريم هو 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مصطفى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مجمع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ارسطو طاليس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الاخلاق الى نيقوماخوس،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بارتلمي سانتھلیر، نقله الى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لطفي السيد،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الكتب المصرية،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السياسة في الاسلام،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شتا، دار قرطبة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الثقفي، ابو اسحاق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الحسيني، دار الكتاب الإسلامي،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الاصفهاني، ابو القاسم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في غريب القرآن،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طعيمي،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ایزدهي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الفكر السياسي عند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حسن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الشريف الرضي، ابو الحسن محمد الرضي بن الحسن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وهو مجموع ما اختاره الشريف من كلام امير المؤمنين ابي الحسن علي بن ابي طالب عليه السلام،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طوني بينيت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لورانس غروسبيرغ وميغان موريس</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اصطلاحية جديدة معجم مصطلحات الثقافة والمجتمع،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p>
    <w:p>
      <w:pPr>
        <w:pStyle w:val="BookText"/>
        <w:rPr/>
      </w:pPr>
      <w:r>
        <w:rPr>
          <w:rFonts w:ascii="Amiri" w:hAnsi="Amiri" w:eastAsia="Amiri" w:cs="Amiri"/>
          <w:color w:val="111111"/>
          <w:sz w:val="28"/>
          <w:sz w:val="28"/>
          <w:szCs w:val="28"/>
          <w:rtl w:val="true"/>
          <w:lang w:bidi="ar-SA"/>
        </w:rPr>
        <w:t xml:space="preserve">الغانمي،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العربية للترجمة،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الاله بلقزيز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اومليل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السلطة الثقافية والسلطة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دراسات الوحدة العربية،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الفيومي، احمد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المصباح المنير في غريب الشرح الكبير للرافعي،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المنيرية،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الفراهيدي، ابو عبد الرحمن الخليل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والسياسة بوصفهما حرفة،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العربية للترجمة،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وهبة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الجديد،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مسکویه، احمد بن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الاخلاق وتطهير الأعراق،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عبد الواحد الجاسور</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المصطلحات السياسية والفلسفية والدولية،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62" w:name="pg16523_225928"/>
    </w:p>
    <w:p>
      <w:pPr>
        <w:pStyle w:val="Heading2"/>
        <w:numPr>
          <w:ilvl w:val="1"/>
          <w:numId w:val="1"/>
        </w:numPr>
        <w:rPr/>
      </w:pPr>
      <w:bookmarkStart w:id="463" w:name="__RefHeading___Toc9729557_1280447820"/>
      <w:bookmarkStart w:id="464" w:name="_Toc162"/>
      <w:bookmarkEnd w:id="462"/>
      <w:bookmarkEnd w:id="463"/>
      <w:r>
        <w:rPr>
          <w:rtl w:val="true"/>
        </w:rPr>
        <w:t xml:space="preserve">مفاهيم وتطبيقات حقوق الإنسان في الفكر الإسلامي </w:t>
      </w:r>
      <w:r>
        <w:rPr>
          <w:rtl w:val="true"/>
        </w:rPr>
        <w:t>(</w:t>
      </w:r>
      <w:r>
        <w:rPr>
          <w:rtl w:val="true"/>
        </w:rPr>
        <w:t xml:space="preserve">عهد الامام علي </w:t>
      </w:r>
      <w:r>
        <w:rPr>
          <w:rtl w:val="true"/>
        </w:rPr>
        <w:t>«</w:t>
      </w:r>
      <w:r>
        <w:rPr>
          <w:rtl w:val="true"/>
        </w:rPr>
        <w:t>عليه السلام</w:t>
      </w:r>
      <w:r>
        <w:rPr>
          <w:rtl w:val="true"/>
        </w:rPr>
        <w:t xml:space="preserve">» </w:t>
      </w:r>
      <w:r>
        <w:rPr>
          <w:rtl w:val="true"/>
        </w:rPr>
        <w:t xml:space="preserve">الى مالك الاشتر </w:t>
      </w:r>
      <w:r>
        <w:rPr>
          <w:rtl w:val="true"/>
        </w:rPr>
        <w:t>(</w:t>
      </w:r>
      <w:r>
        <w:rPr>
          <w:rtl w:val="true"/>
        </w:rPr>
        <w:t>رضوان الله عليه</w:t>
      </w:r>
      <w:r>
        <w:rPr>
          <w:rtl w:val="true"/>
        </w:rPr>
        <w:t xml:space="preserve">) </w:t>
      </w:r>
      <w:r>
        <w:rPr>
          <w:rtl w:val="true"/>
        </w:rPr>
        <w:t>انموذجا</w:t>
      </w:r>
      <w:r>
        <w:rPr>
          <w:rtl w:val="true"/>
        </w:rPr>
        <w:t>)</w:t>
      </w:r>
      <w:bookmarkEnd w:id="464"/>
    </w:p>
    <w:p>
      <w:pPr>
        <w:pStyle w:val="Heading3"/>
        <w:numPr>
          <w:ilvl w:val="2"/>
          <w:numId w:val="1"/>
        </w:numPr>
        <w:rPr/>
      </w:pPr>
      <w:bookmarkStart w:id="465" w:name="__RefHeading___Toc9729559_1280447820"/>
      <w:bookmarkStart w:id="466" w:name="_Toc163"/>
      <w:bookmarkEnd w:id="465"/>
      <w:r>
        <w:rPr>
          <w:rtl w:val="true"/>
        </w:rPr>
        <w:t>اشارة</w:t>
      </w:r>
      <w:bookmarkEnd w:id="46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حيدر غانم عبد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الكوفة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محسن عدنان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6523_225930"/>
      <w:bookmarkStart w:id="468" w:name="pg16523_225930"/>
      <w:bookmarkEnd w:id="468"/>
    </w:p>
    <w:p>
      <w:pPr>
        <w:pStyle w:val="Heading3"/>
        <w:numPr>
          <w:ilvl w:val="2"/>
          <w:numId w:val="1"/>
        </w:numPr>
        <w:rPr/>
      </w:pPr>
      <w:bookmarkStart w:id="469" w:name="pg16523_225930"/>
      <w:bookmarkStart w:id="470" w:name="__RefHeading___Toc9729561_1280447820"/>
      <w:bookmarkStart w:id="471" w:name="_Toc164"/>
      <w:bookmarkEnd w:id="469"/>
      <w:bookmarkEnd w:id="470"/>
      <w:r>
        <w:rPr>
          <w:rtl w:val="true"/>
        </w:rPr>
        <w:t>الملخص</w:t>
      </w:r>
      <w:bookmarkEnd w:id="471"/>
    </w:p>
    <w:p>
      <w:pPr>
        <w:pStyle w:val="BookText"/>
        <w:rPr/>
      </w:pPr>
      <w:r>
        <w:rPr>
          <w:rFonts w:ascii="Amiri" w:hAnsi="Amiri" w:eastAsia="Amiri" w:cs="Amiri"/>
          <w:color w:val="111111"/>
          <w:sz w:val="28"/>
          <w:sz w:val="28"/>
          <w:szCs w:val="28"/>
          <w:rtl w:val="true"/>
          <w:lang w:bidi="ar-SA"/>
        </w:rPr>
        <w:t xml:space="preserve">لاشك في ان موضوع حقوق الانسان بات مقياس رقي الأمم وتمدن شعبها بمقدار صونها لحريات الفرد ومن هنا قدح في ذهن الباحثين تساؤل مهم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تأصيل هذا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وليد الثقافة الليبرالية، ام ان هناك ثقافات أخرى سابقة، وما سبب رعاية الغرب لهذا المشروع بفرض وجود ثقافات سابقة صاغت قواعد هذا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اقتضت الإجابة على هذا التساؤل البحث في مصادر الفكر الإسلامي، اذا ما سلمنا بأن المشروع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حضاري متكامل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ان تكون حقوق الانسان وحريات الفرد من أولوياته، بدءاً من القران الكريم بوصفه منبع التشريع الإسلامي، ومن ثم دستور الأمة الإسلامية الأول الذي صاغه النبي الكريم، وصولاً الى عهد امیر المؤمنين الى واليه على مصر مالك بن الحارث الاشتر التي تتجاوز كونها وثيقة سياسية الى خلاصة النظرية الإسلامية الهادفة الى صون حقوق الفرد والأمة، تلك النظرية التي لم تستطع الثقافات الأخرى بلوغها الا بعد مخاض عسير و تحولات مهمة مع مطلع القرن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ان مشروع حقوق الانسان مشروعاً إسلامياً في نشأته بل في تطبيقاته أيضاً، تلك التطبيقات التي سمت على عموم الثورات الاجتماعية، لانها لم تقف عن حدود الدين او العرق بل نادت بصون حقوق وحريات افراد الأمة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ولوحظَ أيضا ان المشروع الإسلامي الإنساني لم يقف عن حدود إرساء قواعد هذا المفهوم فحسب، بل عكف على صياغة قوانين تحمي تلك الحقوق من سلطة الحاكم، تلك القوانين التي صاغها امام الإنسانية الامام علي بن ابي طالب في عهده لمالك الاشتر</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من الإشارة هنا إلى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رام من وراء صياغة </w:t>
      </w:r>
      <w:bookmarkStart w:id="472" w:name="pg16523_225931"/>
    </w:p>
    <w:p>
      <w:pPr>
        <w:pStyle w:val="BookText"/>
        <w:rPr/>
      </w:pPr>
      <w:bookmarkEnd w:id="472"/>
      <w:r>
        <w:rPr>
          <w:rFonts w:ascii="Amiri" w:hAnsi="Amiri" w:eastAsia="Amiri" w:cs="Amiri"/>
          <w:color w:val="111111"/>
          <w:sz w:val="28"/>
          <w:sz w:val="28"/>
          <w:szCs w:val="28"/>
          <w:rtl w:val="true"/>
          <w:lang w:bidi="ar-SA"/>
        </w:rPr>
        <w:t>هذه القواعد الإنسانية بناء المجتمع الفاضل الذي تتجسد فيه اسمى معاني الإنسانية، ليثبت بذلك وبما لا يقبل الشك ان نظرية حقوق الانسان لهي نظرية إسلامية في نشأتها وتطبيقاتها</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9729563_1280447820"/>
      <w:bookmarkStart w:id="474" w:name="_Toc165"/>
      <w:bookmarkEnd w:id="473"/>
      <w:r>
        <w:rPr>
          <w:rtl w:val="true"/>
        </w:rPr>
        <w:t>المقدمة</w:t>
      </w:r>
      <w:bookmarkEnd w:id="474"/>
    </w:p>
    <w:p>
      <w:pPr>
        <w:pStyle w:val="BookText"/>
        <w:rPr/>
      </w:pPr>
      <w:r>
        <w:rPr>
          <w:rFonts w:ascii="IRNazanin" w:hAnsi="IRNazanin" w:eastAsia="IRNazanin"/>
          <w:color w:val="111111"/>
          <w:sz w:val="28"/>
          <w:sz w:val="28"/>
          <w:szCs w:val="28"/>
          <w:rtl w:val="true"/>
          <w:lang w:bidi="fa-IR"/>
        </w:rPr>
        <w:t>شغل موضوع حقوق الانسان اهتمام الباحثين سواء الاكاديميين او سواهم نظراً لأهمية الموضوع في بناء الانسان وتوصيف الامم بعد ان اضحت مسألة حقوق الانسان معیاراً لرقي الامم ومدی تمدن الشعب بمقدار صونها لحريات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بدى اهمية البحث من خلال مدى تأصيل مفهوم حقوق الانسان، وهل ولد من رحم الليبرالية؟ ام ان هناك ثقافات اخرى متراكمة، وما سبب رعاية الغرب لمشروع حقوق الانسان، لذا تطلب الاجابة عن هذه التساؤلات ضرورة العودة الى الفكر الاسلامي خاصة ان المشروع الاسلامي مشروع حضاري متكامل برز في الوقت الذي كان فيه الغرب غارق بلجج الظلام وكان من الطبيعي ان يكون لحقوق الانسان وحريات الفرد في مقدمة الحقوق التي بشر بها الدين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 الباحثان تساؤلات عدة حول حقوق الانسان في مدة خلافة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بكيفية حق الحياة؟ وهل كان الامن والامان من اولويات الحقوق في فكر امير المؤمنين؟ وكيف صاغ تلك الحقوق بدءاً بحقوق المراءة والطفل وحق التربية والتعليم؟ كل هذه التساؤلات طرحت لتكون اجاباتها ضمن متون البحث</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 الباحثان على مصادر عدة لوضع اجابات للتساؤلات المطروحة سابقاً تقدمها القران الكريم وبعض المصادر الاسلامية التي كانت خير معين لترجمة بعض الشخصيات الاسلامية وعدد من المراجع الحديثة التي اسهمت في اغناء فقرات البحث فضلاً عن </w:t>
      </w:r>
      <w:bookmarkStart w:id="475" w:name="pg16523_225932"/>
    </w:p>
    <w:p>
      <w:pPr>
        <w:pStyle w:val="BookText"/>
        <w:rPr/>
      </w:pPr>
      <w:bookmarkEnd w:id="475"/>
      <w:r>
        <w:rPr>
          <w:rFonts w:ascii="Amiri" w:hAnsi="Amiri" w:eastAsia="Amiri" w:cs="Amiri"/>
          <w:color w:val="111111"/>
          <w:sz w:val="28"/>
          <w:sz w:val="28"/>
          <w:szCs w:val="28"/>
          <w:rtl w:val="true"/>
          <w:lang w:bidi="ar-SA"/>
        </w:rPr>
        <w:t>البحوث المنشورة التي ادلى الباحثين فيها بدلوهم حول هذا الموضوع</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9729565_1280447820"/>
      <w:bookmarkStart w:id="477" w:name="_Toc166"/>
      <w:bookmarkEnd w:id="476"/>
      <w:r>
        <w:rPr>
          <w:rtl w:val="true"/>
        </w:rPr>
        <w:t xml:space="preserve">مفاهيم وتطيقات حقوق الانسان في الفكر الإسلامي </w:t>
      </w:r>
      <w:r>
        <w:rPr>
          <w:rtl w:val="true"/>
        </w:rPr>
        <w:t>(</w:t>
      </w:r>
      <w:r>
        <w:rPr>
          <w:rtl w:val="true"/>
        </w:rPr>
        <w:t>عهد امير المؤمنين الى مالك الاشترانموذجا</w:t>
      </w:r>
      <w:r>
        <w:rPr>
          <w:rtl w:val="true"/>
        </w:rPr>
        <w:t>).</w:t>
      </w:r>
      <w:bookmarkEnd w:id="477"/>
    </w:p>
    <w:p>
      <w:pPr>
        <w:pStyle w:val="Heading3"/>
        <w:numPr>
          <w:ilvl w:val="2"/>
          <w:numId w:val="1"/>
        </w:numPr>
        <w:rPr/>
      </w:pPr>
      <w:bookmarkStart w:id="478" w:name="__RefHeading___Toc9729567_1280447820"/>
      <w:bookmarkStart w:id="479" w:name="_Toc167"/>
      <w:bookmarkEnd w:id="478"/>
      <w:r>
        <w:rPr>
          <w:rtl w:val="true"/>
        </w:rPr>
        <w:t>حقوق الإنسان لغةٍ واصطلاحاً</w:t>
      </w:r>
      <w:r>
        <w:rPr>
          <w:rtl w:val="true"/>
        </w:rPr>
        <w:t>:</w:t>
      </w:r>
      <w:bookmarkEnd w:id="479"/>
    </w:p>
    <w:p>
      <w:pPr>
        <w:pStyle w:val="BookText"/>
        <w:rPr/>
      </w:pPr>
      <w:r>
        <w:rPr>
          <w:rFonts w:ascii="IRNazanin" w:hAnsi="IRNazanin" w:eastAsia="IRNazanin"/>
          <w:color w:val="111111"/>
          <w:sz w:val="28"/>
          <w:sz w:val="28"/>
          <w:szCs w:val="28"/>
          <w:rtl w:val="true"/>
          <w:lang w:bidi="fa-IR"/>
        </w:rPr>
        <w:t>الحقوق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بالعربية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الباطل، وهو بمعنى الثابت والواجب المقتضي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ووجب،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أجدر ويقال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 له في مال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نصيبه وحظّه من ذلك المال، فالحق في المال تعني النصيب،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القيامة لأنها بالحق وتحق كل مجادل في دين الله بالباطل فتحقه أي تغلبه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فأن المادة اللغوية لكلمة الحق تدور على معاني عدة، منها الثبوت والوجوب واللزوم ونقيض الباطل والنصيب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حَقاً،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وثبت وصدق و 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يحق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729569_1280447820"/>
      <w:bookmarkStart w:id="481" w:name="_Toc168"/>
      <w:bookmarkEnd w:id="480"/>
      <w:r>
        <w:rPr>
          <w:rtl w:val="true"/>
        </w:rPr>
        <w:t>الحق اصطلاحاً</w:t>
      </w:r>
      <w:r>
        <w:rPr>
          <w:rtl w:val="true"/>
        </w:rPr>
        <w:t>:</w:t>
      </w:r>
      <w:bookmarkEnd w:id="481"/>
    </w:p>
    <w:p>
      <w:pPr>
        <w:pStyle w:val="BookText"/>
        <w:rPr/>
      </w:pPr>
      <w:r>
        <w:rPr>
          <w:rFonts w:ascii="IRNazanin" w:hAnsi="IRNazanin" w:eastAsia="IRNazanin"/>
          <w:color w:val="111111"/>
          <w:sz w:val="28"/>
          <w:sz w:val="28"/>
          <w:szCs w:val="28"/>
          <w:rtl w:val="true"/>
          <w:lang w:bidi="fa-IR"/>
        </w:rPr>
        <w:t>اختلف مفهوم الحق تبعاً لطبيعة المجتمع الانساني وكيانه، فالحق کاصطلاح قانوني يعني السلطة او القدرة التي يقررها القانون لشخص ويكون له بمقتضاها ميزة القيام بعمل معين، واهم ما يميز الحقوق انها قدرة عمل شيء والحماية القانونية التي تكفل احترام و حماية هذه القدرة في مواجهة الغير والحقوق انواع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سیاسية مثل، حقوق الانتخاب، حق الترشيح، حق تولي الوظائف العامة، حق الملكية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خاصة، وهي الحقوق التي تنشأ طبقاً لقواعد القانون الخاص بفروعه المختلفة وتشمل حقوق الاسرة التي تقررها قوانين الاحوال الشخصية، والحقوق المالية التي تقررها قواعد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يقصد بها الميزات أو المصالح أو الحريات التي يتوقعها الفرد أو الجماعة من المجتمع، أو من الدولة وبما يتفق مع معاييرها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والحقوق من وجهة نظر القانون هي السلطة التي يخولها القانون لشخص لتمكنه من القيام بأعمال معينة تحقيقاً لمصلحة له يعترف بها القانون، كما يمكن تعريفها على أنها المعايير الأساسية التي لا يمكن للبشر أن يعيشوا من دونها بكرامة كأناس، وعليه تكون حقوق الإنسان هي أساس الحرية والعدالة والسلام، وإن من شأن تفعيلها واحترامها أن يتيح إمكان تنمية الفرد والمجتمع تنمية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واضاف أصحاب القانون الوضعي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رابطة قانونية بمقتضاها يخوّل القانون شخصاً من الأشخاص على سبيل الانفراد والأستئثار للتسليط على شيء أو أقتضاء أداء معين من شخص أخر، وقيل الحق هو قدرة أو سلطة إدارية يحولها القانون شخصاً معيناً یرسم حدودها، وقیل الحق مصلحة يحميها القانون، أما علماء المسلمين القدامى فقد ذهب بعضهم إلى تقسيمه الى نوعين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وهو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العبد، وهو مصالحه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ان نصوغ جملة من المفاهيم لحقوق الانسان منها انه علم يختص بدراسة الروابط والقيم الاجتماعية لأجل حفظ الكرامة الإنسانية من خلال إقرار وحماية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وانها تلك الحقوق المتأصلة لجميع البشر، على اختلاف أجناسهم وقومياتهم أو </w:t>
      </w:r>
    </w:p>
    <w:p>
      <w:pPr>
        <w:pStyle w:val="BookText"/>
        <w:rPr/>
      </w:pPr>
      <w:r>
        <w:rPr>
          <w:rFonts w:ascii="IRNazanin" w:hAnsi="IRNazanin" w:eastAsia="IRNazanin"/>
          <w:color w:val="111111"/>
          <w:sz w:val="28"/>
          <w:sz w:val="28"/>
          <w:szCs w:val="28"/>
          <w:rtl w:val="true"/>
          <w:lang w:bidi="fa-IR"/>
        </w:rPr>
        <w:t xml:space="preserve">أعراقهم أو الوانهم أو أديانهم جميعاً على قدم المساواة في الحقوق الإنسانية من غير تمييز، وتلك الحقوق مترابطة وقابلة للتجزئة، و معنی اخر أنها ضمانات قانونية عالمية يمكن من خلالها حماية الأفراد والمجموعات من إجراءات الحكومات، أن القانون العالمي لحقوق الإنسان يلزم الحكومات بعدم فعل أشياء معاكسة للقانون، كما أن حقوق الإنسان لا تشتري ولا تكتسب ولا تورث، فهي ببساطة ملك الناس لأنهم بشر، فحقوق الإنسان متأصلة في كل فرد وأنها ثابتة ولكل البشر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اول محاولة واضحة في الموروث العربي الإسلامي لتعريف مفهوم حقوق الانسان 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الشاطبي</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الخامس الهجري ومن اعمدة علم الأصول اذ كتب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الثاني تحت عنوان الضروريات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النفس، حفظ الدين، حفظ العقل، حفظ المال، حفظ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ليؤكد ابن القيم الجوزية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القرن الخامس الهجري على تأسیس حقوق الفرد في المجتمع على أساس المصلحة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وجدت المصلحة فثمة شرع الله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ذلك تكون جذور هذا المفهوم إسلامية وسابقة للمحاولات الغربية التي توجت بالإعلان الأمريكي لحقوق الإنسان في القرن السابع عشر التي عنت بتقديس الفرد ودوره في بناء المجتمع والضمان الاجتماعي وتأسيس المجتمع الديمقراطي وحرية تكريس رأس المال واحياء الأرض والمساواة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ساهمت الديانات السماوية في تأسيس الوعي بحرية الإنسان اذ انها تعتبر الحياة هبة من الله، وأن الإنسان مجبول على الحفاظ والمثابرة على حياته، فلا يجوز أن يحرم أحد منها ولا يجوز أن ينتهك في شيء حامل الحياة وحاويها وهو الجسم، لأن كل انتهاك أو تأليم أو تعذيب، أو فناء للجسم یعد حرمانا من الحياة أو تنقيص من قداستها، وان المساواة بالحقوق يجب أن تكون متساوية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82" w:name="pg16523_225935"/>
    </w:p>
    <w:p>
      <w:pPr>
        <w:pStyle w:val="BookText"/>
        <w:rPr/>
      </w:pPr>
      <w:bookmarkEnd w:id="482"/>
      <w:r>
        <w:rPr>
          <w:rFonts w:ascii="Amiri" w:hAnsi="Amiri" w:eastAsia="Amiri" w:cs="Amiri"/>
          <w:color w:val="111111"/>
          <w:sz w:val="28"/>
          <w:sz w:val="28"/>
          <w:szCs w:val="28"/>
          <w:rtl w:val="true"/>
          <w:lang w:bidi="ar-SA"/>
        </w:rPr>
        <w:t>تكفل الإسلام بإعلان حقوق الإنسان، منذ معرفة وحدانية الله سبحانه وتعالى، اذ خلق البشر وكرمهم أفضل واحسن تكريم على جميع مخلوقاته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لهم المنهج الذي يسيرون عليه في هذه الحياة، جاعلاً من الإنسان المحور المركزي للمسيرة الإنسانية بحيث تصب كل معطياتها وانجازاتها وطموحاتها في محصلة نهائية هي خير هذا الإنسان، الكون كله، بسماواته وارضه وجماده ونباته وحيوانه، مسخرة لخير الإنسان، أكرم خلق الله عند الله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ان نجد تعليلا لهذا الامر هو للواقع المظلم الذي عاشه الفرد قبل الإسلام الذي يمكننا ان نسميه واقع امتهان الكرامات واستباحت الحرمات، فكان من الضروري ان ينهض الإسلام بوصفه مشروعا اصلاحيا بحاية تلك الحقوق سواء كانت للفرد او المجتمع</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9729571_1280447820"/>
      <w:bookmarkStart w:id="484" w:name="_Toc169"/>
      <w:bookmarkEnd w:id="483"/>
      <w:r>
        <w:rPr>
          <w:rtl w:val="true"/>
        </w:rPr>
        <w:t>حقوق الإنسان في الفكر الإسلامي</w:t>
      </w:r>
      <w:r>
        <w:rPr>
          <w:rtl w:val="true"/>
        </w:rPr>
        <w:t>:</w:t>
      </w:r>
      <w:bookmarkEnd w:id="484"/>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اعترفت الشريعة الإسلامية منذ فجرها الأول بحقوق الإنسان وحريته الأساسية في وقت لم يكن للإنسان حق أو حرية أو كرامة في ذلك المحيط اذ التمايز بين الرجال والنساء والأحرار والعبيد بصورة تنتهك فيه حرية الإنسان بالنسبة للمرأة والعبد، فکان دیدن العرب في الجاهلية هو الاعتداء على أموال وممتلكات بعضهم البعض بل كان ذلك من الصفات المميزة للعرب قبل هداية الإسلام لهم، ولان الشريعة الإسلامية جاءت لتنتشل الناس من ذلك الواقع المرير، اعلن القرآن الكريم الثورة الأولى للحقوق الإنسانية ووضع القواعد الأساسية للأحكام الدينية والمدنية التي يخضع لها المجتمع والدولة ولم يكتف الإسلام بتحرير الإنسان من العبودية لغير الله وحفظ حريته والمنع من العدوان، </w:t>
      </w:r>
      <w:bookmarkStart w:id="485" w:name="pg16523_225936"/>
    </w:p>
    <w:p>
      <w:pPr>
        <w:pStyle w:val="BookText"/>
        <w:rPr/>
      </w:pPr>
      <w:bookmarkEnd w:id="485"/>
      <w:r>
        <w:rPr>
          <w:rFonts w:ascii="IRNazanin" w:hAnsi="IRNazanin" w:eastAsia="IRNazanin"/>
          <w:color w:val="111111"/>
          <w:sz w:val="28"/>
          <w:sz w:val="28"/>
          <w:szCs w:val="28"/>
          <w:rtl w:val="true"/>
          <w:lang w:bidi="fa-IR"/>
        </w:rPr>
        <w:t xml:space="preserve">وإنما أرسى قواعد العمل على تأكيد وحماية هذه الكرامة ومتطلباتها بإطار حقوقي فيه من الشمولية يفتقر اليه أي نظام قانوني وضعي معاصر، فهو إضافة لتأكيد الكرامة الإنسانية بمفهومها المادي، فقد أعطى للكيان المعنوي للإنسان المتعلق بكرامته حماية أيضاً، فتحریم القتل بغير حق هو تأكيد للحق في الحياة كما جاء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النَّفْسَ الَّتِي حَرَّمَ اللَّهُ إِلَّا بِالْحَقِّ</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حرم الإسلام إهانة وإذلال الإنسان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واستكمالاً لهذه الرسالة أعلن الإسلام المساواة بين الناس في القيمة الإنسانية المشتركة، وفي الحقوق المدنية والشؤون والمسؤوليات والجزاء والحقوق العامة، كما ساوى الإسلام في الحقوق المدنية بين الرجل والمرأة واعترف لها بإنسانيتها كاملة ومنحها الأهلية الكاملة في جميع التصرفات کما ساوى الإسلام في الحقوق المدنية بين المسلمين وغير المسلمين في المجتمع، فأعطى الإسلام حقوق للذميين والمعاهدين في بلد الإسلام نفس تلك الحقوق التي يتمتع بها المسلمين، وتطبق عليهم القوانين نفسها التي تطبق على المسلمين، وليصبحوا غير المسلمين في المجتمع الإسلامي أمانة في أعناق المسلمين ومن هنا جاءت تسميتهم بالذميين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الأمانة التي هي لدى المسلم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486" w:name="__RefHeading___Toc9729573_1280447820"/>
      <w:bookmarkStart w:id="487" w:name="_Toc170"/>
      <w:bookmarkEnd w:id="486"/>
      <w:r>
        <w:rPr>
          <w:rtl w:val="true"/>
        </w:rPr>
        <w:t>فقه الحقوق بعد اصدار الوثيقة</w:t>
      </w:r>
      <w:r>
        <w:rPr>
          <w:rtl w:val="true"/>
        </w:rPr>
        <w:t>:</w:t>
      </w:r>
      <w:bookmarkEnd w:id="487"/>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صحيفة المدينة أو دستور المدينة هي الوثيقة المنظمة التي أطلقها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وأعلنها لتنظيم العلاقات الأجتماعية والاقتصادية والدينية والسياسية لمجتمع المدينة بمختلف فئاتهم وقد أورد أبن إسحاق نص الكتاب الذي كتبه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والأنصار واليهود والذي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وهي موضع ثقة بين الباحثين لأنها وردت في مصادر مختلفة مع سندها مما يعزز صحتها ويستبعد أن تكون هذه الوثيقة معاهدة تمت بين الرسول واليهود بقدر ما هي إعلان صادر من الرسول بصفته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w:t>
      </w:r>
    </w:p>
    <w:p>
      <w:pPr>
        <w:pStyle w:val="BookText"/>
        <w:rPr/>
      </w:pPr>
      <w:r>
        <w:rPr>
          <w:rFonts w:ascii="Amiri" w:hAnsi="Amiri" w:eastAsia="Amiri" w:cs="Amiri"/>
          <w:color w:val="111111"/>
          <w:sz w:val="28"/>
          <w:sz w:val="28"/>
          <w:szCs w:val="28"/>
          <w:rtl w:val="true"/>
          <w:lang w:bidi="ar-SA"/>
        </w:rPr>
        <w:t xml:space="preserve">دولة المدينة فهي تفتقر الى ذكر الأطراف التي عقدت المعاهدة وعدم الإشارة الى كتابها والموقعين عليها كما هو الأمر في معاهدات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وقعها مع قريش وغيرهم ومنها صلح الحديبية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نظرت وثيقة المدينة الى مجتمع المدينة على انهم أم واحة لهم حقوقهم وعليهم واجباتهم من خلال فهم دقيق لحقوق الإنسان، فجاء في أحد نصوصها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المؤمنين والمسلمين من قريش ويثرب ومن تبعهم فلحق بهم وجاهد معهم أنهم أمة واحدة من دون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يهود بني عوف أمة مع المؤمنين، لليهود دينهم وللمسلمين دينهم مواليهم وأنفسهم، كذلك لغير بني عوف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يظهر من النصوص الآنفة الذكر أن الأمة في المدينة قد تشكلت من المؤمنين والمسلمين من قريش ويثرب أي من المهاجرين والأنصار ولكنها لم تكن مقصورة عليهم، بل إنها أتسعت لتشمل من تبعهم فلحق بهم وجاهد معهم أي كل من أرتضى أن يكون معهم من أهل المدينة وبذلك شملت الوثيقة المشركين من أبناء قبيلتي الأوس والخزرج أمة من المؤمنين وذلك لأنهم أرتضوا أن يعيشوا في إطار الأمة على وفق المبادئ التي جاءت بها الوثيقة، وبذلك أوجدت هذه الوثيقة حقاً للإنسان أن يعيش في هذا الإطار سواء كان مؤمناً أو مشركاً يهودياً أم غير ذلك طالما أرتضي أن يعيش في إطار النظام الإسلامي الذي يوفر له الحق دون اعتداء عليه، فهذا الإطار السياسي والإجتماعي تعيش فيه جميع الفئات التي ارتضت أن يمثل الإنسان فكرة الإطار الذي تمارس فيه حياتها السياسية وهذا دليل أكدته الوثيقة على مرجعية واحدة لحل المنازعات الداخلية سواء أكانت سياسية أو اجتماعية، فكل حدث أو اشتجار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يتطور ويتحول الى فتنة داخلية يجب عرضه على شخص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لمعالجته بالعدل والحكمة كي لا تكون فتنة بين المتخاصمين ولضمان السلم والتعايش والمصالحة بين مكونات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488" w:name="pg16523_225938"/>
    </w:p>
    <w:p>
      <w:pPr>
        <w:pStyle w:val="BookText"/>
        <w:rPr/>
      </w:pPr>
      <w:bookmarkEnd w:id="488"/>
      <w:r>
        <w:rPr>
          <w:rFonts w:ascii="Amiri" w:hAnsi="Amiri" w:eastAsia="Amiri" w:cs="Amiri"/>
          <w:color w:val="111111"/>
          <w:sz w:val="28"/>
          <w:sz w:val="28"/>
          <w:szCs w:val="28"/>
          <w:rtl w:val="true"/>
          <w:lang w:bidi="ar-SA"/>
        </w:rPr>
        <w:t xml:space="preserve">كما اكدت وثيقة المدينة على حقوق الأفراد فقد نصت على بقاء التزامات هذه القبائل على ما كانت عليه سابقاً من حيث تكافل افراد كل قبيلة في دفع فدية اسراها ودية من يرتكبون جناية من أفرادها فجميع افراد الأمة متساوون في حق منح الجوار لان ذمة الله واحدة يجير عليهم ادناهم، وحرمت الوثيقة على ان لا يحاسب الفرد الا على اعماله ولا يؤاخذ بجريرة غيره، كما ضمنت حياة الفرد وامواله من ان يقع عليها اعتداء و تجعل واجب الدفاع عنه وحمايته من مسؤوليات الامة بجميع فئاتها، كما نصت على وجوب تعاون الجميع من اجل إيقاع العقاب على الجاني وبذلك تجاوزت مبدأ العصبية القبلية الذي كان قائماً على مناصرة القبيلة لأبنائها ظالمين كانوا او مظلومين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9729575_1280447820"/>
      <w:bookmarkStart w:id="490" w:name="_Toc171"/>
      <w:bookmarkEnd w:id="489"/>
      <w:r>
        <w:rPr>
          <w:rtl w:val="true"/>
        </w:rPr>
        <w:t xml:space="preserve">حقوق الإنسان عند الأمام علي </w:t>
      </w:r>
      <w:r>
        <w:rPr>
          <w:rtl w:val="true"/>
        </w:rPr>
        <w:t>(</w:t>
      </w:r>
      <w:r>
        <w:rPr>
          <w:rtl w:val="true"/>
        </w:rPr>
        <w:t>عليه السلام</w:t>
      </w:r>
      <w:r>
        <w:rPr>
          <w:rtl w:val="true"/>
        </w:rPr>
        <w:t>):</w:t>
      </w:r>
      <w:bookmarkEnd w:id="49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نظرة الأمام علي بن أبي طالب الى الوجود لا يتعطل فيها حدّ من حدود العقل والقلب والجسد، ولا يطفئ فيها تأمل الإنسان في الكون والاندماج في كماله، على النظر في حقوق الإنسان المرتبط بالأرض ارتباط عیشٍ وبقاءٍ أو على النظر في حقوق الجماعة المتعاونة في سبيل البقاء وما يقتضيه من مقومات فهو كما دعا الى الإعجاب بروعة الوجود وعجائب الخلق دعا في الحين ذاته الى توجيه الأفراد والجماعات توجيهاً صحيحاً يسير بهم في طريق التعاون الاقتصادي والتكافل المادي الذي يضمن لهم الوصول الى الخير الأكبر، الى المحافظة على كرامة الإنسان المركب من فكر يعمل وعاطفة تتحرك، وجسد له عليك حق ولك بها المعنى المادي من معاني وجودك وهو في سعيه الى تطهير الضمير وتقديس الشوق وسماحة الوجدان، راح في الوقت نفسه يسعى في تنظيم مجتمع عادل له قوانين وضعية هي بمثابة الأساس من البناء، ولعل من المفيد ان نبين هنا ان الأساس الذي بنى الأمام سیاسته عليه، وأقام دستوره فقد تجسد هذا الأساس بصيانة حقوق الناس في دولة الأمام وتوفير أسباب عيشهم وبإشاعة العدل بينهم ويراعي فيهم </w:t>
      </w:r>
    </w:p>
    <w:p>
      <w:pPr>
        <w:pStyle w:val="BookText"/>
        <w:rPr/>
      </w:pPr>
      <w:r>
        <w:rPr>
          <w:rFonts w:ascii="Amiri" w:hAnsi="Amiri" w:eastAsia="Amiri" w:cs="Amiri"/>
          <w:color w:val="111111"/>
          <w:sz w:val="28"/>
          <w:sz w:val="28"/>
          <w:szCs w:val="28"/>
          <w:rtl w:val="true"/>
          <w:lang w:bidi="ar-SA"/>
        </w:rPr>
        <w:t xml:space="preserve">حق المساواة، وبهذا يسود الأمن في الناس ويظهر قبولهم لحكوماتهم صاحبة السلطة، وان هذه السلطة لا يقبلها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ممثلة لإرادة الشعب والأمة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السواد الأعظم فان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القائمين على السلطة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خزان الرعية ووكلاء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يتولون خدمة الناس، وهم بذلك خدام الشعب ومصرفين أعماله والمحافظون على مصالحه وأمواله وحقوقه، ولا عمل لهم غير ذلك، ووكلاء الأمة هم نوابها الذين نثق بهم فينابون عنها في رعاية شؤونها والدفاع عن حقوقها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مصدر السلطة هو الشعب وحده عند الأمام فان وجودها لا يعني أكثر من تحقيق هذه الإرادة العامة فاذا استقام أمر الناس بأصحاب السلطة استقامت السلطة وبقي أصحابها على مناصبهم، وإلا فليعزلوا في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تصلح الولاة إلا باستقامة أمر الرعية</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فإن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من مثل علاقة الدولة بالناس بمنزلة الوالد لأبنائه قائلاً لعاملة على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امورهم كما يتفقد الوالدين لولدهما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ويأمر اتباعه بمقاومة الظلم والاضطهاد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للظالم خصماً وللمظلوم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على يد الظالم السفيه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لكل دم ثائراً ولكل حق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العامل بالظلم والعين عليه والراضي به، شرکاء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أدرك الأمام الحقيقة الكبرى في تكوين المجتمع الطبقي فصاغها بهذه الكلمات القلائل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جاع فقير إلا بما مُتّع به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الحقيقة التي بنت عليها الأنظمة العادلة اليوم قواعدها في العلاقات المادية بين الناس، سبق الأمام أن أدركها منذ خمسة عشر قرناً تقريباً، وفصلها ووضع قواعدها وأصولها بما ينسجم مع زمانه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91" w:name="pg16523_225940"/>
    </w:p>
    <w:p>
      <w:pPr>
        <w:pStyle w:val="Heading3"/>
        <w:numPr>
          <w:ilvl w:val="2"/>
          <w:numId w:val="1"/>
        </w:numPr>
        <w:rPr/>
      </w:pPr>
      <w:bookmarkStart w:id="492" w:name="__RefHeading___Toc9729577_1280447820"/>
      <w:bookmarkStart w:id="493" w:name="_Toc172"/>
      <w:bookmarkEnd w:id="491"/>
      <w:bookmarkEnd w:id="492"/>
      <w:r>
        <w:rPr>
          <w:rtl w:val="true"/>
        </w:rPr>
        <w:t>تكفل الأمام بصون حقوق جمّه</w:t>
      </w:r>
      <w:r>
        <w:rPr>
          <w:rtl w:val="true"/>
        </w:rPr>
        <w:t xml:space="preserve">.... </w:t>
      </w:r>
      <w:r>
        <w:rPr>
          <w:rtl w:val="true"/>
        </w:rPr>
        <w:t>أهمها</w:t>
      </w:r>
      <w:r>
        <w:rPr>
          <w:rtl w:val="true"/>
        </w:rPr>
        <w:t>:</w:t>
      </w:r>
      <w:bookmarkEnd w:id="493"/>
    </w:p>
    <w:p>
      <w:pPr>
        <w:pStyle w:val="Heading3"/>
        <w:numPr>
          <w:ilvl w:val="2"/>
          <w:numId w:val="1"/>
        </w:numPr>
        <w:rPr/>
      </w:pPr>
      <w:bookmarkStart w:id="494" w:name="__RefHeading___Toc9729579_1280447820"/>
      <w:bookmarkStart w:id="495" w:name="_Toc173"/>
      <w:bookmarkEnd w:id="494"/>
      <w:r>
        <w:rPr>
          <w:rtl w:val="true"/>
        </w:rPr>
        <w:t>اولاً</w:t>
      </w:r>
      <w:r>
        <w:rPr>
          <w:rtl w:val="true"/>
        </w:rPr>
        <w:t xml:space="preserve">: </w:t>
      </w:r>
      <w:r>
        <w:rPr>
          <w:rtl w:val="true"/>
        </w:rPr>
        <w:t>حق الحياة</w:t>
      </w:r>
      <w:bookmarkEnd w:id="495"/>
    </w:p>
    <w:p>
      <w:pPr>
        <w:pStyle w:val="BookText"/>
        <w:rPr/>
      </w:pPr>
      <w:r>
        <w:rPr>
          <w:rFonts w:ascii="Amiri" w:hAnsi="Amiri" w:eastAsia="Amiri" w:cs="Amiri"/>
          <w:color w:val="111111"/>
          <w:sz w:val="28"/>
          <w:sz w:val="28"/>
          <w:szCs w:val="28"/>
          <w:rtl w:val="true"/>
          <w:lang w:bidi="ar-SA"/>
        </w:rPr>
        <w:t>ان حياة الإنسان في ظل التشريع الإسلامي محفوظة ومصونة، صغيراً كان أم كبيرا ذكرا كان أم انثى لا يجوز الاعتداء عليها الا بالحق،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لزوال الدنيا أهون على الله من قتل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 وغيره سواء في استحقاق الحياة وحرمة الدم ما لم يكن معلناً عداءه للإسلام والمسلمين،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من أهل الذمة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بلغ به الأمر انه توعد من يؤذي أهل الذمة بأن يكون صلى الله عليه واله وسلم الخصيم عنهم يوم القيامة اذ يقول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يؤذي ذمياً كنت خصمه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ويبني على حق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تحریم قتل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الانتحار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الأذن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تحريم أذن شخص لأخر بأن يقتله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قتل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الأجهاض أو الأسقاط</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وضع الأمام الحفاظ على الحياة في أساس دستوره، وحارب من أجل ذلك </w:t>
      </w:r>
      <w:bookmarkStart w:id="496" w:name="pg16523_225941"/>
    </w:p>
    <w:p>
      <w:pPr>
        <w:pStyle w:val="BookText"/>
        <w:rPr/>
      </w:pPr>
      <w:bookmarkEnd w:id="496"/>
      <w:r>
        <w:rPr>
          <w:rFonts w:ascii="Amiri" w:hAnsi="Amiri" w:eastAsia="Amiri" w:cs="Amiri"/>
          <w:color w:val="111111"/>
          <w:sz w:val="28"/>
          <w:sz w:val="28"/>
          <w:szCs w:val="28"/>
          <w:rtl w:val="true"/>
          <w:lang w:bidi="ar-SA"/>
        </w:rPr>
        <w:t>بلسانه وبسيفه وهو معتصم بذمته في ذلك حتى أستشهد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أستوت قدماه من مزالق دهره لغير أشياء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729581_1280447820"/>
      <w:bookmarkStart w:id="498" w:name="_Toc174"/>
      <w:bookmarkEnd w:id="497"/>
      <w:r>
        <w:rPr>
          <w:rtl w:val="true"/>
        </w:rPr>
        <w:t>ثانياً</w:t>
      </w:r>
      <w:r>
        <w:rPr>
          <w:rtl w:val="true"/>
        </w:rPr>
        <w:t xml:space="preserve">: </w:t>
      </w:r>
      <w:r>
        <w:rPr>
          <w:rtl w:val="true"/>
        </w:rPr>
        <w:t>الحرية وينابيعها في دولة الأمام</w:t>
      </w:r>
      <w:r>
        <w:rPr>
          <w:rtl w:val="true"/>
        </w:rPr>
        <w:t>:</w:t>
      </w:r>
      <w:bookmarkEnd w:id="498"/>
    </w:p>
    <w:p>
      <w:pPr>
        <w:pStyle w:val="BookText"/>
        <w:rPr/>
      </w:pPr>
      <w:r>
        <w:rPr>
          <w:rFonts w:ascii="IRNazanin" w:hAnsi="IRNazanin" w:eastAsia="IRNazanin"/>
          <w:color w:val="111111"/>
          <w:sz w:val="28"/>
          <w:sz w:val="28"/>
          <w:szCs w:val="28"/>
          <w:rtl w:val="true"/>
          <w:lang w:bidi="fa-IR"/>
        </w:rPr>
        <w:t xml:space="preserve">إن مفهوم الحرية عند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يستنبط من دستوره العام الذي نرى منه وجوهاً في معظم أقواله وعهوده ووصاياه، فإن كلمة الحرية ومشتقاتها جميعاً لم يكن لها مدلول في عصر الأمام الا ما يقوم منها في معارضة الرق، فالحرية ضد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ضد العبد أو الرق، فهذا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يتوجه الى كافة الناس ليخبرهم بأنهم أحرار، ويجعل الأمر مرهوناً بإراداتهم هم، لا بإرادة الأسياد إذا شاءوا استعبدوا وإذا شاءوا اعتقوا ونلاحظ هنا عمق نظرة الأمام الى مفهوم الحرية، فالحرية في نصه هذا نابعة من أصولها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الذين لهم وحدهم الحق في ان يقرروا مصيرهم إستناداً الى أنهم أحراراً حقاً لا رأي في ذلك لمن يريد أن يسلبهم هذه الحرية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ایاها ومن عمق هذه النظرة العلوية الى الحرية، يلاحظ ان الأمام يقرر بقوله هذا ان الحرية عمل وجداني خالص ملازم للحياة الداخلية التي ترسم بذاتها الخطوط والحدود والمعاني فلا تقسر عليها، لأنها نابعة من الذات وهي إذا كانت كذلك فليس لأحد أن يُکِره الأخر أو يجبره في هذا النطاق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99" w:name="__RefHeading___Toc9729583_1280447820"/>
      <w:bookmarkStart w:id="500" w:name="_Toc175"/>
      <w:bookmarkEnd w:id="499"/>
      <w:r>
        <w:rPr>
          <w:rtl w:val="true"/>
        </w:rPr>
        <w:t>ثالثاً</w:t>
      </w:r>
      <w:r>
        <w:rPr>
          <w:rtl w:val="true"/>
        </w:rPr>
        <w:t xml:space="preserve">: </w:t>
      </w:r>
      <w:r>
        <w:rPr>
          <w:rtl w:val="true"/>
        </w:rPr>
        <w:t>حق الأمن والأمان في دولة الأمام</w:t>
      </w:r>
      <w:r>
        <w:rPr>
          <w:rtl w:val="true"/>
        </w:rPr>
        <w:t>:</w:t>
      </w:r>
      <w:bookmarkEnd w:id="500"/>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الأمن وفقاً لرؤية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المعيار الأول والاساس لتقييم حالة الدولة وأداء الحكومة وتطور المجتمع،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البلاد بلدُ لا أمن فيه ولا 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بقية النعم تتلاشى عنده مع وجود حالة الخوف والاضطراب في المجتمع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نعمة اهنأ 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الامن عند الأمام بعدة أبعاد لعل أهمها الامن الخارجي والامن الداخلي وأخيراً الامن المعنوي</w:t>
      </w:r>
      <w:r>
        <w:rPr>
          <w:rFonts w:eastAsia="Amiri" w:cs="Amiri" w:ascii="Amiri" w:hAnsi="Amiri"/>
          <w:color w:val="111111"/>
          <w:sz w:val="28"/>
          <w:szCs w:val="28"/>
          <w:rtl w:val="true"/>
          <w:lang w:bidi="ar-SA"/>
        </w:rPr>
        <w:t xml:space="preserve">. </w:t>
      </w:r>
      <w:bookmarkStart w:id="501" w:name="pg16523_225942"/>
    </w:p>
    <w:p>
      <w:pPr>
        <w:pStyle w:val="BookText"/>
        <w:rPr/>
      </w:pPr>
      <w:bookmarkEnd w:id="501"/>
      <w:r>
        <w:rPr>
          <w:rFonts w:ascii="Amiri" w:hAnsi="Amiri" w:eastAsia="Amiri" w:cs="Amiri"/>
          <w:color w:val="111111"/>
          <w:sz w:val="28"/>
          <w:sz w:val="28"/>
          <w:szCs w:val="28"/>
          <w:rtl w:val="true"/>
          <w:lang w:bidi="ar-SA"/>
        </w:rPr>
        <w:t>فالامن الداخلي لدى الأمام هو ذلك الامن الذي تعمل القوة العسكرية على تحقيقه، وبذلك فأنه يمتدح هذه القوة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باذن الله حصون الرعية وزين الولاة وعز الدين وسبل الامن ولا تقوم الرعية الا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واجبات الحكومة والحاكم ان تؤمن فيه السبل، اما الامن الخارجي هو استتباب السلام الذي جعله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لسياسة الحكم وحق الشعب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تدفعن صلحاً دعاك اليه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رضا، فأن الصلح دعة لجنودك وراحة من همومك وأمناً لبلادك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الامن المعنوي والروحي لدى الأمام يأخذ جانبيه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لإشاعة مفاهيم وسلوكيات التقوى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الأمام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جار الله أمن وعدوه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على مبدأ التعويض عن الاضرار التي تصيب الإنسان نتيجة الهلع والخوف والروع ويبدو ذلك واضحاً في ممارسته له عندما ارسله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الديه لبعض القتلى من قبيلة جذيمة من الذين لم يجز قتلهم اذ قال لهم بعد ان فرغ من إعطاء الأموال لذوي الضحايا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تبقى لكم بقية من دم او مال لم يؤد لكم؟ فقالوا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اعطيكم مالاً لروعة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الخيل لما وردت عليهم راعت نسائهم وصبيانهم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هذه لكم بروعت صبيانكم ونسائكم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يتجسد الامن لدى الأمام برضا الناس عن حكوماتهم ولما يصان من حقوقهم وبتوفر من أسباب عيشهم ويشبع بينهم من عدل ويراعي فيهم من حق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وحده يسود الامن بين الناس وتظهر مودتهم لحكوماتهم صاحبة السلطة، وان هذه السلطة لا يقبلها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ممثلة لإرادة الشعب او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9729585_1280447820"/>
      <w:bookmarkStart w:id="503" w:name="_Toc176"/>
      <w:bookmarkEnd w:id="502"/>
      <w:r>
        <w:rPr>
          <w:rtl w:val="true"/>
        </w:rPr>
        <w:t>المطلب الثاني</w:t>
      </w:r>
      <w:r>
        <w:rPr>
          <w:rtl w:val="true"/>
        </w:rPr>
        <w:t xml:space="preserve">: </w:t>
      </w:r>
      <w:r>
        <w:rPr>
          <w:rtl w:val="true"/>
        </w:rPr>
        <w:t>الحقوق الاقتصادية والاجتماعية في دولة الأمام</w:t>
      </w:r>
      <w:bookmarkEnd w:id="50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جيل الحقوق الاقتصادية والاجتماعية هو جيل حقوق فردية مقترنة بحقوق جماعية مثل حقوق المرأة والطفل، والحق في الضمان الاجتماعي، والحق في الصحة، والحق </w:t>
      </w:r>
    </w:p>
    <w:p>
      <w:pPr>
        <w:pStyle w:val="BookText"/>
        <w:rPr/>
      </w:pPr>
      <w:r>
        <w:rPr>
          <w:rFonts w:ascii="IRNazanin" w:hAnsi="IRNazanin" w:eastAsia="IRNazanin"/>
          <w:color w:val="111111"/>
          <w:sz w:val="28"/>
          <w:sz w:val="28"/>
          <w:szCs w:val="28"/>
          <w:rtl w:val="true"/>
          <w:lang w:bidi="fa-IR"/>
        </w:rPr>
        <w:t>في التربية والتعليم، اما الحقوق الثقافية بما فيها الحق في المشاركة بحياة المجتمع الثقافية والمساواة في التمتع بالحقوق الاجتماعية والاقتصادية والثقافية، هناك مثل معروف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الكرامة الاقتصادية تورث الكرامة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حقيقة ثابتة لم يتغافل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بها لكي لا يكون المؤمنون والاخبار لا يعبأ بهم ولا يقدر جانبهم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ذلك نرى التحريض الكبير، والأكيد في المتواتر من روایات اثبتها التاريخ في دولة الأمام في تحصيل الكرامة الاقتصادية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نبقى مع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لندخل الى مدرسته و نتعلم منه مفاهیم حركتنا في الحياة، لأن الأمام في كلاته كلها كان يريد للإنسان أن يعيش في وضوح من الرؤيا لكل مفردات حركته في الحياة الاقتصادية والاجتماعية بحيث انه عندما يدخل في أي موقع من المواقع او يخرج منه، فلا بد أن ينطلق من قاعدة ومن مفهوم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ونتساءل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الجيل الثاني للحقوق او ما يطلق عليه بالحقوق الاقتصادية والاجتماعية والثقافية متحققة ومتوفرة بشروطها في دولة الأمام؟ سوف نجيب على هذا التساؤل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المرأة والطفل في دولة الأمام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الضمان الاجتماعي في دولة الأمام وأخيراً سوف نتطرق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التربية والتعليم في دولة الأمام</w:t>
      </w:r>
      <w:r>
        <w:rPr>
          <w:rFonts w:eastAsia="Amiri" w:cs="Amiri" w:ascii="Amiri" w:hAnsi="Amiri"/>
          <w:color w:val="111111"/>
          <w:sz w:val="28"/>
          <w:szCs w:val="28"/>
          <w:rtl w:val="true"/>
          <w:lang w:bidi="ar-SA"/>
        </w:rPr>
        <w:t xml:space="preserve">. </w:t>
      </w:r>
      <w:bookmarkStart w:id="504" w:name="pg16523_225944"/>
    </w:p>
    <w:p>
      <w:pPr>
        <w:pStyle w:val="Heading3"/>
        <w:numPr>
          <w:ilvl w:val="2"/>
          <w:numId w:val="1"/>
        </w:numPr>
        <w:rPr/>
      </w:pPr>
      <w:bookmarkStart w:id="505" w:name="__RefHeading___Toc9729587_1280447820"/>
      <w:bookmarkStart w:id="506" w:name="_Toc177"/>
      <w:bookmarkEnd w:id="504"/>
      <w:bookmarkEnd w:id="505"/>
      <w:r>
        <w:rPr>
          <w:rtl w:val="true"/>
        </w:rPr>
        <w:t>أولاً</w:t>
      </w:r>
      <w:r>
        <w:rPr>
          <w:rtl w:val="true"/>
        </w:rPr>
        <w:t xml:space="preserve">: </w:t>
      </w:r>
      <w:r>
        <w:rPr>
          <w:rtl w:val="true"/>
        </w:rPr>
        <w:t xml:space="preserve">حقوق المرأة </w:t>
      </w:r>
      <w:r>
        <w:rPr>
          <w:rtl w:val="true"/>
        </w:rPr>
        <w:t>(</w:t>
      </w:r>
      <w:r>
        <w:rPr/>
        <w:t>36</w:t>
      </w:r>
      <w:r>
        <w:rPr>
          <w:rtl w:val="true"/>
        </w:rPr>
        <w:t xml:space="preserve">) </w:t>
      </w:r>
      <w:r>
        <w:rPr>
          <w:rtl w:val="true"/>
        </w:rPr>
        <w:t>والطفل في دولة الأمام</w:t>
      </w:r>
      <w:r>
        <w:rPr>
          <w:rtl w:val="true"/>
        </w:rPr>
        <w:t>:</w:t>
      </w:r>
      <w:bookmarkEnd w:id="506"/>
    </w:p>
    <w:p>
      <w:pPr>
        <w:pStyle w:val="BookText"/>
        <w:rPr/>
      </w:pPr>
      <w:r>
        <w:rPr>
          <w:rFonts w:ascii="Amiri" w:hAnsi="Amiri" w:eastAsia="Amiri" w:cs="Amiri"/>
          <w:color w:val="111111"/>
          <w:sz w:val="28"/>
          <w:sz w:val="28"/>
          <w:szCs w:val="28"/>
          <w:rtl w:val="true"/>
          <w:lang w:bidi="ar-SA"/>
        </w:rPr>
        <w:t xml:space="preserve">نظر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المرأة كانسان، فهو موقفه من الرجل كانسان، لا فرق في ذلك ولا تمييز، فالأمام يعترف بقيمة المرأة كإنسان له كل حقوق الإنسان وعليه كل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ان الأمام الذي يعطف على الناس عموماً، والضعفاء منهم خصوصاً، يفرض على الخلق الكريم أن يكون أشدّ حناناً على المرأة لأنها مستضعفة إن لم تكن ضعيفة،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وأنصروا المظلوم وخذوا فوق يد الظالم المريب وأحسنوا الى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بالنهي عن المنكر والإحسان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توجه الأمام فيها الى موضع الحمية من السامعين ليثير العزيمة والنخوة في نفس كل مسلم والأمام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المسلمين من لا يبذل نفسه الا للحفاظ على سمعة امرأة وعلى شرف فتاة، فإذا هو يعتق هؤلاء القوم عن القعود دون نصرة التي استباح الغزاة حماها ثم انصرفوا آمنين، ما نال رجلاً منهم طعنة ولا أريق لهم 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بلغني أن الرجل منهم كان يدخل على المرأة المسلمة، والأخرى المعاهدة، فينتزع حجلها، وقلبها، ورعاتها ثم أنصرفوا وافدين، ما نال رجل منهم كلمٌ، ولا أريق لهم دم، فلو أن أمرؤا مسلماً مات من بعد هذا اسفاً، ما كان به ملوماً، بل كان به عندي جديراً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الأمام سيرة الصاعد الرحب في حقوق الإنسان فيقرر للمرأة والطفل حقوقاً عديدة تُخوم حقوقهما في المعاش، حقوق لا يكتمل العيش بكرامته الا بها ويتجاوز كل النقاط الى الحدود الإنسانية البعيدة التي لا تقف عند عقيدة معينة ولا تنتهي عند تخوم العنصرية الضيقة، وذلك تأكيداً لكرامة الجنس البشري بكافة عناصره ومقوماته المادية والأخلاقية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507" w:name="pg16523_225945"/>
    </w:p>
    <w:p>
      <w:pPr>
        <w:pStyle w:val="Heading3"/>
        <w:numPr>
          <w:ilvl w:val="2"/>
          <w:numId w:val="1"/>
        </w:numPr>
        <w:rPr/>
      </w:pPr>
      <w:bookmarkStart w:id="508" w:name="__RefHeading___Toc9729589_1280447820"/>
      <w:bookmarkStart w:id="509" w:name="_Toc178"/>
      <w:bookmarkEnd w:id="507"/>
      <w:bookmarkEnd w:id="508"/>
      <w:r>
        <w:rPr>
          <w:rtl w:val="true"/>
        </w:rPr>
        <w:t>ثانياً</w:t>
      </w:r>
      <w:r>
        <w:rPr>
          <w:rtl w:val="true"/>
        </w:rPr>
        <w:t xml:space="preserve">: </w:t>
      </w:r>
      <w:r>
        <w:rPr>
          <w:rtl w:val="true"/>
        </w:rPr>
        <w:t>الحق في الضمان الاجتماعي في دولة الأمام</w:t>
      </w:r>
      <w:r>
        <w:rPr>
          <w:rtl w:val="true"/>
        </w:rPr>
        <w:t>:</w:t>
      </w:r>
      <w:bookmarkEnd w:id="509"/>
    </w:p>
    <w:p>
      <w:pPr>
        <w:pStyle w:val="BookText"/>
        <w:rPr/>
      </w:pPr>
      <w:r>
        <w:rPr>
          <w:rFonts w:ascii="IRNazanin" w:hAnsi="IRNazanin" w:eastAsia="IRNazanin"/>
          <w:color w:val="111111"/>
          <w:sz w:val="28"/>
          <w:sz w:val="28"/>
          <w:szCs w:val="28"/>
          <w:rtl w:val="true"/>
          <w:lang w:bidi="fa-IR"/>
        </w:rPr>
        <w:t xml:space="preserve">هناك دائماً طبقات محكومة في المجتمع بحاجة الى الرعاية الدائمة والاهتمام المستمر، ويتّحمل الأمام النصيب الأكبر من المسؤولية في رعاية شؤون هؤلاء وهم أصحاب الحاجات والفقراء واليتامى والضعفاء وقد شدّد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حتى ندر أن تجد له كلاماً أو وصية أو عهداً الا ضمّنه اذ ارسی قواعد تكوين المجتمع الطبقي وهذا المعنى هذا ما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أدرك الأمام علي الحقيقة الكبرى في تكوين المجتمع الطبقي، فصاغها بهذه الكلمات القلائل، في ذاك العهد البعيد، بعد أن فصّلها وأوضحها في أكثر من مكان من عهوده ووصاياه،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فقيرٌ إلا بها مُتّع به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الكبرى، التي تقيم عليها الأنظمة العادلة اليوم، قواعدها في العلاقات المادية بين الناس، سبق لابن ابي طالب أن أدركها منذ بضعة عشر قرناً، وأن فصلها بما يسمح به زمانه من قواعد وأصول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أمور من لا يصل اليك منهم من تقتحمه العيون، وتحقّره الرجال ففّرغ لأولئك ثقتك من أهل الخشية والتواضع فليرفع اليك أمور م ثم أعمل فيهم بالأعذار إلى الله يوم تلقاه، فأن هؤلاء من بين الرعية أحوج إلى الأنصاف من غيرهم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وتعهد أهل اليتم وذوي الرقة في السن الشيوخ والعجزة من لا صلة لهم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في الطبقة السفلى من الذين لا حيلة و المساكين والمحتاجين، وأهل البؤسی الزمني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العاهات – فإن في هذه الطبقة قانعاً ومعتراً، وأحفظ الله ما استحفظك من حقه فيهم، واجعل لهم قسماً من بيت مالك، وقسماً من غلات صوافي الإسلام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ان الفقر في دولة الأمام كاد ان لا يرى لنفسه مجالاً حتى اذا رأى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واحداً كان يستغرب ويعتبره ظاهرة غير طبيعية وغير ملائمة مع المجتمع الإسلامي، ثم يجعل له من بيت مال المسلمين مرتباً يرتزق به مع انه نصراني لكي </w:t>
      </w:r>
      <w:bookmarkStart w:id="510" w:name="pg16523_225946"/>
    </w:p>
    <w:p>
      <w:pPr>
        <w:pStyle w:val="BookText"/>
        <w:rPr/>
      </w:pPr>
      <w:bookmarkEnd w:id="510"/>
      <w:r>
        <w:rPr>
          <w:rFonts w:ascii="Amiri" w:hAnsi="Amiri" w:eastAsia="Amiri" w:cs="Amiri"/>
          <w:color w:val="111111"/>
          <w:sz w:val="28"/>
          <w:sz w:val="28"/>
          <w:szCs w:val="28"/>
          <w:rtl w:val="true"/>
          <w:lang w:bidi="ar-SA"/>
        </w:rPr>
        <w:t xml:space="preserve">لا يكون في البلد الإسلامي مظهر واحد للفقر والجوع ولكي يعرف العالم والمسلمين انفسهم ان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على الفقر ويرفع مستوى الفقراء لا بالنسبة للمسلمين فحسب، بل ينفي الفقر عن كل من كان في رعاية الدولة الإسلامية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9729591_1280447820"/>
      <w:bookmarkStart w:id="512" w:name="_Toc179"/>
      <w:bookmarkEnd w:id="511"/>
      <w:r>
        <w:rPr>
          <w:rtl w:val="true"/>
        </w:rPr>
        <w:t>ثالثاً</w:t>
      </w:r>
      <w:r>
        <w:rPr>
          <w:rtl w:val="true"/>
        </w:rPr>
        <w:t xml:space="preserve">: </w:t>
      </w:r>
      <w:r>
        <w:rPr>
          <w:rtl w:val="true"/>
        </w:rPr>
        <w:t>الحق في التربية والتعليم في دولة الأمام</w:t>
      </w:r>
      <w:r>
        <w:rPr>
          <w:rtl w:val="true"/>
        </w:rPr>
        <w:t>.</w:t>
      </w:r>
      <w:bookmarkEnd w:id="512"/>
    </w:p>
    <w:p>
      <w:pPr>
        <w:pStyle w:val="BookText"/>
        <w:rPr/>
      </w:pPr>
      <w:r>
        <w:rPr>
          <w:rFonts w:ascii="IRNazanin" w:hAnsi="IRNazanin" w:eastAsia="IRNazanin"/>
          <w:color w:val="111111"/>
          <w:sz w:val="28"/>
          <w:sz w:val="28"/>
          <w:szCs w:val="28"/>
          <w:rtl w:val="true"/>
          <w:lang w:bidi="fa-IR"/>
        </w:rPr>
        <w:t>ندب الأمام الى العلم، وكم قدر من العلماء، ورفع من شأنهم، اذ سعى الأمام ان يكون الإنسان في دولته قد استطاع ان يربي نفسه ويثقفها، لينير طرقه في ظلمات الجهل والتخلف والشبهات وما الى ذلك، فاذا واجهته الشبهات وضغطت عليه كل غشوات الظلال، واغشت عيونه عن النظر إلى الحق فانه يتحمل عناء کشف هذه الغشاوة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فبالعلم يمكن للإنسان ان يعرف الله، وبالعلم احدنا يعرف نفسه، ويعرف الناس من حوله، وبالعلم يتعرف على ظواهر الكون كلها، لينفذ اليها من خلال العلم تارة، ومن خلال التجربة التي يتحرك العلم في كل مواقفها تارة أخرى، فيستطيع ان يفهم الكون وظواهره، وقد ركز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مصدرين للمعرفة أحدهما التأمل العقلي والثاني، التجربة فيقول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التوفيق حفظ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الى حفظ التجربة الخاصة وتجربة الآخرين، واستحضارها يعد من علامات التوفيق والنجاح، لقد قال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تقلب الأحوال علم جواهر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له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موسى الأشعري</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الشقي من حرم نفع ما أوتي من العقل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الأشياء العلم، والله تعالى عالم يحب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حسب التواضع ولا شرف كالعلم ولا قرين كحسن الخلق</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تقدير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للعلماء أقوال مأثورة وخالدة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جلست الى عالم فكن الى ان تسمع احرص منك الى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الملوك حكام على الناس والعلماء حكام على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حي وان كان ميتاً، والجاهل میت وان كان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حملة </w:t>
      </w:r>
      <w:bookmarkStart w:id="513" w:name="pg16523_225947"/>
    </w:p>
    <w:p>
      <w:pPr>
        <w:pStyle w:val="BookText"/>
        <w:rPr/>
      </w:pPr>
      <w:bookmarkEnd w:id="513"/>
      <w:r>
        <w:rPr>
          <w:rFonts w:ascii="IRNazanin" w:hAnsi="IRNazanin" w:eastAsia="IRNazanin"/>
          <w:color w:val="111111"/>
          <w:sz w:val="28"/>
          <w:sz w:val="28"/>
          <w:szCs w:val="28"/>
          <w:rtl w:val="true"/>
          <w:lang w:bidi="fa-IR"/>
        </w:rPr>
        <w:t>العلم اتحملونه؟ فإنما العلم من عُلم ثم عمل بها عُلم ووافق عَمله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بغير علمه کالجاهل الحائز الذي لا يستفيق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الحجة عليه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أمعنا النظر في هذه العبارات ادركنا انها أصول عميقة في بناء كل مجتمع صحیح تحفظ فيه حقوق العلم والعلماء، وتراعي فيه مكانتهم في أروع معانيها واوسعها والناس لدى الأمام ان لم يكونوا علماء فهم اموات، والاموات لا حق لهم في الحياة، فالحياة ينسجم معها الأحياء ولا ينسجم معها الأموات، لأن كل شيء ينسجم مع مجانسه، وفي قول له من أروع التعبير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أموات واهل العلم احياء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لنا هنا ان نعمد الى استعراض وتحليل تلك الأسس والقواعد التي شيدها امیر المؤمنين النظرية حقوق الانسان، لاجل تقديم دليلاً جلياً على ان نظرية حقوق الانسان جزء لا يتجزأ من الإرث الإسلامي المعطاء</w:t>
      </w:r>
      <w:r>
        <w:rPr>
          <w:rFonts w:eastAsia="IRNazanin" w:cs="IRNazanin"/>
          <w:color w:val="111111"/>
          <w:sz w:val="28"/>
          <w:szCs w:val="28"/>
          <w:rtl w:val="true"/>
          <w:lang w:bidi="fa-IR"/>
        </w:rPr>
        <w:t>.</w:t>
      </w:r>
    </w:p>
    <w:p>
      <w:pPr>
        <w:pStyle w:val="Heading3"/>
        <w:numPr>
          <w:ilvl w:val="2"/>
          <w:numId w:val="1"/>
        </w:numPr>
        <w:rPr/>
      </w:pPr>
      <w:bookmarkStart w:id="514" w:name="__RefHeading___Toc9729593_1280447820"/>
      <w:bookmarkStart w:id="515" w:name="_Toc180"/>
      <w:bookmarkEnd w:id="514"/>
      <w:r>
        <w:rPr>
          <w:rtl w:val="true"/>
        </w:rPr>
        <w:t>مضامین حقوق الانسان في عهد امير المؤمنين المالك الاشتر</w:t>
      </w:r>
      <w:bookmarkEnd w:id="515"/>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قراءة متمعنة لنصوص عهد امير المؤمنين الى مالك الاشتر، تكشف لنا حرص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حماية حقوق الانسان، بل مقاومة محاولات السلطة المساس بتلك الحقوق کونها حقوق وليست منحه يمكن لأي نظام سياسي حجبها او خدشها، بهدف الوصول الى مجتمع سامٍ خالٍ من كل عوامل النفرة والاحقاد، وان هذه الأسس والمضامين التي ارسی قواعدها امير المؤمنين لم تظهر الا بعد صرار مرير في اوربا في أواخر القرن العشرين اثر انقلابات اجتماعية وتحولات اقتصادية ليكون بذلك المشروع الإسلامي مشروعا ريادياً في مجال تشريع واحترام قوانین حقوق الإنسان، لقد تكفل امير المؤبنين بحقوق عدة للفرد والمجتمع يمكننا اجمالها ی</w:t>
      </w:r>
      <w:r>
        <w:rPr>
          <w:rFonts w:eastAsia="IRNazanin" w:cs="IRNazanin"/>
          <w:color w:val="111111"/>
          <w:sz w:val="28"/>
          <w:szCs w:val="28"/>
          <w:rtl w:val="true"/>
          <w:lang w:bidi="fa-IR"/>
        </w:rPr>
        <w:t xml:space="preserve">: </w:t>
      </w:r>
      <w:bookmarkStart w:id="516" w:name="pg16523_225948"/>
    </w:p>
    <w:p>
      <w:pPr>
        <w:pStyle w:val="Heading3"/>
        <w:numPr>
          <w:ilvl w:val="2"/>
          <w:numId w:val="1"/>
        </w:numPr>
        <w:rPr/>
      </w:pPr>
      <w:bookmarkStart w:id="517" w:name="__RefHeading___Toc9729595_1280447820"/>
      <w:bookmarkStart w:id="518" w:name="_Toc181"/>
      <w:bookmarkEnd w:id="516"/>
      <w:bookmarkEnd w:id="517"/>
      <w:r>
        <w:rPr>
          <w:rtl w:val="true"/>
        </w:rPr>
        <w:t>مراعاة الناس</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وَجَوْرٍ، وَأَنَّ النَّاسَ یَنْظُرُونَ مِنْ أُمُورِكَ فِی مِثْلِ مَا کُنْتَ تَنْظُرُ فِیهِ مِنْ أُمُورِ الْوُلَاةِ قَبْلَكَ، وَیَقُولُونَ فِیكَ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أحب الذخائر إليك ذخيرة العمل الصالح، فاملك هواك، وشح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ابخل بنفسك عن الوقوع في غير الحل، فليس الحرص على النفس إيفاءها كل ما تحب، بل من الحرص أن تحمل على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يحل لك، فإن الشح بالنفس الانصاف منها فيما أحببت وكرهت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اضطلعت هذه الوصية في تحديد آلية التعامل وبيان العلاقة بين الحاكم والمحكوم بأن يكون جوهرها العمل الصالح وان يكون الحاكم مثالا لرعيته في اجتناب الرذيلة والمعاصي، تلك الرعية التي تنتظر من حاكمها الرأفة والحسنی بهم لاسيما وان رضا الناس الحق له ديل جلي على عدالة الحاكم، واستكمالاً لهذه القضية قضية مراعاة حقوق الامة وبقصد توكيد احترام تلك الحقوق دعا الامام صراحة الى</w:t>
      </w:r>
      <w:r>
        <w:rPr>
          <w:rFonts w:eastAsia="IRNazanin" w:cs="IRNazanin"/>
          <w:color w:val="111111"/>
          <w:sz w:val="28"/>
          <w:szCs w:val="28"/>
          <w:rtl w:val="true"/>
          <w:lang w:bidi="fa-IR"/>
        </w:rPr>
        <w:t>:</w:t>
      </w:r>
    </w:p>
    <w:p>
      <w:pPr>
        <w:pStyle w:val="Heading3"/>
        <w:numPr>
          <w:ilvl w:val="2"/>
          <w:numId w:val="1"/>
        </w:numPr>
        <w:rPr/>
      </w:pPr>
      <w:bookmarkStart w:id="519" w:name="__RefHeading___Toc9729597_1280447820"/>
      <w:bookmarkStart w:id="520" w:name="_Toc182"/>
      <w:bookmarkEnd w:id="519"/>
      <w:r>
        <w:rPr>
          <w:rtl w:val="true"/>
        </w:rPr>
        <w:t>محبة الناس</w:t>
      </w:r>
      <w:bookmarkEnd w:id="520"/>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وإما نظير لك في الخلق، يفرط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الزلل، وتعرض لهم العلل، يؤتى على أيديهم في العمد والخطأ، فأعطهم من عفوك وصفحك مثل الذي تحب أن يعطيك الله من عفوه و صفحه، فانك فوقهم، و والي الامر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منك كفاية </w:t>
      </w:r>
      <w:bookmarkStart w:id="521" w:name="pg16523_225949"/>
    </w:p>
    <w:p>
      <w:pPr>
        <w:pStyle w:val="BookText"/>
        <w:rPr/>
      </w:pPr>
      <w:bookmarkEnd w:id="521"/>
      <w:r>
        <w:rPr>
          <w:rFonts w:ascii="IRNazanin" w:hAnsi="IRNazanin" w:eastAsia="IRNazanin"/>
          <w:color w:val="111111"/>
          <w:sz w:val="28"/>
          <w:sz w:val="28"/>
          <w:szCs w:val="28"/>
          <w:rtl w:val="true"/>
          <w:lang w:bidi="fa-IR"/>
        </w:rPr>
        <w:t>أمرك والقيام بتدبير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وابتلاك بهم ولا تنصبن نفسك لحرب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شریعته بالظلم والجور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يدي لك بنقمته، ولا غنى بك عن عفوه ورحمته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لتكون بديلا لمشاعر الكراهية والضغينة، وقدم لنا امامنا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الوصية مثالا رائعا تفتخر به الإنسانية، بأن مشاعر المحبة والفضيلة ليست حكرا على المسلمين بل كل مواطن يعيش على ارض المسلمين، كونه مخلوق کرمه الخالق بل فضله على سائر مخلوقاته، كما امر الامام الحاكم السياسي ان يتأسى بالله سبحانه وتعالى الذي اختار لذاته العفو والرحمة، وان تكون هذه الأسس هي معايير النظام السياسي لتحيا الامة بسلام ووئام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لاشك في ان أسس ومفاهیم حقوق الانسان لا يمكن تطيقها الا بتكريس مبادئ وقيم التعاطف الامر الذي جعل امير المؤمنين يصوغ لنا قاعدة إنسانية جديدة</w:t>
      </w:r>
      <w:r>
        <w:rPr>
          <w:rFonts w:eastAsia="IRNazanin" w:cs="IRNazanin"/>
          <w:color w:val="111111"/>
          <w:sz w:val="28"/>
          <w:szCs w:val="28"/>
          <w:rtl w:val="true"/>
          <w:lang w:bidi="fa-IR"/>
        </w:rPr>
        <w:t>:</w:t>
      </w:r>
    </w:p>
    <w:p>
      <w:pPr>
        <w:pStyle w:val="Heading3"/>
        <w:numPr>
          <w:ilvl w:val="2"/>
          <w:numId w:val="1"/>
        </w:numPr>
        <w:rPr/>
      </w:pPr>
      <w:bookmarkStart w:id="522" w:name="__RefHeading___Toc9729599_1280447820"/>
      <w:bookmarkStart w:id="523" w:name="_Toc183"/>
      <w:bookmarkEnd w:id="522"/>
      <w:r>
        <w:rPr>
          <w:rtl w:val="true"/>
        </w:rPr>
        <w:t>العفو والرأفة</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تندمن على عفو، ولا تبجحن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ولاتسر عن الى 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والفعل ساعة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فأطاع، فإن ذلك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ومنهكة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وتقرب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عاديات الزمن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ابطل امير المؤمنين في وصيته الخالدة هذه كل ذرائع السلطة في جنوحها نحو التعسف والبطش، لانها توغر قلوب الناس وقد تحملهم للابتعاد عن قيم ومفاهيم الدين الإسلامي الحنيف، نحو أفكار تنادي بصون الحريات وكرامة الفرد وان كانت مارقة او معادية للدين الحق، ولا مناص للحاکم او حتى المنظومة السياسية للوصول الى هذه المضامين الا بمحارية آفة العظمة وداء التكبر، لذلك لم يغفل أمامنا كيفية مواجهة </w:t>
      </w:r>
      <w:bookmarkStart w:id="524" w:name="pg16523_225950"/>
    </w:p>
    <w:p>
      <w:pPr>
        <w:pStyle w:val="BookText"/>
        <w:rPr/>
      </w:pPr>
      <w:bookmarkEnd w:id="524"/>
      <w:r>
        <w:rPr>
          <w:rFonts w:ascii="Amiri" w:hAnsi="Amiri" w:eastAsia="Amiri" w:cs="Amiri"/>
          <w:color w:val="111111"/>
          <w:sz w:val="28"/>
          <w:sz w:val="28"/>
          <w:szCs w:val="28"/>
          <w:rtl w:val="true"/>
          <w:lang w:bidi="ar-SA"/>
        </w:rPr>
        <w:t>هذه الآفة الخطرة بإرسائه قاعدة جديدة هي</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9729601_1280447820"/>
      <w:bookmarkStart w:id="526" w:name="_Toc184"/>
      <w:bookmarkEnd w:id="525"/>
      <w:r>
        <w:rPr>
          <w:rtl w:val="true"/>
        </w:rPr>
        <w:t>التحصن من الغرور والظلم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أحدث لك ما أنت فيه من سلطانك أبيهة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إلى عظم ملك الله فوقك، وقدرته منك على ما لا تقدر عليه من نفسك، فإن ذلك يطامن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طماحك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 عنك من غربك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بما 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أنصف الله وأنصف الناس من نفسك، ومن خاصة أهلك، ومن لك فيه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رعيتك، فإنك إلا تفعل تظلم، ومن ظلم عباد الله كان الله خصمه دون عباده، ومن خاصمه الله أدحض حجته، وكان الله حرباً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يقلع عن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أدعى إلى تغيير نعمة الله وتعجيل نقمته من إقامة على ظلم، فإن الله سميع دعوة المظلومين، وهو للظالمين بالمرصاد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نتلمس هنا معاني الإنسانية اجمعها، ففي الوقت الذي يؤكد الامام على التواضع وانصاف الرعية والرأفة بهم، يحذر كذلك من مغبة مجافاة ذلك لان الخصم لن يكون مجرد فرد او شعب معين وانما خصمه الله جلت قدرته، وما من امر يعجل في غضبه سبحانه ونقمته اكثر من ارتكاب المعاصي وانتشار الظلم، لان العلي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بالعباد</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وتعهد لنا أمير المؤمنين حال تمسكنا بهذه القواعد الأخلاقية سنحظى بتأیید عموم الأمة، التي نبه الامام الى ضرورة السهر على رعاية مصالحها، لذلك وجه سلام الله عليه </w:t>
      </w:r>
      <w:bookmarkStart w:id="527" w:name="pg16523_225951"/>
    </w:p>
    <w:p>
      <w:pPr>
        <w:pStyle w:val="Heading3"/>
        <w:numPr>
          <w:ilvl w:val="2"/>
          <w:numId w:val="1"/>
        </w:numPr>
        <w:rPr/>
      </w:pPr>
      <w:bookmarkStart w:id="528" w:name="__RefHeading___Toc9729603_1280447820"/>
      <w:bookmarkStart w:id="529" w:name="_Toc185"/>
      <w:bookmarkEnd w:id="527"/>
      <w:bookmarkEnd w:id="528"/>
      <w:r>
        <w:rPr>
          <w:rtl w:val="true"/>
        </w:rPr>
        <w:t>رضا الجميع او رضا الأكثرية الساحقة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وليكن أحب الأمور اليك أوسطها في الحق، وأعمها في العدل، وأجمعها لرضى الرعية، فإن سخط العامة يجحف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برضى الخاصة، وإن سخط الخاصة يغتفر مع رضى العامة، وليس أحد من الرعية، أثقل على الوالي مؤونة في الرخاء، وأقل معونة له في البلاء، وأكره للانصاف، وأسأل بالالحاف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وأقل شكراً عند الاعطاء، وابطا عذراً عند المنع، وأضعف صبراً عند ملمات الدهر من أهل الخاصة، وإنما عمود الدين، وجماع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والعدة للاعداء، العامة من الأمة، فليكن صغوك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وميلك معهم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 لنا الامام بوضوح جدوى ميل الحاكم نحو الجماعة بوصفهم حماة قبضة الإسلام، لذلك اختار الامام لهم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ولانهم يتكفلون بصون شرف الامة، فضلا عن انهم الاصدق والأثبت في الشدائد، إذ لا مصلحة لهم مع الحاكم الى حماية مصالح الامة وهم اكثريتها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الراجح ان هذه المفاهيم والقواعد ليس من شأنها العمل على صون حقوق الافراد فحسب، وانما ستعمل على بلوغ هدف منشود تسعى الأمم ان لم تكن تحلم به وهو الوصول الى مجتمع يجافي كل مظاهر الفتن والاحقاد ومن يروج لها وهو ما يمكننا تسميته بالمجتمع الفاضل، وقد صاغ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عريضة لهذا المبدأ</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9729605_1280447820"/>
      <w:bookmarkStart w:id="531" w:name="_Toc186"/>
      <w:bookmarkEnd w:id="530"/>
      <w:r>
        <w:rPr>
          <w:rtl w:val="true"/>
        </w:rPr>
        <w:t>خلق المجتمع الفاضل</w:t>
      </w:r>
      <w:bookmarkEnd w:id="531"/>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وليكن أبعد رعيتك منك، وأشنأهم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أطلبهم لمعائب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الاشد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فإن في الناس عیوباً، الوالي أحق من سترها، فلا تكشفن عما غاب عنك منها، فإنما عليك تطهير ما ظهر لك، والله يحكم على ما غاب عنك، فاستر العورة ما استطعت </w:t>
      </w:r>
      <w:bookmarkStart w:id="532" w:name="pg16523_225952"/>
    </w:p>
    <w:p>
      <w:pPr>
        <w:pStyle w:val="BookText"/>
        <w:rPr/>
      </w:pPr>
      <w:bookmarkEnd w:id="532"/>
      <w:r>
        <w:rPr>
          <w:rFonts w:ascii="IRNazanin" w:hAnsi="IRNazanin" w:eastAsia="IRNazanin"/>
          <w:color w:val="111111"/>
          <w:sz w:val="28"/>
          <w:sz w:val="28"/>
          <w:szCs w:val="28"/>
          <w:rtl w:val="true"/>
          <w:lang w:bidi="fa-IR"/>
        </w:rPr>
        <w:t xml:space="preserve">يستر الله منك ما تحب ستره من رعیتك،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الناس عقدة كل حقد، واقطع عنك سبب كل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ما لا يضح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ولا تعجلن الى تصدیق ساع، فإن الساعي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 وإن تشبه بالناصحين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بینت هذه الوصية ان وظيفة الحاكم تجاه الرعية تنصب على معالجة عيوب الامة أولا وليس من خلال التعزیر بل المعالجة الناجعة، ومن ثم الانطلاق نحو تربية الفرد والمجتمع على أسس وروح الفضيلة والتسامح بدل مفاهيم الدسائس والضغائن والانتقام، والتحذير من تسليط فئة على فئة والعمل على مواجهة ارباب هذه الصفة وان تتظاهروا بحرصهم على سلامة الامة فهم معول هدام في جدار الدولة والأمة، فضلاً عن انهم كاذبون ولو كانوا بحق حريصون على سلامة الامة كان عليهم التصدي لمعالجة تلك العيوب والنواقص بين ابناء المجتمع قبل الوشاية بهم للتقرب من الحكام وتحقيق 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وحرصا من الامام على مواجهة هذه السياسات الخطرة، لم يكتف بمنعها فحسب بل صاغ قاعدة مهمة من شأنها العمل على جمع الكلمة ونبذ كل نفرة، والتي كثير من المجتمعات في تاريخنا المعاصر تفتقر لها</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9729607_1280447820"/>
      <w:bookmarkStart w:id="534" w:name="_Toc187"/>
      <w:bookmarkEnd w:id="533"/>
      <w:r>
        <w:rPr>
          <w:rtl w:val="true"/>
        </w:rPr>
        <w:t>مبدأ حسن الظن بالمواطنين</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أنه ليس بأدعى إلى حسن ظن وال برعيته من إحسانه إليهم، وتخفيفه المؤونات عليهم، وترك استکراهه إياهم على ما ليس له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فليكن منك في ذلك أمر يجتمع لك به حسن الظن برعيتك، فإن حسن الظن يقطع عنك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وإن أحق من حسن ظنك به لمن حسن بلاؤك عنده، وإن أحق من ساء ظنك به لمن ساء بلاؤك عنده</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هنا دعوة صريحة في ان يكون أساس تعامل الحاكم مع شعبه على أساس حسن </w:t>
      </w:r>
      <w:bookmarkStart w:id="535" w:name="pg16523_225953"/>
    </w:p>
    <w:p>
      <w:pPr>
        <w:pStyle w:val="BookText"/>
        <w:rPr/>
      </w:pPr>
      <w:bookmarkEnd w:id="535"/>
      <w:r>
        <w:rPr>
          <w:rFonts w:ascii="IRNazanin" w:hAnsi="IRNazanin" w:eastAsia="IRNazanin"/>
          <w:color w:val="111111"/>
          <w:sz w:val="28"/>
          <w:sz w:val="28"/>
          <w:szCs w:val="28"/>
          <w:rtl w:val="true"/>
          <w:lang w:bidi="fa-IR"/>
        </w:rPr>
        <w:t>الظن وعدم الشك في ولاءاتهم، لانها ستؤدي الى نفور الشعب عن حاکميته اولاً وارهاق الدولة كذلك، ولا يختلف اثنان على ان هذه القواعد تحتاج الى إرساء بل ترصين الأعراف والسجايا الحميدة التي دعا لها من خلال</w:t>
      </w:r>
      <w:r>
        <w:rPr>
          <w:rFonts w:eastAsia="IRNazanin" w:cs="IRNazanin"/>
          <w:color w:val="111111"/>
          <w:sz w:val="28"/>
          <w:szCs w:val="28"/>
          <w:rtl w:val="true"/>
          <w:lang w:bidi="fa-IR"/>
        </w:rPr>
        <w:t>:</w:t>
      </w:r>
    </w:p>
    <w:p>
      <w:pPr>
        <w:pStyle w:val="Heading3"/>
        <w:numPr>
          <w:ilvl w:val="2"/>
          <w:numId w:val="1"/>
        </w:numPr>
        <w:rPr/>
      </w:pPr>
      <w:bookmarkStart w:id="536" w:name="__RefHeading___Toc9729609_1280447820"/>
      <w:bookmarkStart w:id="537" w:name="_Toc188"/>
      <w:bookmarkEnd w:id="536"/>
      <w:r>
        <w:rPr>
          <w:rtl w:val="true"/>
        </w:rPr>
        <w:t>ترصين الأعراف الحميدة في المجتمع</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 لا تحدثن سنة تضر بشيء من ماضي تلك السنن، فيكون الاجر بمن سنها، والوزر عنك با نقضت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هنا على الحاكم ان يحترم عادات وتقاليد المجتمع الطيبة وان لا يسارع الى محارية تلك الأعراف والقيم الاجتماعية بهدف تعزيز سلطانه، اذ شدد الامام على ضرورة التمسك بالقيم الاجتماعية وعدم نقض أي سنة صالحة اجتمعت بها الالفة واصلحت الرعية، فضلا عن عدم الاجتهاد بسنة جديدة تنسخ او حتى تخدش تلك السنن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 لنا امیر المؤمنين كذلك أسس أخرى من شانها صون حقوق الانسان، ليست ذا طبيعة ثنائية بين الحاكم والمحكوم فحسي يل بين أبناء المجمع أيضا، من خلال</w:t>
      </w:r>
      <w:r>
        <w:rPr>
          <w:rFonts w:eastAsia="IRNazanin" w:cs="IRNazanin"/>
          <w:color w:val="111111"/>
          <w:sz w:val="28"/>
          <w:szCs w:val="28"/>
          <w:rtl w:val="true"/>
          <w:lang w:bidi="fa-IR"/>
        </w:rPr>
        <w:t>:</w:t>
      </w:r>
    </w:p>
    <w:p>
      <w:pPr>
        <w:pStyle w:val="Heading3"/>
        <w:numPr>
          <w:ilvl w:val="2"/>
          <w:numId w:val="1"/>
        </w:numPr>
        <w:rPr/>
      </w:pPr>
      <w:bookmarkStart w:id="538" w:name="__RefHeading___Toc9729611_1280447820"/>
      <w:bookmarkStart w:id="539" w:name="_Toc189"/>
      <w:bookmarkEnd w:id="538"/>
      <w:r>
        <w:rPr>
          <w:rtl w:val="true"/>
        </w:rPr>
        <w:t>التقسيم الوظيفي للمجتمع</w:t>
      </w:r>
      <w:bookmarkEnd w:id="53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 لا يصلح بعضها الا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منها كُتاب العامة والخاصة، ومنها قضاة العدل، ومنها عمال الانصاف والرفق، ومنها أهل الجزية والخراج من أهل الذمة ومسلمة الناس، ومنها التجار واهل الصناعات، ومنها الطبقة السفلى من ذوي الحاجة والمسكنة، وكل قد سمى الله سهمه،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عندنا محفوظاً، فالجنود، بإذن الله، حصون الرعية، وزين الولاة، وعز الدين، وسبل الامن، </w:t>
      </w:r>
    </w:p>
    <w:p>
      <w:pPr>
        <w:pStyle w:val="BookText"/>
        <w:rPr/>
      </w:pPr>
      <w:r>
        <w:rPr>
          <w:rFonts w:ascii="Amiri" w:hAnsi="Amiri" w:eastAsia="Amiri" w:cs="Amiri"/>
          <w:color w:val="111111"/>
          <w:sz w:val="28"/>
          <w:sz w:val="28"/>
          <w:szCs w:val="28"/>
          <w:rtl w:val="true"/>
          <w:lang w:bidi="ar-SA"/>
        </w:rPr>
        <w:t xml:space="preserve">وليس تقوم الرعية إلا بهم، ثم لا قوام للجنود إلا بما يخرج الله لهم من الخراج الذي يقوون به في جهاد عدوهم، ويعتمدون عليه فيما أصلحهم، ويكون من وراء حاجتهم ثم لا قوام لهذين الصنفين إلا بالصنف الثالث من القضاة والعمال والكتاب، لما يحكمون من المعاقد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ويجمعون من المنافع، ويؤتمنون عليه من خواص الامور وعوامها ولا قوام لهم جميعاً إلا بالتجار وذوي الصناعات، فيما يجتمعون عليه من مرافقهم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ويقيمونه من أسواقهم، ويكفونهم من الترفق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 وليس يخرج الوالي من حقيقة ما ألزمه الله من ذلك إلا بالاهتمام والاستعانة بالله، وتوطين نفسه على لزوم الحق، والصبر عليه فيما خف عليه أو أثقل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لنا ويشكل جلي ان الامام قد اختط لنا تقسیم اقل ما يقال عنه انه تقسیم انساني، تجاوز كل الدراسات الحديثة التي تجتهد في تقسيم المجتمع سواء كان الى طبقات الى فئات، اذ وضع الامام تصنیفا ساميا يحترم كل الفئات عندما بين لنا سلام الله عليه وظيفة كل فئة لأجل خدمة الأخرى أي انه خلق قاعدة التكامل الاجتماعي ان صح التعبير، وشدد امامنا على قضية في غاية الأهمية مفادها ان ليس لأي فئة مهما كان حجم مشاركتها في بناء المجتمع ان يكون لها سيف مسلط على بقية فئات المجتمع الأخرى، بل على العكس تعمل لأجلها فمهمة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الأموال والانفس، واموال التجار واصحاب الحرف والصناعات التجهيز ذلك السور وهكذا، موضحاً ايضاً أساس عمل كل فئة فعلى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والولاة والحكام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والرأفة</w:t>
      </w:r>
      <w:r>
        <w:rPr>
          <w:rFonts w:eastAsia="IRNazanin" w:cs="IRNazanin"/>
          <w:color w:val="111111"/>
          <w:sz w:val="28"/>
          <w:szCs w:val="28"/>
          <w:rtl w:val="true"/>
          <w:lang w:bidi="fa-IR"/>
        </w:rPr>
        <w:t xml:space="preserve">». </w:t>
      </w:r>
      <w:bookmarkStart w:id="540" w:name="pg16523_225955"/>
    </w:p>
    <w:p>
      <w:pPr>
        <w:pStyle w:val="BookText"/>
        <w:rPr/>
      </w:pPr>
      <w:bookmarkEnd w:id="540"/>
      <w:r>
        <w:rPr>
          <w:rFonts w:ascii="Amiri" w:hAnsi="Amiri" w:eastAsia="Amiri" w:cs="Amiri"/>
          <w:color w:val="111111"/>
          <w:sz w:val="28"/>
          <w:sz w:val="28"/>
          <w:szCs w:val="28"/>
          <w:rtl w:val="true"/>
          <w:lang w:bidi="ar-SA"/>
        </w:rPr>
        <w:t>وتجدر بنا الإشارة الى قضية مهمة اخرى حرص على امير المؤمنين ترصينها وهي الاعتراف بالأخر، فهذه الأسس والتصنيفات للمجتمع ليست حكرا على ابناء المسلمين فحسب بل لعموم الرعية وان اختلفت معتقداتهم والوانهم والسنتهم، فقد حرص الامام على وضعهم ضمن ذلك النسيج الاجتماعي الذي اسميناه المجتمع التكاملي، الذي سيبقى تكامله مجروحاً مالم ينعم بالعدالة، التي افرد لها امير المؤمنين وصية كفيلة بتحقيق العدالة وصون الحقوق وهي</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9729613_1280447820"/>
      <w:bookmarkStart w:id="542" w:name="_Toc190"/>
      <w:bookmarkEnd w:id="541"/>
      <w:r>
        <w:rPr>
          <w:rtl w:val="true"/>
        </w:rPr>
        <w:t>القوة القضائية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الامور، ولا تمحکه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 لجوجا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يتمادى في الزلة، ولا يحصر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يعيا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الحق إذا عرفه، ولا تشرف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طمع، ولا يكتفي بأدنى فهم دون أقصاه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الشيء وابعده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أوقفهم في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يتضح الحكم فيه بنص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وآخذهم بالحجج، وأقلهم تبرماً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بمراجعة الخصم، وأصبرهم على تكشف الامور، وأصرمهم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اتضاح الحكم، ممن لا يزدهيه إطراء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يستخفه زيادة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يستميله إغراء، اولئك قليل، ثم أكثر تعاهد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قضائه، وأفسح له في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اجزل له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يزيل علته، وتقل معه حاجته إلى الناس، وأعطه من المنزلة لديك ما لا يطمع فيه غيره من خاصتك، ليأمن بذلك اغتيال الرجال له عندك فانظر في ذلك نظراً بليغاً، فإن هذا الدين قد كان اسيراً في أيدي الاشرار، يعمل فيه بالهوى، وتطلب به الدنيا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عالجت هذه الوصية قضية في غاية الأهمية وهي وضع معايير القضاة من الأمانة والكفاءة والحزم والتأني، فضلاً عن واجبات السلطة تجاه القضاء من الاحترام وایفاء الحاجة</w:t>
      </w:r>
      <w:r>
        <w:rPr>
          <w:rFonts w:eastAsia="IRNazanin" w:cs="IRNazanin"/>
          <w:color w:val="111111"/>
          <w:sz w:val="28"/>
          <w:szCs w:val="28"/>
          <w:rtl w:val="true"/>
          <w:lang w:bidi="fa-IR"/>
        </w:rPr>
        <w:t xml:space="preserve">. </w:t>
      </w:r>
      <w:bookmarkStart w:id="543" w:name="pg16523_225956"/>
    </w:p>
    <w:p>
      <w:pPr>
        <w:pStyle w:val="BookText"/>
        <w:rPr/>
      </w:pPr>
      <w:bookmarkEnd w:id="543"/>
      <w:r>
        <w:rPr>
          <w:rFonts w:ascii="IRNazanin" w:hAnsi="IRNazanin" w:eastAsia="IRNazanin"/>
          <w:color w:val="111111"/>
          <w:sz w:val="28"/>
          <w:sz w:val="28"/>
          <w:szCs w:val="28"/>
          <w:rtl w:val="true"/>
          <w:lang w:bidi="fa-IR"/>
        </w:rPr>
        <w:t>عكف امير المؤمنين بعهده الكريم هذا على متابعة قضايا الفرد المجتمع كلها، لذلك شدد على مراعاة حقوق الانسان ليس الاجتماعية فحسب بل الاقتصادية، اذ منح امیر المؤمنين عليه السلام حيزا واسعا من اهتمامه لأبناء الفئات الفقيرة لاسيما المعدمة منها، موصيا بالسهر على ايفاء حاجاتها بوصفه حقا وليس منة من الحاكم، الذي اوجب عليه عدم التواني عن قضاء حوائجهم، محذرا في الوقت ذاته من مغبة التكبر عليهم، لذلك أوصى سلام الله عليه بإيلاء هذه الشريحة اهتماما كافيا، اذ امر الحاكم ب</w:t>
      </w:r>
      <w:r>
        <w:rPr>
          <w:rFonts w:eastAsia="IRNazanin" w:cs="IRNazanin"/>
          <w:color w:val="111111"/>
          <w:sz w:val="28"/>
          <w:szCs w:val="28"/>
          <w:rtl w:val="true"/>
          <w:lang w:bidi="fa-IR"/>
        </w:rPr>
        <w:t>:</w:t>
      </w:r>
    </w:p>
    <w:p>
      <w:pPr>
        <w:pStyle w:val="Heading3"/>
        <w:numPr>
          <w:ilvl w:val="2"/>
          <w:numId w:val="1"/>
        </w:numPr>
        <w:rPr/>
      </w:pPr>
      <w:bookmarkStart w:id="544" w:name="__RefHeading___Toc9729615_1280447820"/>
      <w:bookmarkStart w:id="545" w:name="_Toc191"/>
      <w:bookmarkEnd w:id="544"/>
      <w:r>
        <w:rPr>
          <w:rtl w:val="true"/>
        </w:rPr>
        <w:t>حقوق اصحاب الدخول المحدودة والاحتياجات الخاصة</w:t>
      </w:r>
      <w:bookmarkEnd w:id="545"/>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الله الله في الطبقة السفلى من الذين لا حيلة لهم والمساكين والمحتاجين وأهل البؤسی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شديدي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العاهات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 هذه الطبقة قانعاً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المتعرض للعطاء بلا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واحفظ لله ما استحفظك من حقه فيهم، واجعل لهم قسماً من بيت مالك، وقس من غلات صوافي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في كل بلد، فإن للأقصى منهم مثل الذي للأدنى، وكل قد استرعیت حقه، فلا يشغلنك عنهم بطر، فإنك لا تعذر بتضييع التافه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لاحكامك الكثير المهم، فلا تشخص همك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لاتصرف اهتمامك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ولا تصعر خدك لهم، وتفقد أمور من لا يصل إليك منهم ممن تقتحمه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تكره العيون النظر اليه ازدراءا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وتحقره الرجال، ففرغ لأولئك ثقتك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اشخاص ميهتمون بمتابعة احوالهم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الخشية والتواضع، فليرفع إليك امورهم، ثم اعمل فيهم بالاعذار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يقدم لك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تعالى يوم تلقاه، فإن هؤلاء من بين الرعية أحوج إلى الانصاف من غيرهم، وكل فأعذر إلى الله تعالى في تأدية حقه إليه، و تعهد أهل اليتم وذوي الرقة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 ممن لا حيلة له، ولا ينصب للمسألة نفسه، وذلك على الولاة ثقيل، والحق كله ثقيل، وقد يخففه الله على أقوام طلبوا العاقبة فصبروا أنفسهم، ووثقوا بصدق موعود الله لهم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546" w:name="pg16523_225957"/>
    </w:p>
    <w:p>
      <w:pPr>
        <w:pStyle w:val="BookText"/>
        <w:rPr/>
      </w:pPr>
      <w:bookmarkEnd w:id="546"/>
      <w:r>
        <w:rPr>
          <w:rFonts w:ascii="Amiri" w:hAnsi="Amiri" w:eastAsia="Amiri" w:cs="Amiri"/>
          <w:color w:val="111111"/>
          <w:sz w:val="28"/>
          <w:sz w:val="28"/>
          <w:szCs w:val="28"/>
          <w:rtl w:val="true"/>
          <w:lang w:bidi="ar-SA"/>
        </w:rPr>
        <w:t>تجدر بنا هنا الإشارة الى قضية مهمة وهي ان الأنظمة السياسية الحديثة التي تدعي مناصرة حقوق الانسان بدعوتها الى الرفق بكبار السن، قد سبقهم امير المؤمنين بقرون عدة، ليمسي بذلك اأمامنا هو الرائد الشرعي لمشروع حقوق الانسان، اذ وضع الامام عليه السلام في مقدمة مشروعه الإنساني أولئك الفقراء والضعفاء الذين لاحول ولا قوة لهم الا العلي القدير، وخشية تنكر الأنظمة السياسية لحقوقهم، نبه صراحة ان لا عذر لهم امام الله تعالى الذي سيكون خصمهم، وانطلاقا من أهمية وخطورة هذه القضية، عكف الامام على بيان الالية العملية التي يمكن من خلالها متابعة هذه القضية من خلال</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9729617_1280447820"/>
      <w:bookmarkStart w:id="548" w:name="_Toc192"/>
      <w:bookmarkEnd w:id="547"/>
      <w:r>
        <w:rPr>
          <w:rtl w:val="true"/>
        </w:rPr>
        <w:t>ضرورة الاتصال الدائم والمباشر بين الحاكم والمواطنين</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قسماً تفرغ لهم فيه شخصك، وتجلس لهم مجلساً عاماً، فتتواضع فيه لله الذي خلقك، وتقعد عنهم جندك وأعوانك من أحراسك وشرطك، حتى يكلمك متكلمهم غير متعتع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 بسبب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امة لا يؤخذ للضعيف فيها حقه من القوي غير متعتع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احتمل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 عنك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الله عليك بذلك أكناف رحمته، ويوجب لك ثواب طاعته، وأعط ما أعطيت هنيئاً، وامنع في إجمال وإعذار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بلطف واحسان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اكد امامنا عليه السلام سمو مشروعه الإنساني الذي تفتقد اليه الكثير من الأنظمة السياسية في تاريخنا المعاصر، حتى تلك التي تنادي بحريات وصون حقوق الانسان، فأي حاكم بشرع أبواب مجلسه لشكايا المواطنين من دون حجاب او كل ما يمنع صاحب الحق من المطالبة بحقه خوفا او مهابة لمجلس الحاكم، وأين دعاة حقوق الانسان من الزام امير المؤمنين بالاستماع الى مطالب اضعف الناس شأنا، والم يسبق أمامنا بدعوته </w:t>
      </w:r>
      <w:bookmarkStart w:id="549" w:name="pg16523_225958"/>
    </w:p>
    <w:p>
      <w:pPr>
        <w:pStyle w:val="BookText"/>
        <w:rPr/>
      </w:pPr>
      <w:bookmarkEnd w:id="549"/>
      <w:r>
        <w:rPr>
          <w:rFonts w:ascii="Amiri" w:hAnsi="Amiri" w:eastAsia="Amiri" w:cs="Amiri"/>
          <w:color w:val="111111"/>
          <w:sz w:val="28"/>
          <w:sz w:val="28"/>
          <w:szCs w:val="28"/>
          <w:rtl w:val="true"/>
          <w:lang w:bidi="ar-SA"/>
        </w:rPr>
        <w:t>للاهتمام بأصحاب العاهات جميع منضمات المجتمع المدني المعاصرة التي تروم متابعة احوالهم، من خلال الاتصال بالناس</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9729619_1280447820"/>
      <w:bookmarkStart w:id="551" w:name="_Toc193"/>
      <w:bookmarkEnd w:id="550"/>
      <w:r>
        <w:rPr>
          <w:rtl w:val="true"/>
        </w:rPr>
        <w:t>البرنامج اليومي للحاكم</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كتابك، ومنها إصدار حاجات الناس عند ورودها عليك مما تحرج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صدور أعوانك، وأمض لكل يوم عمله، فإن لكل يوم ما فيه، واجعل لنفسك فيما بينك وبين الله تعالى أفضل تلك المواقيت، وأجزل تلك الاقسام، وإن كانت كلها لله إذا صلحت فيها النية، وسلمت منها الرعية وليكن في خاصة ما تخلص لله به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التي هي له خاصة، فأعط الله من بدنك في ليل ونهارك، ووف ما تقربت به إلى الله من ذلك كاملاً غير مثلوم ولا منقوص، بالغاً من بدنك ما بلغ وإذا قمت في صلاتك للناس، فلا تكونن منفراً ولا مضيعاً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تُطِل الصلاة فتكرّه بها الناس ولا تضيع منها شيئاً بالنقص في الاركان، بل التوسط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الناس من به العلة وله الحاجة،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بعد هذا، فلا تطولن احتجابك عن رعيتك، فإن احتجاب الولاة عن الرعية شعبة من الضيق، وقلة علم بالأمور، والاحتجاب منهم يقطع عنهم علم ما احتجوا دونه فيصغر عندهم الكبير، ويعظم الصغير، ويقبح الحسن، ويحسن القبيح، ويشاب الحق بالباطل، وإنما الوالي بشر لا يعرف ما توارى عنه الناس به من الامور، وليست على الحق سمات تعرف بها ضروب الصدق من الكذب، وإنما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امرؤ سخت نفسك بالبذل في الحق، ففيم احتجابك من واجب حق تعطيه، أو فعل کریم تسديه، او مبتلى بالمنع، فما أسرع كف الناس عن مسألتك إذا أيسوا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أكثر حاجات الناس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مؤونة فيه عليك، من شكاة مظلمة، أو طلب إنصاف في معاملة ثم إن للوالي خاصة وبطانة، فيهم استئثار وتطاول، وقلة إنصاف في معاملة فأحسم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أسباب تعدیهم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أولئك بقطع أسباب تلك الأحوال</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سمي بذلك مشروع امير المؤمنين عليه السلام بذلك المشاريع والأفكار التي ترنو الى صون كرامة الانسان، ويتجلى ذلك السمو ليس في دعوة احترام حق الانسان بوصفه حق من الله وليس منحة من الحاكم، بل توضیح الالية التي يمكن من خلالها حماية حقوق الفرد والمجتمع، ذلك المجتمع الذي تتجلى فيه أروع صور العدالة الاجتماعية، فضلاً عن تحذيراته المتكررة من مغبة مجافاة تلك الحقوق، مما يؤكد امتلاكه رؤية مستقبلية لطموحات السياسة واعتمادهم مبادئ تغليب فئة على أخرى ونكران لتكريس سلطاتهم، لذلك افرد الامام عليه السلام تحذيرا للحاكم من مغبة التكبر والجبروت والمن على الامة، والحرص على التأني في الأحكام كي لا يظلم احد وينفرط عقد الامة</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بحق لقيم اقل ما يقال عنها انها قيم انسانية استمدت الثقافات الحديثة الكثير منها، وبذلك فهي تعد منهل جميع الثقافات المعاصرة، فهي مصدرها الاول، وهذا يؤكد بل يثبت ان مشروع حقوق الانسان ليس وليد الثقافات الغربية كما تغرد بذلك وسئل اعلامها بل هو مشروع إسلامي بحث في جذوره وتطبيقاته، بين للامة دستوره القران الكريم، وشرع بتطبيقاته اولاً النبي الاكرم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لتكتمل ابهی صور ذلك المشروع على يد مهندس اركانه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صاغ للإنسانية مشروعا حضاريا متكاملاً يهدف أولا الى بناء الانسان بوصفه انسانا، وان يكون قادرا على المطالبة بحقوقه الشرعية التي وهبها له الخالق، وبهدف تسهيل تطبيق هذا المشروع، اقر قواعد عدة لم تغفل أينما قضية من قضايا الفرد والمجتمع مهما صغرت، مزدانة ببيان مفصل لتطبيقاته</w:t>
      </w:r>
      <w:r>
        <w:rPr>
          <w:rFonts w:eastAsia="IRNazanin" w:cs="IRNazanin"/>
          <w:color w:val="111111"/>
          <w:sz w:val="28"/>
          <w:szCs w:val="28"/>
          <w:rtl w:val="true"/>
          <w:lang w:bidi="fa-IR"/>
        </w:rPr>
        <w:t xml:space="preserve">. </w:t>
      </w:r>
      <w:bookmarkStart w:id="552" w:name="pg16523_225960"/>
    </w:p>
    <w:p>
      <w:pPr>
        <w:pStyle w:val="Heading3"/>
        <w:numPr>
          <w:ilvl w:val="2"/>
          <w:numId w:val="1"/>
        </w:numPr>
        <w:rPr/>
      </w:pPr>
      <w:bookmarkStart w:id="553" w:name="__RefHeading___Toc9729621_1280447820"/>
      <w:bookmarkStart w:id="554" w:name="_Toc194"/>
      <w:bookmarkEnd w:id="552"/>
      <w:bookmarkEnd w:id="553"/>
      <w:r>
        <w:rPr>
          <w:rtl w:val="true"/>
        </w:rPr>
        <w:t>الخلاصة وابرز الاستنتاجات</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الرجوع الى الموروث الإسلامي ومقارنة ما ورد فيه بخصوص حقوق الانسان التي وقفنا على احدث تعريفاته الذي صاغته الثقافات المعاصرة، وجدنا ان مشروع حقوق الانسان مشروع إسلاميا في نشأته وتطبيقاته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اكدت لنا مصادر التاريخ الإسلامي تطبيقات عدة لحقوق الانسان في عصر الرسالة بدأت مع لحظة إقرار الرسول الكريم مشروع وثيقة المدينة، الذي يعد اول مشروع إسلامي واضح المعالم ينادي بصون حريات وحقوق الإنسان، ليس للمسلم فحسب بل للجميع بمعنى انه يخاطب الامة، ليثبت بذلك المشروع الإسلامي انه مشروع 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مطالعة مواد العهد نتلمس قضايا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المصدر الحقيقي لتلك التشريعات هو القران الكريم والحديث النبوي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يستثني مشروع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الإنساني أي احد مهما اختلف دینه او لونه او مكانته الاجتماعية او الاقتصادية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يروم المشروع امير المؤمنين تحقيق هدف واضح وهو المجتمع الفاضل، الذي ارسی أولى لبناته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الأساليب كلها التي تمكن الحاكم السياسي من الوصول الى هذا المجتمع</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فان المشروع الذي اختطه امير المؤمنين هو مشروع انساني شامل متكامل واضح المعالم، وصالح للتطبيق في أي عصر، وهو سابق للمشروع الغربي بكثير</w:t>
      </w:r>
      <w:r>
        <w:rPr>
          <w:rFonts w:eastAsia="Amiri" w:cs="Amiri" w:ascii="Amiri" w:hAnsi="Amiri"/>
          <w:color w:val="111111"/>
          <w:sz w:val="28"/>
          <w:szCs w:val="28"/>
          <w:rtl w:val="true"/>
          <w:lang w:bidi="ar-SA"/>
        </w:rPr>
        <w:t xml:space="preserve">. </w:t>
      </w:r>
      <w:bookmarkStart w:id="555" w:name="pg16523_225961"/>
    </w:p>
    <w:p>
      <w:pPr>
        <w:pStyle w:val="Heading3"/>
        <w:numPr>
          <w:ilvl w:val="2"/>
          <w:numId w:val="1"/>
        </w:numPr>
        <w:rPr/>
      </w:pPr>
      <w:bookmarkStart w:id="556" w:name="__RefHeading___Toc9729623_1280447820"/>
      <w:bookmarkStart w:id="557" w:name="_Toc195"/>
      <w:bookmarkEnd w:id="555"/>
      <w:bookmarkEnd w:id="556"/>
      <w:r>
        <w:rPr>
          <w:rtl w:val="true"/>
        </w:rPr>
        <w:t>الهوامش</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بكر بن عبد القادر الرازي، مختار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 زاد احمد عبد الرحمن، التطور التاريخي لحقوق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 كلية التربية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يس، 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إسماعيل كنعان وحسن تركي عمير، حقوق الانسان في وثيقة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 الانبار للعلوم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حزيران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الوهاب الكيالي، موسوعة السياسة،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للدراسات والنشر،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 زاد احمد عبد الرحمن، المصدر السابق،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إسماعيل كنعان وحسن ترکي عمير، المصدر السابق،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باحثين، سلسلة المائدة الحرة صلاح حسن مطرود، العولمة وقضايا حقوق الانسان وحرياته،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 زاد احمد عبد الرحمن، المصدر السابق،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الشاطبي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موسی بن محمد اللخمي، الغرناطي، ابو اسحاق الشهير بالشاطبي لم تذكر المصادر زمان ولادته ولا مكانها سوى من قال انه نشأ بغرناطة وترعرع فيها اما نسبه للشاطبي نسبة الى مدينة شاطبة فالأظهر ان ولادته بغرناطة ولا تذكر له اسفار او رحلات، من شيوخه ابو الاجفان، ابن الفخار البيري، ابو جعفر الشقوري وغيرهم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الموافقات، الاعتصام ومن كتبه الغير مطبوعة كتاب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الريسوني، نظرية المقاصد عند الامام الشاطبي،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الاسلامي،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 ما خلفه الشاطبي وتضمن خمسة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الجوزية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بن سعد بن حريز الزرعي المشهور بابن قيم الجوزية اذ كان ابوه 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للمدرسة الجوزية بدمشق، اخذ علم الفرائض على ابيه والاصول عن الصفي الهندي، حضر على مشايخ عصره کالقاضي تقي الدين سليمان، عيسى المطعم وغيرهم عني بالحديث ومتونه ومعرفة رجاله اشتغل بالفقه واجاد تقريره اشهر كتبه مدارج السالكين بين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ليلة الخميس الثالث عشر من رجب ودفن في مقبرة الباب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ابي بكر بن ایوب لبن قيم الجوزية، مدارج السالكين بين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جامع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المختار للنشر والتوزيع،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موحان الموسوي وشذی حسن زلزلة، حقوق الانسان بين العولمة والعالمية،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المستنصرية للدراسات العربية والدولية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اکرام هادي حمزة، التطور التاريخي لحقوق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كلية التراث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شيرزاد احمد عبد الرحمن، المصدر السابق،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الاسراء، 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 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الاسراء، 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منى محمد عبد الرزاق وصلاح هادي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 العلوم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الحلي،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 جاسم حمیدي، حقوق الانسان وتطبيقاته في العصر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تكريت للعلوم القانونية والسياسية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للاطلاع على مواد وثيقة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الكاملة للمؤتمر العلمي لمركز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النبراس،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إسماعيل کنعان و حسن تركي عمير، المصدر السابق،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 جاسم حمیدي، المصدر السابق،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المصدر السابق،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فضل الله، علي ميزان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المصدر السابق،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الاسراء، اية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المصدر السابق،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دراسات الكوفة، عهد الامام علي بن ابي طالب عليه السلام لمالك ااشتر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الموسوي، دولة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البيان،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المرأة يقصد بها الحقوق التي انفرد بها الرجل حيناً الى ان حصلت عليها المرأة وذلك تحقيقاً لمبدأ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عطية الله، القاموس السياسي،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النهضة العربية،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المصدر السابق،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جرداق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جورج سجعان جرداق، ولد في مرجعيون بلبنان، درس فيها اللغة العربية والفرنسية، انتقل الى بيروت لمتابعة دراسته في الكلية البطريركية، زاول التعليم في معاهد بيروت وكتب في صحف لبنانية وعربية عدة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وحقوق الانسان، بين علي والثورة الفرنسية، علي وسقراط، علي وعصره، علي والقومية العربية، له دواوين شعرية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شرقية، ابدع الاغاني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سعود البابطين واخرون، معجم البابطين،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کامل سلمان الجبوري، معجم الادباء من العصر الجاهلي حتى سنة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شيرزاد احمد عبد الرحمن، المصدر السابق،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جورداق، الامام علي صوت العدالة والانسانية،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دراسات الكوفة، المصدر السابق،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موسى الأشعري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قيس بن سُلیم بن حضار بن حرب، استعمله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ومعاذاً على زبید وعدن، وولاه عمر بن الخطاب الكوفة 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والبصرة، كما ولاه عثمان بن عفان الكوفة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حتى آلت الخلافة لامير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 احد الحكمين بعد معركة صفين التي دارت بين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بن قایماز الذهبي، سير لعلام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الافكار الدولية،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محمد علي آل خليفة، أمراء الكوفة وحكامها،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للطباعة </w:t>
      </w:r>
    </w:p>
    <w:p>
      <w:pPr>
        <w:pStyle w:val="BookText"/>
        <w:rPr/>
      </w:pPr>
      <w:r>
        <w:rPr>
          <w:rFonts w:ascii="IRNazanin" w:hAnsi="IRNazanin" w:eastAsia="IRNazanin"/>
          <w:color w:val="111111"/>
          <w:sz w:val="28"/>
          <w:sz w:val="28"/>
          <w:szCs w:val="28"/>
          <w:rtl w:val="true"/>
          <w:lang w:bidi="fa-IR"/>
        </w:rPr>
        <w:t xml:space="preserve">والنشر،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الصفحة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58" w:name="pg16523_225966"/>
    </w:p>
    <w:p>
      <w:pPr>
        <w:pStyle w:val="Heading3"/>
        <w:numPr>
          <w:ilvl w:val="2"/>
          <w:numId w:val="1"/>
        </w:numPr>
        <w:rPr/>
      </w:pPr>
      <w:bookmarkStart w:id="559" w:name="__RefHeading___Toc9729625_1280447820"/>
      <w:bookmarkStart w:id="560" w:name="_Toc196"/>
      <w:bookmarkEnd w:id="558"/>
      <w:bookmarkEnd w:id="559"/>
      <w:r>
        <w:rPr>
          <w:rtl w:val="true"/>
        </w:rPr>
        <w:t>ثبت المصادر والمراجع</w:t>
      </w:r>
      <w:bookmarkEnd w:id="560"/>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الاسلامية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عثمان بن قایماز الذهبي، سير لعلام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الافكار الدولية،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ابي بكر بن ایوب لبن قيم الجوزية، مدارج السالكين بين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جامع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المختار للنشر والتوزيع،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ابي بكر بن عبد القادر الرازي، مختار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الحديثة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الريسوني، نظرية المقاصد عند الامام الشاطبي،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الاسلامي،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عطية الله، القاموس السياسي،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فضل الله، علي ميزان الحق،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 زاد احمد عبد الرحمن، التطور التاريخي لحقوق الانسان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العزيز سعود البابطين واخرون، معجم البابطين،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کامل سلمان الجبوري، معجم الادباء من العصر الجاهلي حتى سنة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الكيالي، موسوعة السياسة،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للدراسات والنشر،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سلمان الجبوري، معجم الادباء من العصر الجاهلي حتى سنة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دراسات الكوفة، عهد الامام علي بن ابي طالب عليه السلام لمالك الاشتر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الموسوي، دولة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البيان،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باحثين، سلسلة المائدة الحرة صلاح حسن مطرود، العولمة وقضايا حقوق الانسان وحرياته،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آل خليفة، امراء الكوفة وحكامها،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للطباعة والنشر،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اکرام هادي حمزة، حقوق الانسان في العصور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كلية التراث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موحان الموسوي وشذى حسن زلزلة، حقوق الانسان بين العولمة والعالمية،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المستنصرية للدراسات العربية والدولية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شیرزاد احمد عبد الرحمن، التطور التاريخي لحقوق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كلية التربية الأساسية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إسماعيل كنعان وحسن تركي عمير، حقوق الانسان في وثيقة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الانبار للعلوم الانسانية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حزیران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محمد عبد الرزاق وصلاح هادي علي، حقوق الانسان في دولة الامام دراسة مقارنة، مجلة العلوم الإنسانية،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الحلي،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جاسم حمیدي، حقوق الانسان وتطبيقاته في العصر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تكريت للعلوم القانونية والسياسية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61" w:name="pg16523_225968"/>
    </w:p>
    <w:p>
      <w:pPr>
        <w:pStyle w:val="Heading2"/>
        <w:numPr>
          <w:ilvl w:val="1"/>
          <w:numId w:val="1"/>
        </w:numPr>
        <w:rPr/>
      </w:pPr>
      <w:bookmarkStart w:id="562" w:name="__RefHeading___Toc9729627_1280447820"/>
      <w:bookmarkStart w:id="563" w:name="_Toc197"/>
      <w:bookmarkEnd w:id="561"/>
      <w:bookmarkEnd w:id="562"/>
      <w:r>
        <w:rPr>
          <w:rtl w:val="true"/>
        </w:rPr>
        <w:t xml:space="preserve">الجوانب الاخلاقية والانسانية في عهد الامام علي عليه السلام والاعلان العالمي لحقوق الانسان </w:t>
      </w:r>
      <w:r>
        <w:rPr/>
        <w:t>1948</w:t>
      </w:r>
      <w:bookmarkEnd w:id="563"/>
    </w:p>
    <w:p>
      <w:pPr>
        <w:pStyle w:val="Heading3"/>
        <w:numPr>
          <w:ilvl w:val="2"/>
          <w:numId w:val="1"/>
        </w:numPr>
        <w:rPr/>
      </w:pPr>
      <w:bookmarkStart w:id="564" w:name="__RefHeading___Toc9729629_1280447820"/>
      <w:bookmarkStart w:id="565" w:name="_Toc198"/>
      <w:bookmarkEnd w:id="564"/>
      <w:r>
        <w:rPr>
          <w:rtl w:val="true"/>
        </w:rPr>
        <w:t>اشارة</w:t>
      </w:r>
      <w:bookmarkEnd w:id="565"/>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خالد جعفر مبارك 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إسلامي الباحث عبد الكريم جعفر الكشفي بكالوريوس آداب شريعة الكلية التربوية المفتوحة ديالى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عام تربية ديالى السابق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6523_225970"/>
      <w:bookmarkStart w:id="567" w:name="pg16523_225970"/>
      <w:bookmarkEnd w:id="567"/>
    </w:p>
    <w:p>
      <w:pPr>
        <w:pStyle w:val="Heading3"/>
        <w:numPr>
          <w:ilvl w:val="2"/>
          <w:numId w:val="1"/>
        </w:numPr>
        <w:rPr/>
      </w:pPr>
      <w:bookmarkStart w:id="568" w:name="pg16523_225970"/>
      <w:bookmarkStart w:id="569" w:name="__RefHeading___Toc9729631_1280447820"/>
      <w:bookmarkStart w:id="570" w:name="_Toc199"/>
      <w:bookmarkEnd w:id="568"/>
      <w:bookmarkEnd w:id="569"/>
      <w:r>
        <w:rPr>
          <w:rtl w:val="true"/>
        </w:rPr>
        <w:t>المقدمة</w:t>
      </w:r>
      <w:bookmarkEnd w:id="570"/>
    </w:p>
    <w:p>
      <w:pPr>
        <w:pStyle w:val="BookText"/>
        <w:rPr/>
      </w:pPr>
      <w:r>
        <w:rPr>
          <w:rFonts w:ascii="Amiri" w:hAnsi="Amiri" w:eastAsia="Amiri" w:cs="Amiri"/>
          <w:color w:val="111111"/>
          <w:sz w:val="28"/>
          <w:sz w:val="28"/>
          <w:szCs w:val="28"/>
          <w:rtl w:val="true"/>
          <w:lang w:bidi="ar-SA"/>
        </w:rPr>
        <w:t>إنَّ الإسلام المحمدي لم يكن كغيره من الديانات التي حصرت اهتمامها بالمعابد دون اهتمام بشؤون الحياة وتفاصيلها، بل كان للإسلام فضل عن الجانب العبادي وله رؤية نافذة في مسائل الاقتصاد والسياسة والاجتماع والتربية والتعليم وغيرها وكانت القيم الاخلاقية والانسانية آمراً جوهرياً أهتم به الدين الحنيف سواءاً على صعيد الفكر و الممارسة، وقد تجلى ذلك في مباحث الامامة والشورى والحكومة والدستور والعدل وشرعية الحاكم والعلاقة بينه وبين المحكومين وغير ذلك مما هو مطروق في القرآن الكريم والسنة النبوية الشريفة وروايات الأئمة عليهم السلام وشروح الفقهاء وأبحاث مفكري السياسة القدامى والمعاصرين ورغم وجود عدد من الوثائق في هذا الخصوص والتي عالجت بدرجات متفاوتة الشؤون الاخلاقية والانسانية في تاريخ الاسلام قديماً وحديثاً الا ان عهد الامام علي عليه السلام الى الصحابي مالك الأشتر ورسائله الأخرى الى ولاته تبقى وثائق مهمة في هذا المجال كانت تنبع من الاسلام المحمدي الاصيل</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رسالة القضاء للإمام علي عليه السلام من الرسائل المهمة، التي أرست هذه الأسس والتي يستند إليها النظام القضائي و تعد من أكثر الرسائل إصالة وسعة في بناء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غيرها من الرسائل الأخرى بالرغم مما يمتلكه أصحاب هذه الرسائل من هالة القدسية والعظمة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أفضلية هذه الرسالة من المسلمات التي لا يستطيع أحد إنكار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يبدو ذلك الأمر غريباً؛ لأن النبي المصطفى صلى الله عليه وآله وسلم أكد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أوضحت لنا رسالة الإمام علي عليه السلام الشروط والصفات الاخلاقية والانسانية التي يجب أن تتوفر في الشخص الذي تسند إليه وظيفة القضاء، وقدمت لنا الوسائل الكفيلة لضمان هذه الوظيفة والتقاضي أمامها وقد تضمنت هذه الرسالة قيم اخلاقية وانسانية خالدة </w:t>
      </w:r>
    </w:p>
    <w:p>
      <w:pPr>
        <w:pStyle w:val="BookText"/>
        <w:rPr/>
      </w:pPr>
      <w:r>
        <w:rPr>
          <w:rFonts w:ascii="Amiri" w:hAnsi="Amiri" w:eastAsia="Amiri" w:cs="Amiri"/>
          <w:color w:val="111111"/>
          <w:sz w:val="28"/>
          <w:sz w:val="28"/>
          <w:szCs w:val="28"/>
          <w:rtl w:val="true"/>
          <w:lang w:bidi="ar-SA"/>
        </w:rPr>
        <w:t>ولا غرابة حين اعتمتها منظمة الامم المتحدة ضمن وثائقها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اكد اسلامنا المحمدي ورسالة الامام علي عليه السلام ان البشر يختلفون في الجنس والعرق واللون والثقافة واللغة والدين والمذهب، لكنهم يتفقون على حسن ما هو حسن من القيم الخلقية والانسانية وقبح ما كان ضدها، ولا شك في أن القيم الأخلاقية والانسانية من خلال الإسلام أوسع أثرا وأعمقَ تأثيرا؛ إذ يتميز الإسلام بالحث على جملة من الأخلاق والانسانية لا تعرف في غيره، كالإخلاص والورع والتوكل والخشوع، والخشية، والتسامح والحرية واحترام الراي وما ذاك إلا أن مثل هذه القيم تنبع من الإيمان الحق بالله تعالى وتوحيده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ولأهمية هذا العهد ارتأينا دراسة من الجانب الاخلاقي والانساني ومقارنته بالإعلان العالمي لحقوق الإنسان وهو وثيقة حقوق دولية تمثل الإعلان الذي تبنته الأمم المتحدة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شايو 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والإعلان يتحدث عن رأي الأمم المتحدة عن حقوق الإنسان المحمية لدى كل الناس ويتألف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ويخطط رأي الجمعية العامة بشأن حقوق الإنسان المكفولة لجميع الناس، ويعدُّ الإعلان العالمي لحقوق الإنسان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الوثائق الدولية الرئيسية لحقوق الإنسان والتي تم تبينها من قبل الأمم المتحدة، ونالت تلك الوثيقة موقعاً هاماً في القانون الدولي وقد دار بحثنا على ثلاثة محاور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الاول نظرة عامة للإعلان العالم لحقوق الانسان الصادر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 الجوانب الاخلاقية في عهد الامام علي عليه السلام الى مالك الاشتر</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 الجوانب الانسانية في عهد الامام علي عليه السلام الى مالك الاشتر</w:t>
      </w:r>
      <w:r>
        <w:rPr>
          <w:rFonts w:eastAsia="Amiri" w:cs="Amiri" w:ascii="Amiri" w:hAnsi="Amiri"/>
          <w:color w:val="111111"/>
          <w:sz w:val="28"/>
          <w:szCs w:val="28"/>
          <w:rtl w:val="true"/>
          <w:lang w:bidi="ar-SA"/>
        </w:rPr>
        <w:t xml:space="preserve">. </w:t>
      </w:r>
      <w:bookmarkStart w:id="571" w:name="pg16523_225972"/>
    </w:p>
    <w:p>
      <w:pPr>
        <w:pStyle w:val="Heading3"/>
        <w:numPr>
          <w:ilvl w:val="2"/>
          <w:numId w:val="1"/>
        </w:numPr>
        <w:rPr/>
      </w:pPr>
      <w:bookmarkStart w:id="572" w:name="__RefHeading___Toc9729633_1280447820"/>
      <w:bookmarkStart w:id="573" w:name="_Toc200"/>
      <w:bookmarkEnd w:id="571"/>
      <w:bookmarkEnd w:id="572"/>
      <w:r>
        <w:rPr>
          <w:rtl w:val="true"/>
        </w:rPr>
        <w:t>المبحث الاول نظرة عامة على حقوق الانسان</w:t>
      </w:r>
      <w:bookmarkEnd w:id="573"/>
    </w:p>
    <w:p>
      <w:pPr>
        <w:pStyle w:val="BookText"/>
        <w:rPr/>
      </w:pPr>
      <w:r>
        <w:rPr>
          <w:rFonts w:ascii="Amiri" w:hAnsi="Amiri" w:eastAsia="Amiri" w:cs="Amiri"/>
          <w:color w:val="111111"/>
          <w:sz w:val="28"/>
          <w:sz w:val="28"/>
          <w:szCs w:val="28"/>
          <w:rtl w:val="true"/>
          <w:lang w:bidi="ar-SA"/>
        </w:rPr>
        <w:t>تعد حقوق الانسان من الحقوق الأصلية والطبيعية التي وجدت قبل ان يوجد الانسان، فهي ليست وليدة نظام قانوني، وإنَّما هي لصيقة بالوجود الانساني على الارض، ولا يمكن للإنسان أن يتمتع بالكرامة والقيمة الاصلية الانسانية بدون هذه الحقوق التي تميز بوحدتها وجماليتها من كلِّ انتهاك، او تعسف لأنَّها جوهر ولب كرامة الانسان، وهي الحق في الحياة، والحق في الحرية، والامن الشخصي، والحق في التعليم، والحق في العمل، والحق في المحاكمة العادلة، والحق في الفكر والدين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اكدت المادة الأولى من الاعلان العالمي لحقوق الانسان الذي اقرته الامم المتحدة في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جميع الناس احراراً متساوين في الكرامة والحقوق، وقد وهبوا عقلاً وضميراً وعليهم أن يعاملوا بعضهم البعض بروح الاخاء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اكدت المادة الثانية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انسان حق التمتع بكافة الحقوق الواردة في الاعلان دون اي تمييز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المادة الثالثة التي نصت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فرد الحق في الحياة والحرية والسلامة الشخصية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المادة الثلاثون على ضرورة الاعتراف والالتزام القانوني بهذه الحقوق، ولا يسمح لأي دولة مهما كانت ان تعمل بما يخالف ذلك، او القيام بأي عمل يهدف الى هدم الحقوق والحريات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ديباجة الاعلان العالمي لحقوق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تجاهل حقوق الانسان وازدراؤها قد افضيا الى اعمال اثارت بربريتها الضمير الانساني، وكان البشر قد نادوا ببزوغ عالم يتمتعون فيه بحرية القول والعقيدة وبالتحرر من الخوف والفاقة كأسمى ما ترنوا اليه نفوسهم، ولمَّا كانت من الاساسي ان تتمتع حقوق الانسانية يحاميه النظام القانوني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كانت شعوب الامم المتحدة قد اعادت تأكيد إيمانها بحقوق الانسان الاساسية وبكرامة الانسان، وقدرت وبتساوي الرجال والنساء في الحقوق، امرها على النهوض بالتقدم الاجتماعي وبتحسين مستويات الحياة في جو من الحرية أفسح، ولما كان التقاء الجميع على فهم مشترك لهذه الحقوق والحريات امراً بالغاً لإتمام الوفاء بهذا التعهد، فان الجمعية العامة تنشر على الملا هذا الاعلان العالمي لقوق الانسان بوصفه المثل الأعلى المشترك، الذي ينبغي ان تبلغه كافة الشعوب وكافة الامم، كما يسعى جميع افراد المجتمع وهيئاته واضعين هذا الاعلان نصب اعينهم على الدوام من خلال التعليم والتربية التي تؤدي الى احترام الحقوق والحريات، وكما يكلفوا بالتدابير المطردة الوطنية والدولية اللاعتراف العالمي بها حراكاً فعلياً بين الشعوب والدول الاعضاء ذاتها وقيما بين الشعوب والاقاليم الموضوعة تحت ولايتها على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تضمن الاعلان العالمي لحوقوق الانسان على ثلاثين مادة، وهو خطوة هامة على انصاف الانسان المظلوم و تثبیت حقوقه ولو نظرياً، بغض النظر على التحفظات الشرعية وتحفظاتنا على بعض بنوده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تقدمت الحكومات خطوات مهمة في تطبيق حقوق الانسان في مجتمعاتها، لكنهم ما زالوا يعانون من مشكلات جمة تحول دون التطبيق العادل والشامل لحقوق الانسان، ومن أهم هذه المشكلات التمايز بين الفقراء والاغنياء والاسود والابيض وبين مواطن ومواطن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رؤوس الاموال المحرك لوسائل الاعلام ورسم السياسات، وكذلك فقد المصداقية والتناقض والكيل بمكيالين وغيرها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تعرف حقوق الانسان بشكل كامل حقيقة وواقعاً، وبشكل صادق وعملي الا بظهور الاسلام ودعوته الانسانية العالمية بموجب النصوص الواردة في القرآن والسنة النبوية، وما ورد فيها من تکریم بنو البشر وتفضيله على سائر المخلوقات، وتسخير كلُّ ما </w:t>
      </w:r>
    </w:p>
    <w:p>
      <w:pPr>
        <w:pStyle w:val="BookText"/>
        <w:rPr/>
      </w:pPr>
      <w:r>
        <w:rPr>
          <w:rFonts w:ascii="IRNazanin" w:hAnsi="IRNazanin" w:eastAsia="IRNazanin"/>
          <w:color w:val="111111"/>
          <w:sz w:val="28"/>
          <w:sz w:val="28"/>
          <w:szCs w:val="28"/>
          <w:rtl w:val="true"/>
          <w:lang w:bidi="fa-IR"/>
        </w:rPr>
        <w:t>على الأرض والسماء لخدمة الانسان ایماناً وعقيدةً وعبادةً والتزاماً في الأحكام والشرائع وتقرباً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تظهر فكرة حقوق الانسان بشكل رسمي الا في القرن الثالث عشر الميلادي، أي بعد نزول القرآن بسبعة قرون، وذلك نتيجة الثورات والحروب التي حدثت في أوربا في القرن الثامن عشر في امريكا لمقاومة التمييز الطبقي والتسلط السياسي والظلم، ومن هنا فأن الاسلام قدم قانوناً مثالياً لحقوق الانسان منذ اربعة عشر قرناً، يهدف من ذلك الى اضفاء الشرف والكرامة الانسانية والدعوة الى تصفية الاستغلال والقمع والظلم وكلُّ ما هو لا أنساني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حقوق الانسان في الاسلام تنبع من الاقتناع والاعتقاد بالله، وهو مصدر الحقوق والشرائع والقوانين، وهو المشرع لكل حقوق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أكد الاسلام و نظام حقوق الانسان؛ أنَّه لا يجوز لأي فرد كائناً من كان حتى لو كان ملكاً، او سلطانا، او قائداً، او سیاسياً، او حکومة، او مجلس شوری، او هيئة أن يضيق من هذه الحقوق والشرائع التي وهبها الله تعالى للإنسان أو يعدل بها او يلغيها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فالدين الإسلامي منظومة متكاملة من التعاليم التي لم تكن لتكتفي بجانب مما ذكرنا على حساب الجانب الآخر،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 بأن الحياة يجب تنظيمها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بالإيمان فحسب ولكن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والعمل، والذي تتسع رؤيته للعالم بحيث يستوعب، بل يدعو إلى قيام المسجد والمصنع جنبا إلى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الشعوب لا يكفي إطعامها وتعليمها فقط، وإنما يجب أيضا تيسير حياتها، والمساعدة على سموها الروحي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حقوق الانسان هي التي تنظم علاقة الإنسان بالدولة، او علاقة الإنسان بالمجتمع باعتبار ان الانسان مدني اجتماعي بطبعه، ولا يمكن ان يعيش الا ضمن مجتمع بداً بالعشيرة والمجتمع والدولة</w:t>
      </w:r>
      <w:r>
        <w:rPr>
          <w:rFonts w:eastAsia="Amiri" w:cs="Amiri" w:ascii="Amiri" w:hAnsi="Amiri"/>
          <w:color w:val="111111"/>
          <w:sz w:val="28"/>
          <w:szCs w:val="28"/>
          <w:rtl w:val="true"/>
          <w:lang w:bidi="ar-SA"/>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ميدان حقوق الانسان واسع جداً، وتشمل اركان الدولة وأسس المجتمع والنظام الحكم، وتوزيع السلطات ومدى اشراك الشعب في الحكم، والحدود الفاصلة بين حقوق الافراد، وحق المجتمع وحسن الراي، والعبادة وحق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الامور تدرس في نظام الحكم والقانون الدستوري، والقانون الاداري ونظام القضاء والحقوق السياسية وحق تقرير المصير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574" w:name="pg16523_225976"/>
    </w:p>
    <w:p>
      <w:pPr>
        <w:pStyle w:val="Heading3"/>
        <w:numPr>
          <w:ilvl w:val="2"/>
          <w:numId w:val="1"/>
        </w:numPr>
        <w:rPr/>
      </w:pPr>
      <w:bookmarkStart w:id="575" w:name="__RefHeading___Toc9729635_1280447820"/>
      <w:bookmarkStart w:id="576" w:name="_Toc201"/>
      <w:bookmarkEnd w:id="574"/>
      <w:bookmarkEnd w:id="575"/>
      <w:r>
        <w:rPr>
          <w:rtl w:val="true"/>
        </w:rPr>
        <w:t>المبحث الثاني الجوانب الاخلاقية في عهد الامام علي عليه السلام الى مالك الاشتر</w:t>
      </w:r>
      <w:bookmarkEnd w:id="576"/>
    </w:p>
    <w:p>
      <w:pPr>
        <w:pStyle w:val="BookText"/>
        <w:rPr/>
      </w:pPr>
      <w:r>
        <w:rPr>
          <w:rFonts w:ascii="IRNazanin" w:hAnsi="IRNazanin" w:eastAsia="IRNazanin"/>
          <w:color w:val="111111"/>
          <w:sz w:val="28"/>
          <w:sz w:val="28"/>
          <w:szCs w:val="28"/>
          <w:rtl w:val="true"/>
          <w:lang w:bidi="fa-IR"/>
        </w:rPr>
        <w:t>إنَّ مبادئ أمير المؤمنين عليّ بن أبي طالب التي نهلها من النبي الكريم صلى الله عليه وسلم كانت هي منهجه في الحياة، لم يهادن الظالمين الذين انتَهَبوا بیت المال وحقوق المسلمين، ولم يعط أي امتيازات للطامعين في السلطة، ولذا امتدت إليه يد الغدر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السلام إنموذجاً للحاكم العادل الصالح الذي ساوى بين الرعية، وبين الحاكم والمحكوم، وقد أوصى بعض عماله بوصايا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ممن أستظهر به على إقامة الدين، وأقمع به نخوة الأثيم وأسُدُّ به لهاة الثغر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 بالله على ما أهمك، واخلط الشدة بضغث من اللين، وارفق ما كان الرفق أرفق، واعتزم بالشدة حين لا يغني عنك إلا الشدة، واخفض للرعية جناحك، وابسط لهم وجهك، وألن لهم جانبك، وآس بينهم في اللحظة والنظرة، والإشارة والتحية، حتى لا يطمع العظماء في حیفك، ولا ييأس الضعفاء من عدلك</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العهد السياسي الأخلاقي و الإداري يمثل منهج الإمام عليّ بن أبي طالب عليه السلام في إقامة دولة العدل الإلهية في الأرض، ذلك المنهج الذي استقاه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مبادئ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الإسلامية العالمية المعاصرة بكل أطيافها وتياراتها سنة وشيعة جدير بها أن تتخلق بهذا المنهج الإسلامي، وتتخذ عهد أمير المؤمنين لمالك الأشتر وصايا سياسية في عملها وتحركها من أجل الإسلام، وحوارها مع الآخر، والرد على من يدعي أنَّ السياسة الإسلامية هي سياسة استبدادية ظالمة لا تطيق الرأي الآخر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في هذا العهد الرائع مبادئ السياسة العادلة للإسلام الصحيح، إسلام </w:t>
      </w:r>
    </w:p>
    <w:p>
      <w:pPr>
        <w:pStyle w:val="BookText"/>
        <w:rPr/>
      </w:pPr>
      <w:r>
        <w:rPr>
          <w:rFonts w:ascii="Amiri" w:hAnsi="Amiri" w:eastAsia="Amiri" w:cs="Amiri"/>
          <w:color w:val="111111"/>
          <w:sz w:val="28"/>
          <w:sz w:val="28"/>
          <w:szCs w:val="28"/>
          <w:rtl w:val="true"/>
          <w:lang w:bidi="ar-SA"/>
        </w:rPr>
        <w:t>أهل البيت سلام الله عليهم، حيث تلمسنا أموراً هي غرض الولاية وأساسها، وشروط الوالي الصالح الذي لا تفارقه تقوى الله، مع عدله بالرعية، والرفق بالمساكين وأهل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شروط المستشارين والكتاب والقضاة والتجار، والاهتمام بالجند، وإصلاح الأرض بالعمران والمدنية، والانتصاف للمظلوم، والوفاء بالعهد مع الغير وعدم دفع الصلح 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 محمد عمارة على وثيقة عهد أمير المؤمنين عليّ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في وثيقة العهد الإداري الذي كتبه أمير المؤمنين عليّ بن أبي طالب إلى واليه على مصر الأشتر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الاجتماعية لهذه الفلسفة الإسلامية المتميزة في العلاقة بين الطبقات التمايز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تتساند فيه ومعه الطبقات، بإطار جامع الأمة الواحدة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عهده عليه السلام جوانب اخلاقية عدة نوجزها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لقد عهد الإمام عليّ عليه السلام إلى مالك الأشتر جملة أمور مستنداً فيها إلى مبدأ العدالة والحرية في الإسلام، موضحاً فيه أنَّ أساس الحكم في الإسلام هو العدل بالرعية، فأول ما استهدفته الشريعة في أحكامها وحدانية الله سبحانه وتعالى، وتحقيق العدل بين الناس، والقضاء على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العدل هو هدف إسلامي في سائر الأحوال والأوقات، لأنه الغاية المقصودة من الشريعة الإسلامية، حيث أمر الله تعالى المسلمين أن يطبقوا العدل حتى مع العدو وغير المسلم، وأن يقوموا بالقسط ولو على أنفسهم فقال العزيز في محكم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مفهوم العدالة في الإسلام مفهوم واسع وشامل، حيث نجده في القرآن </w:t>
      </w:r>
    </w:p>
    <w:p>
      <w:pPr>
        <w:pStyle w:val="BookText"/>
        <w:rPr/>
      </w:pPr>
      <w:r>
        <w:rPr>
          <w:rFonts w:ascii="Amiri" w:hAnsi="Amiri" w:eastAsia="Amiri" w:cs="Amiri"/>
          <w:color w:val="111111"/>
          <w:sz w:val="28"/>
          <w:sz w:val="28"/>
          <w:szCs w:val="28"/>
          <w:rtl w:val="true"/>
          <w:lang w:bidi="ar-SA"/>
        </w:rPr>
        <w:t>الكريم بألفاظ عديدة وغايات متنوعة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ویروی عن رسول الله صلى الله عليه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سبعين سنة، قيام ليلها، وصيام نهارها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ميزان الله في الأرض فمن أخذه قاده إلى الجنة، ومن تركه ساقه إلى النار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أهل النار عذاباً، من وصف عدلاً ثم خالف إلى غيره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فإنَّ العدل هو جوهر الإسلام، وقيمته العليا التي لا يجوز تجاوزها مع الناس كافة مسلمين وغير مسلمين في السلم والحرب، وقد قال الحق في محكم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أوجه العدالة في الإسلام الوفاء بالعهد مع البر والفاجر، والمسلم والكافر، وإشاعة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 والحكم بالعدل، والوفاء بالعهد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تعبير العدالة غير ملائم كمصدر للأحكام، لأن الإسلام كله عدل ورحمة، والقاضي المسلم ملزم بتحقيق العدالة في أحكامه سواء كانت أحكاماً ثابتة أم أحكاماً استنباطية اجتهادية، أما القاضي الوضعي فهو ملزم بالتطبيق النصي للقانون، وإن لم يحقق العدالة في القضايا المعروضة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لمبادئ العدالة دور بارز ومهم في القانون الدولي العام الوضعي سابقاً، حيث خول القاضي الدولي سلطة واسعة في تسوية المنازعات المعروضة عليه وفقاً لمبادئ العدالة والإنصاف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القواعد الدولية الإسلامية تتسم بالعدل والقسط مع المسلمين وغير المسلمين، والوفاء بالعهد لهم، وتحقيق مصالح الناس، ورفع الضرر والظلم عنهم، والسعي للصلح مع الاعداء إذا كان في ذلك رضا الله، فالمسلمون لاينظرون للحرب على أنها غاية بحد ذاتها، وإنما شرعت لتبليغ الدعوة الإسلامية دون إكراه واضطهاد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القانون الدولي في فقراته العدل وتساوي الناس في الحقوق والواجبات وضرورة مراعاة العدالة في تطبيق القوانين وعدم الكيل بمكيالين في التعامل مع الرعية حتى يتم سيادة الحياة السليمة الخاضعة لسلطة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نصت المادة العاشرة من الاعلان العالمي لحقوق الانسان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الحق على قدم المساواة مع الأخرين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والإيمان</w:t>
      </w:r>
    </w:p>
    <w:p>
      <w:pPr>
        <w:pStyle w:val="BookText"/>
        <w:rPr/>
      </w:pPr>
      <w:r>
        <w:rPr>
          <w:rFonts w:ascii="Amiri" w:hAnsi="Amiri" w:eastAsia="Amiri" w:cs="Amiri"/>
          <w:color w:val="111111"/>
          <w:sz w:val="28"/>
          <w:sz w:val="28"/>
          <w:szCs w:val="28"/>
          <w:rtl w:val="true"/>
          <w:lang w:bidi="ar-SA"/>
        </w:rPr>
        <w:t>تأتي مشروعية الصلح والأمان في الإسلام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وقد بين الإمام عليّ بن أبي طالب في عهده إلى مالك الأشتر ذلك، وأورد أيضاً سلامة عقود الصلح التي تبرمها الدولة الإسلامية، بحيث لا يكون فيها إيغال ولا مدالسة ولا خداع، وليس فيها علل، أي الأحداث المفسدة لها، وهي كناية عن إحكام عقد المعاهدات وعقود الصلح، والابتعاد عن لحن القول والمواراة في الأمان والعهود، لكي يكون كل شيء واضحاً وصريحاً دون لبس وخداع وتدليس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المجتمع</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اولى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تأسيس الحكم الرشيد أهمية بالغة في فلسفة الحكم، واتضحت معالم هذا المشروع بشكل واضح وجلي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عندما ولاه حكم مصر، وأول ملامح هذا المشروع وتجلياته </w:t>
      </w:r>
    </w:p>
    <w:p>
      <w:pPr>
        <w:pStyle w:val="BookText"/>
        <w:rPr/>
      </w:pPr>
      <w:r>
        <w:rPr>
          <w:rFonts w:ascii="IRNazanin" w:hAnsi="IRNazanin" w:eastAsia="IRNazanin"/>
          <w:color w:val="111111"/>
          <w:sz w:val="28"/>
          <w:sz w:val="28"/>
          <w:szCs w:val="28"/>
          <w:rtl w:val="true"/>
          <w:lang w:bidi="fa-IR"/>
        </w:rPr>
        <w:t xml:space="preserve">الإيديولوجية تتضح في برنامجه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اعادة اصلاح منظومة الشعب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أرضها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الرباعية يعطي البناء المعرفي الفردي والمجتمعي والسياسي أهميته البالغة في عملية التأسيس لفلسفة الحكم الرشيد، بل تمثل البنية المعرفية للمجتمع أولوية بالنسبة له، كما ويشترط في عملية البناء الفكري هذه ضرورة الاهتمام بالجوانب الاخرى الكفيلة بتعمیق فلسفة الحكم الرشيد واهمها الجانب الاقتصادي، والجوانب الاجتماعية والخدمية، فضلا عن الجوانب العسكرية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 xml:space="preserve">وحرص الامام عليه السلام ان يعالج المنظومة الاخلاقية والمعرفية والفكرية الاجتماعية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للمجتمع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ويُقرن صلاحها بصلاح ذات الوالي وسلامة منظومته المعرفية والاخلاقية بل يعتبر الاولى مقومة للثانية، وفي علم الاجتماع السياسي الحديث، يسمى هذا الطرح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المنهجي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مصادر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 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لابد منه في أي عمل اصلاحي، وكذلك التعاقد الذي هو اساس الوضعي في تشكيل مفهوم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ذلك التأصيل في اشارة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ضرورة الشروع بتأصيل حالة الانسجام بين الفلسفة الفردية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الجمعية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السياسية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هذه الثلاثية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الضرورات الأساسية التي لابد منها لتأسيس او تشکیل مبدأ الانسجام والتكامل المعرفي العام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مبدأ الأخلاق التكامل المعرفي والأيديولوجي، المحور الأساس لمشروع الحكم الرشيد، لأنه يفرض صيغة التفاهمات بين الحاكم والمحكوم، وعندما يحل التفاهم والتكامل المعرفي والفكري محل التناحر والتشظي، فانه حتما سوف يتجه المجتمع الى </w:t>
      </w:r>
    </w:p>
    <w:p>
      <w:pPr>
        <w:pStyle w:val="BookText"/>
        <w:rPr/>
      </w:pPr>
      <w:r>
        <w:rPr>
          <w:rFonts w:ascii="Amiri" w:hAnsi="Amiri" w:eastAsia="Amiri" w:cs="Amiri"/>
          <w:color w:val="111111"/>
          <w:sz w:val="28"/>
          <w:sz w:val="28"/>
          <w:szCs w:val="28"/>
          <w:rtl w:val="true"/>
          <w:lang w:bidi="ar-SA"/>
        </w:rPr>
        <w:t>تطبيق سياسة اصلاحية بإمكانها تغيير الواقع الذي يعيشه أي مجتمع من المجتمعات، بل سوف يكون المجتمع مهيأ لتطبيق الفلسفة الرشيدة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الحقوق والواجبات</w:t>
      </w:r>
    </w:p>
    <w:p>
      <w:pPr>
        <w:pStyle w:val="BookText"/>
        <w:rPr/>
      </w:pP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مالك الاشتر على ضرورة مراعاة التقسيمات الاجتماعية التي يتكون منها او يتشكل من خلال التقائها المجتمع، بحيث يتضمن هذا التقسيم مراعاة دقيقة للحقوق والواجبات لكل فئة اجتماعية فالجند والولاة واهل الدواوين والمواطنين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الرأي والمشورة والفقراء والمساكين، والخاصة من الوزراء وغيرهم من التقسيمات الاجتماعية، لها برنامجها التكميلي لمشروع الحكم الرشيد فلكل فئة من هذه الفئات منظومة اخلاقية وفكرية ومعرفية يشترط وجودها، وهذه المنظومة هي التي تؤهله لكي يتولى مهام مجتمعية يصل من خلالها الى تحقيق الرشد الاجتماعي والفكري والسياسي العام، فيضع عليه السلام برنامجا او منظومة اخلاقية للجند على سبيل المثال مشترطا تحقق عدة شروط في صاحب هذه الوظيفة، وعندما استقرئنا الشروط لم نجد تحققها في الوقت الراهن، حتى في ارقى جيوش العالم النظامية التي شهدها ويشهدها العالم الحديث والمعاصر، فيضع الخلق القويم واحترام المواطن، والشكيمة امام الاقوياء والمتنفذين، واللين والعطف امام المظلومين والمضطهدين والضعفاء، واعتبر هذه الشروط اساسيات اخلاقية وطبيعية لتولي هذه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الاعلان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حقوق الانسان لاتمارس بشكل مطلق منفلت بل تمارس بشكل محدد ومشروط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الامر لباقي وظائف الدولة وحتى طريقة اختيار المستشارين منظمة ومعقدة للغاية لأنه يعتبرهم قرائن للحاكم تنعكس رؤيتهم على اخلاقيات الحاكم وسلوكه، وبالتالي تتحول الى سلوك سياسي عام يصدر من الحاكم فاشترط في المستشار عدد من </w:t>
      </w:r>
    </w:p>
    <w:p>
      <w:pPr>
        <w:pStyle w:val="BookText"/>
        <w:rPr/>
      </w:pPr>
      <w:r>
        <w:rPr>
          <w:rFonts w:ascii="IRNazanin" w:hAnsi="IRNazanin" w:eastAsia="IRNazanin"/>
          <w:color w:val="111111"/>
          <w:sz w:val="28"/>
          <w:sz w:val="28"/>
          <w:szCs w:val="28"/>
          <w:rtl w:val="true"/>
          <w:lang w:bidi="fa-IR"/>
        </w:rPr>
        <w:t>الشروط اهمها ان لا يكون جبانا ولا بخيلا، بل اشترط ان يكون المستشار والرفيق شجاعا کریما رحوما بالناس، حتى مرافقة الامير للناس اشترط عليه ان يرافق ذوي الاحساب والانساب واهل البيوتات الحسنة الذين يتخذهم الناس قدوة و فريضة لهم اذا أصابتهم مظلمة او ألمت بهم المصائب لانهم اهل الصعاب الذين تنصقل بصفاتهم واخلاقهم نفسية الحاكم وصفاته واخلاقه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يشترط على الحاكم ان يؤسس لعملية البناء المعرفي للمجتمع العام، ويؤسس عليه السلام الى ضرورة مساندة الافكار التي من شأنها أن تزيد تماسك المجتمع، وتحد من عملية تشظيته وتناحره بين بعضه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حياة العامة</w:t>
      </w:r>
    </w:p>
    <w:p>
      <w:pPr>
        <w:pStyle w:val="BookText"/>
        <w:rPr/>
      </w:pPr>
      <w:r>
        <w:rPr>
          <w:rFonts w:ascii="IRNazanin" w:hAnsi="IRNazanin" w:eastAsia="IRNazanin"/>
          <w:color w:val="111111"/>
          <w:sz w:val="28"/>
          <w:sz w:val="28"/>
          <w:szCs w:val="28"/>
          <w:rtl w:val="true"/>
          <w:lang w:bidi="fa-IR"/>
        </w:rPr>
        <w:t xml:space="preserve">ومن اهم الارشادات التي وجهها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عندما ولاه مصر قضية معايشة حياة العامة والنظر بأمورهم صغيرها وكبيرها، وينهاه عن العزلة عن امور الناس ومعايشهم وحياتهم، لان ذلك يعتبره شكلا من اشكال الحكم الفاسد الذي يؤول بأمر صاحبه الى الزوال، اي يؤدي الى فساد الحكم والتعجيل بأمر الحاكم ودولته الى السقوط، كما وتتسبب هذه السياسة وفق نظرية الامام الى تراكم مشاكل الناس وهمومهم مما يؤدي الى حقد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 الخاصة، ويعتبر علیه السلام حقد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 الخاصة شكلا آخر من أشكال الحكومات الفاسدة لان الخاصة لا ترضى الا بالاستئثار بمصالح العامة فيحدث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الطبقة الحاكمة، والطبقة المحكومة فتحل الفوضى والتناحر بديلا للاستقرار والتكامل</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أجمل مبدأ من مبادئ الحكم الرشيد الذي تتضح معالمه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اإلى مالك الاشتر هو مبدأ التكامل، بمعنى ادق ان عملية التنمية والبناء والتغيير عبر الحكم الرشيد، عملية مشتركة تبدأ وكأنها ثقافة فردية من الضروري أن يتحلى بها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والعوام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أدق أن يتحقق الرشد وكأنه فلسفة اجتماعية توجه سلوك المواطن أينما كان موقعه، وكيفما كانت فئته ومستواه بحيث يكون المجتمع متهيئاً لاستيعاب الرشد على كافة المستويات، وهذا تأصيل قديم لمفهوم حديث يسميه علماء الاجتماع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يفهم من خلاله كل عنصر من عناصر البناء السياسي دوره في المشروع العام المراد تطبيقه على المجتمع لينتقل المجتمع من حالة الجهل والرذلة الى حالة الرشد والوعي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الاعلان العالمي لحقوق الانسان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انسان حقه بالانتفاع بالانتاج العالمي الثقافي والفني والتقني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77" w:name="pg16523_225984"/>
    </w:p>
    <w:p>
      <w:pPr>
        <w:pStyle w:val="Heading3"/>
        <w:numPr>
          <w:ilvl w:val="2"/>
          <w:numId w:val="1"/>
        </w:numPr>
        <w:rPr/>
      </w:pPr>
      <w:bookmarkStart w:id="578" w:name="__RefHeading___Toc9729637_1280447820"/>
      <w:bookmarkStart w:id="579" w:name="_Toc202"/>
      <w:bookmarkEnd w:id="577"/>
      <w:bookmarkEnd w:id="578"/>
      <w:r>
        <w:rPr>
          <w:rtl w:val="true"/>
        </w:rPr>
        <w:t xml:space="preserve">المحور الثالث الجوانب الإنسانية في عهد الامام علي </w:t>
      </w:r>
      <w:r>
        <w:rPr>
          <w:rtl w:val="true"/>
        </w:rPr>
        <w:t>(</w:t>
      </w:r>
      <w:r>
        <w:rPr>
          <w:rtl w:val="true"/>
        </w:rPr>
        <w:t xml:space="preserve">عليه السلام </w:t>
      </w:r>
      <w:r>
        <w:rPr>
          <w:rtl w:val="true"/>
        </w:rPr>
        <w:t xml:space="preserve">) </w:t>
      </w:r>
      <w:r>
        <w:rPr>
          <w:rtl w:val="true"/>
        </w:rPr>
        <w:t>الى الاشتر وحقوق الانسان</w:t>
      </w:r>
      <w:r>
        <w:rPr>
          <w:rtl w:val="true"/>
        </w:rPr>
        <w:t>.</w:t>
      </w:r>
      <w:bookmarkEnd w:id="579"/>
    </w:p>
    <w:p>
      <w:pPr>
        <w:pStyle w:val="BookText"/>
        <w:rPr/>
      </w:pPr>
      <w:r>
        <w:rPr>
          <w:rFonts w:ascii="IRNazanin" w:hAnsi="IRNazanin" w:eastAsia="IRNazanin"/>
          <w:color w:val="111111"/>
          <w:sz w:val="28"/>
          <w:sz w:val="28"/>
          <w:szCs w:val="28"/>
          <w:rtl w:val="true"/>
          <w:lang w:bidi="fa-IR"/>
        </w:rPr>
        <w:t>أرى أن الحديث عن سياسة الإمام علي عليه السلام وعن مواقفه الخالدة في مجال حقوق الإنسان لابدّ أن يتنزل ضمن الرؤية الشمولية لحقوق الإنسان في الإسلام، فقد كانت مواقفه معبرة أصدق تعبير عن هذه الرؤية، مستميتاً في الدفاع عنها قولاً وعملاً إلى آخر لحظة في حياته، ولما تغيرت الظروف السياسية والاقتصادية والاجتماعية في المجتمع الإسلامي، وأصبح الناس کما وصفهم صديقه الوفي الصحابي الجليل أبو ذر الغفاري، رحمه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ورداً بلا شوك، فأمسوا شوكاً بلا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ازداد تمسكه الشديد بهذه الحقوق، والذود عنها، وخصوصاً بعد بيعته بالخلافة، وقد اتضح ذلك من خلال ممارسته اليومية للسلطة، ومن خلال تربيته للمسلمين، وغرس مبادئ الإسلام في نفوسهم، وفي مقدمتها مبادئ حقوق الإنسان، ولما ظهرت محاولات الحزب الأموي لتحويل مؤسسة الخلافة إلى ملك عضوض يحرم الناس حقوقهم، ويسلط عليهم ألواناً من القهر والعسف تفطّن الإمام علي عليه السلام إلى محاولات الانحراف، وإلى الخطر الداهم فازداد تمسكه بمبادئ حقوق الإنسان والدفاع عنها، ولا غرابة في ذلك فقد تشبّع بروحها من القرآن الكريم، ومن السيرة النبوية الشريفة، وهو أعلم الناس بهما دون منازع، وهذا هو الامام علي عليه السلام في بعده الخالد السرمدي يبقى اماما بالرغم من كل شيء حتى ولو غلب وابيد هو واسرته واهل بيته فليكن من يكون فهو امام يقود مسيرة البشرية وحركة الانسان وتتعطش اليه القلوب التي تحترم الانسانية والحرية والعدالة والطهارة والانسان الكبير العظيم والروح الجميلة النزيهة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تجسدت حقوق الانسان في هذا العهد العظيم من خلال جوانب كثيرة عرجنا على اهمها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ولاتَنْقُضْ سُنّةً صالِحَةً عَمِلَ بها صدورُ هذِهِ الاُمَةِ، وَاجْتَمَعَتْ بِها الاُلْفَة، 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وَلاتَحْدُثَنَّ سنّةً تَضُرُّ بشىء مِنْ ماضى تلكَ السُّنَنِ، فيكونُ الأجْرُ لِمَنْ سَنَّها 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اكدت الشريعة الإسلامية على أهمية مبدأ المساواة وعدم التمييز، وعلى مبدأ الحرية آونها حق إنساني لكل البشر الذين خلقهم الله، فجميع البشر خلقهم الله تعالى من تراب ومن نطفة أمشاج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أمر الامام علي عليه السلام الاشتر بتقوى الله، وإيثار طاعته، وإتباع ما أمر به في کتابه، من فرائضه وسننه، التي لا يسعد أحد إلاّ بإتباعها، ولا يشقى إلاّ مع جحودها وإضاعتها، وأن ينصر الله سبحانه بقلبه ويده ولسانه، فإنّه جل اسمه، قد تكفّل بنصر من نصره، وإعزاز من أعزه، و أمره أن يكسر نفسه من الشهوات، وينزعها عند الجمحات، فإن النفس أمارة بالسوء، إلاّ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الإمام مالك أن يقيم فرائض الله تعالى بإخلاص، وإذا أقيمت صلاة الجماعة فعليه أن يلاحظ المصلين فلا يطيل في صلاته وإنما يصلي کما يصلي أضعف الناس، وشملت تعاليم الإمام عليه السلام للولاة الحث على الصلاة وكيفية أدائها جماعة ولم يعرض لذلك من ولي أمور المسلمين قبله وبعده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والواجب عليك أن تتذكر ما مضى لمن تقدمك من حكومة عادلة، أو سنة فاضلة، أو أثر عن نبينا صلى الله عليه وآله وسلم، أو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إلى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أسأل الله بسعة رحمته، وعظيم قدرته على إعطاء كل رغبة، أن يوفقني وإياك لما فيه رضاه من الإقامة على </w:t>
      </w:r>
    </w:p>
    <w:p>
      <w:pPr>
        <w:pStyle w:val="BookText"/>
        <w:rPr/>
      </w:pPr>
      <w:r>
        <w:rPr>
          <w:rFonts w:ascii="IRNazanin" w:hAnsi="IRNazanin" w:eastAsia="IRNazanin"/>
          <w:color w:val="111111"/>
          <w:sz w:val="28"/>
          <w:sz w:val="28"/>
          <w:szCs w:val="28"/>
          <w:rtl w:val="true"/>
          <w:lang w:bidi="fa-IR"/>
        </w:rPr>
        <w:t>العذر الواضح إليه وإلى خلقه، مع حسن الثناء في العباد، وجميل الأثر في البلاد، وتمام النعمة، وتضعيف الكرامة، وأن يختم لي ولك بالسعادة والشهادة،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الإمام لمالك أن يقيم فرائض الله شملت تعاليم الإمام عليه السلام للولاة الحث على الصلاة وكيفية أدائها جماعة ولم يعرض لذلك من ولي أمور المسلمين قبله وبعده، والاقتداء بسنة نبينا صلى الله عليه وآله وسلم، فتقتدي بما شاهدت مما عملنا به فيها، وتجتهد لنفسك في اتباع ماعهدتُ إليك في عهد به من الحجة لنفسي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التوحيد الخالص والابتعاد عن التكبر والخيلاء والتواضع لله وحده لا شريك له فمن تواضع لله رفعه ومن تشبه بجبروت الله فان الله عزیز ذو انتقام بذل الجبارين وستكون نهايتهم مخزية على صفحات 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أمض لكل يوم عمله فإنّ لكلّ يوم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لنفسك فيما بينك وبين الله أفضل تلك المواقیت وأجزل تلك الأقسام وإن كانت كلّها لله إذا صحّت فيها النيّة وسلمت منها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 خاصّ ما تخلص لله به دينك إقامة فرائضه التي هي له خاصّة فأعطِ الله من بدنك في وليكن في خاصة ما تُخلص به لله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فرائضه التي هي له خاصة فأعط الله من بدنك في ليلك ونهارك، ووفِّ ما تقربت به إلى الله من ذلك کاملاً غير مثلوم ولا منقوص بالغاً من بدنك ما بلغ، وإذا قمت في صلاتك للناس فلا تكوننَّ مُنفراً ولا مضيعاً؛ فإن في الناس من به العلة وله الحاجة</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الكفاح من أجل الحرية الدينية قائم منذ قرون؛ وقد أدى إلى كثير من الصراعات المفجعة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مثل هذه الصراعات مازالت قائمة إلا أنه يمكن القول بأن القرن العشرين قد شهد بعض التقدم حيث تم الإقرار ببعض المبادئ المشتركة الخاصة بحرية الديانة أو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اعترفت الأمم المتحدة بأهمية حرية الديانة أو المعتقد في الإعلان العالمي لحقوق الإنسان الذي اعتمد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حيث تنص المادة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إنسان حق في حرية الفكر والوجدان والدين ويشمل ذلك حريته في </w:t>
      </w:r>
    </w:p>
    <w:p>
      <w:pPr>
        <w:pStyle w:val="BookText"/>
        <w:rPr/>
      </w:pPr>
      <w:r>
        <w:rPr>
          <w:rFonts w:ascii="IRNazanin" w:hAnsi="IRNazanin" w:eastAsia="IRNazanin"/>
          <w:color w:val="111111"/>
          <w:sz w:val="28"/>
          <w:sz w:val="28"/>
          <w:szCs w:val="28"/>
          <w:rtl w:val="true"/>
          <w:lang w:bidi="fa-IR"/>
        </w:rPr>
        <w:t>أن يدين بدین ما، وحريته في اعتناق أي دين أو معتقد يختاره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وقررت الجمعية العامة ادراج هذه الحقوق في اتفاقية حقوق الانسان،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تلى اعتماد هذا الإعلان محاولات عدة لوضع اتفاقية خاصة بالحق في حرية الدين والمعتقد إلا أن كافة تلك المحاولات قد باءت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أقر العهد الدولي الخاص بالحقوق المدنية والسياسية والذي اعتمدته الجمعية العامة للأمم المتحدة في عام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بالحق في حرية الدين أو المعتقد وذلك من بين ما اقره به من حقوق وحريات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فِی الطَّبَقَةِ السُّفْلَی، مِنَ الَّذِینَ لَاحِیلَةَ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الْمَسَاکِینِ وَ الْمُحْتَاجِینَ وَأَهْلِ الْبُؤْسَی، شدة الفقر، وَالزَّمْنَ،، أصحاب العاهات، فَإِنَّ فِی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 إلى أن لا يميز بين القريب والبعيد في عطاءاته من بيت المال؛ لأنَّ المسلمين سواءٌ في تناول الحقوق المالية من بيت المال، وقد عانى الناس من التمييز في العطاء أثناء العهد السابق، فكان ذلك من الأسباب التي دعتهم إلى الثورة على عثمان بن عفان ، وعهد الإمام لمالك أن يقيم فرائض الله تعالى بإخلاص ويدعو الى الحرية الحقة والمساوات العادلة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شملت تعاليم الإمام عليه السلام للولاة على المساواة في العطاء وفي كل شيء وانه لا فرق بين غني وفقير وبين اسود وابيض وبين عربي وعربي فالناس متساويان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 صلى الله عليه وآله وسلم، أو فريضة في كتاب الله، فتقتدي بسنة محمد صلى الله عليه وآله وسلم وما عهدتُ إليك في عهدي هذا، واستوثقت به من الحجة لنفسي عليك؛ لكيلا تكون لك علة عند تسرع نفسك إلى هواها، وليكن من اهم مشاريع الانسان الاهتمام بالإنسان وحقوق الإنسان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مبدأ المساواة في المادة </w:t>
      </w:r>
    </w:p>
    <w:p>
      <w:pPr>
        <w:pStyle w:val="BookText"/>
        <w:rPr/>
      </w:pPr>
      <w:r>
        <w:rPr>
          <w:rFonts w:ascii="Amiri" w:hAnsi="Amiri" w:eastAsia="Amiri" w:cs="Amiri"/>
          <w:color w:val="111111"/>
          <w:sz w:val="28"/>
          <w:sz w:val="28"/>
          <w:szCs w:val="28"/>
          <w:rtl w:val="true"/>
          <w:lang w:bidi="ar-SA"/>
        </w:rPr>
        <w:t xml:space="preserve">الثالثة من الباب الأول، وجاء في مشروع حقوق الإنسان والشعب في الوطن العربي في الباب الأول في المادة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نصت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متساوون أمام القانون، ولا تمييز بينهم بسبب العنصر أو اللون أو الجنس أو الميلاد أو الجنسية أو اللغة أو الدين أو الرأي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الايثار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خَصْمَهُ دُونَ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الإيثار وهو خصلة كريمة ترفع الإنسان إلى أعلى مراتب الإيمان، فحينما يرتفع الإنسان فوق الاَنا ويضع مصلحة الآخرين فوق مصلحته الخاصة، فلا شك أنه قد قطع شوطاً إيمانياً يستحق بموجبه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 تعالى أولئك الذين يخرجون من دائرة الاَنا الضيقة على الرغم من ضيق ذات اليد إلى دائرة أسمى هي دائرة الاِنسانية،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وقد كان رسول الله صلى الله عليه وآله وسلم من أشد الخلق حرصاً على تلك الفضيلة السامية، حتى ورد في الخبر أنه صلى الله عليه وآله وسلم ما شبع ثلاثة أيام متوالية حتى فارق الدنيا، ولو شاء لشبع ولكنه كان يؤثر على نفسه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وصية الاِمام علي عليه السلام القمة في الاِيثار، وقد ثمنت السماء الموقف الفريد والمضحي الذي قام به عندما بات على فراش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جبرئیل و میکائیل إني آخیت بینکما وجعلت عمر الواحد منكما أطول من عمر الآخر فأیُكما يؤثر صاحبه بالحياة فاختار کلاهما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إليهما أفلا كنتما مثل عليّ بن أبي طالب آخيت بينه وبين محمد فبات على فراشه يفديه بنفسه فيؤثره بالحياة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فالإيثار يرفع الإنسان إلى أعلى الدرجات الإيمانية </w:t>
      </w:r>
    </w:p>
    <w:p>
      <w:pPr>
        <w:pStyle w:val="BookText"/>
        <w:rPr/>
      </w:pPr>
      <w:r>
        <w:rPr>
          <w:rFonts w:ascii="IRNazanin" w:hAnsi="IRNazanin" w:eastAsia="IRNazanin"/>
          <w:color w:val="111111"/>
          <w:sz w:val="28"/>
          <w:sz w:val="28"/>
          <w:szCs w:val="28"/>
          <w:rtl w:val="true"/>
          <w:lang w:bidi="fa-IR"/>
        </w:rPr>
        <w:t>كما رفع الإمام عليّاً عليه السلام بحيث أنّ ربِّ العزة يفاخر به ملائكته المقربين، ومن الإيثار ما يكون معنوياً كإيثار الصدق على الكذب مع توقع الضرر، وذلك من أجلى علامات الإيمان، قال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أن تؤثر الصدق حيثُ يضرك على الكذب حيثُ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تفضل الشهادة والموت في سبيل حياة الاخرين وصولا لسعادة الانسان وان الانسان لا بد ميت لكن الجود بالنفس اقصى غاية الجود ومن رغب الموت في سبيل اسعاد الاخرین کتبت له الحياة؛ لان الانسان صاحب المبدأ يكون الاجل له حارسا حيت يقول الامام علي علية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بالأجل حارسا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لاحد أصحابه 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لعلك ظننت قضاء الله لازما وقدرا حاتما، ولو كان كذلك البطل الشواب والعقاب وسقط الوعد والوعيد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وللإيثار فوائد عظيمة وثمار جليلة يجنيها أصحاب هذا الخُلُق العظيم منها عما وردت في القران واحاديث الرسول محمد صلى الله عليه وآله وعن اهل البيت عليهم السلام فكانت مواقفهم فيمن أثنى الله عليهم من أهل الإيثَار، وجعلهم من المفلحين؛ لأن الإيثَار طريق إلى محبَّة الله تبارك وتعالى، تحقيق الكمال الإيماني، فالإيثَار دليلٌ عليه، وثمرة مِن ثماره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الثِّمار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 بخُلُق الإيثَار فيه اقتداءٌ بالحبيب محمَّد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يجني ثمار إيثاره في الدُنيا قبل الآخرة وذلك بمحبَّة النَّاس له وثناؤهم عليه، كما أنَّه يجني ثمار إيثاره بعد موته بحسن الأحدوثة وجمال الذِّكر، فيكون بذلك قد أضاف عمرًا إلى عمره، وان الإيثَار يقود المرء إلى غيره مِن الأخلاق الحسنة والجِلال الحميدة كالرَّحمة وحبِّ الغير والسَّعي لنفع النَّاس، كما أنَّه يقوده إلى تَرك جملة من الأخلاق السَّيِّئة والخِلال الذَّميمة كالبخل وحبِّ النَّفس والأَثَرَة والطَّمع وغير ذلك، كما ان الإيثار جالب للبركة في الطَّعام والمال والممتلكات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الإِيثَار في المجتمع دليلٌ على وجود حس التَّعاون والتَّكافل والمودَّة، وفقده مِن المجتمع دليلٌ </w:t>
      </w:r>
    </w:p>
    <w:p>
      <w:pPr>
        <w:pStyle w:val="BookText"/>
        <w:rPr/>
      </w:pPr>
      <w:r>
        <w:rPr>
          <w:rFonts w:ascii="Amiri" w:hAnsi="Amiri" w:eastAsia="Amiri" w:cs="Amiri"/>
          <w:color w:val="111111"/>
          <w:sz w:val="28"/>
          <w:sz w:val="28"/>
          <w:szCs w:val="28"/>
          <w:rtl w:val="true"/>
          <w:lang w:bidi="ar-SA"/>
        </w:rPr>
        <w:t>على خلوِّه مِن هذه الركائز المهمَّة في بناء مجتمعات مؤمنة قويَّة ومتكاتفة، بالإيثَار تحصل الكفاية الاقتصاديَّة والماديَّة في المجتمع، فطعام الواحد يكفي الاثنين، وطعام الاثنين يكفي الثَّلاثة، والبيت الكبير الذي تستأثر به أسرة واحدة مع سعته يكفي أكثر مِن أسرة ليس لها بيوت تؤويها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واكدت انظمة حقوق الانسان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والايثار وحق الشعوب مقاومة الطغيان الذي ينتهك حقوقهم وحرياتهم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مقاومة الشعوب وسائل متعددة منها رفض الامتثال للقوانين والإجراءات الماسة بحقوق الإنسان وحرياته الأساسية وهذا يضع السلطة في المحك لتغيير إجراءاتها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استمرت السلطة بخرق القانون وحقوق الإنسان فللشعب حق العصيان المدني وإذا استنفذت كافة الوسائل لإقناع السلطة بالتوقف عن انتهاك حقوق وحريات الإنسان وبذا يصبح من واجب الشعب الإيثار ومقاومة السلطة الطاغية باعتباره مصدر لكافة السلطات وصاحب السيادة الفعلية، وأن هذا الحق منصوص عليه في القوانين التي تنظم العلاقة بين الحاكم والمحكوم وأكد ذلك إعلان حقوق الإنسان لعام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الشعب في مقاومة الحكومة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الأخيار</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لأن يختار لوزارته طاقماً جديداً ممَّن لم يخدم الأنظمة الظالمة، وممَّن يثق بهم الناس، أُمناء على مستقبلهم وحياتهم،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شر وزرائك من كان للأشرار قبلك وزيراً، ومن شركهم في الآثام، فلا يكونن لك بطانة، فإنّهم أعوان الأثمة، وإخوان الظلمة، وأنت واجد منهم خير الخلف ممن له مثل آرائهم ونفاذهم، وليس عليه مثل آصارهم </w:t>
      </w:r>
    </w:p>
    <w:p>
      <w:pPr>
        <w:pStyle w:val="BookText"/>
        <w:rPr/>
      </w:pPr>
      <w:r>
        <w:rPr>
          <w:rFonts w:ascii="IRNazanin" w:hAnsi="IRNazanin" w:eastAsia="IRNazanin"/>
          <w:color w:val="111111"/>
          <w:sz w:val="28"/>
          <w:sz w:val="28"/>
          <w:szCs w:val="28"/>
          <w:rtl w:val="true"/>
          <w:lang w:bidi="fa-IR"/>
        </w:rPr>
        <w:t>وأوزارهم وآثامهم، ممّن لم يعاون ظالماً على ظلمه، ولا آثماً على إثمه، أولئك أخف عليك مؤونة، وأحسن لك معونة، وأحنى عليك عطفاً، وأقل لغيرك إلفاً، فاتخذ أولئك خاصّة لخلواتك وحفلاتك، ثمّ ليكن آثرهم عندك أقولهم بمر الحق لك، وان يكون منك ممّا کره الله لأوليائه، واقعاً ذلك من هواك حيث وقع، والصق بأهل الورع والصدق، ثمّ رضهم على ألا يطروك ولا يبجحوك بباطل لم تفعله، فإنّ كثرة الإطراء تحدث الزهو، وتدني من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في الإحسان، وتدريباً لأهل الإساءة على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 كلاّ منهم ما ألزم نفسه</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الامام في هذا الخطاب بناء الهرم السياسي الجديد للدولة الجديد باختيار اصحاب الكفاءات والنزيهين والابتعاد عن اصحاب العقول الملوثة بأفكار الأنظمة الظالمة السابقة اهمية العمل الصالح، وكذلك حذر الإمام في عهده من إتباع بعض الذين يتخذهم الوالي خاصة له فإن فيهم تطاولاً وقلة انصاف، وعليه أن يحسم شرورهم وأطماعهم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يقطعهم قطيعة أرض فيكون المهنأ لهم والوزر عليه، وهذا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أمر الإمام حاسماً في شؤون خاصة الولاة وبطانتهم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سد عليهم جميع ألوان الطمع والتلاعب بأموال الدولة وأضاف الإمام الحياة الإنسانية تمتاز عن العجماوات بالعقل وبالألفة وروح التفاهم والعلاقات الاجتماعية والصداقات الحميمة فمصاحبة الكرام ممن نشأوا في بيوت المجد ومجالس الفضل تشجع على الفضل والفضيلة وترغب الولاة في مکارم الاخلاق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عالم الصحبة والأصدقاء الذي له دعائم وأُسس خاصّة لا تقوم ولا تدوم إلّا بتوافرها وتعضّدها بسنن و آداب خاصّة، وقد اهتمّ علماء الاجتماع والنفس والأخلاق بتشييدها وبيانها ودراستها في كلّ جوانبها وحقولها، وإن كان القدر الجامع لتلك الاُسس هو عبارة عن المحبّة والتمسّك بالأخلاق الحميدة والآداب المجيدة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العلماء في وادي الصداقة والأصدقاء مصنّفاتهم القيّمة ومؤلّفاتهم الثمينة، كلّ واحد ينظر إليها من منظاره الخاصّ، ولما يحمل من خلفيّات ثقافيّة، ربما تنحرف عن الحقائق والواقع، لعدم إحاطتهم بمكنونات الإنسان وزوايا ضميره وجوانحه، فيحسب أنّه عرف الإنسان، وقدّم له ما يصلحه ويعالج أمراضه الفردية والاجتماعيّة، ولكن كالظمآن الذي يحسب السراب ماء</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واكد اسلامنا ومنهج نبینا واهل بيته على اهمية الصحبة والجيرة وقد ورد ذلك باحاديث كثيرة وقد وضع الإمام علي بن الحسين عليه السلام في رسالة الحقوق منهجاً شاملاً للتعامل مع الجيران، متکاملاً في أُسسه وقواعده، مؤكداً فيه على تعميق أواصر الاخوة، مجسداً فيه السير طبقاً لمكارم الأخلاق التي بعث رسول الله صلى الله عليه وآله وسلم من أجل إتمامها،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 الجار فحفظه غائباً، وكرامته شاهداً ونصرته ومعونته في الحالين معاً، لا تتبع له عورة، ولا تبحث له عن سوءة لتعرفها، فإن عرفتها منه عن غير إرادة منك ولاتكلف، کنت لما علمت حصناً حصيناً وستراً ستيراً، لو بحثت الأسنة عنه ضميراً لم تتصل إليه لانطوائه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تستمع عليه من حيث لا يعلم، لا تسلمه عند شديدة ولا تحسده عند نعمة، تقبل عثرته، وتغفر زلته، ولا تدّخر حلمك عنه إذا جهل عليك ولا تخرج أن تكون سلماً له ترد عنه لسان الشتيمة، وتبطل فيه کید حامل النميمة، وتعاشره معاشرة كريمة،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في الاثر ان مصاحبة الاخيار وحسن الجوار کمال قال الرسول محمد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الجوار </w:t>
      </w:r>
    </w:p>
    <w:p>
      <w:pPr>
        <w:pStyle w:val="BookText"/>
        <w:rPr/>
      </w:pPr>
      <w:r>
        <w:rPr>
          <w:rFonts w:ascii="IRNazanin" w:hAnsi="IRNazanin" w:eastAsia="IRNazanin"/>
          <w:color w:val="111111"/>
          <w:sz w:val="28"/>
          <w:sz w:val="28"/>
          <w:szCs w:val="28"/>
          <w:rtl w:val="true"/>
          <w:lang w:bidi="fa-IR"/>
        </w:rPr>
        <w:t>يعمر الديار وينسي في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يزيد الرغبة فيها لساكنها ولمؤجرها ولبائعها والشاربها وغير ذلك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والعبودية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الرَّعِیَّةَ طَبَقَاتٌ لاَ یَصْلُحُ بَعْضُهَا إِلاَّ بِبَعْضٍ وَ لاَ غِنَی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بسبب كونها إحدى مظاهر الحياة الفعلية لكثير من الناس، بل لأن هناك رأيين في النظرة إلى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يرى فريق من الناس إن استخدام الخدم، حالة مترفة ينبغي أن يتنزه عنها المؤمن، خصوصا إن الخادم متساو تماما مع المخدوم، و قيامه بأعمال الخدمة يجعله في منزلة أدني و أدون من 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وجود خادم لدى أهل البيت عليهم السلام فإنما يفسر بأنهم كانوا يريدون أن يحرروا أولئك الموالي الذين يشترون من الأسواق، فكانوا يبقون مدة تحت خدمتهم لتربيتهم تمهيدا لتحريرهم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بالتالي فإن ذلك الاستخدام إنما كان حالة استثنائية لا تكتسب صفة القاعدة ولا يمكن التأسيس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لعلنا نجد في ما ينقل عن عمل الإمام السجاد صورة كاملة عن هذا الاتجاه، ذلك انه كان يشتري العبيد و يقوم بتربيتهم خلال سنة کاملة، و يسجل عليهم أخطاءهم و إشكالات عملهم دون أن يعاقبهم عليها في نفس الوقت، إلى أن يأتي رأس السنة الأخرى فيقوم بتقريرهم عن تلك الأخطاء، و بعد أن يقروا بتلك الأفعال منتظرين العقاب يعفو عنهم و يطلب منهم أن يدعوا الله له بالمغفرة كما عفا هو عنهم بعد أن استحقوا العقوبة وحثت السنة النبوية على الغاء التمايز بين بني البشر وحرمت العبودية والاتجار بالبشر والعبيد وهذا ما ورد في القانون العراقي ايضا فقد جاء بالمادة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الدستور العراقي النافذ الفقرة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العمل القصري،، السخرة،، والعبودية وتجارة العبيد ويحرم الاتجار بالنساء والأطفال والاتجار بالجنس</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اهل البيت عليهم السلام ضد العبودية ومع الحرية للجميع واكدوا على </w:t>
      </w:r>
    </w:p>
    <w:p>
      <w:pPr>
        <w:pStyle w:val="BookText"/>
        <w:rPr/>
      </w:pPr>
      <w:r>
        <w:rPr>
          <w:rFonts w:ascii="IRNazanin" w:hAnsi="IRNazanin" w:eastAsia="IRNazanin"/>
          <w:color w:val="111111"/>
          <w:sz w:val="28"/>
          <w:sz w:val="28"/>
          <w:szCs w:val="28"/>
          <w:rtl w:val="true"/>
          <w:lang w:bidi="fa-IR"/>
        </w:rPr>
        <w:t>تجنب تكليف العبد بأمر فوق طاقتهم، ذلك ان كون هذا الشخص خادما لا يعني أن تهلكه بالعمل على مدار الساعة بل ينبغي التخفيف عنه سواء بملاحظة قدرته على انجاز کامل الأعمال المكلف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بمساعدته في انجازها، وقد جاء في رسالة الحقوق للامام زین العابدين عليه السلام في باب، حق مملوكك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حق الملوك فان تعلم انه خلق ربك وابن ابيك وابن امك ولحمك وان الله سخرة لك وائتمنك عليه واستودعك اياه ليحفظ لك ما تأتيه من خير اليه فاحسن اليه کما احسن الله اليك، وان کرهته استبدلت به، ولا تعذب خلق الله عز وجل</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عليه السلام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وَلَاتَکُونَنَّ عَلَیهِمْ سَبُعاً ضَارِیاً 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فِی الدِّینِ، أَوْ نَظِیرٌ لَكَ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مشكلة الحريات وصيانتها من أقدم المشكلات الفلسفية وأدقها التي واجهت الحكام من قديم الزمان وكذلك الباحثين والمفكرين كفلاسفة اليونان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مرحلة زمنية في تاريخ الفكر البشري لم تطرح فيه هذه المشكلة على طاولة البحث، وتتحول تلك المشكلة الى جدل حاد بين الفقهاء والمفكرين والادباء والحكام وتتباين فيها الآراء ووجهات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ومشكلة الحريات وصيانتها من أكثر المسائل الفلسفية إتصالاً بعلم الاخلاق والاجتماع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والحريّة هي من المبادئ والقيم الإنسانية التي ارسى الاسلام قواعدها وطبقها اهل البيت عليهم السلام وهي المناخ الإنساني الذي يشعر فيه الإنسان بإنسانيته، وهي ليست مطلباً إنسانياً فحسب، بل هي حق طبيعي لكل المخلوقات من غير الإنسان تطالب بها ولو غريزياً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يتجسد في سلوك الطائر عندما يغرد في الهواء حراً طليقا دون سواه من يكون في القفص، ولا يمكن فصل الحريات عن شخصية وحياة وسيرة الإمام علي؛ لأنه تجسد في مفهومها وشرب من نخب القيم الانسانية التي تشكل الاطار الجامع والحافظ المعاني الحرية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أقوال وعبر مأثورة إلى قيام الساعة تشير </w:t>
      </w:r>
    </w:p>
    <w:p>
      <w:pPr>
        <w:pStyle w:val="BookText"/>
        <w:rPr/>
      </w:pPr>
      <w:r>
        <w:rPr>
          <w:rFonts w:ascii="Amiri" w:hAnsi="Amiri" w:eastAsia="Amiri" w:cs="Amiri"/>
          <w:color w:val="111111"/>
          <w:sz w:val="28"/>
          <w:sz w:val="28"/>
          <w:szCs w:val="28"/>
          <w:rtl w:val="true"/>
          <w:lang w:bidi="ar-SA"/>
        </w:rPr>
        <w:t>الى قيمة الحياة الحرة من خلال كلماته الرائعة التي تناول فيها الحرية كبعد إنساني وحق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منزهة من الغل والمكر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والحريات عند الامام واهل البيت ومن خلال هذا العهد هو مفهوم وسلوك تعني أن يعيش الناس أحرارا كما ولدتهم اماتهم ولهم الحق في ممارسة طاقاتهم الابداعية والعلمية في مناخ حر خالي من الطغيان والفساد، لان مناخ الحرية يزيد حالة الابداع ويجدد الثقة في النفس ويزيد من طموح الناس في الحياة والعمل والابداع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التسلط والطغيان الذي يفقد الانسان القدرة على الابداع والانتاج ويقزم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نصت المادة التاسعة من العهد الدولي للحقوق المدنية الصادر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فرد حق في الحرية وفي الأمان على شخصه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580" w:name="pg16523_225996"/>
    </w:p>
    <w:p>
      <w:pPr>
        <w:pStyle w:val="Heading3"/>
        <w:numPr>
          <w:ilvl w:val="2"/>
          <w:numId w:val="1"/>
        </w:numPr>
        <w:rPr/>
      </w:pPr>
      <w:bookmarkStart w:id="581" w:name="__RefHeading___Toc9729639_1280447820"/>
      <w:bookmarkStart w:id="582" w:name="_Toc203"/>
      <w:bookmarkEnd w:id="580"/>
      <w:bookmarkEnd w:id="581"/>
      <w:r>
        <w:rPr>
          <w:rtl w:val="true"/>
        </w:rPr>
        <w:t>الخاتمة ونتائج البحث</w:t>
      </w:r>
      <w:bookmarkEnd w:id="582"/>
    </w:p>
    <w:p>
      <w:pPr>
        <w:pStyle w:val="BookText"/>
        <w:rPr/>
      </w:pPr>
      <w:r>
        <w:rPr>
          <w:rFonts w:ascii="Amiri" w:hAnsi="Amiri" w:eastAsia="Amiri" w:cs="Amiri"/>
          <w:color w:val="111111"/>
          <w:sz w:val="28"/>
          <w:sz w:val="28"/>
          <w:szCs w:val="28"/>
          <w:rtl w:val="true"/>
          <w:lang w:bidi="ar-SA"/>
        </w:rPr>
        <w:t xml:space="preserve">بعد هذا العرض الواسع والمفصل للجوانب الأخلاقية والانسانية في عهد الامام علي عليه السلام والاعلان العالمي لحقوق الانسان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نصل الى الخاتمة التي نوجزها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يمثل عهد الامام علي عليه السلام العدالة التي تعد مصدر للأحكام المنبثق من دین الله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عهد الامام عليه السلام يمثل القواعد الدولية الإسلامية التي تتسم بالعدل والقسط مع المسلمين وغير المسلمين، والوفاء بالعهد لهم، وتحقيق مصالح الناس، ورفع الضرر والظلم عنهم، والسعي للصلح مع الأعداء إذا كان في ذلك رضا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وحرص الامام عليه السلام ان يعالج المنظومة الاخلاقية والمعرفية والفكرية الاجتماعية العامة للمجتمع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أجمل مبدأ من مبادئ الحكم الرشيد الذي تتضح معالمه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هو مبدأ التكامل، بمعنى ادق ان عملية التنمية والبناء والتغيير عبر الحكم الرشيد، عملية مشتركة تبدأ وكأنها ثقافة فردية من الضروري أن يتحلى بها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والمحكوم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أمر الامام علي عليه السلام الاشتر بتقوى الله، وإيثار طاعته، وإتباع ما أمر به في كتابه، من فرائضه وسننه، التي لا يسعد أحد إلاّ بإتباعها، ولا يشقى إلاّ مع جحودها وإضاعتها، وأن ينصر الله سبحانه بقلبه ويده ولسانه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مالك أن يقيم فرائض الله تعالى بإخلاص ويدعو الى الحرية الحقة والمساوات العادلة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شملت تعاليم الإمام عليه السلام للولاة على المساواة في العطاء وفي كل شيء </w:t>
      </w:r>
    </w:p>
    <w:p>
      <w:pPr>
        <w:pStyle w:val="BookText"/>
        <w:rPr/>
      </w:pPr>
      <w:r>
        <w:rPr>
          <w:rFonts w:ascii="Amiri" w:hAnsi="Amiri" w:eastAsia="Amiri" w:cs="Amiri"/>
          <w:color w:val="111111"/>
          <w:sz w:val="28"/>
          <w:sz w:val="28"/>
          <w:szCs w:val="28"/>
          <w:rtl w:val="true"/>
          <w:lang w:bidi="ar-SA"/>
        </w:rPr>
        <w:t>وانه لا فرق بين غني وفقير وبين اسود وابيض وبين عربي وعربي فالناس متساويان كأسنان المشط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الإمام مالك الى الايثار في الحكم، لان الإيثَار طريق إلى محبَّة الله تبارك وتعالى، تحقيق الكمال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 لأن يختار لوزارته طاقاً جديداً ممَّن لم يخدم الأنظمة الظالمة، وممَّن يثق بهم الناس، أُمناء على مستقبلهم وحياتهم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الامام عليه السلام في عهده بناء الهرم السياسي الجديد للدولة الجديد باختيار اصحاب الكفاءات والنزيهين والابتعاد عن اصحاب العقول الملوثة بأفكار الانظمة الظالمة السابقة أهمية 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اهل البيت عليهم السلام ضد العبودية ومع الحرية للجميع واكدوا على تجنب تكليف العبد بأمر فوق طاقتهم، ذلك أن كون هذا الشخص خادما لا يعني أن تهلکه بالعمل على مدار الساعة بل ينبغي التخفيف عنه سواء بملاحظة قدرته على انجاز كامل الأعمال</w:t>
      </w:r>
      <w:r>
        <w:rPr>
          <w:rFonts w:eastAsia="IRNazanin" w:cs="IRNazanin"/>
          <w:color w:val="111111"/>
          <w:sz w:val="28"/>
          <w:szCs w:val="28"/>
          <w:rtl w:val="true"/>
          <w:lang w:bidi="fa-IR"/>
        </w:rPr>
        <w:t xml:space="preserve">. </w:t>
      </w:r>
      <w:bookmarkStart w:id="583" w:name="pg16523_225998"/>
    </w:p>
    <w:p>
      <w:pPr>
        <w:pStyle w:val="Heading3"/>
        <w:numPr>
          <w:ilvl w:val="2"/>
          <w:numId w:val="1"/>
        </w:numPr>
        <w:rPr/>
      </w:pPr>
      <w:bookmarkStart w:id="584" w:name="__RefHeading___Toc9729641_1280447820"/>
      <w:bookmarkStart w:id="585" w:name="_Toc204"/>
      <w:bookmarkEnd w:id="583"/>
      <w:bookmarkEnd w:id="584"/>
      <w:r>
        <w:rPr>
          <w:rtl w:val="true"/>
        </w:rPr>
        <w:t>الهوامش</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وحقوق الانسان، الدكتور القطب طبلية، دار الفكر العربي، القاهرة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المصطلحات السياسية والفلسفية والدولية، الدكتور ناظم عبد الواحد الجاسور، دار النهضة العربية ، بيروت 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العالمي لحقوق الانسان الذي اقرته الجمعية العامة للامم المتحدة في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الإعلان الإسلامي، علي عزت بيكوفيتش، دار الشروق، القاهرة، ترجمة محمد یوسف عدس،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كمال الدين میثم بن علي بن میثم البحراني، منشورات دار الثقلين للطباعة والنشر والتوزيع،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والتعددية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نهضة مصر للطباعة والنشر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العلامة النوري الطبرسي، مؤسسة آل البيت الأحياء التراث،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321/11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القانون الدولي العام دراسة مقارنة بين الشريعة الإسلامية والقانون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الباقي نعمة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الشرائع السماوية كمصدر لحقوق الانسان،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ابو طارق، مکتبة دار بيروت القديمة، بیروت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في الميزان، عبد الامير شمخي، دار الرواد المزدهرة، بغداد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المفاهيم القانونية لحقوق الانسان عبر الزمان والمكان،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سالم الحاج،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علي في محنه الثلاث،،، الشهيد 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الانسان 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يوسف، دار الرشید، بغداد،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الانسان، محمد شريف بسيوني، دار العلم للملايين،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القوة والمثال، میثم الجنابي، دار میزو بوتاميا، بغداد، </w:t>
      </w:r>
      <w:r>
        <w:rPr>
          <w:rFonts w:eastAsia="IRNazanin" w:cs="IRNazanin"/>
          <w:color w:val="111111"/>
          <w:sz w:val="28"/>
          <w:szCs w:val="28"/>
          <w:lang w:bidi="fa-IR"/>
        </w:rPr>
        <w:t>151:2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الدستوري،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الشافعي ابو راس، مكتبة النصر الزقازيق،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الامام علي في عهده لمالك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الناصري، دار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7:1973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رسالة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611:2005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قانون المحكمة الجنائية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العدل العراقية،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عند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للدراسات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الانسان المدنية، الاستاذ المساعد الدكتور محمد ثامر، المكتبة القانونية،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86" w:name="pg16523_226000"/>
    </w:p>
    <w:p>
      <w:pPr>
        <w:pStyle w:val="Heading3"/>
        <w:numPr>
          <w:ilvl w:val="2"/>
          <w:numId w:val="1"/>
        </w:numPr>
        <w:rPr/>
      </w:pPr>
      <w:bookmarkStart w:id="587" w:name="__RefHeading___Toc9729643_1280447820"/>
      <w:bookmarkStart w:id="588" w:name="_Toc205"/>
      <w:bookmarkEnd w:id="586"/>
      <w:bookmarkEnd w:id="587"/>
      <w:r>
        <w:rPr>
          <w:rtl w:val="true"/>
        </w:rPr>
        <w:t>المصادر</w:t>
      </w:r>
      <w:bookmarkEnd w:id="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والتعددية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عمارة، نهضة مصر للطباعة والنشر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وحقوق الانسان، الدكتور القطب طبلية، دار الفكر العربي، القاهرة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الإعلان الإسلامي، علي عزت بيكوفيتش، دار الشروق، القاهرة، ترجمة محمد يوسف عدس،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الاعلان العالمي لحقوق الانسان الذي اقرته الجمعية العامة للامم المتحدة في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دیسمبر</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القوة والمثال، میثم الجنابي، دار میزو بوتاميا، بغداد،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في محنه الثلاث، الشهيد علي شريعتي، دار الامير، بیروت، </w:t>
      </w:r>
      <w:r>
        <w:rPr>
          <w:rFonts w:eastAsia="IRNazanin" w:cs="IRNazanin"/>
          <w:color w:val="111111"/>
          <w:sz w:val="28"/>
          <w:szCs w:val="28"/>
          <w:lang w:bidi="fa-IR"/>
        </w:rPr>
        <w:t>2001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المدنية، الاستاذ المساعد الدكتور محمد ثامر، المكتبة القانونية، بغداد،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الانسان دراسة مقارنة، باسل يوسف، دار الرشید، بغداد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عند اهل البيت، الشيخ علي الكوراني، مركز المصطفى للدراسات الاسلامية،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في الميزان، عبد الامير شمخي، دار الرواد المزدهرة، بغداد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الانسان، محمد شريف بسيوني، دار العلم للملايين،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الشرائع السماوية كمصدر لحقوق الانسان،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أبو طارق، مکتبة دار بيروت القديمة، بیروت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رسالة الحقوق، للعلامة الساعدي، دار المرتضی،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كمال الدين میثم بن علي بن میثم البحراني، منشورات دار الثقلين للطباعة والنشر والتوزيع،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الدستوري،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الشافعي ابو راس، مكتبة النصر الزقازيق مصر،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القانون الدولي العام دراسة مقارنة بين الشريعة الإسلامية والقانون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الباقي نعمة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قانون المحكمة الجنائية العليا، وزارة العدل العراقية،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العلامة النوري الطبرسي، مؤسسة آل البيت الأحياء التراث،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الامام علي في عهده لمالك الاشتر، محمد باقر الناصري، دار الصادق، بیروت، لبنان،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المفاهيم القانونية لحقوق الانسان عبر الزمان والمكان،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سالم الحاج،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المصطلحات السياسية والفلسفية والدولية، الدكتور ناظم عبد الواحد الجاسور ، دار النهضة العربية، بيروت 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 xml:space="preserve">البناء القيمي والتقوائي للراعي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والتقوى مدخل 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حكومي واقعي لتأصيل المعايير القيمية والأخلاقية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ركائز البناء القيمي والتقوائي للراعي في عهد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وبناء علاقة الراعي مع الرعية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الحقوق والواجبات بين أفراد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أموال الدولة وتنميتها على أساس العدل وكفالة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مجال إجراء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أعوانه وعماله المشتركين معه في إدارة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الدقيق لكبار موظفي الدولة بالذات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سياسة المتابعة والمراقبة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مبدأ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أساليب تضمن أو تساعد الموظف على الاستقامة والصلاح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الراعي مع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المشورة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المشورة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المشورة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المشورة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في مصادر التشريع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المشورة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المشورة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المشورة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والائمة والحكماء الذين وافقوا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المشورة ومجال الموضوعات التي يتشاورون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أهل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موضوعات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الهوامش والتعليقات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مبادئ حقوق الانسان في ضوء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بالكلمات المفتاحية الرئيسة العنوان البحث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Keywords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وبيانها 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الحقوق لغةً،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تعاطيه مع حقوق الإنسان خارج هذا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تأريخية مختصرة عن حياة مالك الأشتر وعهده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تاريخ العهد وسبب اختيار مالك لولاية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التعايش السلمي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العقيدة وعبادة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حرية التعبير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العدل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وما توصل إليه الباحث من 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المبادئ الأخلاقية في عهد الأمام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من هو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سيرة مالك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الملامح الأخلاقية في وصايا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معايشة أهل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أرضاء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تجنب ذکر معایب الناس</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مصاحبة العلماء وذوي الأخلاق الحميدة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تعزيز مكانة الجند وتكريمهم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معيارية أختيار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مبادئ أختيار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مراقبة التجار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طبقة الفقراء ورعايتهم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رعاية الأيتام والمتقدمين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بطانة الوالي وخاصته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الدعوة إلى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التواضع وتفادي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تأمل الأمور والتروي في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الأستئثار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ترسيخ العدالة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الأستنتاجات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المنهجية الاخلاقية في القيادة السياسية للدولة عهد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 الإنسان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القانون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كوفي عنان وعهد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مالك بن الحارث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تأبين الإمام 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سرور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الفقرة الاولى من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اسس الاخلاقية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تطلع الرعية إلى عدل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الرحمة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بالرفق بالرعية قائلاً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إنصاف الناس</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إرضاء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إبعاد الساعين لمعائب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الابتعاد عن بعض الأشخاص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إقصاء الوزراء في الحكومات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الاتصال بالعلماء</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الاتصال بالأشراف والصالحين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تكريم المخلصين من 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اختيار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عمران الأرض</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وصيته بالمزارعين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التجار وذوو الصناعات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مراقبة التجار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رعاية الأيتام والمتقدمين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تفريغ وقت لذوي الحاجات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مباشرة الولي بعض القضايا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إقامة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عدم الاحتجاب عن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بطانة الوالي وخاصته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الرفق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مع العدو</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حرمة 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الإعجاب بالنفس</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العجلة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الإقتداء بالحكومات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حقوق الإنسان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الأساسية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أن يُحكم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السياسية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اختيار عناصر صالحة 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حرية الرأي والتعبير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الاجتماعية والاقتصادية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العامل في أجر يكفيه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في الضمان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اخلاقيات السياسة الاسلامية بين النظرية والتطبيق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 السياسة في النظرية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والاخلاق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النظري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مفاهيم وتطبيقات حقوق الإنسان في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مفاهيم وتطيقات حقوق الانسان في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امير المؤمنين الى مالك الاشتر انموذجا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حقوق الإنسان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الحق اصطلاحاً</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حقوق الإنسان في الفكر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فقه الحقوق بعد اصدار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حقوق الإنسان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تكفل الأمام بصون حقوق 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وينابيعها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الأمن والأمان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الاقتصادية والاجتماعية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الضمان الاجتماعي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التربية والتعليم في دولة الأمام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مضامین حقوق الانسان في عهد امير المؤمنين المالك الاشتر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مراعاة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محبة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العفو والرأفة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التحصن من الغرور والظلم</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الجميع او رضا الاكثرية الساحقة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خلق المجتمع الفاضل</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مبدأ حسن الظن بالمواطنين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ترصين الأعراف الحميدة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التقسيم الوظيفي للمجتمع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القوة القضائية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حقوق اصحاب الدخول المحدودة والاحتياجات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ضرورة الاتصال الدائم والمباشر بين الحاكم والمواطنين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البرنامج اليومي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الخلاصة وابرز الاستنتاجات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الجوانب الاخلاقية والانسانية في عهد الامام علي عليه السلام والاعلان العالمي لحقوق الانسان </w:t>
      </w:r>
      <w:r>
        <w:rPr>
          <w:rFonts w:eastAsia="Amiri" w:cs="Amiri" w:ascii="Amiri" w:hAnsi="Amiri"/>
          <w:color w:val="111111"/>
          <w:sz w:val="28"/>
          <w:szCs w:val="28"/>
          <w:lang w:bidi="ar-SA"/>
        </w:rPr>
        <w:t>1948</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على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الاخلاقية في عهد الامام علي عليه السلام الى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الإنسانية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الاشتر و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الخاتمة ونتائج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63506</Words>
  <Characters>290818</Characters>
  <CharactersWithSpaces>351847</CharactersWithSpaces>
  <Paragraphs>2761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2026-08-25T14:37:15Z</dcterms:created>
  <dc:creator>ghaemiyeh.com</dc:creator>
  <dc:description/>
  <dc:language>en-US</dc:language>
  <cp:lastModifiedBy/>
  <dcterms:modified xsi:type="dcterms:W3CDTF">2026-08-25T18:07:25Z</dcterms:modified>
  <cp:revision>1</cp:revision>
  <dc:subject/>
  <dc:title>نظام الحکم وادارة الدولة فی ضوء عهد الامام امیر المؤمنین علیه السلام لمالک الاشتر رحمه الله جلد 7</dc:title>
</cp:coreProperties>
</file>

<file path=docProps/custom.xml><?xml version="1.0" encoding="utf-8"?>
<Properties xmlns="http://schemas.openxmlformats.org/officeDocument/2006/custom-properties" xmlns:vt="http://schemas.openxmlformats.org/officeDocument/2006/docPropsVTypes"/>
</file>